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29.205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29.205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Application of Q.1900 series to bearer independent </w:t>
                            </w:r>
                          </w:p>
                          <w:p>
                            <w:pPr>
                              <w:pStyle w:val="ZT"/>
                              <w:rPr/>
                            </w:pPr>
                            <w:r>
                              <w:rPr/>
                              <w:t xml:space="preserve">Circuit Switched (CS) core network architecture; </w:t>
                              <w:b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Application of Q.1900 series to bearer independent </w:t>
                      </w:r>
                    </w:p>
                    <w:p>
                      <w:pPr>
                        <w:pStyle w:val="ZT"/>
                        <w:rPr/>
                      </w:pPr>
                      <w:r>
                        <w:rPr/>
                        <w:t xml:space="preserve">Circuit Switched (CS) core network architecture; </w:t>
                        <w:b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0"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0"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1"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944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7945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7945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479452">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79453">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479454">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47945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Protocols</w:t>
            <w:tab/>
          </w:r>
          <w:hyperlink w:anchor="__RefHeading___Toc517479456">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Call control protocol (Nc interface)</w:t>
            <w:tab/>
          </w:r>
          <w:hyperlink w:anchor="__RefHeading___Toc517479457">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Interworking with other protocols</w:t>
            <w:tab/>
          </w:r>
          <w:hyperlink w:anchor="__RefHeading___Toc517479458">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Resource control protocol (G)MSC and MGW (Mc Interface)</w:t>
            <w:tab/>
          </w:r>
          <w:hyperlink w:anchor="__RefHeading___Toc517479459">
            <w:r>
              <w:rPr>
                <w:rStyle w:val="IndexLink"/>
              </w:rPr>
              <w:t>8</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Bearer control protocol between MGWs (Nb interface)</w:t>
            <w:tab/>
          </w:r>
          <w:hyperlink w:anchor="__RefHeading___Toc517479460">
            <w:r>
              <w:rPr>
                <w:rStyle w:val="IndexLink"/>
              </w:rPr>
              <w:t>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Transport</w:t>
            <w:tab/>
          </w:r>
          <w:hyperlink w:anchor="__RefHeading___Toc517479461">
            <w:r>
              <w:rPr>
                <w:rStyle w:val="IndexLink"/>
              </w:rPr>
              <w:t>9</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Call Control protocols</w:t>
            <w:tab/>
          </w:r>
          <w:hyperlink w:anchor="__RefHeading___Toc517479462">
            <w:r>
              <w:rPr>
                <w:rStyle w:val="IndexLink"/>
              </w:rPr>
              <w:t>9</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Resource control protocol (G)MSC and MGW (Mc Interface)</w:t>
            <w:tab/>
          </w:r>
          <w:hyperlink w:anchor="__RefHeading___Toc517479463">
            <w:r>
              <w:rPr>
                <w:rStyle w:val="IndexLink"/>
              </w:rPr>
              <w:t>9</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Bearer control protocol between MGWs (Nb interface)</w:t>
            <w:tab/>
          </w:r>
          <w:hyperlink w:anchor="__RefHeading___Toc517479464">
            <w:r>
              <w:rPr>
                <w:rStyle w:val="IndexLink"/>
              </w:rPr>
              <w:t>9</w:t>
            </w:r>
          </w:hyperlink>
        </w:p>
        <w:p>
          <w:pPr>
            <w:pStyle w:val="Contents8"/>
            <w:rPr>
              <w:rFonts w:ascii="Calibri" w:hAnsi="Calibri" w:cs="Calibri"/>
              <w:b w:val="false"/>
              <w:b w:val="false"/>
              <w:szCs w:val="22"/>
              <w:lang w:val="en-US" w:eastAsia="en-US"/>
            </w:rPr>
          </w:pPr>
          <w:r>
            <w:rPr>
              <w:color w:val="FF0000"/>
            </w:rPr>
            <w:t>Annex A:</w:t>
          </w:r>
          <w:r>
            <w:rPr>
              <w:rFonts w:cs="Calibri" w:ascii="Calibri" w:hAnsi="Calibri"/>
              <w:b w:val="false"/>
              <w:color w:val="FF0000"/>
              <w:szCs w:val="22"/>
              <w:lang w:val="en-US" w:eastAsia="en-US"/>
            </w:rPr>
            <w:tab/>
          </w:r>
          <w:r>
            <w:rPr/>
            <w:t>Void</w:t>
            <w:tab/>
          </w:r>
          <w:hyperlink w:anchor="__RefHeading___Toc517479465">
            <w:r>
              <w:rPr>
                <w:rStyle w:val="IndexLink"/>
              </w:rPr>
              <w:t>9</w:t>
            </w:r>
          </w:hyperlink>
        </w:p>
        <w:p>
          <w:pPr>
            <w:pStyle w:val="Contents8"/>
            <w:rPr>
              <w:rFonts w:ascii="Calibri" w:hAnsi="Calibri" w:cs="Calibri"/>
              <w:b w:val="false"/>
              <w:b w:val="false"/>
              <w:szCs w:val="22"/>
              <w:lang w:val="en-US" w:eastAsia="en-US"/>
            </w:rPr>
          </w:pPr>
          <w:r>
            <w:rPr/>
            <w:t>Annex B (normative):</w:t>
            <w:tab/>
            <w:t>Transparent Support of Mobile Services</w:t>
            <w:tab/>
          </w:r>
          <w:hyperlink w:anchor="__RefHeading___Toc517479466">
            <w:r>
              <w:rPr>
                <w:rStyle w:val="IndexLink"/>
              </w:rPr>
              <w:t>9</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Introduction</w:t>
            <w:tab/>
          </w:r>
          <w:hyperlink w:anchor="__RefHeading___Toc517479467">
            <w:r>
              <w:rPr>
                <w:rStyle w:val="IndexLink"/>
              </w:rPr>
              <w:t>9</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Mobile Service Transport (MST) – Format and Codes</w:t>
            <w:tab/>
          </w:r>
          <w:hyperlink w:anchor="__RefHeading___Toc517479468">
            <w:r>
              <w:rPr>
                <w:rStyle w:val="IndexLink"/>
              </w:rPr>
              <w:t>10</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lang w:val="en-US" w:eastAsia="en-US"/>
            </w:rPr>
            <w:t>Encapsulated Application Information</w:t>
          </w:r>
          <w:r>
            <w:rPr/>
            <w:tab/>
          </w:r>
          <w:hyperlink w:anchor="__RefHeading___Toc517479469">
            <w:r>
              <w:rPr>
                <w:rStyle w:val="IndexLink"/>
              </w:rPr>
              <w:t>10</w:t>
            </w:r>
          </w:hyperlink>
        </w:p>
        <w:p>
          <w:pPr>
            <w:pStyle w:val="Contents3"/>
            <w:rPr>
              <w:rFonts w:ascii="Calibri" w:hAnsi="Calibri" w:cs="Calibri"/>
              <w:sz w:val="22"/>
              <w:szCs w:val="22"/>
              <w:lang w:val="en-US" w:eastAsia="en-US"/>
            </w:rPr>
          </w:pPr>
          <w:r>
            <w:rPr/>
            <w:t>B.2.1.1</w:t>
          </w:r>
          <w:r>
            <w:rPr>
              <w:rFonts w:cs="Calibri" w:ascii="Calibri" w:hAnsi="Calibri"/>
              <w:sz w:val="22"/>
              <w:szCs w:val="22"/>
              <w:lang w:val="en-US" w:eastAsia="en-US"/>
            </w:rPr>
            <w:tab/>
          </w:r>
          <w:r>
            <w:rPr/>
            <w:t>General Layout</w:t>
            <w:tab/>
          </w:r>
          <w:hyperlink w:anchor="__RefHeading___Toc517479470">
            <w:r>
              <w:rPr>
                <w:rStyle w:val="IndexLink"/>
              </w:rPr>
              <w:t>10</w:t>
            </w:r>
          </w:hyperlink>
        </w:p>
        <w:p>
          <w:pPr>
            <w:pStyle w:val="Contents3"/>
            <w:rPr>
              <w:rFonts w:ascii="Calibri" w:hAnsi="Calibri" w:cs="Calibri"/>
              <w:sz w:val="22"/>
              <w:szCs w:val="22"/>
              <w:lang w:val="en-US" w:eastAsia="en-US"/>
            </w:rPr>
          </w:pPr>
          <w:r>
            <w:rPr/>
            <w:t>B.2.1.2</w:t>
          </w:r>
          <w:r>
            <w:rPr>
              <w:rFonts w:cs="Calibri" w:ascii="Calibri" w:hAnsi="Calibri"/>
              <w:sz w:val="22"/>
              <w:szCs w:val="22"/>
              <w:lang w:val="en-US" w:eastAsia="en-US"/>
            </w:rPr>
            <w:tab/>
          </w:r>
          <w:r>
            <w:rPr/>
            <w:t>List of Identifiers</w:t>
            <w:tab/>
          </w:r>
          <w:hyperlink w:anchor="__RefHeading___Toc517479471">
            <w:r>
              <w:rPr>
                <w:rStyle w:val="IndexLink"/>
              </w:rPr>
              <w:t>12</w:t>
            </w:r>
          </w:hyperlink>
        </w:p>
        <w:p>
          <w:pPr>
            <w:pStyle w:val="Contents3"/>
            <w:rPr>
              <w:rFonts w:ascii="Calibri" w:hAnsi="Calibri" w:cs="Calibri"/>
              <w:sz w:val="22"/>
              <w:szCs w:val="22"/>
              <w:lang w:val="en-US" w:eastAsia="en-US"/>
            </w:rPr>
          </w:pPr>
          <w:r>
            <w:rPr/>
            <w:t>B.2.1.3</w:t>
          </w:r>
          <w:r>
            <w:rPr>
              <w:rFonts w:cs="Calibri" w:ascii="Calibri" w:hAnsi="Calibri"/>
              <w:sz w:val="22"/>
              <w:szCs w:val="22"/>
              <w:lang w:val="en-US" w:eastAsia="en-US"/>
            </w:rPr>
            <w:tab/>
          </w:r>
          <w:r>
            <w:rPr/>
            <w:t>Mobile Equipment Identifier</w:t>
            <w:tab/>
          </w:r>
          <w:hyperlink w:anchor="__RefHeading___Toc517479472">
            <w:r>
              <w:rPr>
                <w:rStyle w:val="IndexLink"/>
              </w:rPr>
              <w:t>12</w:t>
            </w:r>
          </w:hyperlink>
        </w:p>
        <w:p>
          <w:pPr>
            <w:pStyle w:val="Contents3"/>
            <w:rPr>
              <w:rFonts w:ascii="Calibri" w:hAnsi="Calibri" w:cs="Calibri"/>
              <w:sz w:val="22"/>
              <w:szCs w:val="22"/>
              <w:lang w:val="en-US" w:eastAsia="en-US"/>
            </w:rPr>
          </w:pPr>
          <w:r>
            <w:rPr/>
            <w:t>B.2.1.4</w:t>
          </w:r>
          <w:r>
            <w:rPr>
              <w:rFonts w:cs="Calibri" w:ascii="Calibri" w:hAnsi="Calibri"/>
              <w:sz w:val="22"/>
              <w:szCs w:val="22"/>
              <w:lang w:val="en-US" w:eastAsia="en-US"/>
            </w:rPr>
            <w:tab/>
          </w:r>
          <w:r>
            <w:rPr/>
            <w:t>LCLS Negotiation Request</w:t>
            <w:tab/>
          </w:r>
          <w:hyperlink w:anchor="__RefHeading___Toc517479473">
            <w:r>
              <w:rPr>
                <w:rStyle w:val="IndexLink"/>
              </w:rPr>
              <w:t>13</w:t>
            </w:r>
          </w:hyperlink>
        </w:p>
        <w:p>
          <w:pPr>
            <w:pStyle w:val="Contents3"/>
            <w:rPr>
              <w:rFonts w:ascii="Calibri" w:hAnsi="Calibri" w:cs="Calibri"/>
              <w:sz w:val="22"/>
              <w:szCs w:val="22"/>
              <w:lang w:val="en-US" w:eastAsia="en-US"/>
            </w:rPr>
          </w:pPr>
          <w:r>
            <w:rPr/>
            <w:t>B.2.1.5</w:t>
          </w:r>
          <w:r>
            <w:rPr>
              <w:rFonts w:cs="Calibri" w:ascii="Calibri" w:hAnsi="Calibri"/>
              <w:sz w:val="22"/>
              <w:szCs w:val="22"/>
              <w:lang w:val="en-US" w:eastAsia="en-US"/>
            </w:rPr>
            <w:tab/>
          </w:r>
          <w:r>
            <w:rPr/>
            <w:t>LCLS Negotiation Response</w:t>
            <w:tab/>
          </w:r>
          <w:hyperlink w:anchor="__RefHeading___Toc517479474">
            <w:r>
              <w:rPr>
                <w:rStyle w:val="IndexLink"/>
              </w:rPr>
              <w:t>13</w:t>
            </w:r>
          </w:hyperlink>
        </w:p>
        <w:p>
          <w:pPr>
            <w:pStyle w:val="Contents3"/>
            <w:rPr>
              <w:rFonts w:ascii="Calibri" w:hAnsi="Calibri" w:cs="Calibri"/>
              <w:sz w:val="22"/>
              <w:szCs w:val="22"/>
              <w:lang w:val="en-US" w:eastAsia="en-US"/>
            </w:rPr>
          </w:pPr>
          <w:r>
            <w:rPr/>
            <w:t>B.2.1.6</w:t>
          </w:r>
          <w:r>
            <w:rPr>
              <w:rFonts w:cs="Calibri" w:ascii="Calibri" w:hAnsi="Calibri"/>
              <w:sz w:val="22"/>
              <w:szCs w:val="22"/>
              <w:lang w:val="en-US" w:eastAsia="en-US"/>
            </w:rPr>
            <w:tab/>
          </w:r>
          <w:r>
            <w:rPr/>
            <w:t>LCLS Status</w:t>
            <w:tab/>
          </w:r>
          <w:hyperlink w:anchor="__RefHeading___Toc517479475">
            <w:r>
              <w:rPr>
                <w:rStyle w:val="IndexLink"/>
              </w:rPr>
              <w:t>14</w:t>
            </w:r>
          </w:hyperlink>
        </w:p>
        <w:p>
          <w:pPr>
            <w:pStyle w:val="Contents3"/>
            <w:rPr>
              <w:rFonts w:ascii="Calibri" w:hAnsi="Calibri" w:cs="Calibri"/>
              <w:sz w:val="22"/>
              <w:szCs w:val="22"/>
              <w:lang w:val="en-US" w:eastAsia="en-US"/>
            </w:rPr>
          </w:pPr>
          <w:r>
            <w:rPr/>
            <w:t>B.2.1.7</w:t>
          </w:r>
          <w:r>
            <w:rPr>
              <w:rFonts w:cs="Calibri" w:ascii="Calibri" w:hAnsi="Calibri"/>
              <w:sz w:val="22"/>
              <w:szCs w:val="22"/>
              <w:lang w:val="en-US" w:eastAsia="en-US"/>
            </w:rPr>
            <w:tab/>
          </w:r>
          <w:r>
            <w:rPr/>
            <w:t>LCLS Status Change</w:t>
            <w:tab/>
          </w:r>
          <w:hyperlink w:anchor="__RefHeading___Toc517479476">
            <w:r>
              <w:rPr>
                <w:rStyle w:val="IndexLink"/>
              </w:rPr>
              <w:t>14</w:t>
            </w:r>
          </w:hyperlink>
        </w:p>
        <w:p>
          <w:pPr>
            <w:pStyle w:val="Contents3"/>
            <w:rPr>
              <w:rFonts w:ascii="Calibri" w:hAnsi="Calibri" w:cs="Calibri"/>
              <w:sz w:val="22"/>
              <w:szCs w:val="22"/>
              <w:lang w:val="en-US" w:eastAsia="en-US"/>
            </w:rPr>
          </w:pPr>
          <w:r>
            <w:rPr/>
            <w:t>B.2.1.8</w:t>
          </w:r>
          <w:r>
            <w:rPr>
              <w:rFonts w:cs="Calibri" w:ascii="Calibri" w:hAnsi="Calibri"/>
              <w:sz w:val="22"/>
              <w:szCs w:val="22"/>
              <w:lang w:val="en-US" w:eastAsia="en-US"/>
            </w:rPr>
            <w:tab/>
          </w:r>
          <w:r>
            <w:rPr/>
            <w:t>LCLS Status Result</w:t>
            <w:tab/>
          </w:r>
          <w:hyperlink w:anchor="__RefHeading___Toc517479477">
            <w:r>
              <w:rPr>
                <w:rStyle w:val="IndexLink"/>
              </w:rPr>
              <w:t>14</w:t>
            </w:r>
          </w:hyperlink>
        </w:p>
        <w:p>
          <w:pPr>
            <w:pStyle w:val="Contents3"/>
            <w:rPr>
              <w:rFonts w:ascii="Calibri" w:hAnsi="Calibri" w:cs="Calibri"/>
              <w:sz w:val="22"/>
              <w:szCs w:val="22"/>
              <w:lang w:val="en-US" w:eastAsia="en-US"/>
            </w:rPr>
          </w:pPr>
          <w:r>
            <w:rPr/>
            <w:t>B.2.1.9</w:t>
          </w:r>
          <w:r>
            <w:rPr>
              <w:rFonts w:cs="Calibri" w:ascii="Calibri" w:hAnsi="Calibri"/>
              <w:sz w:val="22"/>
              <w:szCs w:val="22"/>
              <w:lang w:val="en-US" w:eastAsia="en-US"/>
            </w:rPr>
            <w:tab/>
          </w:r>
          <w:r>
            <w:rPr/>
            <w:t>LCLS Global Call Reference</w:t>
            <w:tab/>
          </w:r>
          <w:hyperlink w:anchor="__RefHeading___Toc517479478">
            <w:r>
              <w:rPr>
                <w:rStyle w:val="IndexLink"/>
              </w:rPr>
              <w:t>15</w:t>
            </w:r>
          </w:hyperlink>
        </w:p>
        <w:p>
          <w:pPr>
            <w:pStyle w:val="Contents3"/>
            <w:rPr>
              <w:rFonts w:ascii="Calibri" w:hAnsi="Calibri" w:cs="Calibri"/>
              <w:sz w:val="22"/>
              <w:szCs w:val="22"/>
              <w:lang w:val="en-US" w:eastAsia="en-US"/>
            </w:rPr>
          </w:pPr>
          <w:r>
            <w:rPr/>
            <w:t>B.2.1.10</w:t>
          </w:r>
          <w:r>
            <w:rPr>
              <w:rFonts w:cs="Calibri" w:ascii="Calibri" w:hAnsi="Calibri"/>
              <w:sz w:val="22"/>
              <w:szCs w:val="22"/>
              <w:lang w:val="en-US" w:eastAsia="en-US"/>
            </w:rPr>
            <w:tab/>
          </w:r>
          <w:r>
            <w:rPr/>
            <w:t>LCLS Configuration Preference</w:t>
            <w:tab/>
          </w:r>
          <w:hyperlink w:anchor="__RefHeading___Toc517479479">
            <w:r>
              <w:rPr>
                <w:rStyle w:val="IndexLink"/>
              </w:rPr>
              <w:t>16</w:t>
            </w:r>
          </w:hyperlink>
        </w:p>
        <w:p>
          <w:pPr>
            <w:pStyle w:val="Contents3"/>
            <w:rPr>
              <w:rFonts w:ascii="Calibri" w:hAnsi="Calibri" w:cs="Calibri"/>
              <w:sz w:val="22"/>
              <w:szCs w:val="22"/>
              <w:lang w:val="en-US" w:eastAsia="en-US"/>
            </w:rPr>
          </w:pPr>
          <w:r>
            <w:rPr/>
            <w:t>B.2.1.11</w:t>
          </w:r>
          <w:r>
            <w:rPr>
              <w:rFonts w:cs="Calibri" w:ascii="Calibri" w:hAnsi="Calibri"/>
              <w:sz w:val="22"/>
              <w:szCs w:val="22"/>
              <w:lang w:val="en-US" w:eastAsia="en-US"/>
            </w:rPr>
            <w:tab/>
          </w:r>
          <w:r>
            <w:rPr/>
            <w:t>LCLS Configuration Change Request</w:t>
            <w:tab/>
          </w:r>
          <w:hyperlink w:anchor="__RefHeading___Toc517479480">
            <w:r>
              <w:rPr>
                <w:rStyle w:val="IndexLink"/>
              </w:rPr>
              <w:t>17</w:t>
            </w:r>
          </w:hyperlink>
        </w:p>
        <w:p>
          <w:pPr>
            <w:pStyle w:val="Contents3"/>
            <w:rPr>
              <w:rFonts w:ascii="Calibri" w:hAnsi="Calibri" w:cs="Calibri"/>
              <w:sz w:val="22"/>
              <w:szCs w:val="22"/>
              <w:lang w:val="en-US" w:eastAsia="en-US"/>
            </w:rPr>
          </w:pPr>
          <w:r>
            <w:rPr/>
            <w:t>B.2.1.12</w:t>
          </w:r>
          <w:r>
            <w:rPr>
              <w:rFonts w:cs="Calibri" w:ascii="Calibri" w:hAnsi="Calibri"/>
              <w:sz w:val="22"/>
              <w:szCs w:val="22"/>
              <w:lang w:val="en-US" w:eastAsia="en-US"/>
            </w:rPr>
            <w:tab/>
          </w:r>
          <w:r>
            <w:rPr/>
            <w:t>LCLS Configuration Change Result</w:t>
            <w:tab/>
          </w:r>
          <w:hyperlink w:anchor="__RefHeading___Toc517479481">
            <w:r>
              <w:rPr>
                <w:rStyle w:val="IndexLink"/>
              </w:rPr>
              <w:t>17</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lang w:val="en-US" w:eastAsia="en-US"/>
            </w:rPr>
            <w:t>Application Transport Instruction Indicators</w:t>
          </w:r>
          <w:r>
            <w:rPr/>
            <w:tab/>
          </w:r>
          <w:hyperlink w:anchor="__RefHeading___Toc517479482">
            <w:r>
              <w:rPr>
                <w:rStyle w:val="IndexLink"/>
              </w:rPr>
              <w:t>18</w:t>
            </w:r>
          </w:hyperlink>
        </w:p>
        <w:p>
          <w:pPr>
            <w:pStyle w:val="Contents8"/>
            <w:rPr>
              <w:rFonts w:ascii="Calibri" w:hAnsi="Calibri" w:cs="Calibri"/>
              <w:b w:val="false"/>
              <w:b w:val="false"/>
              <w:szCs w:val="22"/>
              <w:lang w:val="en-US" w:eastAsia="en-US"/>
            </w:rPr>
          </w:pPr>
          <w:r>
            <w:rPr/>
            <w:t>Annex C (normative):</w:t>
          </w:r>
          <w:r>
            <w:rPr>
              <w:rFonts w:cs="Calibri" w:ascii="Calibri" w:hAnsi="Calibri"/>
              <w:b w:val="false"/>
              <w:szCs w:val="22"/>
              <w:lang w:val="en-US" w:eastAsia="en-US"/>
            </w:rPr>
            <w:tab/>
          </w:r>
          <w:r>
            <w:rPr/>
            <w:t xml:space="preserve">  LCLS Service Application</w:t>
            <w:tab/>
          </w:r>
          <w:hyperlink w:anchor="__RefHeading___Toc517479483">
            <w:r>
              <w:rPr>
                <w:rStyle w:val="IndexLink"/>
              </w:rPr>
              <w:t>18</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Use of MST ASE</w:t>
            <w:tab/>
          </w:r>
          <w:hyperlink w:anchor="__RefHeading___Toc517479484">
            <w:r>
              <w:rPr>
                <w:rStyle w:val="IndexLink"/>
              </w:rPr>
              <w:t>18</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Procedures</w:t>
            <w:tab/>
          </w:r>
          <w:hyperlink w:anchor="__RefHeading___Toc517479485">
            <w:r>
              <w:rPr>
                <w:rStyle w:val="IndexLink"/>
              </w:rPr>
              <w:t>18</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Indication of LCLS Capability</w:t>
            <w:tab/>
          </w:r>
          <w:hyperlink w:anchor="__RefHeading___Toc517479486">
            <w:r>
              <w:rPr>
                <w:rStyle w:val="IndexLink"/>
              </w:rPr>
              <w:t>18</w:t>
            </w:r>
          </w:hyperlink>
        </w:p>
        <w:p>
          <w:pPr>
            <w:pStyle w:val="Contents3"/>
            <w:rPr>
              <w:rFonts w:ascii="Calibri" w:hAnsi="Calibri" w:cs="Calibri"/>
              <w:sz w:val="22"/>
              <w:szCs w:val="22"/>
              <w:lang w:val="en-US" w:eastAsia="en-US"/>
            </w:rPr>
          </w:pPr>
          <w:r>
            <w:rPr/>
            <w:t>C.2.1.1</w:t>
          </w:r>
          <w:r>
            <w:rPr>
              <w:rFonts w:cs="Calibri" w:ascii="Calibri" w:hAnsi="Calibri"/>
              <w:sz w:val="22"/>
              <w:szCs w:val="22"/>
              <w:lang w:val="en-US" w:eastAsia="en-US"/>
            </w:rPr>
            <w:tab/>
          </w:r>
          <w:r>
            <w:rPr/>
            <w:t>LCLS Service Capability Indication</w:t>
            <w:tab/>
          </w:r>
          <w:hyperlink w:anchor="__RefHeading___Toc517479487">
            <w:r>
              <w:rPr>
                <w:rStyle w:val="IndexLink"/>
              </w:rPr>
              <w:t>18</w:t>
            </w:r>
          </w:hyperlink>
        </w:p>
        <w:p>
          <w:pPr>
            <w:pStyle w:val="Contents3"/>
            <w:rPr>
              <w:rFonts w:ascii="Calibri" w:hAnsi="Calibri" w:cs="Calibri"/>
              <w:sz w:val="22"/>
              <w:szCs w:val="22"/>
              <w:lang w:val="en-US" w:eastAsia="en-US"/>
            </w:rPr>
          </w:pPr>
          <w:r>
            <w:rPr/>
            <w:t>C.2.1.2</w:t>
          </w:r>
          <w:r>
            <w:rPr>
              <w:rFonts w:cs="Calibri" w:ascii="Calibri" w:hAnsi="Calibri"/>
              <w:sz w:val="22"/>
              <w:szCs w:val="22"/>
              <w:lang w:val="en-US" w:eastAsia="en-US"/>
            </w:rPr>
            <w:tab/>
          </w:r>
          <w:r>
            <w:rPr>
              <w:rFonts w:eastAsia="SimSun;宋体"/>
            </w:rPr>
            <w:t>Actions at Originating Serving Node</w:t>
          </w:r>
          <w:r>
            <w:rPr/>
            <w:tab/>
          </w:r>
          <w:hyperlink w:anchor="__RefHeading___Toc517479488">
            <w:r>
              <w:rPr>
                <w:rStyle w:val="IndexLink"/>
              </w:rPr>
              <w:t>19</w:t>
            </w:r>
          </w:hyperlink>
        </w:p>
        <w:p>
          <w:pPr>
            <w:pStyle w:val="Contents3"/>
            <w:rPr>
              <w:rFonts w:ascii="Calibri" w:hAnsi="Calibri" w:cs="Calibri"/>
              <w:sz w:val="22"/>
              <w:szCs w:val="22"/>
              <w:lang w:val="en-US" w:eastAsia="en-US"/>
            </w:rPr>
          </w:pPr>
          <w:r>
            <w:rPr/>
            <w:t>C.2.1.3</w:t>
          </w:r>
          <w:r>
            <w:rPr>
              <w:rFonts w:cs="Calibri" w:ascii="Calibri" w:hAnsi="Calibri"/>
              <w:sz w:val="22"/>
              <w:szCs w:val="22"/>
              <w:lang w:val="en-US" w:eastAsia="en-US"/>
            </w:rPr>
            <w:tab/>
          </w:r>
          <w:r>
            <w:rPr>
              <w:rFonts w:eastAsia="SimSun;宋体"/>
            </w:rPr>
            <w:t>Actions at Intermediate Serving Node</w:t>
          </w:r>
          <w:r>
            <w:rPr/>
            <w:tab/>
          </w:r>
          <w:hyperlink w:anchor="__RefHeading___Toc517479489">
            <w:r>
              <w:rPr>
                <w:rStyle w:val="IndexLink"/>
              </w:rPr>
              <w:t>19</w:t>
            </w:r>
          </w:hyperlink>
        </w:p>
        <w:p>
          <w:pPr>
            <w:pStyle w:val="Contents3"/>
            <w:rPr>
              <w:rFonts w:ascii="Calibri" w:hAnsi="Calibri" w:cs="Calibri"/>
              <w:sz w:val="22"/>
              <w:szCs w:val="22"/>
              <w:lang w:val="en-US" w:eastAsia="en-US"/>
            </w:rPr>
          </w:pPr>
          <w:r>
            <w:rPr/>
            <w:t>C.2.1.4</w:t>
          </w:r>
          <w:r>
            <w:rPr>
              <w:rFonts w:cs="Calibri" w:ascii="Calibri" w:hAnsi="Calibri"/>
              <w:sz w:val="22"/>
              <w:szCs w:val="22"/>
              <w:lang w:val="en-US" w:eastAsia="en-US"/>
            </w:rPr>
            <w:tab/>
          </w:r>
          <w:r>
            <w:rPr/>
            <w:t>Actions at Destination Serving Node</w:t>
            <w:tab/>
          </w:r>
          <w:hyperlink w:anchor="__RefHeading___Toc517479490">
            <w:r>
              <w:rPr>
                <w:rStyle w:val="IndexLink"/>
              </w:rPr>
              <w:t>19</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t>Backward LCLS Negotiation during Call Setup</w:t>
            <w:tab/>
          </w:r>
          <w:hyperlink w:anchor="__RefHeading___Toc517479491">
            <w:r>
              <w:rPr>
                <w:rStyle w:val="IndexLink"/>
              </w:rPr>
              <w:t>20</w:t>
            </w:r>
          </w:hyperlink>
        </w:p>
        <w:p>
          <w:pPr>
            <w:pStyle w:val="Contents3"/>
            <w:rPr>
              <w:rFonts w:ascii="Calibri" w:hAnsi="Calibri" w:cs="Calibri"/>
              <w:sz w:val="22"/>
              <w:szCs w:val="22"/>
              <w:lang w:val="en-US" w:eastAsia="en-US"/>
            </w:rPr>
          </w:pPr>
          <w:r>
            <w:rPr/>
            <w:t>C.2.2.1</w:t>
          </w:r>
          <w:r>
            <w:rPr>
              <w:rFonts w:cs="Calibri" w:ascii="Calibri" w:hAnsi="Calibri"/>
              <w:sz w:val="22"/>
              <w:szCs w:val="22"/>
              <w:lang w:val="en-US" w:eastAsia="en-US"/>
            </w:rPr>
            <w:tab/>
          </w:r>
          <w:r>
            <w:rPr/>
            <w:t>Introduction</w:t>
            <w:tab/>
          </w:r>
          <w:hyperlink w:anchor="__RefHeading___Toc517479492">
            <w:r>
              <w:rPr>
                <w:rStyle w:val="IndexLink"/>
              </w:rPr>
              <w:t>20</w:t>
            </w:r>
          </w:hyperlink>
        </w:p>
        <w:p>
          <w:pPr>
            <w:pStyle w:val="Contents3"/>
            <w:rPr>
              <w:rFonts w:ascii="Calibri" w:hAnsi="Calibri" w:cs="Calibri"/>
              <w:sz w:val="22"/>
              <w:szCs w:val="22"/>
              <w:lang w:val="en-US" w:eastAsia="en-US"/>
            </w:rPr>
          </w:pPr>
          <w:r>
            <w:rPr/>
            <w:t>C.2.2.2</w:t>
          </w:r>
          <w:r>
            <w:rPr>
              <w:rFonts w:cs="Calibri" w:ascii="Calibri" w:hAnsi="Calibri"/>
              <w:sz w:val="22"/>
              <w:szCs w:val="22"/>
              <w:lang w:val="en-US" w:eastAsia="en-US"/>
            </w:rPr>
            <w:tab/>
          </w:r>
          <w:r>
            <w:rPr/>
            <w:t>Actions at Destination Serving Node</w:t>
            <w:tab/>
          </w:r>
          <w:hyperlink w:anchor="__RefHeading___Toc517479493">
            <w:r>
              <w:rPr>
                <w:rStyle w:val="IndexLink"/>
              </w:rPr>
              <w:t>20</w:t>
            </w:r>
          </w:hyperlink>
        </w:p>
        <w:p>
          <w:pPr>
            <w:pStyle w:val="Contents3"/>
            <w:rPr>
              <w:rFonts w:ascii="Calibri" w:hAnsi="Calibri" w:cs="Calibri"/>
              <w:sz w:val="22"/>
              <w:szCs w:val="22"/>
              <w:lang w:val="en-US" w:eastAsia="en-US"/>
            </w:rPr>
          </w:pPr>
          <w:r>
            <w:rPr/>
            <w:t>C.2.2.3</w:t>
          </w:r>
          <w:r>
            <w:rPr>
              <w:rFonts w:cs="Calibri" w:ascii="Calibri" w:hAnsi="Calibri"/>
              <w:sz w:val="22"/>
              <w:szCs w:val="22"/>
              <w:lang w:val="en-US" w:eastAsia="en-US"/>
            </w:rPr>
            <w:tab/>
          </w:r>
          <w:r>
            <w:rPr>
              <w:rFonts w:eastAsia="SimSun;宋体"/>
            </w:rPr>
            <w:t xml:space="preserve">Actions at Intermediate </w:t>
          </w:r>
          <w:r>
            <w:rPr/>
            <w:t>Serving</w:t>
          </w:r>
          <w:r>
            <w:rPr>
              <w:rFonts w:eastAsia="SimSun;宋体"/>
            </w:rPr>
            <w:t xml:space="preserve"> Node</w:t>
          </w:r>
          <w:r>
            <w:rPr/>
            <w:tab/>
          </w:r>
          <w:hyperlink w:anchor="__RefHeading___Toc517479494">
            <w:r>
              <w:rPr>
                <w:rStyle w:val="IndexLink"/>
              </w:rPr>
              <w:t>20</w:t>
            </w:r>
          </w:hyperlink>
        </w:p>
        <w:p>
          <w:pPr>
            <w:pStyle w:val="Contents3"/>
            <w:rPr>
              <w:rFonts w:ascii="Calibri" w:hAnsi="Calibri" w:cs="Calibri"/>
              <w:sz w:val="22"/>
              <w:szCs w:val="22"/>
              <w:lang w:val="en-US" w:eastAsia="en-US"/>
            </w:rPr>
          </w:pPr>
          <w:r>
            <w:rPr/>
            <w:t>C.2.2.4</w:t>
          </w:r>
          <w:r>
            <w:rPr>
              <w:rFonts w:cs="Calibri" w:ascii="Calibri" w:hAnsi="Calibri"/>
              <w:sz w:val="22"/>
              <w:szCs w:val="22"/>
              <w:lang w:val="en-US" w:eastAsia="en-US"/>
            </w:rPr>
            <w:tab/>
          </w:r>
          <w:r>
            <w:rPr>
              <w:rFonts w:eastAsia="SimSun;宋体"/>
            </w:rPr>
            <w:t xml:space="preserve">Actions at Originating </w:t>
          </w:r>
          <w:r>
            <w:rPr/>
            <w:t>Serving Node</w:t>
            <w:tab/>
          </w:r>
          <w:hyperlink w:anchor="__RefHeading___Toc517479495">
            <w:r>
              <w:rPr>
                <w:rStyle w:val="IndexLink"/>
              </w:rPr>
              <w:t>20</w:t>
            </w:r>
          </w:hyperlink>
        </w:p>
        <w:p>
          <w:pPr>
            <w:pStyle w:val="Contents2"/>
            <w:rPr>
              <w:rFonts w:ascii="Calibri" w:hAnsi="Calibri" w:cs="Calibri"/>
              <w:sz w:val="22"/>
              <w:szCs w:val="22"/>
              <w:lang w:val="en-US" w:eastAsia="en-US"/>
            </w:rPr>
          </w:pPr>
          <w:r>
            <w:rPr/>
            <w:t>C.2.3</w:t>
          </w:r>
          <w:r>
            <w:rPr>
              <w:rFonts w:cs="Calibri" w:ascii="Calibri" w:hAnsi="Calibri"/>
              <w:sz w:val="22"/>
              <w:szCs w:val="22"/>
              <w:lang w:val="en-US" w:eastAsia="en-US"/>
            </w:rPr>
            <w:tab/>
          </w:r>
          <w:r>
            <w:rPr/>
            <w:t>Answer message</w:t>
            <w:tab/>
          </w:r>
          <w:hyperlink w:anchor="__RefHeading___Toc517479496">
            <w:r>
              <w:rPr>
                <w:rStyle w:val="IndexLink"/>
              </w:rPr>
              <w:t>21</w:t>
            </w:r>
          </w:hyperlink>
        </w:p>
        <w:p>
          <w:pPr>
            <w:pStyle w:val="Contents3"/>
            <w:rPr>
              <w:rFonts w:ascii="Calibri" w:hAnsi="Calibri" w:cs="Calibri"/>
              <w:sz w:val="22"/>
              <w:szCs w:val="22"/>
              <w:lang w:val="en-US" w:eastAsia="en-US"/>
            </w:rPr>
          </w:pPr>
          <w:r>
            <w:rPr/>
            <w:t>C.2.3.1</w:t>
          </w:r>
          <w:r>
            <w:rPr>
              <w:rFonts w:cs="Calibri" w:ascii="Calibri" w:hAnsi="Calibri"/>
              <w:sz w:val="22"/>
              <w:szCs w:val="22"/>
              <w:lang w:val="en-US" w:eastAsia="en-US"/>
            </w:rPr>
            <w:tab/>
          </w:r>
          <w:r>
            <w:rPr/>
            <w:t>Introduction</w:t>
            <w:tab/>
          </w:r>
          <w:hyperlink w:anchor="__RefHeading___Toc517479497">
            <w:r>
              <w:rPr>
                <w:rStyle w:val="IndexLink"/>
              </w:rPr>
              <w:t>21</w:t>
            </w:r>
          </w:hyperlink>
        </w:p>
        <w:p>
          <w:pPr>
            <w:pStyle w:val="Contents3"/>
            <w:rPr>
              <w:rFonts w:ascii="Calibri" w:hAnsi="Calibri" w:cs="Calibri"/>
              <w:sz w:val="22"/>
              <w:szCs w:val="22"/>
              <w:lang w:val="en-US" w:eastAsia="en-US"/>
            </w:rPr>
          </w:pPr>
          <w:r>
            <w:rPr/>
            <w:t>C.2.3.2</w:t>
          </w:r>
          <w:r>
            <w:rPr>
              <w:rFonts w:cs="Calibri" w:ascii="Calibri" w:hAnsi="Calibri"/>
              <w:sz w:val="22"/>
              <w:szCs w:val="22"/>
              <w:lang w:val="en-US" w:eastAsia="en-US"/>
            </w:rPr>
            <w:tab/>
          </w:r>
          <w:r>
            <w:rPr/>
            <w:t>Actions at Destination Serving Node</w:t>
            <w:tab/>
          </w:r>
          <w:hyperlink w:anchor="__RefHeading___Toc517479498">
            <w:r>
              <w:rPr>
                <w:rStyle w:val="IndexLink"/>
              </w:rPr>
              <w:t>21</w:t>
            </w:r>
          </w:hyperlink>
        </w:p>
        <w:p>
          <w:pPr>
            <w:pStyle w:val="Contents3"/>
            <w:rPr>
              <w:rFonts w:ascii="Calibri" w:hAnsi="Calibri" w:cs="Calibri"/>
              <w:sz w:val="22"/>
              <w:szCs w:val="22"/>
              <w:lang w:val="en-US" w:eastAsia="en-US"/>
            </w:rPr>
          </w:pPr>
          <w:r>
            <w:rPr/>
            <w:t>C.2.3.3</w:t>
          </w:r>
          <w:r>
            <w:rPr>
              <w:rFonts w:cs="Calibri" w:ascii="Calibri" w:hAnsi="Calibri"/>
              <w:sz w:val="22"/>
              <w:szCs w:val="22"/>
              <w:lang w:val="en-US" w:eastAsia="en-US"/>
            </w:rPr>
            <w:tab/>
          </w:r>
          <w:r>
            <w:rPr>
              <w:rFonts w:eastAsia="SimSun;宋体"/>
            </w:rPr>
            <w:t xml:space="preserve">Actions at Intermediate </w:t>
          </w:r>
          <w:r>
            <w:rPr/>
            <w:t>Serving</w:t>
          </w:r>
          <w:r>
            <w:rPr>
              <w:rFonts w:eastAsia="SimSun;宋体"/>
            </w:rPr>
            <w:t xml:space="preserve"> Node</w:t>
          </w:r>
          <w:r>
            <w:rPr/>
            <w:tab/>
          </w:r>
          <w:hyperlink w:anchor="__RefHeading___Toc517479499">
            <w:r>
              <w:rPr>
                <w:rStyle w:val="IndexLink"/>
              </w:rPr>
              <w:t>21</w:t>
            </w:r>
          </w:hyperlink>
        </w:p>
        <w:p>
          <w:pPr>
            <w:pStyle w:val="Contents3"/>
            <w:rPr>
              <w:rFonts w:ascii="Calibri" w:hAnsi="Calibri" w:cs="Calibri"/>
              <w:sz w:val="22"/>
              <w:szCs w:val="22"/>
              <w:lang w:val="en-US" w:eastAsia="en-US"/>
            </w:rPr>
          </w:pPr>
          <w:r>
            <w:rPr/>
            <w:t>C.2.3.4</w:t>
          </w:r>
          <w:r>
            <w:rPr>
              <w:rFonts w:cs="Calibri" w:ascii="Calibri" w:hAnsi="Calibri"/>
              <w:sz w:val="22"/>
              <w:szCs w:val="22"/>
              <w:lang w:val="en-US" w:eastAsia="en-US"/>
            </w:rPr>
            <w:tab/>
          </w:r>
          <w:r>
            <w:rPr>
              <w:rFonts w:eastAsia="SimSun;宋体"/>
            </w:rPr>
            <w:t xml:space="preserve">Actions at Originating </w:t>
          </w:r>
          <w:r>
            <w:rPr/>
            <w:t>Serving Node</w:t>
            <w:tab/>
          </w:r>
          <w:hyperlink w:anchor="__RefHeading___Toc517479500">
            <w:r>
              <w:rPr>
                <w:rStyle w:val="IndexLink"/>
              </w:rPr>
              <w:t>21</w:t>
            </w:r>
          </w:hyperlink>
        </w:p>
        <w:p>
          <w:pPr>
            <w:pStyle w:val="Contents2"/>
            <w:rPr>
              <w:rFonts w:ascii="Calibri" w:hAnsi="Calibri" w:cs="Calibri"/>
              <w:sz w:val="22"/>
              <w:szCs w:val="22"/>
              <w:lang w:val="en-US" w:eastAsia="en-US"/>
            </w:rPr>
          </w:pPr>
          <w:r>
            <w:rPr/>
            <w:t>C.2.4</w:t>
          </w:r>
          <w:r>
            <w:rPr>
              <w:rFonts w:cs="Calibri" w:ascii="Calibri" w:hAnsi="Calibri"/>
              <w:sz w:val="22"/>
              <w:szCs w:val="22"/>
              <w:lang w:val="en-US" w:eastAsia="en-US"/>
            </w:rPr>
            <w:tab/>
          </w:r>
          <w:r>
            <w:rPr/>
            <w:t>LCLS Configuration Change Request</w:t>
            <w:tab/>
          </w:r>
          <w:hyperlink w:anchor="__RefHeading___Toc517479501">
            <w:r>
              <w:rPr>
                <w:rStyle w:val="IndexLink"/>
              </w:rPr>
              <w:t>21</w:t>
            </w:r>
          </w:hyperlink>
        </w:p>
        <w:p>
          <w:pPr>
            <w:pStyle w:val="Contents3"/>
            <w:rPr>
              <w:rFonts w:ascii="Calibri" w:hAnsi="Calibri" w:cs="Calibri"/>
              <w:sz w:val="22"/>
              <w:szCs w:val="22"/>
              <w:lang w:val="en-US" w:eastAsia="en-US"/>
            </w:rPr>
          </w:pPr>
          <w:r>
            <w:rPr/>
            <w:t>C.2.4.1</w:t>
          </w:r>
          <w:r>
            <w:rPr>
              <w:rFonts w:cs="Calibri" w:ascii="Calibri" w:hAnsi="Calibri"/>
              <w:sz w:val="22"/>
              <w:szCs w:val="22"/>
              <w:lang w:val="en-US" w:eastAsia="en-US"/>
            </w:rPr>
            <w:tab/>
          </w:r>
          <w:r>
            <w:rPr/>
            <w:t>Introduction</w:t>
            <w:tab/>
          </w:r>
          <w:hyperlink w:anchor="__RefHeading___Toc517479502">
            <w:r>
              <w:rPr>
                <w:rStyle w:val="IndexLink"/>
              </w:rPr>
              <w:t>21</w:t>
            </w:r>
          </w:hyperlink>
        </w:p>
        <w:p>
          <w:pPr>
            <w:pStyle w:val="Contents3"/>
            <w:rPr>
              <w:rFonts w:ascii="Calibri" w:hAnsi="Calibri" w:cs="Calibri"/>
              <w:sz w:val="22"/>
              <w:szCs w:val="22"/>
              <w:lang w:val="en-US" w:eastAsia="en-US"/>
            </w:rPr>
          </w:pPr>
          <w:r>
            <w:rPr/>
            <w:t>C.2.4.2</w:t>
          </w:r>
          <w:r>
            <w:rPr>
              <w:rFonts w:cs="Calibri" w:ascii="Calibri" w:hAnsi="Calibri"/>
              <w:sz w:val="22"/>
              <w:szCs w:val="22"/>
              <w:lang w:val="en-US" w:eastAsia="en-US"/>
            </w:rPr>
            <w:tab/>
          </w:r>
          <w:r>
            <w:rPr/>
            <w:t>Actions at Initiating Serving Node</w:t>
            <w:tab/>
          </w:r>
          <w:hyperlink w:anchor="__RefHeading___Toc517479503">
            <w:r>
              <w:rPr>
                <w:rStyle w:val="IndexLink"/>
              </w:rPr>
              <w:t>22</w:t>
            </w:r>
          </w:hyperlink>
        </w:p>
        <w:p>
          <w:pPr>
            <w:pStyle w:val="Contents3"/>
            <w:rPr>
              <w:rFonts w:ascii="Calibri" w:hAnsi="Calibri" w:cs="Calibri"/>
              <w:sz w:val="22"/>
              <w:szCs w:val="22"/>
              <w:lang w:val="en-US" w:eastAsia="en-US"/>
            </w:rPr>
          </w:pPr>
          <w:r>
            <w:rPr/>
            <w:t>C.2.4.3</w:t>
          </w:r>
          <w:r>
            <w:rPr>
              <w:rFonts w:cs="Calibri" w:ascii="Calibri" w:hAnsi="Calibri"/>
              <w:sz w:val="22"/>
              <w:szCs w:val="22"/>
              <w:lang w:val="en-US" w:eastAsia="en-US"/>
            </w:rPr>
            <w:tab/>
          </w:r>
          <w:r>
            <w:rPr>
              <w:rFonts w:eastAsia="SimSun;宋体"/>
            </w:rPr>
            <w:t xml:space="preserve">Actions at Intermediate </w:t>
          </w:r>
          <w:r>
            <w:rPr/>
            <w:t>Serving</w:t>
          </w:r>
          <w:r>
            <w:rPr>
              <w:rFonts w:eastAsia="SimSun;宋体"/>
            </w:rPr>
            <w:t xml:space="preserve"> Node</w:t>
          </w:r>
          <w:r>
            <w:rPr/>
            <w:tab/>
          </w:r>
          <w:hyperlink w:anchor="__RefHeading___Toc517479504">
            <w:r>
              <w:rPr>
                <w:rStyle w:val="IndexLink"/>
              </w:rPr>
              <w:t>22</w:t>
            </w:r>
          </w:hyperlink>
        </w:p>
        <w:p>
          <w:pPr>
            <w:pStyle w:val="Contents3"/>
            <w:rPr>
              <w:rFonts w:ascii="Calibri" w:hAnsi="Calibri" w:cs="Calibri"/>
              <w:sz w:val="22"/>
              <w:szCs w:val="22"/>
              <w:lang w:val="en-US" w:eastAsia="en-US"/>
            </w:rPr>
          </w:pPr>
          <w:r>
            <w:rPr/>
            <w:t>C.2.4.4</w:t>
          </w:r>
          <w:r>
            <w:rPr>
              <w:rFonts w:cs="Calibri" w:ascii="Calibri" w:hAnsi="Calibri"/>
              <w:sz w:val="22"/>
              <w:szCs w:val="22"/>
              <w:lang w:val="en-US" w:eastAsia="en-US"/>
            </w:rPr>
            <w:tab/>
          </w:r>
          <w:r>
            <w:rPr>
              <w:rFonts w:eastAsia="SimSun;宋体"/>
            </w:rPr>
            <w:t xml:space="preserve">Actions at Terminating </w:t>
          </w:r>
          <w:r>
            <w:rPr/>
            <w:t>Serving Node</w:t>
            <w:tab/>
          </w:r>
          <w:hyperlink w:anchor="__RefHeading___Toc517479505">
            <w:r>
              <w:rPr>
                <w:rStyle w:val="IndexLink"/>
              </w:rPr>
              <w:t>22</w:t>
            </w:r>
          </w:hyperlink>
        </w:p>
        <w:p>
          <w:pPr>
            <w:pStyle w:val="Contents2"/>
            <w:rPr>
              <w:rFonts w:ascii="Calibri" w:hAnsi="Calibri" w:cs="Calibri"/>
              <w:sz w:val="22"/>
              <w:szCs w:val="22"/>
              <w:lang w:val="en-US" w:eastAsia="en-US"/>
            </w:rPr>
          </w:pPr>
          <w:r>
            <w:rPr/>
            <w:t>C.2.5</w:t>
          </w:r>
          <w:r>
            <w:rPr>
              <w:rFonts w:cs="Calibri" w:ascii="Calibri" w:hAnsi="Calibri"/>
              <w:sz w:val="22"/>
              <w:szCs w:val="22"/>
              <w:lang w:val="en-US" w:eastAsia="en-US"/>
            </w:rPr>
            <w:tab/>
          </w:r>
          <w:r>
            <w:rPr/>
            <w:t>LCLS Status Update</w:t>
            <w:tab/>
          </w:r>
          <w:hyperlink w:anchor="__RefHeading___Toc517479506">
            <w:r>
              <w:rPr>
                <w:rStyle w:val="IndexLink"/>
              </w:rPr>
              <w:t>22</w:t>
            </w:r>
          </w:hyperlink>
        </w:p>
        <w:p>
          <w:pPr>
            <w:pStyle w:val="Contents3"/>
            <w:rPr>
              <w:rFonts w:ascii="Calibri" w:hAnsi="Calibri" w:cs="Calibri"/>
              <w:sz w:val="22"/>
              <w:szCs w:val="22"/>
              <w:lang w:val="en-US" w:eastAsia="en-US"/>
            </w:rPr>
          </w:pPr>
          <w:r>
            <w:rPr/>
            <w:t>C.2.5.1</w:t>
          </w:r>
          <w:r>
            <w:rPr>
              <w:rFonts w:cs="Calibri" w:ascii="Calibri" w:hAnsi="Calibri"/>
              <w:sz w:val="22"/>
              <w:szCs w:val="22"/>
              <w:lang w:val="en-US" w:eastAsia="en-US"/>
            </w:rPr>
            <w:tab/>
          </w:r>
          <w:r>
            <w:rPr/>
            <w:t>Introduction</w:t>
            <w:tab/>
          </w:r>
          <w:hyperlink w:anchor="__RefHeading___Toc517479507">
            <w:r>
              <w:rPr>
                <w:rStyle w:val="IndexLink"/>
              </w:rPr>
              <w:t>22</w:t>
            </w:r>
          </w:hyperlink>
        </w:p>
        <w:p>
          <w:pPr>
            <w:pStyle w:val="Contents3"/>
            <w:rPr>
              <w:rFonts w:ascii="Calibri" w:hAnsi="Calibri" w:cs="Calibri"/>
              <w:sz w:val="22"/>
              <w:szCs w:val="22"/>
              <w:lang w:val="en-US" w:eastAsia="en-US"/>
            </w:rPr>
          </w:pPr>
          <w:r>
            <w:rPr/>
            <w:t>C.2.5.2</w:t>
          </w:r>
          <w:r>
            <w:rPr>
              <w:rFonts w:cs="Calibri" w:ascii="Calibri" w:hAnsi="Calibri"/>
              <w:sz w:val="22"/>
              <w:szCs w:val="22"/>
              <w:lang w:val="en-US" w:eastAsia="en-US"/>
            </w:rPr>
            <w:tab/>
          </w:r>
          <w:r>
            <w:rPr>
              <w:lang w:val="en-US" w:eastAsia="en-US"/>
            </w:rPr>
            <w:t xml:space="preserve">Actions at </w:t>
          </w:r>
          <w:r>
            <w:rPr/>
            <w:t>Initiating Serving Node</w:t>
            <w:tab/>
          </w:r>
          <w:hyperlink w:anchor="__RefHeading___Toc517479508">
            <w:r>
              <w:rPr>
                <w:rStyle w:val="IndexLink"/>
              </w:rPr>
              <w:t>23</w:t>
            </w:r>
          </w:hyperlink>
        </w:p>
        <w:p>
          <w:pPr>
            <w:pStyle w:val="Contents3"/>
            <w:rPr>
              <w:rFonts w:ascii="Calibri" w:hAnsi="Calibri" w:cs="Calibri"/>
              <w:sz w:val="22"/>
              <w:szCs w:val="22"/>
              <w:lang w:val="en-US" w:eastAsia="en-US"/>
            </w:rPr>
          </w:pPr>
          <w:r>
            <w:rPr/>
            <w:t>C.2.5.3</w:t>
          </w:r>
          <w:r>
            <w:rPr>
              <w:rFonts w:cs="Calibri" w:ascii="Calibri" w:hAnsi="Calibri"/>
              <w:sz w:val="22"/>
              <w:szCs w:val="22"/>
              <w:lang w:val="en-US" w:eastAsia="en-US"/>
            </w:rPr>
            <w:tab/>
          </w:r>
          <w:r>
            <w:rPr>
              <w:lang w:val="en-US" w:eastAsia="en-US"/>
            </w:rPr>
            <w:t xml:space="preserve">Actions at </w:t>
          </w:r>
          <w:r>
            <w:rPr>
              <w:rFonts w:eastAsia="SimSun;宋体"/>
            </w:rPr>
            <w:t xml:space="preserve">Intermediate </w:t>
          </w:r>
          <w:r>
            <w:rPr/>
            <w:t xml:space="preserve">Serving </w:t>
          </w:r>
          <w:r>
            <w:rPr>
              <w:rFonts w:eastAsia="SimSun;宋体"/>
            </w:rPr>
            <w:t>Node</w:t>
          </w:r>
          <w:r>
            <w:rPr/>
            <w:tab/>
          </w:r>
          <w:hyperlink w:anchor="__RefHeading___Toc517479509">
            <w:r>
              <w:rPr>
                <w:rStyle w:val="IndexLink"/>
              </w:rPr>
              <w:t>23</w:t>
            </w:r>
          </w:hyperlink>
        </w:p>
        <w:p>
          <w:pPr>
            <w:pStyle w:val="Contents3"/>
            <w:rPr>
              <w:rFonts w:ascii="Calibri" w:hAnsi="Calibri" w:cs="Calibri"/>
              <w:sz w:val="22"/>
              <w:szCs w:val="22"/>
              <w:lang w:val="en-US" w:eastAsia="en-US"/>
            </w:rPr>
          </w:pPr>
          <w:r>
            <w:rPr/>
            <w:t>C.2.5.4</w:t>
          </w:r>
          <w:r>
            <w:rPr>
              <w:rFonts w:cs="Calibri" w:ascii="Calibri" w:hAnsi="Calibri"/>
              <w:sz w:val="22"/>
              <w:szCs w:val="22"/>
              <w:lang w:val="en-US" w:eastAsia="en-US"/>
            </w:rPr>
            <w:tab/>
          </w:r>
          <w:r>
            <w:rPr>
              <w:lang w:val="en-US" w:eastAsia="en-US"/>
            </w:rPr>
            <w:t xml:space="preserve">Actions at Terminating </w:t>
          </w:r>
          <w:r>
            <w:rPr/>
            <w:t>Serving Node</w:t>
            <w:tab/>
          </w:r>
          <w:hyperlink w:anchor="__RefHeading___Toc517479510">
            <w:r>
              <w:rPr>
                <w:rStyle w:val="IndexLink"/>
              </w:rPr>
              <w:t>23</w:t>
            </w:r>
          </w:hyperlink>
        </w:p>
        <w:p>
          <w:pPr>
            <w:pStyle w:val="Contents2"/>
            <w:rPr>
              <w:rFonts w:ascii="Calibri" w:hAnsi="Calibri" w:cs="Calibri"/>
              <w:sz w:val="22"/>
              <w:szCs w:val="22"/>
              <w:lang w:val="en-US" w:eastAsia="en-US"/>
            </w:rPr>
          </w:pPr>
          <w:r>
            <w:rPr/>
            <w:t>C.2.6</w:t>
          </w:r>
          <w:r>
            <w:rPr>
              <w:rFonts w:cs="Calibri" w:ascii="Calibri" w:hAnsi="Calibri"/>
              <w:sz w:val="22"/>
              <w:szCs w:val="22"/>
              <w:lang w:val="en-US" w:eastAsia="en-US"/>
            </w:rPr>
            <w:tab/>
          </w:r>
          <w:r>
            <w:rPr/>
            <w:t>LCLS Status Change Request</w:t>
            <w:tab/>
          </w:r>
          <w:hyperlink w:anchor="__RefHeading___Toc517479511">
            <w:r>
              <w:rPr>
                <w:rStyle w:val="IndexLink"/>
              </w:rPr>
              <w:t>23</w:t>
            </w:r>
          </w:hyperlink>
        </w:p>
        <w:p>
          <w:pPr>
            <w:pStyle w:val="Contents3"/>
            <w:rPr>
              <w:rFonts w:ascii="Calibri" w:hAnsi="Calibri" w:cs="Calibri"/>
              <w:sz w:val="22"/>
              <w:szCs w:val="22"/>
              <w:lang w:val="en-US" w:eastAsia="en-US"/>
            </w:rPr>
          </w:pPr>
          <w:r>
            <w:rPr/>
            <w:t>C.2.6.1</w:t>
          </w:r>
          <w:r>
            <w:rPr>
              <w:rFonts w:cs="Calibri" w:ascii="Calibri" w:hAnsi="Calibri"/>
              <w:sz w:val="22"/>
              <w:szCs w:val="22"/>
              <w:lang w:val="en-US" w:eastAsia="en-US"/>
            </w:rPr>
            <w:tab/>
          </w:r>
          <w:r>
            <w:rPr/>
            <w:t>Introduction</w:t>
            <w:tab/>
          </w:r>
          <w:hyperlink w:anchor="__RefHeading___Toc517479512">
            <w:r>
              <w:rPr>
                <w:rStyle w:val="IndexLink"/>
              </w:rPr>
              <w:t>23</w:t>
            </w:r>
          </w:hyperlink>
        </w:p>
        <w:p>
          <w:pPr>
            <w:pStyle w:val="Contents3"/>
            <w:rPr>
              <w:rFonts w:ascii="Calibri" w:hAnsi="Calibri" w:cs="Calibri"/>
              <w:sz w:val="22"/>
              <w:szCs w:val="22"/>
              <w:lang w:val="en-US" w:eastAsia="en-US"/>
            </w:rPr>
          </w:pPr>
          <w:r>
            <w:rPr/>
            <w:t>C.2.6.2</w:t>
          </w:r>
          <w:r>
            <w:rPr>
              <w:rFonts w:cs="Calibri" w:ascii="Calibri" w:hAnsi="Calibri"/>
              <w:sz w:val="22"/>
              <w:szCs w:val="22"/>
              <w:lang w:val="en-US" w:eastAsia="en-US"/>
            </w:rPr>
            <w:tab/>
          </w:r>
          <w:r>
            <w:rPr/>
            <w:t xml:space="preserve">Actions </w:t>
          </w:r>
          <w:r>
            <w:rPr>
              <w:lang w:val="en-US" w:eastAsia="en-US"/>
            </w:rPr>
            <w:t xml:space="preserve">at </w:t>
          </w:r>
          <w:r>
            <w:rPr/>
            <w:t>Initiating Serving Node</w:t>
            <w:tab/>
          </w:r>
          <w:hyperlink w:anchor="__RefHeading___Toc517479513">
            <w:r>
              <w:rPr>
                <w:rStyle w:val="IndexLink"/>
              </w:rPr>
              <w:t>23</w:t>
            </w:r>
          </w:hyperlink>
        </w:p>
        <w:p>
          <w:pPr>
            <w:pStyle w:val="Contents3"/>
            <w:rPr>
              <w:rFonts w:ascii="Calibri" w:hAnsi="Calibri" w:cs="Calibri"/>
              <w:sz w:val="22"/>
              <w:szCs w:val="22"/>
              <w:lang w:val="en-US" w:eastAsia="en-US"/>
            </w:rPr>
          </w:pPr>
          <w:r>
            <w:rPr/>
            <w:t>C.2.6.3</w:t>
          </w:r>
          <w:r>
            <w:rPr>
              <w:rFonts w:cs="Calibri" w:ascii="Calibri" w:hAnsi="Calibri"/>
              <w:sz w:val="22"/>
              <w:szCs w:val="22"/>
              <w:lang w:val="en-US" w:eastAsia="en-US"/>
            </w:rPr>
            <w:tab/>
          </w:r>
          <w:r>
            <w:rPr>
              <w:rFonts w:eastAsia="SimSun;宋体"/>
            </w:rPr>
            <w:t xml:space="preserve">Actions at Intermediate </w:t>
          </w:r>
          <w:r>
            <w:rPr/>
            <w:t xml:space="preserve">Serving </w:t>
          </w:r>
          <w:r>
            <w:rPr>
              <w:rFonts w:eastAsia="SimSun;宋体"/>
            </w:rPr>
            <w:t>Node</w:t>
          </w:r>
          <w:r>
            <w:rPr/>
            <w:tab/>
          </w:r>
          <w:hyperlink w:anchor="__RefHeading___Toc517479514">
            <w:r>
              <w:rPr>
                <w:rStyle w:val="IndexLink"/>
              </w:rPr>
              <w:t>24</w:t>
            </w:r>
          </w:hyperlink>
        </w:p>
        <w:p>
          <w:pPr>
            <w:pStyle w:val="Contents3"/>
            <w:rPr>
              <w:rFonts w:ascii="Calibri" w:hAnsi="Calibri" w:cs="Calibri"/>
              <w:sz w:val="22"/>
              <w:szCs w:val="22"/>
              <w:lang w:val="en-US" w:eastAsia="en-US"/>
            </w:rPr>
          </w:pPr>
          <w:r>
            <w:rPr/>
            <w:t>C.2.6.4</w:t>
          </w:r>
          <w:r>
            <w:rPr>
              <w:rFonts w:cs="Calibri" w:ascii="Calibri" w:hAnsi="Calibri"/>
              <w:sz w:val="22"/>
              <w:szCs w:val="22"/>
              <w:lang w:val="en-US" w:eastAsia="en-US"/>
            </w:rPr>
            <w:tab/>
          </w:r>
          <w:r>
            <w:rPr>
              <w:rFonts w:eastAsia="SimSun;宋体"/>
            </w:rPr>
            <w:t xml:space="preserve">Actions </w:t>
          </w:r>
          <w:r>
            <w:rPr>
              <w:lang w:val="en-US" w:eastAsia="en-US"/>
            </w:rPr>
            <w:t xml:space="preserve">at Terminating </w:t>
          </w:r>
          <w:r>
            <w:rPr/>
            <w:t>Serving Node</w:t>
            <w:tab/>
          </w:r>
          <w:hyperlink w:anchor="__RefHeading___Toc517479515">
            <w:r>
              <w:rPr>
                <w:rStyle w:val="IndexLink"/>
              </w:rPr>
              <w:t>24</w:t>
            </w:r>
          </w:hyperlink>
        </w:p>
        <w:p>
          <w:pPr>
            <w:pStyle w:val="Contents8"/>
            <w:rPr>
              <w:rFonts w:ascii="Calibri" w:hAnsi="Calibri" w:cs="Calibri"/>
              <w:szCs w:val="22"/>
              <w:lang w:val="en-US" w:eastAsia="en-US"/>
            </w:rPr>
          </w:pPr>
          <w:r>
            <w:rPr>
              <w:b w:val="false"/>
            </w:rPr>
            <w:t>Annex D (informative):</w:t>
            <w:tab/>
            <w:t>Change history</w:t>
            <w:tab/>
          </w:r>
          <w:hyperlink w:anchor="__RefHeading___Toc517479516">
            <w:r>
              <w:rPr>
                <w:rStyle w:val="IndexLink"/>
                <w:b w:val="false"/>
              </w:rPr>
              <w:t>25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7944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79450"/>
      <w:bookmarkEnd w:id="8"/>
      <w:r>
        <w:rPr/>
        <w:t>1</w:t>
        <w:tab/>
        <w:t>Scope</w:t>
      </w:r>
    </w:p>
    <w:p>
      <w:pPr>
        <w:pStyle w:val="Normal"/>
        <w:rPr/>
      </w:pPr>
      <w:r>
        <w:rPr/>
        <w:t>The present document describes the protocols to be used when ITU-T Q.1902 "Bearer Independent Call Control" is used as call control protocol in a 3GPP Bearer Independent CS core network 3GPP TS 23.205 [1] The Q.1902 operates between (G)MSC servers .The BICC architecture as described in ITU-T Q.1902 [6]-[10] consists of a number of protocols. The following types of protocols are described: call control protocol, bearer control protocols and a  resource control protocol  for this architecture. The architecture complies with the requirements imposed by 3GPP TS 23.205 [1] and TS 23.153 [2].</w:t>
      </w:r>
    </w:p>
    <w:p>
      <w:pPr>
        <w:pStyle w:val="Normal"/>
        <w:rPr/>
      </w:pPr>
      <w:r>
        <w:rPr/>
        <w:t>The present document is valid for a 3</w:t>
      </w:r>
      <w:r>
        <w:rPr>
          <w:vertAlign w:val="superscript"/>
        </w:rPr>
        <w:t>rd</w:t>
      </w:r>
      <w:r>
        <w:rPr/>
        <w:t xml:space="preserve"> generation PLMN (UMTS) complying with Release 4 and later.</w:t>
      </w:r>
    </w:p>
    <w:p>
      <w:pPr>
        <w:pStyle w:val="NO"/>
        <w:rPr/>
      </w:pPr>
      <w:r>
        <w:rPr/>
        <w:t>Note: Q.1902 can be used in other network architectures than the one defined in 3GPP TS 23.205 [1]</w:t>
      </w:r>
    </w:p>
    <w:p>
      <w:pPr>
        <w:pStyle w:val="Heading1"/>
        <w:ind w:left="1134" w:hanging="1134"/>
        <w:rPr/>
      </w:pPr>
      <w:bookmarkStart w:id="9" w:name="__RefHeading___Toc51747945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0" w:name="ref23205"/>
      <w:bookmarkStart w:id="11" w:name="refQ19021"/>
      <w:r>
        <w:rPr/>
        <w:t>[1]</w:t>
      </w:r>
      <w:bookmarkEnd w:id="10"/>
      <w:r>
        <w:rPr/>
        <w:tab/>
        <w:t>3GPP TS 23.205: "Bearer Independent CS Core Network – Stage 2".</w:t>
      </w:r>
    </w:p>
    <w:p>
      <w:pPr>
        <w:pStyle w:val="EX"/>
        <w:rPr/>
      </w:pPr>
      <w:r>
        <w:rPr/>
        <w:t>[2]</w:t>
        <w:tab/>
        <w:t>3GPP TS 23153: "</w:t>
      </w:r>
      <w:r>
        <w:rPr>
          <w:lang w:eastAsia="ja-JP"/>
        </w:rPr>
        <w:t xml:space="preserve">Out of Band Transcoder Control - </w:t>
      </w:r>
      <w:r>
        <w:rPr/>
        <w:t>Stage 2".</w:t>
      </w:r>
    </w:p>
    <w:p>
      <w:pPr>
        <w:pStyle w:val="EX"/>
        <w:rPr/>
      </w:pPr>
      <w:bookmarkStart w:id="12" w:name="ref24008"/>
      <w:bookmarkEnd w:id="12"/>
      <w:r>
        <w:rPr/>
        <w:t>[3]</w:t>
        <w:tab/>
        <w:t>3GPP TS 29.232: "Media Gateway Controller (MGC) – Media Gateway (MGW) Interface; Stage 3".</w:t>
      </w:r>
    </w:p>
    <w:p>
      <w:pPr>
        <w:pStyle w:val="EX"/>
        <w:rPr/>
      </w:pPr>
      <w:r>
        <w:rPr/>
        <w:t>[4]</w:t>
        <w:tab/>
        <w:t>3GPP TS 29.414: "Core Network Nb Data Transport and Signalling Transport".</w:t>
      </w:r>
    </w:p>
    <w:p>
      <w:pPr>
        <w:pStyle w:val="EX"/>
        <w:rPr/>
      </w:pPr>
      <w:bookmarkStart w:id="13" w:name="ref24008"/>
      <w:bookmarkStart w:id="14" w:name="refQ7655"/>
      <w:bookmarkEnd w:id="13"/>
      <w:r>
        <w:rPr>
          <w:lang w:val="fr-FR"/>
        </w:rPr>
        <w:t>[5]</w:t>
      </w:r>
      <w:bookmarkEnd w:id="14"/>
      <w:r>
        <w:rPr>
          <w:lang w:val="fr-FR"/>
        </w:rPr>
        <w:tab/>
        <w:t>ITU-T Recommendation Q.765.5 (06/2000): "Application Transport Mechanism".</w:t>
      </w:r>
    </w:p>
    <w:p>
      <w:pPr>
        <w:pStyle w:val="EX"/>
        <w:rPr/>
      </w:pPr>
      <w:bookmarkStart w:id="15" w:name="refQ19021"/>
      <w:r>
        <w:rPr/>
        <w:t>[6]</w:t>
      </w:r>
      <w:bookmarkEnd w:id="15"/>
      <w:r>
        <w:rPr/>
        <w:tab/>
        <w:t>ITU-T Recommendation Q.1902.1 (07/2001): "Bearer Independent Call Control CS2 Functional Description". Inclusive Amendment 3: "Support for the Customized Alerting Tone (CAT) service".</w:t>
      </w:r>
    </w:p>
    <w:p>
      <w:pPr>
        <w:pStyle w:val="EX"/>
        <w:rPr/>
      </w:pPr>
      <w:bookmarkStart w:id="16" w:name="refQ19022"/>
      <w:r>
        <w:rPr/>
        <w:t>[7]</w:t>
      </w:r>
      <w:bookmarkEnd w:id="16"/>
      <w:r>
        <w:rPr/>
        <w:tab/>
        <w:t>ITU-T Recommendation Q.1902.2 (07/2001): "Bearer Independent Call Control CS2 General functions of messages and parameters". Inclusive Amendment 5: "Support for the Customized Alerting Tone (CAT) service".</w:t>
      </w:r>
    </w:p>
    <w:p>
      <w:pPr>
        <w:pStyle w:val="EX"/>
        <w:rPr/>
      </w:pPr>
      <w:bookmarkStart w:id="17" w:name="refQ19023"/>
      <w:r>
        <w:rPr/>
        <w:t>[8]</w:t>
      </w:r>
      <w:bookmarkEnd w:id="17"/>
      <w:r>
        <w:rPr/>
        <w:tab/>
        <w:t>ITU-T Q.1902.3 (07/2001): "Bearer Independent Call Control CS2 Formats and Codes". Inclusive Amendment 5: "Support for the Customized Alerting Tone (CAT) service".</w:t>
      </w:r>
    </w:p>
    <w:p>
      <w:pPr>
        <w:pStyle w:val="EX"/>
        <w:rPr/>
      </w:pPr>
      <w:bookmarkStart w:id="18" w:name="refQ19024"/>
      <w:r>
        <w:rPr/>
        <w:t>[9]</w:t>
      </w:r>
      <w:bookmarkEnd w:id="18"/>
      <w:r>
        <w:rPr/>
        <w:tab/>
        <w:t>ITU-T Recommendation Q.1902.4 (07/2001): "Bearer Independent Call Control CS2 Basic Call Procedures".</w:t>
      </w:r>
    </w:p>
    <w:p>
      <w:pPr>
        <w:pStyle w:val="EX"/>
        <w:rPr/>
      </w:pPr>
      <w:bookmarkStart w:id="19" w:name="refQ19025"/>
      <w:r>
        <w:rPr/>
        <w:t>[10]</w:t>
      </w:r>
      <w:bookmarkEnd w:id="19"/>
      <w:r>
        <w:rPr/>
        <w:tab/>
        <w:t>ITU-T Recommendation Q.1902.5 (07/2001): "Exceptions to the Application Transport Mechanism in the Context of Bearer Independent Call Control".</w:t>
      </w:r>
    </w:p>
    <w:p>
      <w:pPr>
        <w:pStyle w:val="EX"/>
        <w:rPr/>
      </w:pPr>
      <w:bookmarkStart w:id="20" w:name="refQCBC"/>
      <w:r>
        <w:rPr/>
        <w:t>[11]</w:t>
        <w:tab/>
        <w:t xml:space="preserve">ITU-T Recommendation Q.1902. 6 (07/2001): "Generic Signalling Procedures for the support of the ISDN User Part Supplementary Services and for bearer </w:t>
      </w:r>
      <w:bookmarkEnd w:id="20"/>
      <w:r>
        <w:rPr/>
        <w:t>redirection".</w:t>
      </w:r>
    </w:p>
    <w:p>
      <w:pPr>
        <w:pStyle w:val="EX"/>
        <w:rPr/>
      </w:pPr>
      <w:r>
        <w:rPr>
          <w:color w:val="000000"/>
        </w:rPr>
        <w:t>[12]</w:t>
        <w:tab/>
        <w:t xml:space="preserve">ITU-T </w:t>
      </w:r>
      <w:r>
        <w:rPr/>
        <w:t>Recommendation</w:t>
      </w:r>
      <w:r>
        <w:rPr>
          <w:color w:val="000000"/>
        </w:rPr>
        <w:t xml:space="preserve"> Q.1950 </w:t>
      </w:r>
      <w:r>
        <w:rPr/>
        <w:t>(07/2001)</w:t>
      </w:r>
      <w:r>
        <w:rPr>
          <w:color w:val="000000"/>
        </w:rPr>
        <w:t>: "Call Bearer Control Protocol".</w:t>
      </w:r>
    </w:p>
    <w:p>
      <w:pPr>
        <w:pStyle w:val="EX"/>
        <w:rPr/>
      </w:pPr>
      <w:bookmarkStart w:id="21" w:name="refQ2210"/>
      <w:r>
        <w:rPr/>
        <w:t>[13]</w:t>
      </w:r>
      <w:bookmarkEnd w:id="21"/>
      <w:r>
        <w:rPr/>
        <w:tab/>
        <w:t>ITU-T Recommendations Q.2630.1 (12/1999), Q.2630.2 (12/2000): "AAL type 2 signalling protocol".</w:t>
      </w:r>
    </w:p>
    <w:p>
      <w:pPr>
        <w:pStyle w:val="EX"/>
        <w:rPr/>
      </w:pPr>
      <w:bookmarkStart w:id="22" w:name="refRFCSIPT"/>
      <w:r>
        <w:rPr/>
        <w:t>[14]</w:t>
      </w:r>
      <w:bookmarkEnd w:id="22"/>
      <w:r>
        <w:rPr/>
        <w:tab/>
        <w:t>ITU-T Recommendation Q.1990 (07/2001): "BICC Bearer Control tunnelling protocol".</w:t>
      </w:r>
    </w:p>
    <w:p>
      <w:pPr>
        <w:pStyle w:val="EX"/>
        <w:rPr/>
      </w:pPr>
      <w:bookmarkStart w:id="23" w:name="refRFC2960"/>
      <w:r>
        <w:rPr>
          <w:lang w:val="fr-FR"/>
        </w:rPr>
        <w:t>[15]</w:t>
      </w:r>
      <w:bookmarkEnd w:id="23"/>
      <w:r>
        <w:rPr>
          <w:lang w:val="fr-FR"/>
        </w:rPr>
        <w:tab/>
        <w:t>ITU-T Recommendation Q.1970 (07/2001): "BICC IP Bearer Control protocol".</w:t>
      </w:r>
    </w:p>
    <w:p>
      <w:pPr>
        <w:pStyle w:val="EX"/>
        <w:rPr/>
      </w:pPr>
      <w:r>
        <w:rPr/>
        <w:t>[16]</w:t>
        <w:tab/>
        <w:t xml:space="preserve">ITU-T Recommendation Q.1912.1 (07/2001): "Interworking </w:t>
      </w:r>
      <w:r>
        <w:rPr>
          <w:rStyle w:val="Title1"/>
        </w:rPr>
        <w:t>between Signalling System No. 7 ISDN user part and the Bearer Independent Call Control protocol</w:t>
      </w:r>
      <w:r>
        <w:rPr/>
        <w:t>".</w:t>
      </w:r>
    </w:p>
    <w:p>
      <w:pPr>
        <w:pStyle w:val="EX"/>
        <w:rPr/>
      </w:pPr>
      <w:r>
        <w:rPr/>
        <w:t>[17]</w:t>
        <w:tab/>
        <w:t>ITU-T Recommendation Q.1912.2 (07/2001): "Interworking between selected Signalling System (PSTN Access DSS1, C5, R1, R2, TUP) and the Bearer Independent Call Control Protocol".</w:t>
      </w:r>
    </w:p>
    <w:p>
      <w:pPr>
        <w:pStyle w:val="EX"/>
        <w:rPr/>
      </w:pPr>
      <w:r>
        <w:rPr/>
        <w:t>[18]</w:t>
        <w:tab/>
        <w:t>ITU-T Recommendation Q.2150.0 (05/2001): "Generic Signalling Transport Service".</w:t>
      </w:r>
    </w:p>
    <w:p>
      <w:pPr>
        <w:pStyle w:val="EX"/>
        <w:rPr/>
      </w:pPr>
      <w:r>
        <w:rPr/>
        <w:t>[19]</w:t>
        <w:tab/>
        <w:t xml:space="preserve">ITU-T Recommendation Q.2150.1 (05/2001): "Signalling Transport Converter </w:t>
      </w:r>
      <w:r>
        <w:rPr>
          <w:rStyle w:val="Title1"/>
        </w:rPr>
        <w:t>on MTP3 and MTP3b</w:t>
      </w:r>
      <w:r>
        <w:rPr/>
        <w:t>".</w:t>
      </w:r>
    </w:p>
    <w:p>
      <w:pPr>
        <w:pStyle w:val="EX"/>
        <w:rPr/>
      </w:pPr>
      <w:r>
        <w:rPr/>
        <w:t>[20]</w:t>
        <w:tab/>
        <w:t>ITU-T Recommendation Q.2150.3 (12/2002): "Signalling Transport Converter on SCTP".</w:t>
      </w:r>
    </w:p>
    <w:p>
      <w:pPr>
        <w:pStyle w:val="EX"/>
        <w:rPr/>
      </w:pPr>
      <w:r>
        <w:rPr/>
        <w:t>[21]</w:t>
        <w:tab/>
        <w:t xml:space="preserve">ITU-T Recommendation H.248.4 (11/2000): "Gateway Control Protocol: Transport over SCTP".  </w:t>
      </w:r>
    </w:p>
    <w:p>
      <w:pPr>
        <w:pStyle w:val="EX"/>
        <w:rPr/>
      </w:pPr>
      <w:r>
        <w:rPr/>
        <w:t>[22]</w:t>
        <w:tab/>
        <w:t>3GPP TS 29.202: "SS7 signalling transport in core network".</w:t>
      </w:r>
    </w:p>
    <w:p>
      <w:pPr>
        <w:pStyle w:val="EX"/>
        <w:rPr/>
      </w:pPr>
      <w:r>
        <w:rPr/>
        <w:t>[23]</w:t>
        <w:tab/>
        <w:t>ITU-T Recommendation H.248.5 (11/2000): "Gateway control protocol: Transport over ATM".</w:t>
      </w:r>
    </w:p>
    <w:p>
      <w:pPr>
        <w:pStyle w:val="EX"/>
        <w:rPr/>
      </w:pPr>
      <w:r>
        <w:rPr/>
        <w:t>[24]</w:t>
        <w:tab/>
        <w:t>ITU-T Q.765 (06/2000): "Signalling system No. 7 – Application transport mechanism".</w:t>
      </w:r>
    </w:p>
    <w:p>
      <w:pPr>
        <w:pStyle w:val="EX"/>
        <w:rPr/>
      </w:pPr>
      <w:r>
        <w:rPr/>
        <w:t>[25]</w:t>
        <w:tab/>
        <w:t>3GPP TS 23.003: "Numbering, addressing and identification".</w:t>
      </w:r>
    </w:p>
    <w:p>
      <w:pPr>
        <w:pStyle w:val="EX"/>
        <w:rPr/>
      </w:pPr>
      <w:r>
        <w:rPr/>
        <w:t>[26]</w:t>
        <w:tab/>
        <w:t>3GPP TS 23.216: "Single Radio Voice Call Continuity (SRVCC); Stage 2".</w:t>
      </w:r>
    </w:p>
    <w:p>
      <w:pPr>
        <w:pStyle w:val="EX"/>
        <w:rPr/>
      </w:pPr>
      <w:r>
        <w:rPr/>
        <w:t>[</w:t>
      </w:r>
      <w:r>
        <w:rPr/>
        <w:t>27</w:t>
      </w:r>
      <w:r>
        <w:rPr/>
        <w:t>]</w:t>
        <w:tab/>
      </w:r>
      <w:r>
        <w:rPr/>
        <w:t>3GPP TS 23.2</w:t>
      </w:r>
      <w:r>
        <w:rPr/>
        <w:t xml:space="preserve">37: </w:t>
      </w:r>
      <w:r>
        <w:rPr/>
        <w:t>"IP Multimedia subsystem</w:t>
      </w:r>
      <w:r>
        <w:rPr/>
        <w:t xml:space="preserve"> (IMS)</w:t>
      </w:r>
      <w:r>
        <w:rPr/>
        <w:t xml:space="preserve"> </w:t>
      </w:r>
      <w:r>
        <w:rPr/>
        <w:t>Service Continuity</w:t>
      </w:r>
      <w:r>
        <w:rPr/>
        <w:t>; Stage </w:t>
      </w:r>
      <w:r>
        <w:rPr/>
        <w:t>2</w:t>
      </w:r>
      <w:r>
        <w:rPr/>
        <w:t>".</w:t>
      </w:r>
    </w:p>
    <w:p>
      <w:pPr>
        <w:pStyle w:val="EX"/>
        <w:rPr/>
      </w:pPr>
      <w:r>
        <w:rPr/>
        <w:t>[28]</w:t>
        <w:tab/>
        <w:t>3GPP TR 21.905: "Vocabulary for 3GPP Specifications".</w:t>
      </w:r>
    </w:p>
    <w:p>
      <w:pPr>
        <w:pStyle w:val="EX"/>
        <w:rPr/>
      </w:pPr>
      <w:r>
        <w:rPr/>
        <w:t>[29]</w:t>
        <w:tab/>
        <w:t>3GPP TS 23.284: "Local Call Local Switch; Stage 2".</w:t>
      </w:r>
    </w:p>
    <w:p>
      <w:pPr>
        <w:pStyle w:val="Heading1"/>
        <w:ind w:left="1134" w:hanging="1134"/>
        <w:rPr/>
      </w:pPr>
      <w:bookmarkStart w:id="24" w:name="__RefHeading___Toc517479452"/>
      <w:bookmarkEnd w:id="24"/>
      <w:r>
        <w:rPr/>
        <w:t>3</w:t>
        <w:tab/>
        <w:t>Definitions, symbols and abbreviations</w:t>
      </w:r>
    </w:p>
    <w:p>
      <w:pPr>
        <w:pStyle w:val="Heading2"/>
        <w:rPr/>
      </w:pPr>
      <w:bookmarkStart w:id="25" w:name="__RefHeading___Toc517479453"/>
      <w:bookmarkEnd w:id="25"/>
      <w:r>
        <w:rPr/>
        <w:t>3.1</w:t>
        <w:tab/>
        <w:t>Definitions</w:t>
      </w:r>
    </w:p>
    <w:p>
      <w:pPr>
        <w:pStyle w:val="Heading2"/>
        <w:rPr/>
      </w:pPr>
      <w:bookmarkStart w:id="26" w:name="__RefHeading___Toc517479454"/>
      <w:bookmarkEnd w:id="26"/>
      <w:r>
        <w:rPr/>
        <w:t>3.2</w:t>
        <w:tab/>
        <w:t>Symbols</w:t>
      </w:r>
    </w:p>
    <w:p>
      <w:pPr>
        <w:pStyle w:val="Normal"/>
        <w:keepNext w:val="true"/>
        <w:rPr/>
      </w:pPr>
      <w:r>
        <w:rPr/>
        <w:t>For the purposes of the present document, the following symbols apply:</w:t>
      </w:r>
    </w:p>
    <w:p>
      <w:pPr>
        <w:pStyle w:val="EW"/>
        <w:rPr/>
      </w:pPr>
      <w:r>
        <w:rPr>
          <w:color w:val="000000"/>
        </w:rPr>
        <w:t>Nc</w:t>
        <w:tab/>
        <w:t>Interface between the (G)MSC servers.</w:t>
      </w:r>
    </w:p>
    <w:p>
      <w:pPr>
        <w:pStyle w:val="EW"/>
        <w:rPr>
          <w:color w:val="000000"/>
        </w:rPr>
      </w:pPr>
      <w:r>
        <w:rPr>
          <w:color w:val="000000"/>
        </w:rPr>
        <w:t>Mc</w:t>
        <w:tab/>
        <w:t>Interface between the server and the media gateway.</w:t>
      </w:r>
    </w:p>
    <w:p>
      <w:pPr>
        <w:pStyle w:val="EX"/>
        <w:rPr/>
      </w:pPr>
      <w:r>
        <w:rPr/>
        <w:t>Nb</w:t>
        <w:tab/>
        <w:t>Interface between media gateways (MGW).</w:t>
      </w:r>
    </w:p>
    <w:p>
      <w:pPr>
        <w:pStyle w:val="Heading2"/>
        <w:rPr/>
      </w:pPr>
      <w:bookmarkStart w:id="27" w:name="__RefHeading___Toc517479455"/>
      <w:bookmarkEnd w:id="27"/>
      <w:r>
        <w:rPr/>
        <w:t>3.3</w:t>
        <w:tab/>
        <w:t>Abbreviations</w:t>
      </w:r>
    </w:p>
    <w:p>
      <w:pPr>
        <w:pStyle w:val="Normal"/>
        <w:keepNext w:val="true"/>
        <w:rPr/>
      </w:pPr>
      <w:r>
        <w:rPr/>
        <w:t>For the purposes of the present document, the abbreviations as defined in 3GPP TR 21.905 [28] and the following apply. An abbreviation defined in the present document takes precedence over the definition of the same abbreviation, if any, in3GPP TR 21.905 [28].</w:t>
      </w:r>
    </w:p>
    <w:p>
      <w:pPr>
        <w:pStyle w:val="EW"/>
        <w:rPr/>
      </w:pPr>
      <w:r>
        <w:rPr/>
        <w:t>APM</w:t>
        <w:tab/>
        <w:t>Application Transport Mechanism</w:t>
        <w:br/>
      </w:r>
      <w:r>
        <w:rPr>
          <w:rFonts w:eastAsia="SimSun;宋体"/>
          <w:lang w:val="en-US" w:eastAsia="zh-CN"/>
        </w:rPr>
        <w:t>Application Transport Message</w:t>
      </w:r>
    </w:p>
    <w:p>
      <w:pPr>
        <w:pStyle w:val="EW"/>
        <w:rPr/>
      </w:pPr>
      <w:r>
        <w:rPr>
          <w:rFonts w:eastAsia="SimSun;宋体"/>
          <w:lang w:val="en-US" w:eastAsia="zh-CN"/>
        </w:rPr>
        <w:t>APP</w:t>
        <w:tab/>
        <w:t>Application Transport Parameter</w:t>
      </w:r>
    </w:p>
    <w:p>
      <w:pPr>
        <w:pStyle w:val="EW"/>
        <w:rPr>
          <w:rFonts w:eastAsia="SimSun;宋体"/>
        </w:rPr>
      </w:pPr>
      <w:r>
        <w:rPr>
          <w:rFonts w:eastAsia="SimSun;宋体"/>
          <w:lang w:val="en-US" w:eastAsia="zh-CN"/>
        </w:rPr>
        <w:t>BAT</w:t>
        <w:tab/>
        <w:t>Bearer Association Transport</w:t>
      </w:r>
    </w:p>
    <w:p>
      <w:pPr>
        <w:pStyle w:val="EW"/>
        <w:rPr/>
      </w:pPr>
      <w:r>
        <w:rPr/>
        <w:t>BICC</w:t>
        <w:tab/>
        <w:t>Bearer Independent Call Control</w:t>
      </w:r>
    </w:p>
    <w:p>
      <w:pPr>
        <w:pStyle w:val="EW"/>
        <w:rPr/>
      </w:pPr>
      <w:r>
        <w:rPr/>
        <w:t>C5</w:t>
        <w:tab/>
        <w:t>CCITT signalling system number 5</w:t>
      </w:r>
    </w:p>
    <w:p>
      <w:pPr>
        <w:pStyle w:val="EW"/>
        <w:rPr>
          <w:color w:val="000000"/>
        </w:rPr>
      </w:pPr>
      <w:r>
        <w:rPr>
          <w:color w:val="000000"/>
        </w:rPr>
        <w:t>GCR</w:t>
        <w:tab/>
        <w:t>Global Call Reference</w:t>
      </w:r>
    </w:p>
    <w:p>
      <w:pPr>
        <w:pStyle w:val="EW"/>
        <w:rPr>
          <w:color w:val="000000"/>
        </w:rPr>
      </w:pPr>
      <w:r>
        <w:rPr>
          <w:color w:val="000000"/>
        </w:rPr>
        <w:t>LCLS</w:t>
        <w:tab/>
        <w:t>Local Call Local Switch</w:t>
      </w:r>
    </w:p>
    <w:p>
      <w:pPr>
        <w:pStyle w:val="EW"/>
        <w:rPr>
          <w:b/>
          <w:b/>
        </w:rPr>
      </w:pPr>
      <w:r>
        <w:rPr/>
        <w:t>M3UA</w:t>
        <w:tab/>
        <w:t xml:space="preserve">MTP3 – User Adaptation Layer </w:t>
      </w:r>
    </w:p>
    <w:p>
      <w:pPr>
        <w:pStyle w:val="EW"/>
        <w:rPr/>
      </w:pPr>
      <w:r>
        <w:rPr/>
        <w:t>MGC</w:t>
        <w:tab/>
        <w:t>Media Gateway Controller</w:t>
      </w:r>
    </w:p>
    <w:p>
      <w:pPr>
        <w:pStyle w:val="EW"/>
        <w:rPr/>
      </w:pPr>
      <w:r>
        <w:rPr/>
        <w:t>MST</w:t>
        <w:tab/>
        <w:t>Mobile Service Transport</w:t>
      </w:r>
    </w:p>
    <w:p>
      <w:pPr>
        <w:pStyle w:val="EW"/>
        <w:rPr/>
      </w:pPr>
      <w:r>
        <w:rPr/>
        <w:t>R1</w:t>
        <w:tab/>
        <w:t>Regional Signalling System 1</w:t>
      </w:r>
    </w:p>
    <w:p>
      <w:pPr>
        <w:pStyle w:val="EW"/>
        <w:rPr/>
      </w:pPr>
      <w:r>
        <w:rPr/>
        <w:t>R2</w:t>
        <w:tab/>
        <w:t>Regional Signalling System 2</w:t>
      </w:r>
    </w:p>
    <w:p>
      <w:pPr>
        <w:pStyle w:val="EW"/>
        <w:rPr/>
      </w:pPr>
      <w:r>
        <w:rPr/>
        <w:t>SCTP</w:t>
        <w:tab/>
        <w:t>Stream Control Transmission Protocol</w:t>
      </w:r>
    </w:p>
    <w:p>
      <w:pPr>
        <w:pStyle w:val="EW"/>
        <w:rPr>
          <w:color w:val="000000"/>
        </w:rPr>
      </w:pPr>
      <w:r>
        <w:rPr>
          <w:color w:val="000000"/>
        </w:rPr>
        <w:t>SN</w:t>
        <w:tab/>
        <w:t>Serving Node</w:t>
      </w:r>
    </w:p>
    <w:p>
      <w:pPr>
        <w:pStyle w:val="EW"/>
        <w:rPr/>
      </w:pPr>
      <w:r>
        <w:rPr/>
        <w:t>TUP</w:t>
        <w:tab/>
        <w:t>Telephony User Part</w:t>
      </w:r>
    </w:p>
    <w:p>
      <w:pPr>
        <w:pStyle w:val="Heading1"/>
        <w:tabs>
          <w:tab w:val="clear" w:pos="284"/>
          <w:tab w:val="left" w:pos="1140" w:leader="none"/>
        </w:tabs>
        <w:ind w:left="1140" w:hanging="1140"/>
        <w:rPr/>
      </w:pPr>
      <w:bookmarkStart w:id="28" w:name="__RefHeading___Toc517479456"/>
      <w:bookmarkEnd w:id="28"/>
      <w:r>
        <w:rPr/>
        <w:t>4</w:t>
        <w:tab/>
        <w:t>Protocols</w:t>
      </w:r>
    </w:p>
    <w:p>
      <w:pPr>
        <w:pStyle w:val="Normal"/>
        <w:rPr/>
      </w:pPr>
      <w:r>
        <w:rPr/>
        <w:t>Implementations providing any of the interfaces or protocols identified in the subclauses below shall implement the requirements of the specifications identified in those subclauses.</w:t>
      </w:r>
    </w:p>
    <w:p>
      <w:pPr>
        <w:pStyle w:val="Heading2"/>
        <w:rPr/>
      </w:pPr>
      <w:bookmarkStart w:id="29" w:name="__RefHeading___Toc517479457"/>
      <w:r>
        <w:rPr/>
        <w:t>4.1</w:t>
        <w:tab/>
        <w:t>Call control protocol (Nc interface)</w:t>
      </w:r>
      <w:bookmarkEnd w:id="29"/>
      <w:r>
        <w:rPr/>
        <w:t xml:space="preserve"> </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1051"/>
        <w:gridCol w:w="8806"/>
      </w:tblGrid>
      <w:tr>
        <w:trPr/>
        <w:tc>
          <w:tcPr>
            <w:tcW w:w="10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Q.1902.1</w:t>
            </w:r>
          </w:p>
        </w:tc>
        <w:tc>
          <w:tcPr>
            <w:tcW w:w="8806" w:type="dxa"/>
            <w:tcBorders>
              <w:top w:val="single" w:sz="4" w:space="0" w:color="000000"/>
              <w:left w:val="single" w:sz="4" w:space="0" w:color="000000"/>
              <w:bottom w:val="single" w:sz="4" w:space="0" w:color="000000"/>
              <w:right w:val="single" w:sz="4" w:space="0" w:color="000000"/>
            </w:tcBorders>
          </w:tcPr>
          <w:p>
            <w:pPr>
              <w:pStyle w:val="TAL"/>
              <w:rPr>
                <w:rFonts w:cs="Arial"/>
                <w:smallCaps/>
              </w:rPr>
            </w:pPr>
            <w:r>
              <w:rPr>
                <w:rFonts w:cs="Arial"/>
                <w:smallCaps/>
              </w:rPr>
              <w:t>BICC PROTOCOL (CS2) FUNCTIONAL DESCRIPTION [6]</w:t>
            </w:r>
          </w:p>
        </w:tc>
      </w:tr>
      <w:tr>
        <w:trPr/>
        <w:tc>
          <w:tcPr>
            <w:tcW w:w="1051" w:type="dxa"/>
            <w:tcBorders>
              <w:top w:val="single" w:sz="4" w:space="0" w:color="000000"/>
              <w:left w:val="single" w:sz="4" w:space="0" w:color="000000"/>
              <w:bottom w:val="single" w:sz="4" w:space="0" w:color="000000"/>
              <w:right w:val="single" w:sz="4" w:space="0" w:color="000000"/>
            </w:tcBorders>
          </w:tcPr>
          <w:p>
            <w:pPr>
              <w:pStyle w:val="TAL"/>
              <w:rPr/>
            </w:pPr>
            <w:r>
              <w:rPr/>
              <w:t>Q.1902.2</w:t>
            </w:r>
          </w:p>
        </w:tc>
        <w:tc>
          <w:tcPr>
            <w:tcW w:w="8806" w:type="dxa"/>
            <w:tcBorders>
              <w:top w:val="single" w:sz="4" w:space="0" w:color="000000"/>
              <w:left w:val="single" w:sz="4" w:space="0" w:color="000000"/>
              <w:bottom w:val="single" w:sz="4" w:space="0" w:color="000000"/>
              <w:right w:val="single" w:sz="4" w:space="0" w:color="000000"/>
            </w:tcBorders>
          </w:tcPr>
          <w:p>
            <w:pPr>
              <w:pStyle w:val="TAL"/>
              <w:rPr/>
            </w:pPr>
            <w:r>
              <w:rPr/>
              <w:t xml:space="preserve">BICC PROTOCOL (CS2) AND SIGNALLING SUSTEM NO 7 ISUP </w:t>
            </w:r>
          </w:p>
          <w:p>
            <w:pPr>
              <w:pStyle w:val="TAL"/>
              <w:rPr/>
            </w:pPr>
            <w:r>
              <w:rPr/>
              <w:t xml:space="preserve">GENERAL FUNCTIONS OF MESSAGES AND PARAMETERS [7] </w:t>
            </w:r>
          </w:p>
        </w:tc>
      </w:tr>
      <w:tr>
        <w:trPr/>
        <w:tc>
          <w:tcPr>
            <w:tcW w:w="1051" w:type="dxa"/>
            <w:tcBorders>
              <w:top w:val="single" w:sz="4" w:space="0" w:color="000000"/>
              <w:left w:val="single" w:sz="4" w:space="0" w:color="000000"/>
              <w:bottom w:val="single" w:sz="4" w:space="0" w:color="000000"/>
              <w:right w:val="single" w:sz="4" w:space="0" w:color="000000"/>
            </w:tcBorders>
          </w:tcPr>
          <w:p>
            <w:pPr>
              <w:pStyle w:val="TAL"/>
              <w:rPr/>
            </w:pPr>
            <w:r>
              <w:rPr/>
              <w:t>Q.1902.3</w:t>
            </w:r>
          </w:p>
        </w:tc>
        <w:tc>
          <w:tcPr>
            <w:tcW w:w="8806" w:type="dxa"/>
            <w:tcBorders>
              <w:top w:val="single" w:sz="4" w:space="0" w:color="000000"/>
              <w:left w:val="single" w:sz="4" w:space="0" w:color="000000"/>
              <w:bottom w:val="single" w:sz="4" w:space="0" w:color="000000"/>
              <w:right w:val="single" w:sz="4" w:space="0" w:color="000000"/>
            </w:tcBorders>
          </w:tcPr>
          <w:p>
            <w:pPr>
              <w:pStyle w:val="TAL"/>
              <w:rPr/>
            </w:pPr>
            <w:r>
              <w:rPr/>
              <w:t>BICC PROTOCOL (CS2) AND SIGNALLING SYSTEM NO 7 ISUP</w:t>
            </w:r>
          </w:p>
          <w:p>
            <w:pPr>
              <w:pStyle w:val="TAL"/>
              <w:rPr/>
            </w:pPr>
            <w:r>
              <w:rPr/>
              <w:t>FORMATS AND CODES [8] (NOTE)</w:t>
            </w:r>
          </w:p>
        </w:tc>
      </w:tr>
      <w:tr>
        <w:trPr/>
        <w:tc>
          <w:tcPr>
            <w:tcW w:w="1051" w:type="dxa"/>
            <w:tcBorders>
              <w:top w:val="single" w:sz="4" w:space="0" w:color="000000"/>
              <w:left w:val="single" w:sz="4" w:space="0" w:color="000000"/>
              <w:bottom w:val="single" w:sz="4" w:space="0" w:color="000000"/>
              <w:right w:val="single" w:sz="4" w:space="0" w:color="000000"/>
            </w:tcBorders>
          </w:tcPr>
          <w:p>
            <w:pPr>
              <w:pStyle w:val="TAL"/>
              <w:rPr/>
            </w:pPr>
            <w:r>
              <w:rPr/>
              <w:t>Q.1902.4</w:t>
            </w:r>
          </w:p>
        </w:tc>
        <w:tc>
          <w:tcPr>
            <w:tcW w:w="8806" w:type="dxa"/>
            <w:tcBorders>
              <w:top w:val="single" w:sz="4" w:space="0" w:color="000000"/>
              <w:left w:val="single" w:sz="4" w:space="0" w:color="000000"/>
              <w:bottom w:val="single" w:sz="4" w:space="0" w:color="000000"/>
              <w:right w:val="single" w:sz="4" w:space="0" w:color="000000"/>
            </w:tcBorders>
          </w:tcPr>
          <w:p>
            <w:pPr>
              <w:pStyle w:val="TAL"/>
              <w:rPr/>
            </w:pPr>
            <w:r>
              <w:rPr/>
              <w:t>BICC (CS2) BASIC CALL PROCEDURES [9]</w:t>
            </w:r>
          </w:p>
        </w:tc>
      </w:tr>
      <w:tr>
        <w:trPr/>
        <w:tc>
          <w:tcPr>
            <w:tcW w:w="1051" w:type="dxa"/>
            <w:tcBorders>
              <w:top w:val="single" w:sz="4" w:space="0" w:color="000000"/>
              <w:left w:val="single" w:sz="4" w:space="0" w:color="000000"/>
              <w:bottom w:val="single" w:sz="4" w:space="0" w:color="000000"/>
              <w:right w:val="single" w:sz="4" w:space="0" w:color="000000"/>
            </w:tcBorders>
          </w:tcPr>
          <w:p>
            <w:pPr>
              <w:pStyle w:val="TAL"/>
              <w:rPr/>
            </w:pPr>
            <w:r>
              <w:rPr/>
              <w:t>Q.1902.5</w:t>
            </w:r>
          </w:p>
        </w:tc>
        <w:tc>
          <w:tcPr>
            <w:tcW w:w="8806" w:type="dxa"/>
            <w:tcBorders>
              <w:top w:val="single" w:sz="4" w:space="0" w:color="000000"/>
              <w:left w:val="single" w:sz="4" w:space="0" w:color="000000"/>
              <w:bottom w:val="single" w:sz="4" w:space="0" w:color="000000"/>
              <w:right w:val="single" w:sz="4" w:space="0" w:color="000000"/>
            </w:tcBorders>
          </w:tcPr>
          <w:p>
            <w:pPr>
              <w:pStyle w:val="TAL"/>
              <w:rPr/>
            </w:pPr>
            <w:r>
              <w:rPr/>
              <w:t>EXCEPTIONS TO THE APM IN THE CONTEXT OF BICC [10]</w:t>
            </w:r>
          </w:p>
          <w:p>
            <w:pPr>
              <w:pStyle w:val="TAL"/>
              <w:rPr/>
            </w:pPr>
            <w:r>
              <w:rPr/>
              <w:t>AMENDMENT TO ITU-T RECOMMENDATION Q.765.5 FOR BICC CS2 [5]</w:t>
            </w:r>
          </w:p>
        </w:tc>
      </w:tr>
      <w:tr>
        <w:trPr/>
        <w:tc>
          <w:tcPr>
            <w:tcW w:w="1051" w:type="dxa"/>
            <w:tcBorders>
              <w:top w:val="single" w:sz="4" w:space="0" w:color="000000"/>
              <w:left w:val="single" w:sz="4" w:space="0" w:color="000000"/>
              <w:bottom w:val="single" w:sz="4" w:space="0" w:color="000000"/>
              <w:right w:val="single" w:sz="4" w:space="0" w:color="000000"/>
            </w:tcBorders>
          </w:tcPr>
          <w:p>
            <w:pPr>
              <w:pStyle w:val="TAL"/>
              <w:rPr/>
            </w:pPr>
            <w:r>
              <w:rPr/>
              <w:t>Q.1902.6</w:t>
            </w:r>
          </w:p>
        </w:tc>
        <w:tc>
          <w:tcPr>
            <w:tcW w:w="8806" w:type="dxa"/>
            <w:tcBorders>
              <w:top w:val="single" w:sz="4" w:space="0" w:color="000000"/>
              <w:left w:val="single" w:sz="4" w:space="0" w:color="000000"/>
              <w:bottom w:val="single" w:sz="4" w:space="0" w:color="000000"/>
              <w:right w:val="single" w:sz="4" w:space="0" w:color="000000"/>
            </w:tcBorders>
          </w:tcPr>
          <w:p>
            <w:pPr>
              <w:pStyle w:val="TAL"/>
              <w:rPr/>
            </w:pPr>
            <w:r>
              <w:rPr/>
              <w:t>GENERIC SIGNALLING PROCEDURES AND SUPPORT OF THE ISDN USER PART SUPPLEMENTARY SERVICES WITH THE BEARER INDEPENDENT CALL CONTROL PROTOCOL [11]</w:t>
            </w:r>
          </w:p>
        </w:tc>
      </w:tr>
      <w:tr>
        <w:trPr/>
        <w:tc>
          <w:tcPr>
            <w:tcW w:w="9857" w:type="dxa"/>
            <w:gridSpan w:val="2"/>
            <w:tcBorders>
              <w:top w:val="single" w:sz="4" w:space="0" w:color="000000"/>
              <w:left w:val="single" w:sz="4" w:space="0" w:color="000000"/>
              <w:bottom w:val="single" w:sz="4" w:space="0" w:color="000000"/>
              <w:right w:val="single" w:sz="4" w:space="0" w:color="000000"/>
            </w:tcBorders>
          </w:tcPr>
          <w:p>
            <w:pPr>
              <w:pStyle w:val="TAN"/>
              <w:rPr>
                <w:rFonts w:ascii="Times New Roman" w:hAnsi="Times New Roman" w:cs="Times New Roman"/>
                <w:b/>
                <w:b/>
                <w:sz w:val="20"/>
              </w:rPr>
            </w:pPr>
            <w:r>
              <w:rPr/>
              <w:t>NOTE:</w:t>
              <w:tab/>
              <w:t>The "Backward CAT indicators" parameter shall be encoded as an optional 3-octet parameter in the ACM, CPG and SEG messages rather than as a 1-octet parameter as incorrectly defined in Amendment 5 of ITU-T Recommendation Q.1902.3 [8].</w:t>
            </w:r>
          </w:p>
        </w:tc>
      </w:tr>
    </w:tbl>
    <w:p>
      <w:pPr>
        <w:pStyle w:val="Normal"/>
        <w:rPr/>
      </w:pPr>
      <w:r>
        <w:rPr/>
      </w:r>
    </w:p>
    <w:p>
      <w:pPr>
        <w:pStyle w:val="Heading2"/>
        <w:tabs>
          <w:tab w:val="clear" w:pos="284"/>
          <w:tab w:val="left" w:pos="1140" w:leader="none"/>
        </w:tabs>
        <w:ind w:left="1140" w:hanging="1140"/>
        <w:rPr/>
      </w:pPr>
      <w:bookmarkStart w:id="30" w:name="__RefHeading___Toc517479458"/>
      <w:bookmarkEnd w:id="30"/>
      <w:r>
        <w:rPr/>
        <w:t>4.2</w:t>
        <w:tab/>
        <w:t>Interworking with other protocols</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57"/>
        <w:gridCol w:w="8900"/>
      </w:tblGrid>
      <w:tr>
        <w:trPr/>
        <w:tc>
          <w:tcPr>
            <w:tcW w:w="957" w:type="dxa"/>
            <w:tcBorders>
              <w:top w:val="single" w:sz="4" w:space="0" w:color="000000"/>
              <w:left w:val="single" w:sz="4" w:space="0" w:color="000000"/>
              <w:bottom w:val="single" w:sz="4" w:space="0" w:color="000000"/>
              <w:right w:val="single" w:sz="4" w:space="0" w:color="000000"/>
            </w:tcBorders>
          </w:tcPr>
          <w:p>
            <w:pPr>
              <w:pStyle w:val="TAL"/>
              <w:rPr/>
            </w:pPr>
            <w:r>
              <w:rPr/>
              <w:t xml:space="preserve">Q.1912.1 </w:t>
            </w:r>
          </w:p>
        </w:tc>
        <w:tc>
          <w:tcPr>
            <w:tcW w:w="8900" w:type="dxa"/>
            <w:tcBorders>
              <w:top w:val="single" w:sz="4" w:space="0" w:color="000000"/>
              <w:left w:val="single" w:sz="4" w:space="0" w:color="000000"/>
              <w:bottom w:val="single" w:sz="4" w:space="0" w:color="000000"/>
              <w:right w:val="single" w:sz="4" w:space="0" w:color="000000"/>
            </w:tcBorders>
          </w:tcPr>
          <w:p>
            <w:pPr>
              <w:pStyle w:val="TAL"/>
              <w:rPr/>
            </w:pPr>
            <w:r>
              <w:rPr/>
              <w:t>ISUP-BICC INTERWORKING [16]</w:t>
            </w:r>
          </w:p>
        </w:tc>
      </w:tr>
      <w:tr>
        <w:trPr/>
        <w:tc>
          <w:tcPr>
            <w:tcW w:w="957" w:type="dxa"/>
            <w:tcBorders>
              <w:top w:val="single" w:sz="4" w:space="0" w:color="000000"/>
              <w:left w:val="single" w:sz="4" w:space="0" w:color="000000"/>
              <w:bottom w:val="single" w:sz="4" w:space="0" w:color="000000"/>
              <w:right w:val="single" w:sz="4" w:space="0" w:color="000000"/>
            </w:tcBorders>
          </w:tcPr>
          <w:p>
            <w:pPr>
              <w:pStyle w:val="TAL"/>
              <w:rPr/>
            </w:pPr>
            <w:r>
              <w:rPr/>
              <w:t>Q.1912.2</w:t>
            </w:r>
          </w:p>
        </w:tc>
        <w:tc>
          <w:tcPr>
            <w:tcW w:w="8900" w:type="dxa"/>
            <w:tcBorders>
              <w:top w:val="single" w:sz="4" w:space="0" w:color="000000"/>
              <w:left w:val="single" w:sz="4" w:space="0" w:color="000000"/>
              <w:bottom w:val="single" w:sz="4" w:space="0" w:color="000000"/>
              <w:right w:val="single" w:sz="4" w:space="0" w:color="000000"/>
            </w:tcBorders>
          </w:tcPr>
          <w:p>
            <w:pPr>
              <w:pStyle w:val="TAL"/>
              <w:rPr/>
            </w:pPr>
            <w:r>
              <w:rPr/>
              <w:t>INTERWORKING BETWEEN SELECTED SIGNALLING SYSTEMS (PSTN ACCESS DSS1 C5 R1 R2 TUP) AND THE  BEARER INDEPENDENT CALL CONTROL PROTOCOL [17]</w:t>
            </w:r>
          </w:p>
        </w:tc>
      </w:tr>
    </w:tbl>
    <w:p>
      <w:pPr>
        <w:pStyle w:val="Normal"/>
        <w:rPr/>
      </w:pPr>
      <w:r>
        <w:rPr/>
      </w:r>
    </w:p>
    <w:p>
      <w:pPr>
        <w:pStyle w:val="Heading2"/>
        <w:tabs>
          <w:tab w:val="clear" w:pos="284"/>
          <w:tab w:val="left" w:pos="1140" w:leader="none"/>
        </w:tabs>
        <w:ind w:left="1140" w:hanging="1140"/>
        <w:rPr/>
      </w:pPr>
      <w:bookmarkStart w:id="31" w:name="__RefHeading___Toc517479459"/>
      <w:bookmarkEnd w:id="31"/>
      <w:r>
        <w:rPr/>
        <w:t>4.3</w:t>
        <w:tab/>
        <w:t>Resource control protocol (G)MSC and MGW (Mc Interface)</w:t>
      </w:r>
    </w:p>
    <w:p>
      <w:pPr>
        <w:pStyle w:val="TH"/>
        <w:rPr/>
      </w:pPr>
      <w:r>
        <w:rPr/>
      </w:r>
    </w:p>
    <w:tbl>
      <w:tblPr>
        <w:tblW w:w="5000" w:type="pct"/>
        <w:jc w:val="left"/>
        <w:tblInd w:w="-113" w:type="dxa"/>
        <w:tblLayout w:type="fixed"/>
        <w:tblCellMar>
          <w:top w:w="0" w:type="dxa"/>
          <w:left w:w="108" w:type="dxa"/>
          <w:bottom w:w="0" w:type="dxa"/>
          <w:right w:w="108" w:type="dxa"/>
        </w:tblCellMar>
      </w:tblPr>
      <w:tblGrid>
        <w:gridCol w:w="1823"/>
        <w:gridCol w:w="7817"/>
      </w:tblGrid>
      <w:tr>
        <w:trPr/>
        <w:tc>
          <w:tcPr>
            <w:tcW w:w="1823" w:type="dxa"/>
            <w:tcBorders>
              <w:top w:val="single" w:sz="4" w:space="0" w:color="000000"/>
              <w:left w:val="single" w:sz="4" w:space="0" w:color="000000"/>
              <w:bottom w:val="single" w:sz="4" w:space="0" w:color="000000"/>
              <w:right w:val="single" w:sz="4" w:space="0" w:color="000000"/>
            </w:tcBorders>
          </w:tcPr>
          <w:p>
            <w:pPr>
              <w:pStyle w:val="TAL"/>
              <w:rPr/>
            </w:pPr>
            <w:r>
              <w:rPr/>
              <w:t>3GPP TS 29.232</w:t>
            </w:r>
          </w:p>
        </w:tc>
        <w:tc>
          <w:tcPr>
            <w:tcW w:w="7817" w:type="dxa"/>
            <w:tcBorders>
              <w:top w:val="single" w:sz="4" w:space="0" w:color="000000"/>
              <w:left w:val="single" w:sz="4" w:space="0" w:color="000000"/>
              <w:bottom w:val="single" w:sz="4" w:space="0" w:color="000000"/>
              <w:right w:val="single" w:sz="4" w:space="0" w:color="000000"/>
            </w:tcBorders>
          </w:tcPr>
          <w:p>
            <w:pPr>
              <w:pStyle w:val="TAL"/>
              <w:rPr/>
            </w:pPr>
            <w:r>
              <w:rPr/>
              <w:t>"Media Gateway Controller (MGC) – Media Gateway (MGW) Interface;Stage 3" [3]</w:t>
            </w:r>
          </w:p>
        </w:tc>
      </w:tr>
    </w:tbl>
    <w:p>
      <w:pPr>
        <w:pStyle w:val="Normal"/>
        <w:rPr/>
      </w:pPr>
      <w:r>
        <w:rPr/>
      </w:r>
    </w:p>
    <w:p>
      <w:pPr>
        <w:pStyle w:val="Heading2"/>
        <w:tabs>
          <w:tab w:val="clear" w:pos="284"/>
          <w:tab w:val="left" w:pos="1140" w:leader="none"/>
        </w:tabs>
        <w:ind w:left="1140" w:hanging="1140"/>
        <w:rPr/>
      </w:pPr>
      <w:bookmarkStart w:id="32" w:name="__RefHeading___Toc517479460"/>
      <w:bookmarkEnd w:id="32"/>
      <w:r>
        <w:rPr/>
        <w:t>4.4</w:t>
        <w:tab/>
        <w:t>Bearer control protocol between MGWs (Nb interface)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1122"/>
        <w:gridCol w:w="8735"/>
      </w:tblGrid>
      <w:tr>
        <w:trPr/>
        <w:tc>
          <w:tcPr>
            <w:tcW w:w="1122"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29.414 </w:t>
            </w:r>
          </w:p>
        </w:tc>
        <w:tc>
          <w:tcPr>
            <w:tcW w:w="8735" w:type="dxa"/>
            <w:tcBorders>
              <w:top w:val="single" w:sz="4" w:space="0" w:color="000000"/>
              <w:left w:val="single" w:sz="4" w:space="0" w:color="000000"/>
              <w:bottom w:val="single" w:sz="4" w:space="0" w:color="000000"/>
              <w:right w:val="single" w:sz="4" w:space="0" w:color="000000"/>
            </w:tcBorders>
          </w:tcPr>
          <w:p>
            <w:pPr>
              <w:pStyle w:val="TAL"/>
              <w:rPr/>
            </w:pPr>
            <w:r>
              <w:rPr/>
              <w:t xml:space="preserve">"Core Network Nb Data Transport and Signalling Transport"  [4] </w:t>
            </w:r>
          </w:p>
          <w:p>
            <w:pPr>
              <w:pStyle w:val="TAL"/>
              <w:rPr/>
            </w:pPr>
            <w:r>
              <w:rPr/>
              <w:t>including ITU-T Recommendation Q.1970 "IP bearer control protocol" [15] , ITU-T Recommendation Q.1990 "BICC tunneling control protocol" [14] , ITU-T Recommendation Q.2630.1-2 "AAL type 2 signalling protocol"  [13].</w:t>
            </w:r>
          </w:p>
        </w:tc>
      </w:tr>
    </w:tbl>
    <w:p>
      <w:pPr>
        <w:pStyle w:val="Normal"/>
        <w:rPr/>
      </w:pPr>
      <w:r>
        <w:rPr/>
      </w:r>
    </w:p>
    <w:p>
      <w:pPr>
        <w:pStyle w:val="Heading2"/>
        <w:rPr/>
      </w:pPr>
      <w:bookmarkStart w:id="33" w:name="__RefHeading___Toc517479461"/>
      <w:bookmarkEnd w:id="33"/>
      <w:r>
        <w:rPr/>
        <w:t>4.5</w:t>
        <w:tab/>
        <w:t>Signalling Transport</w:t>
      </w:r>
    </w:p>
    <w:p>
      <w:pPr>
        <w:pStyle w:val="Heading3"/>
        <w:rPr/>
      </w:pPr>
      <w:bookmarkStart w:id="34" w:name="__RefHeading___Toc517479462"/>
      <w:bookmarkEnd w:id="34"/>
      <w:r>
        <w:rPr/>
        <w:t>4.5.1</w:t>
        <w:tab/>
        <w:t>Call Control protocols</w:t>
      </w:r>
    </w:p>
    <w:p>
      <w:pPr>
        <w:pStyle w:val="TH"/>
        <w:rPr/>
      </w:pPr>
      <w:r>
        <w:rPr/>
      </w:r>
    </w:p>
    <w:tbl>
      <w:tblPr>
        <w:tblW w:w="9215" w:type="dxa"/>
        <w:jc w:val="left"/>
        <w:tblInd w:w="-113" w:type="dxa"/>
        <w:tblLayout w:type="fixed"/>
        <w:tblCellMar>
          <w:top w:w="0" w:type="dxa"/>
          <w:left w:w="108" w:type="dxa"/>
          <w:bottom w:w="0" w:type="dxa"/>
          <w:right w:w="108" w:type="dxa"/>
        </w:tblCellMar>
      </w:tblPr>
      <w:tblGrid>
        <w:gridCol w:w="1577"/>
        <w:gridCol w:w="7638"/>
      </w:tblGrid>
      <w:tr>
        <w:trPr/>
        <w:tc>
          <w:tcPr>
            <w:tcW w:w="1577" w:type="dxa"/>
            <w:tcBorders>
              <w:top w:val="single" w:sz="4" w:space="0" w:color="000000"/>
              <w:left w:val="single" w:sz="4" w:space="0" w:color="000000"/>
              <w:bottom w:val="single" w:sz="4" w:space="0" w:color="000000"/>
              <w:right w:val="single" w:sz="4" w:space="0" w:color="000000"/>
            </w:tcBorders>
          </w:tcPr>
          <w:p>
            <w:pPr>
              <w:pStyle w:val="TAL"/>
              <w:rPr/>
            </w:pPr>
            <w:r>
              <w:rPr/>
              <w:t xml:space="preserve">Q.2150.0 </w:t>
            </w:r>
          </w:p>
        </w:tc>
        <w:tc>
          <w:tcPr>
            <w:tcW w:w="7638" w:type="dxa"/>
            <w:tcBorders>
              <w:top w:val="single" w:sz="4" w:space="0" w:color="000000"/>
              <w:left w:val="single" w:sz="4" w:space="0" w:color="000000"/>
              <w:bottom w:val="single" w:sz="4" w:space="0" w:color="000000"/>
              <w:right w:val="single" w:sz="4" w:space="0" w:color="000000"/>
            </w:tcBorders>
          </w:tcPr>
          <w:p>
            <w:pPr>
              <w:pStyle w:val="TAL"/>
              <w:rPr/>
            </w:pPr>
            <w:r>
              <w:rPr/>
              <w:t>"Generic Signalling Transport Service" [18]</w:t>
            </w:r>
          </w:p>
        </w:tc>
      </w:tr>
      <w:tr>
        <w:trPr/>
        <w:tc>
          <w:tcPr>
            <w:tcW w:w="1577" w:type="dxa"/>
            <w:tcBorders>
              <w:top w:val="single" w:sz="4" w:space="0" w:color="000000"/>
              <w:left w:val="single" w:sz="4" w:space="0" w:color="000000"/>
              <w:bottom w:val="single" w:sz="4" w:space="0" w:color="000000"/>
              <w:right w:val="single" w:sz="4" w:space="0" w:color="000000"/>
            </w:tcBorders>
          </w:tcPr>
          <w:p>
            <w:pPr>
              <w:pStyle w:val="TAL"/>
              <w:rPr/>
            </w:pPr>
            <w:r>
              <w:rPr/>
              <w:t>Q.2150.1</w:t>
            </w:r>
          </w:p>
        </w:tc>
        <w:tc>
          <w:tcPr>
            <w:tcW w:w="7638" w:type="dxa"/>
            <w:tcBorders>
              <w:top w:val="single" w:sz="4" w:space="0" w:color="000000"/>
              <w:left w:val="single" w:sz="4" w:space="0" w:color="000000"/>
              <w:bottom w:val="single" w:sz="4" w:space="0" w:color="000000"/>
              <w:right w:val="single" w:sz="4" w:space="0" w:color="000000"/>
            </w:tcBorders>
          </w:tcPr>
          <w:p>
            <w:pPr>
              <w:pStyle w:val="TAL"/>
              <w:rPr/>
            </w:pPr>
            <w:r>
              <w:rPr/>
              <w:t>"Signalling Transport Converter on MTP3 and MTP3b" [19]</w:t>
            </w:r>
          </w:p>
        </w:tc>
      </w:tr>
      <w:tr>
        <w:trPr/>
        <w:tc>
          <w:tcPr>
            <w:tcW w:w="1577" w:type="dxa"/>
            <w:tcBorders>
              <w:top w:val="single" w:sz="4" w:space="0" w:color="000000"/>
              <w:left w:val="single" w:sz="4" w:space="0" w:color="000000"/>
              <w:bottom w:val="single" w:sz="4" w:space="0" w:color="000000"/>
              <w:right w:val="single" w:sz="4" w:space="0" w:color="000000"/>
            </w:tcBorders>
          </w:tcPr>
          <w:p>
            <w:pPr>
              <w:pStyle w:val="TAL"/>
              <w:rPr/>
            </w:pPr>
            <w:r>
              <w:rPr/>
              <w:t>Q.2150.3</w:t>
            </w:r>
          </w:p>
        </w:tc>
        <w:tc>
          <w:tcPr>
            <w:tcW w:w="7638" w:type="dxa"/>
            <w:tcBorders>
              <w:top w:val="single" w:sz="4" w:space="0" w:color="000000"/>
              <w:left w:val="single" w:sz="4" w:space="0" w:color="000000"/>
              <w:bottom w:val="single" w:sz="4" w:space="0" w:color="000000"/>
              <w:right w:val="single" w:sz="4" w:space="0" w:color="000000"/>
            </w:tcBorders>
          </w:tcPr>
          <w:p>
            <w:pPr>
              <w:pStyle w:val="TAL"/>
              <w:rPr/>
            </w:pPr>
            <w:r>
              <w:rPr/>
              <w:t>"Signalling Transport Converter on SCTP" [20]</w:t>
            </w:r>
          </w:p>
        </w:tc>
      </w:tr>
      <w:tr>
        <w:trPr/>
        <w:tc>
          <w:tcPr>
            <w:tcW w:w="1577" w:type="dxa"/>
            <w:tcBorders>
              <w:top w:val="single" w:sz="4" w:space="0" w:color="000000"/>
              <w:left w:val="single" w:sz="4" w:space="0" w:color="000000"/>
              <w:bottom w:val="single" w:sz="4" w:space="0" w:color="000000"/>
              <w:right w:val="single" w:sz="4" w:space="0" w:color="000000"/>
            </w:tcBorders>
          </w:tcPr>
          <w:p>
            <w:pPr>
              <w:pStyle w:val="TAL"/>
              <w:rPr/>
            </w:pPr>
            <w:r>
              <w:rPr/>
              <w:t>3GPP TS 29.202</w:t>
            </w:r>
          </w:p>
        </w:tc>
        <w:tc>
          <w:tcPr>
            <w:tcW w:w="7638" w:type="dxa"/>
            <w:tcBorders>
              <w:top w:val="single" w:sz="4" w:space="0" w:color="000000"/>
              <w:left w:val="single" w:sz="4" w:space="0" w:color="000000"/>
              <w:bottom w:val="single" w:sz="4" w:space="0" w:color="000000"/>
              <w:right w:val="single" w:sz="4" w:space="0" w:color="000000"/>
            </w:tcBorders>
          </w:tcPr>
          <w:p>
            <w:pPr>
              <w:pStyle w:val="TAL"/>
              <w:rPr/>
            </w:pPr>
            <w:r>
              <w:rPr/>
              <w:t>"SS7 signalling transport in core network" [22] Annex A: The use of M3UA in 3GPP networks.</w:t>
            </w:r>
          </w:p>
        </w:tc>
      </w:tr>
    </w:tbl>
    <w:p>
      <w:pPr>
        <w:pStyle w:val="Normal"/>
        <w:rPr/>
      </w:pPr>
      <w:r>
        <w:rPr/>
      </w:r>
    </w:p>
    <w:p>
      <w:pPr>
        <w:pStyle w:val="Heading3"/>
        <w:tabs>
          <w:tab w:val="clear" w:pos="284"/>
          <w:tab w:val="left" w:pos="1140" w:leader="none"/>
        </w:tabs>
        <w:ind w:left="1140" w:hanging="1140"/>
        <w:rPr/>
      </w:pPr>
      <w:bookmarkStart w:id="35" w:name="__RefHeading___Toc517479463"/>
      <w:bookmarkEnd w:id="35"/>
      <w:r>
        <w:rPr/>
        <w:t>4.5.2</w:t>
        <w:tab/>
        <w:t>Resource control protocol (G)MSC and MGW (Mc Interface)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1083"/>
        <w:gridCol w:w="8774"/>
      </w:tblGrid>
      <w:tr>
        <w:trPr/>
        <w:tc>
          <w:tcPr>
            <w:tcW w:w="1083"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29.232 </w:t>
            </w:r>
          </w:p>
        </w:tc>
        <w:tc>
          <w:tcPr>
            <w:tcW w:w="8774" w:type="dxa"/>
            <w:tcBorders>
              <w:top w:val="single" w:sz="4" w:space="0" w:color="000000"/>
              <w:left w:val="single" w:sz="4" w:space="0" w:color="000000"/>
              <w:bottom w:val="single" w:sz="4" w:space="0" w:color="000000"/>
              <w:right w:val="single" w:sz="4" w:space="0" w:color="000000"/>
            </w:tcBorders>
          </w:tcPr>
          <w:p>
            <w:pPr>
              <w:pStyle w:val="TAL"/>
              <w:rPr/>
            </w:pPr>
            <w:r>
              <w:rPr/>
              <w:t xml:space="preserve">"Media Gateway Controller (MGC) – Media Gateway (MGW) Interface; Stage 3" [3] </w:t>
            </w:r>
          </w:p>
          <w:p>
            <w:pPr>
              <w:pStyle w:val="TAL"/>
              <w:rPr/>
            </w:pPr>
            <w:r>
              <w:rPr/>
              <w:t>including ITU-T Recommendation H.248.4 "Transport over SCTP" [21], ITU-T Recommendation H.248.5 "Transport over ATM" [23], and 3GPP TS 29.202 "SS7 signalling transport in core network" [22] Annex A: The use of M3UA in 3GPP networks.</w:t>
            </w:r>
          </w:p>
        </w:tc>
      </w:tr>
    </w:tbl>
    <w:p>
      <w:pPr>
        <w:pStyle w:val="Normal"/>
        <w:rPr/>
      </w:pPr>
      <w:r>
        <w:rPr/>
      </w:r>
    </w:p>
    <w:p>
      <w:pPr>
        <w:pStyle w:val="Heading3"/>
        <w:tabs>
          <w:tab w:val="clear" w:pos="284"/>
          <w:tab w:val="left" w:pos="1140" w:leader="none"/>
        </w:tabs>
        <w:ind w:left="1140" w:hanging="1140"/>
        <w:rPr/>
      </w:pPr>
      <w:bookmarkStart w:id="36" w:name="__RefHeading___Toc517479464"/>
      <w:bookmarkEnd w:id="36"/>
      <w:r>
        <w:rPr/>
        <w:t>4.5.3</w:t>
        <w:tab/>
        <w:t>Bearer control protocol between MGWs (Nb interface)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1285"/>
        <w:gridCol w:w="8572"/>
      </w:tblGrid>
      <w:tr>
        <w:trPr/>
        <w:tc>
          <w:tcPr>
            <w:tcW w:w="1285"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29.414 </w:t>
            </w:r>
          </w:p>
        </w:tc>
        <w:tc>
          <w:tcPr>
            <w:tcW w:w="8572" w:type="dxa"/>
            <w:tcBorders>
              <w:top w:val="single" w:sz="4" w:space="0" w:color="000000"/>
              <w:left w:val="single" w:sz="4" w:space="0" w:color="000000"/>
              <w:bottom w:val="single" w:sz="4" w:space="0" w:color="000000"/>
              <w:right w:val="single" w:sz="4" w:space="0" w:color="000000"/>
            </w:tcBorders>
          </w:tcPr>
          <w:p>
            <w:pPr>
              <w:pStyle w:val="TAL"/>
              <w:rPr/>
            </w:pPr>
            <w:r>
              <w:rPr/>
              <w:t xml:space="preserve">"Core Network Nb Data Transport and signalling transport" [4] </w:t>
            </w:r>
          </w:p>
          <w:p>
            <w:pPr>
              <w:pStyle w:val="TAL"/>
              <w:rPr/>
            </w:pPr>
            <w:r>
              <w:rPr/>
              <w:t xml:space="preserve">including ITU-T Recommendation Q.2630.1-2: "AAL type 2 signalling protocol" [13]  and the tunnel-up and tunnel-down procedure in 3GPP TS 29.232 [31]  </w:t>
            </w:r>
          </w:p>
        </w:tc>
      </w:tr>
    </w:tbl>
    <w:p>
      <w:pPr>
        <w:pStyle w:val="Normal"/>
        <w:rPr/>
      </w:pPr>
      <w:r>
        <w:rPr/>
      </w:r>
    </w:p>
    <w:p>
      <w:pPr>
        <w:pStyle w:val="Heading8"/>
        <w:ind w:left="0" w:hanging="0"/>
        <w:rPr/>
      </w:pPr>
      <w:bookmarkStart w:id="37" w:name="__RefHeading___Toc517479465"/>
      <w:bookmarkStart w:id="38" w:name="historyclause"/>
      <w:bookmarkEnd w:id="37"/>
      <w:bookmarkEnd w:id="38"/>
      <w:r>
        <w:rPr>
          <w:lang w:val="en-US"/>
        </w:rPr>
        <w:t>Annex A:</w:t>
        <w:br/>
      </w:r>
      <w:r>
        <w:rPr/>
        <w:t>Void</w:t>
      </w:r>
    </w:p>
    <w:p>
      <w:pPr>
        <w:pStyle w:val="Heading8"/>
        <w:ind w:left="0" w:hanging="0"/>
        <w:rPr/>
      </w:pPr>
      <w:bookmarkStart w:id="39" w:name="__RefHeading___Toc517479466"/>
      <w:bookmarkEnd w:id="39"/>
      <w:r>
        <w:rPr/>
        <w:t>Annex B (normative):</w:t>
        <w:br/>
      </w:r>
      <w:r>
        <w:rPr>
          <w:lang w:val="en-US" w:eastAsia="en-US"/>
        </w:rPr>
        <w:t>Transparent Support of Mobile Services</w:t>
      </w:r>
    </w:p>
    <w:p>
      <w:pPr>
        <w:pStyle w:val="Heading1"/>
        <w:ind w:left="1134" w:hanging="1134"/>
        <w:rPr>
          <w:lang w:val="en-US" w:eastAsia="en-US"/>
        </w:rPr>
      </w:pPr>
      <w:bookmarkStart w:id="40" w:name="__RefHeading___Toc517479467"/>
      <w:bookmarkEnd w:id="40"/>
      <w:r>
        <w:rPr>
          <w:lang w:val="en-US" w:eastAsia="en-US"/>
        </w:rPr>
        <w:t>B.1</w:t>
        <w:tab/>
        <w:t>Introduction</w:t>
      </w:r>
    </w:p>
    <w:p>
      <w:pPr>
        <w:pStyle w:val="Normal"/>
        <w:rPr/>
      </w:pPr>
      <w:r>
        <w:rPr/>
        <w:t xml:space="preserve">This Annex specifies a new mobile APM usage "Transparent support of mobile services". </w:t>
      </w:r>
    </w:p>
    <w:p>
      <w:pPr>
        <w:pStyle w:val="Normal"/>
        <w:rPr/>
      </w:pPr>
      <w:r>
        <w:rPr/>
        <w:t>In ITU-T Recommendation Q.1902.3 [8], for the Application Transport Parameter (APP), the following codepoint is defined to refer to this application context identifier (ACI):</w:t>
      </w:r>
    </w:p>
    <w:p>
      <w:pPr>
        <w:pStyle w:val="B1"/>
        <w:ind w:left="0" w:hanging="0"/>
        <w:rPr/>
      </w:pPr>
      <w:r>
        <w:rPr/>
        <w:t xml:space="preserve">0 0 0 0 1 1 1              MST &lt;as defined in ETSI TS 129.205&gt; </w:t>
      </w:r>
    </w:p>
    <w:p>
      <w:pPr>
        <w:pStyle w:val="Normal"/>
        <w:rPr/>
      </w:pPr>
      <w:r>
        <w:rPr>
          <w:rFonts w:eastAsia="SimSun;宋体"/>
          <w:lang w:val="en-US" w:eastAsia="zh-CN"/>
        </w:rPr>
        <w:t xml:space="preserve">The text in ITU-T </w:t>
      </w:r>
      <w:r>
        <w:rPr/>
        <w:t>Recommendation</w:t>
      </w:r>
      <w:r>
        <w:rPr>
          <w:rFonts w:eastAsia="SimSun;宋体"/>
          <w:lang w:val="en-US" w:eastAsia="zh-CN"/>
        </w:rPr>
        <w:t xml:space="preserve"> </w:t>
      </w:r>
      <w:r>
        <w:rPr/>
        <w:t xml:space="preserve">Q.1902.5 </w:t>
      </w:r>
      <w:r>
        <w:rPr>
          <w:rFonts w:eastAsia="SimSun;宋体"/>
          <w:lang w:val="en-US" w:eastAsia="zh-CN"/>
        </w:rPr>
        <w:t>[10] shall be followed when implementing this application with the following clarification:</w:t>
      </w:r>
    </w:p>
    <w:p>
      <w:pPr>
        <w:pStyle w:val="B1"/>
        <w:rPr/>
      </w:pPr>
      <w:r>
        <w:rPr>
          <w:rFonts w:eastAsia="SimSun;宋体"/>
        </w:rPr>
        <w:t>-</w:t>
        <w:tab/>
      </w:r>
      <w:r>
        <w:rPr>
          <w:rFonts w:eastAsia="SimSun;宋体"/>
          <w:lang w:val="en-US" w:eastAsia="zh-CN"/>
        </w:rPr>
        <w:t>where the text refers to BAT ASE this shall be interpreted to mean</w:t>
      </w:r>
      <w:r>
        <w:rPr/>
        <w:t xml:space="preserve"> Mobile Service Transport (MST) service.</w:t>
      </w:r>
    </w:p>
    <w:p>
      <w:pPr>
        <w:pStyle w:val="Normal"/>
        <w:rPr>
          <w:lang w:val="en-US"/>
        </w:rPr>
      </w:pPr>
      <w:r>
        <w:rPr>
          <w:lang w:val="en-US"/>
        </w:rPr>
        <w:t xml:space="preserve">The MST service shall use implicit addressing; see </w:t>
      </w:r>
      <w:r>
        <w:rPr/>
        <w:t>ITU-T Recommendation Q.765 [24]</w:t>
      </w:r>
      <w:r>
        <w:rPr>
          <w:lang w:val="en-US"/>
        </w:rPr>
        <w:t>.</w:t>
      </w:r>
    </w:p>
    <w:p>
      <w:pPr>
        <w:pStyle w:val="Heading1"/>
        <w:ind w:left="1134" w:hanging="1134"/>
        <w:rPr>
          <w:lang w:val="en-US" w:eastAsia="en-US"/>
        </w:rPr>
      </w:pPr>
      <w:bookmarkStart w:id="41" w:name="__RefHeading___Toc517479468"/>
      <w:bookmarkEnd w:id="41"/>
      <w:r>
        <w:rPr>
          <w:lang w:val="en-US" w:eastAsia="en-US"/>
        </w:rPr>
        <w:t>B.2</w:t>
        <w:tab/>
        <w:t>Mobile Service Transport (MST) – Format and Codes</w:t>
      </w:r>
    </w:p>
    <w:p>
      <w:pPr>
        <w:pStyle w:val="Heading2"/>
        <w:rPr/>
      </w:pPr>
      <w:bookmarkStart w:id="42" w:name="__RefHeading___Toc517479469"/>
      <w:bookmarkEnd w:id="42"/>
      <w:r>
        <w:rPr>
          <w:lang w:val="en-US"/>
        </w:rPr>
        <w:t>B.2.1</w:t>
        <w:tab/>
        <w:t>Encapsulated Application Information</w:t>
      </w:r>
    </w:p>
    <w:p>
      <w:pPr>
        <w:pStyle w:val="Heading3"/>
        <w:rPr>
          <w:lang w:val="en-US" w:eastAsia="zh-CN"/>
        </w:rPr>
      </w:pPr>
      <w:bookmarkStart w:id="43" w:name="__RefHeading___Toc517479470"/>
      <w:bookmarkEnd w:id="43"/>
      <w:r>
        <w:rPr/>
        <w:t>B.2.1.1</w:t>
        <w:tab/>
      </w:r>
      <w:r>
        <w:rPr>
          <w:lang w:val="en-US" w:eastAsia="en-US"/>
        </w:rPr>
        <w:t>General Layout</w:t>
      </w:r>
    </w:p>
    <w:p>
      <w:pPr>
        <w:pStyle w:val="Normal"/>
        <w:rPr>
          <w:rFonts w:eastAsia="SimSun;宋体"/>
          <w:lang w:val="en-US" w:eastAsia="zh-CN"/>
        </w:rPr>
      </w:pPr>
      <w:r>
        <w:rPr>
          <w:rFonts w:eastAsia="SimSun;宋体"/>
          <w:lang w:val="en-US" w:eastAsia="zh-CN"/>
        </w:rPr>
        <w:t xml:space="preserve">The general layout of the Encapsulated Application Information field of the Application Transport parameter </w:t>
      </w:r>
      <w:r>
        <w:rPr>
          <w:lang w:val="en-US" w:eastAsia="zh-CN"/>
        </w:rPr>
        <w:t xml:space="preserve">as defined in </w:t>
      </w:r>
      <w:r>
        <w:rPr/>
        <w:t xml:space="preserve">ITU-T Recommendation Q.1902.3 [8] </w:t>
      </w:r>
      <w:r>
        <w:rPr>
          <w:lang w:val="en-US" w:eastAsia="zh-CN"/>
        </w:rPr>
        <w:t>is shown in Table B.2.1.1.1.</w:t>
      </w:r>
    </w:p>
    <w:p>
      <w:pPr>
        <w:pStyle w:val="TH"/>
        <w:rPr/>
      </w:pPr>
      <w:r>
        <w:rPr/>
        <w:t>Table B.2.1.1.1: Encapsulated application information field</w:t>
      </w:r>
    </w:p>
    <w:tbl>
      <w:tblPr>
        <w:tblW w:w="6047" w:type="dxa"/>
        <w:jc w:val="center"/>
        <w:tblInd w:w="0" w:type="dxa"/>
        <w:tblLayout w:type="fixed"/>
        <w:tblCellMar>
          <w:top w:w="0" w:type="dxa"/>
          <w:left w:w="108" w:type="dxa"/>
          <w:bottom w:w="0" w:type="dxa"/>
          <w:right w:w="108" w:type="dxa"/>
        </w:tblCellMar>
      </w:tblPr>
      <w:tblGrid>
        <w:gridCol w:w="675"/>
        <w:gridCol w:w="675"/>
        <w:gridCol w:w="675"/>
        <w:gridCol w:w="675"/>
        <w:gridCol w:w="675"/>
        <w:gridCol w:w="675"/>
        <w:gridCol w:w="675"/>
        <w:gridCol w:w="675"/>
        <w:gridCol w:w="647"/>
      </w:tblGrid>
      <w:tr>
        <w:trPr>
          <w:trHeight w:val="340" w:hRule="atLeast"/>
        </w:trPr>
        <w:tc>
          <w:tcPr>
            <w:tcW w:w="5400" w:type="dxa"/>
            <w:gridSpan w:val="8"/>
            <w:tcBorders/>
            <w:vAlign w:val="center"/>
          </w:tcPr>
          <w:p>
            <w:pPr>
              <w:pStyle w:val="TAH"/>
              <w:rPr/>
            </w:pPr>
            <w:r>
              <w:rPr>
                <w:rFonts w:eastAsia="Batang;바탕"/>
                <w:b w:val="false"/>
                <w:bCs/>
                <w:lang w:val="en-US" w:eastAsia="en-US"/>
              </w:rPr>
              <w:t>MSB                                                                                         LSB</w:t>
            </w:r>
          </w:p>
        </w:tc>
        <w:tc>
          <w:tcPr>
            <w:tcW w:w="647" w:type="dxa"/>
            <w:tcBorders/>
            <w:vAlign w:val="center"/>
          </w:tcPr>
          <w:p>
            <w:pPr>
              <w:pStyle w:val="TAH"/>
              <w:snapToGrid w:val="false"/>
              <w:rPr>
                <w:rFonts w:eastAsia="Batang;바탕"/>
                <w:b w:val="false"/>
                <w:b w:val="false"/>
                <w:bCs/>
                <w:lang w:val="en-US" w:eastAsia="en-US"/>
              </w:rPr>
            </w:pPr>
            <w:r>
              <w:rPr>
                <w:rFonts w:eastAsia="Batang;바탕"/>
                <w:b w:val="false"/>
                <w:bCs/>
                <w:lang w:val="en-US" w:eastAsia="en-US"/>
              </w:rPr>
            </w:r>
          </w:p>
        </w:tc>
      </w:tr>
      <w:tr>
        <w:trPr>
          <w:trHeight w:val="340" w:hRule="atLeast"/>
        </w:trPr>
        <w:tc>
          <w:tcPr>
            <w:tcW w:w="675"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8</w:t>
            </w:r>
          </w:p>
        </w:tc>
        <w:tc>
          <w:tcPr>
            <w:tcW w:w="675"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7</w:t>
            </w:r>
          </w:p>
        </w:tc>
        <w:tc>
          <w:tcPr>
            <w:tcW w:w="675"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6</w:t>
            </w:r>
          </w:p>
        </w:tc>
        <w:tc>
          <w:tcPr>
            <w:tcW w:w="675"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5</w:t>
            </w:r>
          </w:p>
        </w:tc>
        <w:tc>
          <w:tcPr>
            <w:tcW w:w="675"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4</w:t>
            </w:r>
          </w:p>
        </w:tc>
        <w:tc>
          <w:tcPr>
            <w:tcW w:w="675"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3</w:t>
            </w:r>
          </w:p>
        </w:tc>
        <w:tc>
          <w:tcPr>
            <w:tcW w:w="675"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2</w:t>
            </w:r>
          </w:p>
        </w:tc>
        <w:tc>
          <w:tcPr>
            <w:tcW w:w="675"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1</w:t>
            </w:r>
          </w:p>
        </w:tc>
        <w:tc>
          <w:tcPr>
            <w:tcW w:w="647" w:type="dxa"/>
            <w:tcBorders/>
            <w:vAlign w:val="center"/>
          </w:tcPr>
          <w:p>
            <w:pPr>
              <w:pStyle w:val="TAH"/>
              <w:rPr>
                <w:rFonts w:eastAsia="Batang;바탕"/>
                <w:b w:val="false"/>
                <w:b w:val="false"/>
                <w:bCs/>
                <w:lang w:val="en-US" w:eastAsia="en-US"/>
              </w:rPr>
            </w:pPr>
            <w:r>
              <w:rPr>
                <w:rFonts w:eastAsia="Batang;바탕"/>
                <w:b w:val="false"/>
                <w:bCs/>
                <w:lang w:val="en-US" w:eastAsia="en-US"/>
              </w:rPr>
              <w:t>Octet</w:t>
            </w:r>
          </w:p>
        </w:tc>
      </w:tr>
      <w:tr>
        <w:trPr>
          <w:trHeight w:val="340" w:hRule="atLeast"/>
        </w:trPr>
        <w:tc>
          <w:tcPr>
            <w:tcW w:w="5400" w:type="dxa"/>
            <w:gridSpan w:val="8"/>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Identifier 1</w:t>
            </w:r>
          </w:p>
        </w:tc>
        <w:tc>
          <w:tcPr>
            <w:tcW w:w="647" w:type="dxa"/>
            <w:tcBorders>
              <w:left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1</w:t>
            </w:r>
          </w:p>
        </w:tc>
      </w:tr>
      <w:tr>
        <w:trPr>
          <w:trHeight w:val="340" w:hRule="atLeast"/>
        </w:trPr>
        <w:tc>
          <w:tcPr>
            <w:tcW w:w="5400" w:type="dxa"/>
            <w:gridSpan w:val="8"/>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Length indicator 1</w:t>
            </w:r>
          </w:p>
        </w:tc>
        <w:tc>
          <w:tcPr>
            <w:tcW w:w="647" w:type="dxa"/>
            <w:tcBorders>
              <w:left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2</w:t>
            </w:r>
          </w:p>
        </w:tc>
      </w:tr>
      <w:tr>
        <w:trPr>
          <w:trHeight w:val="340" w:hRule="atLeast"/>
        </w:trPr>
        <w:tc>
          <w:tcPr>
            <w:tcW w:w="5400" w:type="dxa"/>
            <w:gridSpan w:val="8"/>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Compatibility information 1</w:t>
            </w:r>
          </w:p>
        </w:tc>
        <w:tc>
          <w:tcPr>
            <w:tcW w:w="647" w:type="dxa"/>
            <w:tcBorders>
              <w:left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3</w:t>
            </w:r>
          </w:p>
        </w:tc>
      </w:tr>
      <w:tr>
        <w:trPr>
          <w:trHeight w:val="340" w:hRule="atLeast"/>
        </w:trPr>
        <w:tc>
          <w:tcPr>
            <w:tcW w:w="5400" w:type="dxa"/>
            <w:gridSpan w:val="8"/>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eastAsia="Batang;바탕"/>
                <w:b w:val="false"/>
                <w:b w:val="false"/>
                <w:bCs/>
                <w:lang w:val="en-US" w:eastAsia="en-US"/>
              </w:rPr>
            </w:pPr>
            <w:r>
              <w:rPr>
                <w:rFonts w:eastAsia="Batang;바탕"/>
                <w:b w:val="false"/>
                <w:bCs/>
                <w:lang w:val="en-US" w:eastAsia="en-US"/>
              </w:rPr>
            </w:r>
          </w:p>
          <w:p>
            <w:pPr>
              <w:pStyle w:val="TAH"/>
              <w:rPr>
                <w:rFonts w:eastAsia="Batang;바탕"/>
                <w:b w:val="false"/>
                <w:b w:val="false"/>
                <w:lang w:val="en-US" w:eastAsia="en-US"/>
              </w:rPr>
            </w:pPr>
            <w:r>
              <w:rPr>
                <w:rFonts w:eastAsia="Batang;바탕"/>
                <w:b w:val="false"/>
                <w:lang w:val="en-US" w:eastAsia="en-US"/>
              </w:rPr>
              <w:t>Contents 1</w:t>
            </w:r>
          </w:p>
          <w:p>
            <w:pPr>
              <w:pStyle w:val="TAH"/>
              <w:rPr>
                <w:rFonts w:eastAsia="Batang;바탕"/>
                <w:b w:val="false"/>
                <w:b w:val="false"/>
                <w:lang w:val="en-US" w:eastAsia="en-US"/>
              </w:rPr>
            </w:pPr>
            <w:r>
              <w:rPr>
                <w:rFonts w:eastAsia="Batang;바탕"/>
                <w:b w:val="false"/>
                <w:lang w:val="en-US" w:eastAsia="en-US"/>
              </w:rPr>
            </w:r>
          </w:p>
        </w:tc>
        <w:tc>
          <w:tcPr>
            <w:tcW w:w="647" w:type="dxa"/>
            <w:tcBorders>
              <w:left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4</w:t>
            </w:r>
          </w:p>
        </w:tc>
      </w:tr>
      <w:tr>
        <w:trPr>
          <w:trHeight w:val="340" w:hRule="atLeast"/>
        </w:trPr>
        <w:tc>
          <w:tcPr>
            <w:tcW w:w="5400" w:type="dxa"/>
            <w:gridSpan w:val="8"/>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eastAsia="Batang;바탕"/>
                <w:b w:val="false"/>
                <w:b w:val="false"/>
                <w:bCs/>
                <w:lang w:val="en-US" w:eastAsia="en-US"/>
              </w:rPr>
            </w:pPr>
            <w:r>
              <w:rPr>
                <w:rFonts w:eastAsia="Batang;바탕"/>
                <w:b w:val="false"/>
                <w:bCs/>
                <w:lang w:val="en-US" w:eastAsia="en-US"/>
              </w:rPr>
            </w:r>
          </w:p>
        </w:tc>
        <w:tc>
          <w:tcPr>
            <w:tcW w:w="647" w:type="dxa"/>
            <w:tcBorders>
              <w:left w:val="single" w:sz="8" w:space="0" w:color="000000"/>
            </w:tcBorders>
            <w:vAlign w:val="center"/>
          </w:tcPr>
          <w:p>
            <w:pPr>
              <w:pStyle w:val="TAH"/>
              <w:snapToGrid w:val="false"/>
              <w:rPr>
                <w:rFonts w:eastAsia="Batang;바탕"/>
                <w:b w:val="false"/>
                <w:b w:val="false"/>
                <w:bCs/>
                <w:lang w:val="en-US" w:eastAsia="en-US"/>
              </w:rPr>
            </w:pPr>
            <w:r>
              <w:rPr>
                <w:rFonts w:eastAsia="Batang;바탕"/>
                <w:b w:val="false"/>
                <w:bCs/>
                <w:lang w:val="en-US" w:eastAsia="en-US"/>
              </w:rPr>
            </w:r>
          </w:p>
        </w:tc>
      </w:tr>
      <w:tr>
        <w:trPr>
          <w:trHeight w:val="340" w:hRule="atLeast"/>
        </w:trPr>
        <w:tc>
          <w:tcPr>
            <w:tcW w:w="5400" w:type="dxa"/>
            <w:gridSpan w:val="8"/>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Identifier n</w:t>
            </w:r>
          </w:p>
        </w:tc>
        <w:tc>
          <w:tcPr>
            <w:tcW w:w="647" w:type="dxa"/>
            <w:tcBorders>
              <w:left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m</w:t>
            </w:r>
          </w:p>
        </w:tc>
      </w:tr>
      <w:tr>
        <w:trPr>
          <w:trHeight w:val="340" w:hRule="atLeast"/>
        </w:trPr>
        <w:tc>
          <w:tcPr>
            <w:tcW w:w="5400" w:type="dxa"/>
            <w:gridSpan w:val="8"/>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Length indicator n</w:t>
            </w:r>
          </w:p>
        </w:tc>
        <w:tc>
          <w:tcPr>
            <w:tcW w:w="647" w:type="dxa"/>
            <w:tcBorders>
              <w:left w:val="single" w:sz="8" w:space="0" w:color="000000"/>
            </w:tcBorders>
            <w:vAlign w:val="center"/>
          </w:tcPr>
          <w:p>
            <w:pPr>
              <w:pStyle w:val="TAH"/>
              <w:snapToGrid w:val="false"/>
              <w:rPr>
                <w:rFonts w:eastAsia="Batang;바탕"/>
                <w:b w:val="false"/>
                <w:b w:val="false"/>
                <w:bCs/>
                <w:lang w:val="en-US" w:eastAsia="en-US"/>
              </w:rPr>
            </w:pPr>
            <w:r>
              <w:rPr>
                <w:rFonts w:eastAsia="Batang;바탕"/>
                <w:b w:val="false"/>
                <w:bCs/>
                <w:lang w:val="en-US" w:eastAsia="en-US"/>
              </w:rPr>
            </w:r>
          </w:p>
        </w:tc>
      </w:tr>
      <w:tr>
        <w:trPr>
          <w:trHeight w:val="340" w:hRule="atLeast"/>
        </w:trPr>
        <w:tc>
          <w:tcPr>
            <w:tcW w:w="5400" w:type="dxa"/>
            <w:gridSpan w:val="8"/>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Compatibility information n</w:t>
            </w:r>
          </w:p>
        </w:tc>
        <w:tc>
          <w:tcPr>
            <w:tcW w:w="647" w:type="dxa"/>
            <w:tcBorders>
              <w:left w:val="single" w:sz="8" w:space="0" w:color="000000"/>
            </w:tcBorders>
            <w:vAlign w:val="center"/>
          </w:tcPr>
          <w:p>
            <w:pPr>
              <w:pStyle w:val="TAH"/>
              <w:snapToGrid w:val="false"/>
              <w:rPr>
                <w:rFonts w:eastAsia="Batang;바탕"/>
                <w:b w:val="false"/>
                <w:b w:val="false"/>
                <w:bCs/>
                <w:lang w:val="en-US" w:eastAsia="en-US"/>
              </w:rPr>
            </w:pPr>
            <w:r>
              <w:rPr>
                <w:rFonts w:eastAsia="Batang;바탕"/>
                <w:b w:val="false"/>
                <w:bCs/>
                <w:lang w:val="en-US" w:eastAsia="en-US"/>
              </w:rPr>
            </w:r>
          </w:p>
        </w:tc>
      </w:tr>
      <w:tr>
        <w:trPr>
          <w:trHeight w:val="340" w:hRule="atLeast"/>
        </w:trPr>
        <w:tc>
          <w:tcPr>
            <w:tcW w:w="5400" w:type="dxa"/>
            <w:gridSpan w:val="8"/>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eastAsia="Batang;바탕"/>
                <w:b w:val="false"/>
                <w:b w:val="false"/>
                <w:bCs/>
                <w:lang w:val="en-US" w:eastAsia="en-US"/>
              </w:rPr>
            </w:pPr>
            <w:r>
              <w:rPr>
                <w:rFonts w:eastAsia="Batang;바탕"/>
                <w:b w:val="false"/>
                <w:bCs/>
                <w:lang w:val="en-US" w:eastAsia="en-US"/>
              </w:rPr>
            </w:r>
          </w:p>
          <w:p>
            <w:pPr>
              <w:pStyle w:val="TAH"/>
              <w:rPr>
                <w:rFonts w:eastAsia="Batang;바탕"/>
                <w:b w:val="false"/>
                <w:b w:val="false"/>
                <w:lang w:val="en-US" w:eastAsia="en-US"/>
              </w:rPr>
            </w:pPr>
            <w:r>
              <w:rPr>
                <w:rFonts w:eastAsia="Batang;바탕"/>
                <w:b w:val="false"/>
                <w:lang w:val="en-US" w:eastAsia="en-US"/>
              </w:rPr>
              <w:t>Contents n</w:t>
            </w:r>
          </w:p>
          <w:p>
            <w:pPr>
              <w:pStyle w:val="TAH"/>
              <w:rPr>
                <w:rFonts w:eastAsia="Batang;바탕"/>
                <w:b w:val="false"/>
                <w:b w:val="false"/>
                <w:lang w:val="en-US" w:eastAsia="en-US"/>
              </w:rPr>
            </w:pPr>
            <w:r>
              <w:rPr>
                <w:rFonts w:eastAsia="Batang;바탕"/>
                <w:b w:val="false"/>
                <w:lang w:val="en-US" w:eastAsia="en-US"/>
              </w:rPr>
            </w:r>
          </w:p>
        </w:tc>
        <w:tc>
          <w:tcPr>
            <w:tcW w:w="647" w:type="dxa"/>
            <w:tcBorders>
              <w:left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p</w:t>
            </w:r>
          </w:p>
        </w:tc>
      </w:tr>
    </w:tbl>
    <w:p>
      <w:pPr>
        <w:pStyle w:val="Normal"/>
        <w:rPr>
          <w:lang w:val="en-US" w:eastAsia="en-US"/>
        </w:rPr>
      </w:pPr>
      <w:r>
        <w:rPr>
          <w:lang w:val="en-US" w:eastAsia="en-US"/>
        </w:rPr>
      </w:r>
    </w:p>
    <w:p>
      <w:pPr>
        <w:pStyle w:val="Normal"/>
        <w:rPr/>
      </w:pPr>
      <w:r>
        <w:rPr>
          <w:lang w:val="en-US" w:eastAsia="zh-CN"/>
        </w:rPr>
        <w:t>Each information element within the Encapsulated Application Information field has the same structure. An information element consists of four fields which always appear in the following order: Identifier (one octet), Length indicator, Compatibility information, Contents.</w:t>
      </w:r>
    </w:p>
    <w:p>
      <w:pPr>
        <w:pStyle w:val="Normal"/>
        <w:rPr>
          <w:lang w:val="en-US" w:eastAsia="zh-CN"/>
        </w:rPr>
      </w:pPr>
      <w:r>
        <w:rPr>
          <w:lang w:val="en-US" w:eastAsia="zh-CN"/>
        </w:rPr>
        <w:t xml:space="preserve">The Identifier distinguishes one type from another one and governs the interpretation of the contents. There are two types of Identifiers: type "constructor" and type "simple", for which the contents are defined as follows: </w:t>
      </w:r>
    </w:p>
    <w:p>
      <w:pPr>
        <w:pStyle w:val="B1"/>
        <w:rPr>
          <w:lang w:val="en-US" w:eastAsia="zh-CN"/>
        </w:rPr>
      </w:pPr>
      <w:r>
        <w:rPr>
          <w:lang w:val="en-US" w:eastAsia="zh-CN"/>
        </w:rPr>
        <w:t>-</w:t>
        <w:tab/>
        <w:t xml:space="preserve">For a "constructor" type, the Contents field shall again consist of one or more information elements, each of which is structured as described above, i.e., Identifier, Length indicator, Compatibility information, Contents. </w:t>
      </w:r>
    </w:p>
    <w:p>
      <w:pPr>
        <w:pStyle w:val="B1"/>
        <w:rPr>
          <w:lang w:val="en-US" w:eastAsia="zh-CN"/>
        </w:rPr>
      </w:pPr>
      <w:r>
        <w:rPr>
          <w:lang w:val="en-US" w:eastAsia="zh-CN"/>
        </w:rPr>
        <w:t>-</w:t>
        <w:tab/>
        <w:t xml:space="preserve">For a "simple" type, the Contents field contains one value only. </w:t>
      </w:r>
    </w:p>
    <w:p>
      <w:pPr>
        <w:pStyle w:val="Normal"/>
        <w:rPr>
          <w:lang w:val="en-US" w:eastAsia="zh-CN"/>
        </w:rPr>
      </w:pPr>
      <w:r>
        <w:rPr>
          <w:lang w:val="en-US" w:eastAsia="zh-CN"/>
        </w:rPr>
        <w:t xml:space="preserve">When passing on an information element of type "constructor", the order of the information elements within this "constructor" shall be maintained. </w:t>
      </w:r>
    </w:p>
    <w:p>
      <w:pPr>
        <w:pStyle w:val="Normal"/>
        <w:rPr>
          <w:lang w:val="en-US" w:eastAsia="zh-CN"/>
        </w:rPr>
      </w:pPr>
      <w:r>
        <w:rPr>
          <w:lang w:val="en-US" w:eastAsia="zh-CN"/>
        </w:rPr>
        <w:t xml:space="preserve">The Length indicator specifies the length (i.e., integral number of octets in pure binary representation) of the Compatibility information and Contents. The length does not include the Identifier nor the Length indicator. </w:t>
      </w:r>
    </w:p>
    <w:p>
      <w:pPr>
        <w:pStyle w:val="Normal"/>
        <w:rPr>
          <w:rFonts w:eastAsia="SimSun;宋体"/>
          <w:i/>
          <w:i/>
          <w:iCs/>
          <w:lang w:val="en-US" w:eastAsia="zh-CN"/>
        </w:rPr>
      </w:pPr>
      <w:r>
        <w:rPr>
          <w:lang w:val="en-US" w:eastAsia="zh-CN"/>
        </w:rPr>
        <w:t xml:space="preserve">The format of the Length indicator is shown in Table B.2.1.1.2. Bit 8 is defined as Extension indicator and indicates whether or not the information on the length continues </w:t>
      </w:r>
      <w:r>
        <w:rPr>
          <w:rFonts w:eastAsia="SimSun;宋体"/>
          <w:lang w:val="en-US" w:eastAsia="zh-CN"/>
        </w:rPr>
        <w:t>through the next octet. Value "</w:t>
      </w:r>
      <w:r>
        <w:rPr>
          <w:rFonts w:eastAsia="SimSun;宋体"/>
          <w:i/>
          <w:iCs/>
          <w:lang w:val="en-US" w:eastAsia="zh-CN"/>
        </w:rPr>
        <w:t>0</w:t>
      </w:r>
      <w:r>
        <w:rPr>
          <w:rFonts w:eastAsia="SimSun;宋体"/>
          <w:lang w:val="en-US" w:eastAsia="zh-CN"/>
        </w:rPr>
        <w:t>" of the Extension indicator means "</w:t>
      </w:r>
      <w:r>
        <w:rPr>
          <w:rFonts w:eastAsia="SimSun;宋体"/>
          <w:i/>
          <w:iCs/>
          <w:lang w:val="en-US" w:eastAsia="zh-CN"/>
        </w:rPr>
        <w:t>information continues through the next octet</w:t>
      </w:r>
      <w:r>
        <w:rPr>
          <w:rFonts w:eastAsia="SimSun;宋体"/>
          <w:lang w:val="en-US" w:eastAsia="zh-CN"/>
        </w:rPr>
        <w:t>", while value "</w:t>
      </w:r>
      <w:r>
        <w:rPr>
          <w:rFonts w:eastAsia="SimSun;宋体"/>
          <w:i/>
          <w:iCs/>
          <w:lang w:val="en-US" w:eastAsia="zh-CN"/>
        </w:rPr>
        <w:t>1</w:t>
      </w:r>
      <w:r>
        <w:rPr>
          <w:rFonts w:eastAsia="SimSun;宋体"/>
          <w:lang w:val="en-US" w:eastAsia="zh-CN"/>
        </w:rPr>
        <w:t>" means "</w:t>
      </w:r>
      <w:r>
        <w:rPr>
          <w:rFonts w:eastAsia="SimSun;宋体"/>
          <w:i/>
          <w:iCs/>
          <w:lang w:val="en-US" w:eastAsia="zh-CN"/>
        </w:rPr>
        <w:t>last octet</w:t>
      </w:r>
      <w:r>
        <w:rPr>
          <w:rFonts w:eastAsia="SimSun;宋体"/>
          <w:lang w:val="en-US" w:eastAsia="zh-CN"/>
        </w:rPr>
        <w:t>". The Length indicator itself has a maximum</w:t>
      </w:r>
      <w:r>
        <w:rPr>
          <w:rFonts w:eastAsia="SimSun;宋体"/>
          <w:i/>
          <w:iCs/>
          <w:lang w:val="en-US" w:eastAsia="zh-CN"/>
        </w:rPr>
        <w:t xml:space="preserve"> </w:t>
      </w:r>
      <w:r>
        <w:rPr>
          <w:rFonts w:eastAsia="SimSun;宋体"/>
          <w:lang w:val="en-US" w:eastAsia="zh-CN"/>
        </w:rPr>
        <w:t>length of 2 octets, i.e., if octet 1a is needed, the Extension indicator of octet 1a is always set to</w:t>
      </w:r>
      <w:r>
        <w:rPr>
          <w:rFonts w:eastAsia="SimSun;宋体"/>
          <w:i/>
          <w:iCs/>
          <w:lang w:val="en-US" w:eastAsia="zh-CN"/>
        </w:rPr>
        <w:t xml:space="preserve"> </w:t>
      </w:r>
      <w:r>
        <w:rPr>
          <w:rFonts w:eastAsia="SimSun;宋体"/>
          <w:lang w:val="en-US" w:eastAsia="zh-CN"/>
        </w:rPr>
        <w:t>value "</w:t>
      </w:r>
      <w:r>
        <w:rPr>
          <w:rFonts w:eastAsia="SimSun;宋体"/>
          <w:i/>
          <w:iCs/>
          <w:lang w:val="en-US" w:eastAsia="zh-CN"/>
        </w:rPr>
        <w:t>1</w:t>
      </w:r>
      <w:r>
        <w:rPr>
          <w:rFonts w:eastAsia="SimSun;宋体"/>
          <w:lang w:val="en-US" w:eastAsia="zh-CN"/>
        </w:rPr>
        <w:t>".</w:t>
      </w:r>
    </w:p>
    <w:p>
      <w:pPr>
        <w:pStyle w:val="TH"/>
        <w:rPr/>
      </w:pPr>
      <w:r>
        <w:rPr/>
        <w:t>Table B.2.1.1.2: Length indicator</w:t>
      </w:r>
    </w:p>
    <w:tbl>
      <w:tblPr>
        <w:tblW w:w="6120" w:type="dxa"/>
        <w:jc w:val="center"/>
        <w:tblInd w:w="0" w:type="dxa"/>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tblGrid>
      <w:tr>
        <w:trPr>
          <w:trHeight w:val="340" w:hRule="atLeast"/>
        </w:trPr>
        <w:tc>
          <w:tcPr>
            <w:tcW w:w="680"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8</w:t>
            </w:r>
          </w:p>
        </w:tc>
        <w:tc>
          <w:tcPr>
            <w:tcW w:w="680"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7</w:t>
            </w:r>
          </w:p>
        </w:tc>
        <w:tc>
          <w:tcPr>
            <w:tcW w:w="680"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6</w:t>
            </w:r>
          </w:p>
        </w:tc>
        <w:tc>
          <w:tcPr>
            <w:tcW w:w="680"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5</w:t>
            </w:r>
          </w:p>
        </w:tc>
        <w:tc>
          <w:tcPr>
            <w:tcW w:w="680"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4</w:t>
            </w:r>
          </w:p>
        </w:tc>
        <w:tc>
          <w:tcPr>
            <w:tcW w:w="680"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3</w:t>
            </w:r>
          </w:p>
        </w:tc>
        <w:tc>
          <w:tcPr>
            <w:tcW w:w="680"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2</w:t>
            </w:r>
          </w:p>
        </w:tc>
        <w:tc>
          <w:tcPr>
            <w:tcW w:w="680" w:type="dxa"/>
            <w:tcBorders>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1</w:t>
            </w:r>
          </w:p>
        </w:tc>
        <w:tc>
          <w:tcPr>
            <w:tcW w:w="680" w:type="dxa"/>
            <w:tcBorders/>
            <w:vAlign w:val="center"/>
          </w:tcPr>
          <w:p>
            <w:pPr>
              <w:pStyle w:val="TAH"/>
              <w:rPr>
                <w:rFonts w:eastAsia="Batang;바탕"/>
                <w:b w:val="false"/>
                <w:b w:val="false"/>
                <w:bCs/>
                <w:lang w:val="en-US" w:eastAsia="en-US"/>
              </w:rPr>
            </w:pPr>
            <w:r>
              <w:rPr>
                <w:rFonts w:eastAsia="Batang;바탕"/>
                <w:b w:val="false"/>
                <w:bCs/>
                <w:lang w:val="en-US" w:eastAsia="en-US"/>
              </w:rPr>
              <w:t>Octet</w:t>
            </w:r>
          </w:p>
        </w:tc>
      </w:tr>
      <w:tr>
        <w:trPr>
          <w:trHeight w:val="340" w:hRule="atLeast"/>
        </w:trPr>
        <w:tc>
          <w:tcPr>
            <w:tcW w:w="680" w:type="dxa"/>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ext.</w:t>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rPr>
            </w:pPr>
            <w:r>
              <w:rPr>
                <w:rFonts w:eastAsia="Arial"/>
                <w:b w:val="false"/>
                <w:lang w:val="en-US" w:eastAsia="en-US"/>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eastAsia="Batang;바탕"/>
                <w:b w:val="false"/>
                <w:b w:val="false"/>
                <w:lang w:val="en-US" w:eastAsia="en-US"/>
              </w:rPr>
            </w:pPr>
            <w:r>
              <w:rPr>
                <w:rFonts w:eastAsia="Batang;바탕"/>
                <w:b w:val="false"/>
                <w:lang w:val="en-US" w:eastAsia="en-US"/>
              </w:rPr>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eastAsia="Batang;바탕"/>
                <w:b w:val="false"/>
                <w:b w:val="false"/>
                <w:lang w:val="en-US" w:eastAsia="en-US"/>
              </w:rPr>
            </w:pPr>
            <w:r>
              <w:rPr>
                <w:rFonts w:eastAsia="Batang;바탕"/>
                <w:b w:val="false"/>
                <w:lang w:val="en-US" w:eastAsia="en-US"/>
              </w:rPr>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eastAsia="Batang;바탕"/>
                <w:b w:val="false"/>
                <w:b w:val="false"/>
                <w:lang w:val="en-US" w:eastAsia="en-US"/>
              </w:rPr>
            </w:pPr>
            <w:r>
              <w:rPr>
                <w:rFonts w:eastAsia="Batang;바탕"/>
                <w:b w:val="false"/>
                <w:lang w:val="en-US" w:eastAsia="en-US"/>
              </w:rPr>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rPr>
            </w:pPr>
            <w:r>
              <w:rPr>
                <w:rFonts w:eastAsia="Arial"/>
                <w:b w:val="false"/>
                <w:lang w:val="en-US" w:eastAsia="en-US"/>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eastAsia="Batang;바탕"/>
                <w:b w:val="false"/>
                <w:b w:val="false"/>
                <w:lang w:val="en-US" w:eastAsia="en-US"/>
              </w:rPr>
            </w:pPr>
            <w:r>
              <w:rPr>
                <w:rFonts w:eastAsia="Batang;바탕"/>
                <w:b w:val="false"/>
                <w:lang w:val="en-US" w:eastAsia="en-US"/>
              </w:rPr>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LSB</w:t>
            </w:r>
          </w:p>
        </w:tc>
        <w:tc>
          <w:tcPr>
            <w:tcW w:w="680" w:type="dxa"/>
            <w:tcBorders>
              <w:left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1</w:t>
            </w:r>
          </w:p>
        </w:tc>
      </w:tr>
      <w:tr>
        <w:trPr>
          <w:trHeight w:val="340" w:hRule="atLeast"/>
        </w:trPr>
        <w:tc>
          <w:tcPr>
            <w:tcW w:w="680" w:type="dxa"/>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ext. 1</w:t>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 xml:space="preserve">0    </w:t>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0</w:t>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0</w:t>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MSB</w:t>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eastAsia="Batang;바탕"/>
                <w:b w:val="false"/>
                <w:b w:val="false"/>
                <w:lang w:val="en-US" w:eastAsia="en-US"/>
              </w:rPr>
            </w:pPr>
            <w:r>
              <w:rPr>
                <w:rFonts w:eastAsia="Batang;바탕"/>
                <w:b w:val="false"/>
                <w:lang w:val="en-US" w:eastAsia="en-US"/>
              </w:rPr>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eastAsia="Batang;바탕"/>
                <w:b w:val="false"/>
                <w:b w:val="false"/>
                <w:lang w:val="en-US" w:eastAsia="en-US"/>
              </w:rPr>
            </w:pPr>
            <w:r>
              <w:rPr>
                <w:rFonts w:eastAsia="Batang;바탕"/>
                <w:b w:val="false"/>
                <w:lang w:val="en-US" w:eastAsia="en-US"/>
              </w:rPr>
            </w:r>
          </w:p>
        </w:tc>
        <w:tc>
          <w:tcPr>
            <w:tcW w:w="680" w:type="dxa"/>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eastAsia="Batang;바탕"/>
                <w:b w:val="false"/>
                <w:b w:val="false"/>
                <w:lang w:val="en-US" w:eastAsia="en-US"/>
              </w:rPr>
            </w:pPr>
            <w:r>
              <w:rPr>
                <w:rFonts w:eastAsia="Batang;바탕"/>
                <w:b w:val="false"/>
                <w:lang w:val="en-US" w:eastAsia="en-US"/>
              </w:rPr>
            </w:r>
          </w:p>
        </w:tc>
        <w:tc>
          <w:tcPr>
            <w:tcW w:w="680" w:type="dxa"/>
            <w:tcBorders>
              <w:left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1a</w:t>
            </w:r>
          </w:p>
        </w:tc>
      </w:tr>
    </w:tbl>
    <w:p>
      <w:pPr>
        <w:pStyle w:val="TAH"/>
        <w:rPr>
          <w:lang w:val="en-US" w:eastAsia="en-US"/>
        </w:rPr>
      </w:pPr>
      <w:r>
        <w:rPr>
          <w:lang w:val="en-US" w:eastAsia="en-US"/>
        </w:rPr>
      </w:r>
    </w:p>
    <w:p>
      <w:pPr>
        <w:pStyle w:val="Normal"/>
        <w:rPr>
          <w:lang w:val="en-US" w:eastAsia="en-US"/>
        </w:rPr>
      </w:pPr>
      <w:r>
        <w:rPr>
          <w:lang w:val="en-US" w:eastAsia="en-US"/>
        </w:rPr>
      </w:r>
    </w:p>
    <w:p>
      <w:pPr>
        <w:pStyle w:val="Normal"/>
        <w:rPr>
          <w:lang w:val="en-US" w:eastAsia="zh-CN"/>
        </w:rPr>
      </w:pPr>
      <w:r>
        <w:rPr>
          <w:lang w:val="en-US" w:eastAsia="zh-CN"/>
        </w:rPr>
        <w:t>The Compatibility information contains corresponding instructions for the case that the received information element is unrecognised. The format of this field is shown in Table B.2.1.1.3.</w:t>
      </w:r>
    </w:p>
    <w:p>
      <w:pPr>
        <w:pStyle w:val="TH"/>
        <w:rPr/>
      </w:pPr>
      <w:r>
        <w:rPr/>
        <w:t>Table B.2.1.1.3: Compatibility information</w:t>
      </w:r>
    </w:p>
    <w:tbl>
      <w:tblPr>
        <w:tblW w:w="7089" w:type="dxa"/>
        <w:jc w:val="center"/>
        <w:tblInd w:w="0" w:type="dxa"/>
        <w:tblLayout w:type="fixed"/>
        <w:tblCellMar>
          <w:top w:w="0" w:type="dxa"/>
          <w:left w:w="108" w:type="dxa"/>
          <w:bottom w:w="0" w:type="dxa"/>
          <w:right w:w="108" w:type="dxa"/>
        </w:tblCellMar>
      </w:tblPr>
      <w:tblGrid>
        <w:gridCol w:w="507"/>
        <w:gridCol w:w="1175"/>
        <w:gridCol w:w="519"/>
        <w:gridCol w:w="519"/>
        <w:gridCol w:w="917"/>
        <w:gridCol w:w="1037"/>
        <w:gridCol w:w="884"/>
        <w:gridCol w:w="884"/>
        <w:gridCol w:w="647"/>
      </w:tblGrid>
      <w:tr>
        <w:trPr>
          <w:trHeight w:val="340" w:hRule="atLeast"/>
        </w:trPr>
        <w:tc>
          <w:tcPr>
            <w:tcW w:w="507" w:type="dxa"/>
            <w:tcBorders>
              <w:bottom w:val="single" w:sz="8" w:space="0" w:color="000000"/>
              <w:right w:val="single" w:sz="4" w:space="0" w:color="000000"/>
            </w:tcBorders>
            <w:vAlign w:val="center"/>
          </w:tcPr>
          <w:p>
            <w:pPr>
              <w:pStyle w:val="TAH"/>
              <w:rPr>
                <w:rFonts w:eastAsia="Batang;바탕"/>
                <w:b w:val="false"/>
                <w:b w:val="false"/>
                <w:bCs/>
                <w:lang w:val="en-US" w:eastAsia="en-US"/>
              </w:rPr>
            </w:pPr>
            <w:r>
              <w:rPr>
                <w:rFonts w:eastAsia="Batang;바탕"/>
                <w:b w:val="false"/>
                <w:bCs/>
                <w:lang w:val="en-US" w:eastAsia="en-US"/>
              </w:rPr>
              <w:t>8</w:t>
            </w:r>
          </w:p>
        </w:tc>
        <w:tc>
          <w:tcPr>
            <w:tcW w:w="1175" w:type="dxa"/>
            <w:tcBorders>
              <w:left w:val="single" w:sz="4" w:space="0" w:color="000000"/>
              <w:bottom w:val="single" w:sz="8" w:space="0" w:color="000000"/>
              <w:right w:val="single" w:sz="4" w:space="0" w:color="000000"/>
            </w:tcBorders>
            <w:vAlign w:val="center"/>
          </w:tcPr>
          <w:p>
            <w:pPr>
              <w:pStyle w:val="TAH"/>
              <w:rPr>
                <w:rFonts w:eastAsia="Batang;바탕"/>
                <w:b w:val="false"/>
                <w:b w:val="false"/>
                <w:bCs/>
                <w:lang w:val="en-US" w:eastAsia="en-US"/>
              </w:rPr>
            </w:pPr>
            <w:r>
              <w:rPr>
                <w:rFonts w:eastAsia="Batang;바탕"/>
                <w:b w:val="false"/>
                <w:bCs/>
                <w:lang w:val="en-US" w:eastAsia="en-US"/>
              </w:rPr>
              <w:t>7</w:t>
            </w:r>
          </w:p>
        </w:tc>
        <w:tc>
          <w:tcPr>
            <w:tcW w:w="519" w:type="dxa"/>
            <w:tcBorders>
              <w:left w:val="single" w:sz="4" w:space="0" w:color="000000"/>
              <w:bottom w:val="single" w:sz="8" w:space="0" w:color="000000"/>
              <w:right w:val="single" w:sz="4" w:space="0" w:color="000000"/>
            </w:tcBorders>
            <w:vAlign w:val="center"/>
          </w:tcPr>
          <w:p>
            <w:pPr>
              <w:pStyle w:val="TAH"/>
              <w:rPr>
                <w:rFonts w:eastAsia="Batang;바탕"/>
                <w:b w:val="false"/>
                <w:b w:val="false"/>
                <w:bCs/>
                <w:lang w:val="en-US" w:eastAsia="en-US"/>
              </w:rPr>
            </w:pPr>
            <w:r>
              <w:rPr>
                <w:rFonts w:eastAsia="Batang;바탕"/>
                <w:b w:val="false"/>
                <w:bCs/>
                <w:lang w:val="en-US" w:eastAsia="en-US"/>
              </w:rPr>
              <w:t>6</w:t>
            </w:r>
          </w:p>
        </w:tc>
        <w:tc>
          <w:tcPr>
            <w:tcW w:w="519" w:type="dxa"/>
            <w:tcBorders>
              <w:left w:val="single" w:sz="4" w:space="0" w:color="000000"/>
              <w:bottom w:val="single" w:sz="8" w:space="0" w:color="000000"/>
              <w:right w:val="single" w:sz="4" w:space="0" w:color="000000"/>
            </w:tcBorders>
            <w:vAlign w:val="center"/>
          </w:tcPr>
          <w:p>
            <w:pPr>
              <w:pStyle w:val="TAH"/>
              <w:rPr>
                <w:rFonts w:eastAsia="Batang;바탕"/>
                <w:b w:val="false"/>
                <w:b w:val="false"/>
                <w:bCs/>
                <w:lang w:val="en-US" w:eastAsia="en-US"/>
              </w:rPr>
            </w:pPr>
            <w:r>
              <w:rPr>
                <w:rFonts w:eastAsia="Batang;바탕"/>
                <w:b w:val="false"/>
                <w:bCs/>
                <w:lang w:val="en-US" w:eastAsia="en-US"/>
              </w:rPr>
              <w:t>5</w:t>
            </w:r>
          </w:p>
        </w:tc>
        <w:tc>
          <w:tcPr>
            <w:tcW w:w="917" w:type="dxa"/>
            <w:tcBorders>
              <w:left w:val="single" w:sz="4" w:space="0" w:color="000000"/>
              <w:bottom w:val="single" w:sz="8" w:space="0" w:color="000000"/>
              <w:right w:val="single" w:sz="4" w:space="0" w:color="000000"/>
            </w:tcBorders>
            <w:vAlign w:val="center"/>
          </w:tcPr>
          <w:p>
            <w:pPr>
              <w:pStyle w:val="TAH"/>
              <w:rPr>
                <w:rFonts w:eastAsia="Batang;바탕"/>
                <w:b w:val="false"/>
                <w:b w:val="false"/>
                <w:bCs/>
                <w:lang w:val="en-US" w:eastAsia="en-US"/>
              </w:rPr>
            </w:pPr>
            <w:r>
              <w:rPr>
                <w:rFonts w:eastAsia="Batang;바탕"/>
                <w:b w:val="false"/>
                <w:bCs/>
                <w:lang w:val="en-US" w:eastAsia="en-US"/>
              </w:rPr>
              <w:t>4</w:t>
            </w:r>
          </w:p>
        </w:tc>
        <w:tc>
          <w:tcPr>
            <w:tcW w:w="1037" w:type="dxa"/>
            <w:tcBorders>
              <w:left w:val="single" w:sz="4" w:space="0" w:color="000000"/>
              <w:bottom w:val="single" w:sz="8" w:space="0" w:color="000000"/>
              <w:right w:val="single" w:sz="4" w:space="0" w:color="000000"/>
            </w:tcBorders>
            <w:vAlign w:val="center"/>
          </w:tcPr>
          <w:p>
            <w:pPr>
              <w:pStyle w:val="TAH"/>
              <w:rPr>
                <w:rFonts w:eastAsia="Batang;바탕"/>
                <w:b w:val="false"/>
                <w:b w:val="false"/>
                <w:bCs/>
                <w:lang w:val="en-US" w:eastAsia="en-US"/>
              </w:rPr>
            </w:pPr>
            <w:r>
              <w:rPr>
                <w:rFonts w:eastAsia="Batang;바탕"/>
                <w:b w:val="false"/>
                <w:bCs/>
                <w:lang w:val="en-US" w:eastAsia="en-US"/>
              </w:rPr>
              <w:t>3</w:t>
            </w:r>
          </w:p>
        </w:tc>
        <w:tc>
          <w:tcPr>
            <w:tcW w:w="884" w:type="dxa"/>
            <w:tcBorders>
              <w:left w:val="single" w:sz="4" w:space="0" w:color="000000"/>
              <w:bottom w:val="single" w:sz="8" w:space="0" w:color="000000"/>
              <w:right w:val="single" w:sz="4" w:space="0" w:color="000000"/>
            </w:tcBorders>
            <w:vAlign w:val="center"/>
          </w:tcPr>
          <w:p>
            <w:pPr>
              <w:pStyle w:val="TAH"/>
              <w:rPr>
                <w:rFonts w:eastAsia="Batang;바탕"/>
                <w:b w:val="false"/>
                <w:b w:val="false"/>
                <w:bCs/>
                <w:lang w:val="en-US" w:eastAsia="en-US"/>
              </w:rPr>
            </w:pPr>
            <w:r>
              <w:rPr>
                <w:rFonts w:eastAsia="Batang;바탕"/>
                <w:b w:val="false"/>
                <w:bCs/>
                <w:lang w:val="en-US" w:eastAsia="en-US"/>
              </w:rPr>
              <w:t>2</w:t>
            </w:r>
          </w:p>
        </w:tc>
        <w:tc>
          <w:tcPr>
            <w:tcW w:w="884" w:type="dxa"/>
            <w:tcBorders>
              <w:left w:val="single" w:sz="4" w:space="0" w:color="000000"/>
              <w:bottom w:val="single" w:sz="8" w:space="0" w:color="000000"/>
            </w:tcBorders>
            <w:vAlign w:val="center"/>
          </w:tcPr>
          <w:p>
            <w:pPr>
              <w:pStyle w:val="TAH"/>
              <w:rPr>
                <w:rFonts w:eastAsia="Batang;바탕"/>
                <w:b w:val="false"/>
                <w:b w:val="false"/>
                <w:bCs/>
                <w:lang w:val="en-US" w:eastAsia="en-US"/>
              </w:rPr>
            </w:pPr>
            <w:r>
              <w:rPr>
                <w:rFonts w:eastAsia="Batang;바탕"/>
                <w:b w:val="false"/>
                <w:bCs/>
                <w:lang w:val="en-US" w:eastAsia="en-US"/>
              </w:rPr>
              <w:t>1</w:t>
            </w:r>
          </w:p>
        </w:tc>
        <w:tc>
          <w:tcPr>
            <w:tcW w:w="647" w:type="dxa"/>
            <w:tcBorders/>
            <w:vAlign w:val="center"/>
          </w:tcPr>
          <w:p>
            <w:pPr>
              <w:pStyle w:val="TAH"/>
              <w:rPr>
                <w:rFonts w:eastAsia="Batang;바탕"/>
                <w:b w:val="false"/>
                <w:b w:val="false"/>
                <w:bCs/>
                <w:lang w:val="en-US" w:eastAsia="en-US"/>
              </w:rPr>
            </w:pPr>
            <w:r>
              <w:rPr>
                <w:rFonts w:eastAsia="Batang;바탕"/>
                <w:b w:val="false"/>
                <w:bCs/>
                <w:lang w:val="en-US" w:eastAsia="en-US"/>
              </w:rPr>
              <w:t>Octet</w:t>
            </w:r>
          </w:p>
        </w:tc>
      </w:tr>
      <w:tr>
        <w:trPr>
          <w:trHeight w:val="340" w:hRule="atLeast"/>
        </w:trPr>
        <w:tc>
          <w:tcPr>
            <w:tcW w:w="507" w:type="dxa"/>
            <w:vMerge w:val="restart"/>
            <w:tcBorders>
              <w:top w:val="single" w:sz="8" w:space="0" w:color="000000"/>
              <w:left w:val="single" w:sz="8" w:space="0" w:color="000000"/>
              <w:bottom w:val="single" w:sz="4" w:space="0" w:color="000000"/>
              <w:right w:val="single" w:sz="4" w:space="0" w:color="000000"/>
            </w:tcBorders>
            <w:vAlign w:val="center"/>
          </w:tcPr>
          <w:p>
            <w:pPr>
              <w:pStyle w:val="TAH"/>
              <w:rPr>
                <w:rFonts w:eastAsia="Batang;바탕"/>
                <w:b w:val="false"/>
                <w:b w:val="false"/>
                <w:lang w:val="en-US" w:eastAsia="en-US"/>
              </w:rPr>
            </w:pPr>
            <w:r>
              <w:rPr>
                <w:rFonts w:eastAsia="Batang;바탕"/>
                <w:b w:val="false"/>
                <w:lang w:val="en-US" w:eastAsia="en-US"/>
              </w:rPr>
              <w:t>ext.</w:t>
            </w:r>
          </w:p>
        </w:tc>
        <w:tc>
          <w:tcPr>
            <w:tcW w:w="2213" w:type="dxa"/>
            <w:gridSpan w:val="3"/>
            <w:tcBorders>
              <w:top w:val="single" w:sz="8" w:space="0" w:color="000000"/>
              <w:left w:val="single" w:sz="4" w:space="0" w:color="000000"/>
              <w:right w:val="single" w:sz="4" w:space="0" w:color="000000"/>
            </w:tcBorders>
            <w:vAlign w:val="center"/>
          </w:tcPr>
          <w:p>
            <w:pPr>
              <w:pStyle w:val="TAH"/>
              <w:rPr>
                <w:rFonts w:eastAsia="Batang;바탕"/>
                <w:b w:val="false"/>
                <w:b w:val="false"/>
                <w:lang w:val="en-US" w:eastAsia="en-US"/>
              </w:rPr>
            </w:pPr>
            <w:r>
              <w:rPr>
                <w:rFonts w:eastAsia="Batang;바탕"/>
                <w:b w:val="false"/>
                <w:lang w:val="en-US" w:eastAsia="en-US"/>
              </w:rPr>
              <w:t>pass-on not possible</w:t>
            </w:r>
          </w:p>
        </w:tc>
        <w:tc>
          <w:tcPr>
            <w:tcW w:w="917" w:type="dxa"/>
            <w:vMerge w:val="restart"/>
            <w:tcBorders>
              <w:top w:val="single" w:sz="8" w:space="0" w:color="000000"/>
              <w:left w:val="single" w:sz="4" w:space="0" w:color="000000"/>
              <w:bottom w:val="single" w:sz="4" w:space="0" w:color="000000"/>
              <w:right w:val="single" w:sz="4" w:space="0" w:color="000000"/>
            </w:tcBorders>
            <w:vAlign w:val="center"/>
          </w:tcPr>
          <w:p>
            <w:pPr>
              <w:pStyle w:val="TAH"/>
              <w:rPr>
                <w:rFonts w:eastAsia="Batang;바탕"/>
                <w:b w:val="false"/>
                <w:b w:val="false"/>
                <w:lang w:val="en-US" w:eastAsia="en-US"/>
              </w:rPr>
            </w:pPr>
            <w:r>
              <w:rPr>
                <w:rFonts w:eastAsia="Batang;바탕"/>
                <w:b w:val="false"/>
                <w:lang w:val="en-US" w:eastAsia="en-US"/>
              </w:rPr>
              <w:t>reserved</w:t>
            </w:r>
          </w:p>
        </w:tc>
        <w:tc>
          <w:tcPr>
            <w:tcW w:w="2805" w:type="dxa"/>
            <w:gridSpan w:val="3"/>
            <w:tcBorders>
              <w:top w:val="single" w:sz="8" w:space="0" w:color="000000"/>
              <w:left w:val="single" w:sz="4"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general action</w:t>
            </w:r>
          </w:p>
        </w:tc>
        <w:tc>
          <w:tcPr>
            <w:tcW w:w="647" w:type="dxa"/>
            <w:vMerge w:val="restart"/>
            <w:tcBorders>
              <w:left w:val="single" w:sz="8" w:space="0" w:color="000000"/>
              <w:bottom w:val="single" w:sz="4" w:space="0" w:color="000000"/>
            </w:tcBorders>
            <w:vAlign w:val="center"/>
          </w:tcPr>
          <w:p>
            <w:pPr>
              <w:pStyle w:val="TAH"/>
              <w:rPr>
                <w:rFonts w:eastAsia="Batang;바탕"/>
                <w:b w:val="false"/>
                <w:b w:val="false"/>
                <w:bCs/>
                <w:lang w:val="en-US" w:eastAsia="en-US"/>
              </w:rPr>
            </w:pPr>
            <w:r>
              <w:rPr>
                <w:rFonts w:eastAsia="Batang;바탕"/>
                <w:b w:val="false"/>
                <w:bCs/>
                <w:lang w:val="en-US" w:eastAsia="en-US"/>
              </w:rPr>
              <w:t>1</w:t>
            </w:r>
          </w:p>
        </w:tc>
      </w:tr>
      <w:tr>
        <w:trPr>
          <w:trHeight w:val="340" w:hRule="atLeast"/>
        </w:trPr>
        <w:tc>
          <w:tcPr>
            <w:tcW w:w="507" w:type="dxa"/>
            <w:vMerge w:val="continue"/>
            <w:tcBorders>
              <w:top w:val="single" w:sz="8" w:space="0" w:color="000000"/>
              <w:left w:val="single" w:sz="8" w:space="0" w:color="000000"/>
              <w:bottom w:val="single" w:sz="4" w:space="0" w:color="000000"/>
              <w:right w:val="single" w:sz="4" w:space="0" w:color="000000"/>
            </w:tcBorders>
            <w:vAlign w:val="center"/>
          </w:tcPr>
          <w:p>
            <w:pPr>
              <w:pStyle w:val="TAH"/>
              <w:snapToGrid w:val="false"/>
              <w:rPr>
                <w:rFonts w:eastAsia="Batang;바탕"/>
                <w:b w:val="false"/>
                <w:b w:val="false"/>
                <w:bCs/>
                <w:lang w:val="en-US" w:eastAsia="en-US"/>
              </w:rPr>
            </w:pPr>
            <w:r>
              <w:rPr>
                <w:rFonts w:eastAsia="Batang;바탕"/>
                <w:b w:val="false"/>
                <w:bCs/>
                <w:lang w:val="en-US" w:eastAsia="en-US"/>
              </w:rPr>
            </w:r>
          </w:p>
        </w:tc>
        <w:tc>
          <w:tcPr>
            <w:tcW w:w="1175" w:type="dxa"/>
            <w:tcBorders>
              <w:left w:val="single" w:sz="4" w:space="0" w:color="000000"/>
              <w:bottom w:val="single" w:sz="8" w:space="0" w:color="000000"/>
              <w:right w:val="single" w:sz="4" w:space="0" w:color="000000"/>
            </w:tcBorders>
            <w:vAlign w:val="center"/>
          </w:tcPr>
          <w:p>
            <w:pPr>
              <w:pStyle w:val="TAH"/>
              <w:rPr/>
            </w:pPr>
            <w:r>
              <w:rPr>
                <w:rFonts w:eastAsia="Batang;바탕"/>
                <w:b w:val="false"/>
                <w:lang w:val="en-US" w:eastAsia="en-US"/>
              </w:rPr>
              <w:t xml:space="preserve">send </w:t>
              <w:br/>
              <w:t xml:space="preserve">notification </w:t>
            </w:r>
          </w:p>
          <w:p>
            <w:pPr>
              <w:pStyle w:val="TAH"/>
              <w:rPr>
                <w:rFonts w:eastAsia="Batang;바탕"/>
                <w:b w:val="false"/>
                <w:b w:val="false"/>
                <w:lang w:val="en-US" w:eastAsia="en-US"/>
              </w:rPr>
            </w:pPr>
            <w:r>
              <w:rPr>
                <w:rFonts w:eastAsia="Batang;바탕"/>
                <w:b w:val="false"/>
                <w:lang w:val="en-US" w:eastAsia="en-US"/>
              </w:rPr>
              <w:t>indicator</w:t>
            </w:r>
          </w:p>
        </w:tc>
        <w:tc>
          <w:tcPr>
            <w:tcW w:w="1038" w:type="dxa"/>
            <w:gridSpan w:val="2"/>
            <w:tcBorders>
              <w:left w:val="single" w:sz="4" w:space="0" w:color="000000"/>
              <w:bottom w:val="single" w:sz="8" w:space="0" w:color="000000"/>
              <w:right w:val="single" w:sz="4" w:space="0" w:color="000000"/>
            </w:tcBorders>
            <w:vAlign w:val="center"/>
          </w:tcPr>
          <w:p>
            <w:pPr>
              <w:pStyle w:val="TAH"/>
              <w:rPr>
                <w:rFonts w:eastAsia="Batang;바탕"/>
                <w:b w:val="false"/>
                <w:b w:val="false"/>
                <w:lang w:val="en-US" w:eastAsia="en-US"/>
              </w:rPr>
            </w:pPr>
            <w:r>
              <w:rPr>
                <w:rFonts w:eastAsia="Batang;바탕"/>
                <w:b w:val="false"/>
                <w:lang w:val="en-US" w:eastAsia="en-US"/>
              </w:rPr>
              <w:t xml:space="preserve">instruction </w:t>
            </w:r>
          </w:p>
          <w:p>
            <w:pPr>
              <w:pStyle w:val="TAH"/>
              <w:rPr>
                <w:rFonts w:eastAsia="Batang;바탕"/>
                <w:b w:val="false"/>
                <w:b w:val="false"/>
                <w:lang w:val="en-US" w:eastAsia="en-US"/>
              </w:rPr>
            </w:pPr>
            <w:r>
              <w:rPr>
                <w:rFonts w:eastAsia="Batang;바탕"/>
                <w:b w:val="false"/>
                <w:lang w:val="en-US" w:eastAsia="en-US"/>
              </w:rPr>
              <w:t>indicator</w:t>
            </w:r>
          </w:p>
        </w:tc>
        <w:tc>
          <w:tcPr>
            <w:tcW w:w="917" w:type="dxa"/>
            <w:vMerge w:val="continue"/>
            <w:tcBorders>
              <w:top w:val="single" w:sz="8" w:space="0" w:color="000000"/>
              <w:left w:val="single" w:sz="4" w:space="0" w:color="000000"/>
              <w:bottom w:val="single" w:sz="4" w:space="0" w:color="000000"/>
              <w:right w:val="single" w:sz="4" w:space="0" w:color="000000"/>
            </w:tcBorders>
            <w:vAlign w:val="center"/>
          </w:tcPr>
          <w:p>
            <w:pPr>
              <w:pStyle w:val="TAH"/>
              <w:snapToGrid w:val="false"/>
              <w:rPr>
                <w:rFonts w:eastAsia="Batang;바탕"/>
                <w:b w:val="false"/>
                <w:b w:val="false"/>
                <w:lang w:val="en-US" w:eastAsia="en-US"/>
              </w:rPr>
            </w:pPr>
            <w:r>
              <w:rPr>
                <w:rFonts w:eastAsia="Batang;바탕"/>
                <w:b w:val="false"/>
                <w:lang w:val="en-US" w:eastAsia="en-US"/>
              </w:rPr>
            </w:r>
          </w:p>
        </w:tc>
        <w:tc>
          <w:tcPr>
            <w:tcW w:w="1037" w:type="dxa"/>
            <w:tcBorders>
              <w:left w:val="single" w:sz="4" w:space="0" w:color="000000"/>
              <w:bottom w:val="single" w:sz="8" w:space="0" w:color="000000"/>
              <w:right w:val="single" w:sz="4" w:space="0" w:color="000000"/>
            </w:tcBorders>
            <w:vAlign w:val="center"/>
          </w:tcPr>
          <w:p>
            <w:pPr>
              <w:pStyle w:val="TAH"/>
              <w:rPr>
                <w:rFonts w:eastAsia="Batang;바탕"/>
                <w:b w:val="false"/>
                <w:b w:val="false"/>
                <w:lang w:val="en-US" w:eastAsia="en-US"/>
              </w:rPr>
            </w:pPr>
            <w:r>
              <w:rPr>
                <w:rFonts w:eastAsia="Batang;바탕"/>
                <w:b w:val="false"/>
                <w:lang w:val="en-US" w:eastAsia="en-US"/>
              </w:rPr>
              <w:t xml:space="preserve">send </w:t>
              <w:br/>
              <w:t xml:space="preserve">notificaton </w:t>
            </w:r>
          </w:p>
          <w:p>
            <w:pPr>
              <w:pStyle w:val="TAH"/>
              <w:rPr>
                <w:rFonts w:eastAsia="Batang;바탕"/>
                <w:b w:val="false"/>
                <w:b w:val="false"/>
                <w:lang w:val="en-US" w:eastAsia="en-US"/>
              </w:rPr>
            </w:pPr>
            <w:r>
              <w:rPr>
                <w:rFonts w:eastAsia="Batang;바탕"/>
                <w:b w:val="false"/>
                <w:lang w:val="en-US" w:eastAsia="en-US"/>
              </w:rPr>
              <w:t>indicator</w:t>
            </w:r>
          </w:p>
        </w:tc>
        <w:tc>
          <w:tcPr>
            <w:tcW w:w="1768" w:type="dxa"/>
            <w:gridSpan w:val="2"/>
            <w:tcBorders>
              <w:left w:val="single" w:sz="4" w:space="0" w:color="000000"/>
              <w:bottom w:val="single" w:sz="8" w:space="0" w:color="000000"/>
              <w:right w:val="single" w:sz="8" w:space="0" w:color="000000"/>
            </w:tcBorders>
            <w:vAlign w:val="center"/>
          </w:tcPr>
          <w:p>
            <w:pPr>
              <w:pStyle w:val="TAH"/>
              <w:rPr>
                <w:rFonts w:eastAsia="Batang;바탕"/>
                <w:b w:val="false"/>
                <w:b w:val="false"/>
                <w:lang w:val="en-US" w:eastAsia="en-US"/>
              </w:rPr>
            </w:pPr>
            <w:r>
              <w:rPr>
                <w:rFonts w:eastAsia="Batang;바탕"/>
                <w:b w:val="false"/>
                <w:lang w:val="en-US" w:eastAsia="en-US"/>
              </w:rPr>
              <w:t>instruction indicator</w:t>
            </w:r>
          </w:p>
        </w:tc>
        <w:tc>
          <w:tcPr>
            <w:tcW w:w="647" w:type="dxa"/>
            <w:vMerge w:val="continue"/>
            <w:tcBorders>
              <w:left w:val="single" w:sz="8" w:space="0" w:color="000000"/>
              <w:bottom w:val="single" w:sz="4" w:space="0" w:color="000000"/>
            </w:tcBorders>
            <w:vAlign w:val="center"/>
          </w:tcPr>
          <w:p>
            <w:pPr>
              <w:pStyle w:val="TAH"/>
              <w:snapToGrid w:val="false"/>
              <w:rPr>
                <w:rFonts w:eastAsia="Batang;바탕"/>
                <w:b w:val="false"/>
                <w:b w:val="false"/>
                <w:bCs/>
                <w:lang w:val="en-US" w:eastAsia="en-US"/>
              </w:rPr>
            </w:pPr>
            <w:r>
              <w:rPr>
                <w:rFonts w:eastAsia="Batang;바탕"/>
                <w:b w:val="false"/>
                <w:bCs/>
                <w:lang w:val="en-US" w:eastAsia="en-US"/>
              </w:rPr>
            </w:r>
          </w:p>
        </w:tc>
      </w:tr>
    </w:tbl>
    <w:p>
      <w:pPr>
        <w:pStyle w:val="TAH"/>
        <w:rPr>
          <w:lang w:val="en-US" w:eastAsia="en-US"/>
        </w:rPr>
      </w:pPr>
      <w:r>
        <w:rPr>
          <w:lang w:val="en-US" w:eastAsia="en-US"/>
        </w:rPr>
      </w:r>
    </w:p>
    <w:p>
      <w:pPr>
        <w:pStyle w:val="Normal"/>
        <w:rPr>
          <w:lang w:val="en-US" w:eastAsia="zh-CN"/>
        </w:rPr>
      </w:pPr>
      <w:r>
        <w:rPr>
          <w:lang w:val="en-US" w:eastAsia="zh-CN"/>
        </w:rPr>
      </w:r>
    </w:p>
    <w:p>
      <w:pPr>
        <w:pStyle w:val="Normal"/>
        <w:rPr>
          <w:lang w:val="en-US" w:eastAsia="zh-CN"/>
        </w:rPr>
      </w:pPr>
      <w:r>
        <w:rPr>
          <w:lang w:val="en-US" w:eastAsia="zh-CN"/>
        </w:rPr>
        <w:t>The following codes are used in the subfields of the Compatibility information field.</w:t>
      </w:r>
    </w:p>
    <w:p>
      <w:pPr>
        <w:pStyle w:val="List"/>
        <w:rPr>
          <w:szCs w:val="24"/>
        </w:rPr>
      </w:pPr>
      <w:r>
        <w:rPr>
          <w:szCs w:val="24"/>
        </w:rPr>
        <w:t>Bits</w:t>
      </w:r>
      <w:r>
        <w:rPr/>
        <w:tab/>
      </w:r>
      <w:r>
        <w:rPr>
          <w:szCs w:val="24"/>
        </w:rPr>
        <w:t>2 1</w:t>
        <w:tab/>
      </w:r>
      <w:r>
        <w:rPr>
          <w:i/>
          <w:iCs/>
          <w:szCs w:val="24"/>
        </w:rPr>
        <w:t>Instruction indicator for general action</w:t>
      </w:r>
    </w:p>
    <w:p>
      <w:pPr>
        <w:pStyle w:val="List2"/>
        <w:ind w:left="851" w:hanging="0"/>
        <w:rPr/>
      </w:pPr>
      <w:r>
        <w:rPr>
          <w:lang w:val="en-US" w:eastAsia="zh-CN"/>
        </w:rPr>
        <w:t>0 0</w:t>
        <w:tab/>
        <w:t>Pass on information element</w:t>
      </w:r>
    </w:p>
    <w:p>
      <w:pPr>
        <w:pStyle w:val="List2"/>
        <w:ind w:left="851" w:hanging="0"/>
        <w:rPr/>
      </w:pPr>
      <w:r>
        <w:rPr>
          <w:lang w:val="en-US" w:eastAsia="zh-CN"/>
        </w:rPr>
        <w:t>0 1</w:t>
        <w:tab/>
        <w:t>Discard information element</w:t>
      </w:r>
    </w:p>
    <w:p>
      <w:pPr>
        <w:pStyle w:val="List2"/>
        <w:ind w:left="851" w:hanging="0"/>
        <w:rPr/>
      </w:pPr>
      <w:r>
        <w:rPr>
          <w:lang w:val="en-US" w:eastAsia="zh-CN"/>
        </w:rPr>
        <w:t>1 0</w:t>
        <w:tab/>
        <w:t>Discard MST data</w:t>
      </w:r>
    </w:p>
    <w:p>
      <w:pPr>
        <w:pStyle w:val="List2"/>
        <w:ind w:left="851" w:hanging="0"/>
        <w:rPr>
          <w:lang w:val="en-US" w:eastAsia="zh-CN"/>
        </w:rPr>
      </w:pPr>
      <w:r>
        <w:rPr>
          <w:lang w:val="en-US" w:eastAsia="zh-CN"/>
        </w:rPr>
        <w:t>1 1</w:t>
        <w:tab/>
        <w:t>Release call</w:t>
      </w:r>
    </w:p>
    <w:p>
      <w:pPr>
        <w:pStyle w:val="List"/>
        <w:rPr>
          <w:i/>
          <w:i/>
          <w:iCs/>
          <w:szCs w:val="24"/>
        </w:rPr>
      </w:pPr>
      <w:r>
        <w:rPr>
          <w:szCs w:val="24"/>
        </w:rPr>
        <w:t xml:space="preserve"> </w:t>
      </w:r>
      <w:r>
        <w:rPr>
          <w:szCs w:val="24"/>
        </w:rPr>
        <w:t>Bit</w:t>
      </w:r>
      <w:r>
        <w:rPr/>
        <w:tab/>
      </w:r>
      <w:r>
        <w:rPr>
          <w:szCs w:val="24"/>
        </w:rPr>
        <w:t>3</w:t>
        <w:tab/>
      </w:r>
      <w:r>
        <w:rPr>
          <w:i/>
          <w:iCs/>
          <w:szCs w:val="24"/>
        </w:rPr>
        <w:t>Send notification indicator for general action</w:t>
      </w:r>
    </w:p>
    <w:p>
      <w:pPr>
        <w:pStyle w:val="List2"/>
        <w:ind w:left="851" w:hanging="0"/>
        <w:rPr/>
      </w:pPr>
      <w:r>
        <w:rPr>
          <w:lang w:val="en-US" w:eastAsia="zh-CN"/>
        </w:rPr>
        <w:t>0</w:t>
        <w:tab/>
        <w:t>Do not send notification</w:t>
      </w:r>
    </w:p>
    <w:p>
      <w:pPr>
        <w:pStyle w:val="List2"/>
        <w:ind w:left="851" w:hanging="0"/>
        <w:rPr/>
      </w:pPr>
      <w:r>
        <w:rPr>
          <w:lang w:val="en-US" w:eastAsia="zh-CN"/>
        </w:rPr>
        <w:t>1</w:t>
        <w:tab/>
        <w:t>Send notification</w:t>
      </w:r>
    </w:p>
    <w:p>
      <w:pPr>
        <w:pStyle w:val="List"/>
        <w:rPr/>
      </w:pPr>
      <w:r>
        <w:rPr>
          <w:szCs w:val="24"/>
        </w:rPr>
        <w:t>Bit</w:t>
      </w:r>
      <w:r>
        <w:rPr/>
        <w:tab/>
      </w:r>
      <w:r>
        <w:rPr>
          <w:szCs w:val="24"/>
        </w:rPr>
        <w:t>4</w:t>
        <w:tab/>
        <w:t>reserved</w:t>
      </w:r>
    </w:p>
    <w:p>
      <w:pPr>
        <w:pStyle w:val="List"/>
        <w:rPr>
          <w:i/>
          <w:i/>
          <w:iCs/>
          <w:szCs w:val="24"/>
        </w:rPr>
      </w:pPr>
      <w:r>
        <w:rPr>
          <w:szCs w:val="24"/>
        </w:rPr>
        <w:t>Bits</w:t>
      </w:r>
      <w:r>
        <w:rPr/>
        <w:tab/>
      </w:r>
      <w:r>
        <w:rPr>
          <w:szCs w:val="24"/>
        </w:rPr>
        <w:t>6 5</w:t>
        <w:tab/>
      </w:r>
      <w:r>
        <w:rPr>
          <w:i/>
          <w:iCs/>
          <w:szCs w:val="24"/>
        </w:rPr>
        <w:t>Instruction indicator for pass-on not possible</w:t>
      </w:r>
    </w:p>
    <w:p>
      <w:pPr>
        <w:pStyle w:val="List2"/>
        <w:ind w:left="851" w:hanging="0"/>
        <w:rPr/>
      </w:pPr>
      <w:r>
        <w:rPr>
          <w:lang w:val="en-US" w:eastAsia="zh-CN"/>
        </w:rPr>
        <w:t>0 0</w:t>
        <w:tab/>
        <w:t>Release call</w:t>
      </w:r>
    </w:p>
    <w:p>
      <w:pPr>
        <w:pStyle w:val="List2"/>
        <w:ind w:left="851" w:hanging="0"/>
        <w:rPr/>
      </w:pPr>
      <w:r>
        <w:rPr>
          <w:lang w:val="en-US" w:eastAsia="zh-CN"/>
        </w:rPr>
        <w:t>0 1</w:t>
        <w:tab/>
        <w:t>Discard information element</w:t>
      </w:r>
    </w:p>
    <w:p>
      <w:pPr>
        <w:pStyle w:val="List2"/>
        <w:ind w:left="851" w:hanging="0"/>
        <w:rPr/>
      </w:pPr>
      <w:r>
        <w:rPr>
          <w:lang w:val="en-US" w:eastAsia="zh-CN"/>
        </w:rPr>
        <w:t>1 0</w:t>
        <w:tab/>
        <w:t>Discard MST data</w:t>
      </w:r>
    </w:p>
    <w:p>
      <w:pPr>
        <w:pStyle w:val="List2"/>
        <w:ind w:left="851" w:hanging="0"/>
        <w:rPr>
          <w:lang w:val="en-US" w:eastAsia="zh-CN"/>
        </w:rPr>
      </w:pPr>
      <w:r>
        <w:rPr>
          <w:lang w:val="en-US" w:eastAsia="zh-CN"/>
        </w:rPr>
        <w:t>1 1</w:t>
        <w:tab/>
        <w:t>reserved (interpreted as 00)</w:t>
      </w:r>
    </w:p>
    <w:p>
      <w:pPr>
        <w:pStyle w:val="List"/>
        <w:rPr>
          <w:i/>
          <w:i/>
          <w:iCs/>
          <w:szCs w:val="24"/>
        </w:rPr>
      </w:pPr>
      <w:r>
        <w:rPr>
          <w:szCs w:val="24"/>
        </w:rPr>
        <w:t>Bit</w:t>
      </w:r>
      <w:r>
        <w:rPr/>
        <w:tab/>
      </w:r>
      <w:r>
        <w:rPr>
          <w:szCs w:val="24"/>
        </w:rPr>
        <w:t>7</w:t>
        <w:tab/>
      </w:r>
      <w:r>
        <w:rPr>
          <w:i/>
          <w:iCs/>
          <w:szCs w:val="24"/>
        </w:rPr>
        <w:t>Send notification indicator for pass-on not possible</w:t>
      </w:r>
    </w:p>
    <w:p>
      <w:pPr>
        <w:pStyle w:val="List2"/>
        <w:ind w:left="851" w:hanging="0"/>
        <w:rPr/>
      </w:pPr>
      <w:r>
        <w:rPr>
          <w:lang w:val="en-US" w:eastAsia="zh-CN"/>
        </w:rPr>
        <w:t>0</w:t>
        <w:tab/>
        <w:t>Do not send notification</w:t>
      </w:r>
    </w:p>
    <w:p>
      <w:pPr>
        <w:pStyle w:val="List2"/>
        <w:ind w:left="851" w:hanging="0"/>
        <w:rPr/>
      </w:pPr>
      <w:r>
        <w:rPr>
          <w:lang w:val="en-US" w:eastAsia="zh-CN"/>
        </w:rPr>
        <w:t>1</w:t>
        <w:tab/>
        <w:t>Send notification</w:t>
      </w:r>
    </w:p>
    <w:p>
      <w:pPr>
        <w:pStyle w:val="List"/>
        <w:rPr>
          <w:szCs w:val="24"/>
        </w:rPr>
      </w:pPr>
      <w:r>
        <w:rPr/>
        <w:t>Bit</w:t>
        <w:tab/>
      </w:r>
      <w:r>
        <w:rPr>
          <w:szCs w:val="24"/>
        </w:rPr>
        <w:t>8</w:t>
        <w:tab/>
      </w:r>
      <w:r>
        <w:rPr>
          <w:i/>
          <w:iCs/>
          <w:szCs w:val="24"/>
        </w:rPr>
        <w:t>Extension indicator</w:t>
      </w:r>
    </w:p>
    <w:p>
      <w:pPr>
        <w:pStyle w:val="List2"/>
        <w:ind w:left="851" w:hanging="0"/>
        <w:rPr/>
      </w:pPr>
      <w:r>
        <w:rPr>
          <w:lang w:val="en-US" w:eastAsia="zh-CN"/>
        </w:rPr>
        <w:t>0</w:t>
        <w:tab/>
        <w:t>Information continues through the next octet</w:t>
      </w:r>
    </w:p>
    <w:p>
      <w:pPr>
        <w:pStyle w:val="List2"/>
        <w:ind w:left="851" w:hanging="0"/>
        <w:rPr/>
      </w:pPr>
      <w:r>
        <w:rPr>
          <w:lang w:val="en-US" w:eastAsia="zh-CN"/>
        </w:rPr>
        <w:t>1</w:t>
        <w:tab/>
        <w:t>Last octet</w:t>
      </w:r>
    </w:p>
    <w:p>
      <w:pPr>
        <w:pStyle w:val="Normal"/>
        <w:rPr>
          <w:lang w:val="en-US" w:eastAsia="zh-CN"/>
        </w:rPr>
      </w:pPr>
      <w:r>
        <w:rPr>
          <w:lang w:val="en-US" w:eastAsia="zh-CN"/>
        </w:rPr>
        <w:t>The Contents field is the substance of the element and contains the information the element is intended to convey.</w:t>
      </w:r>
    </w:p>
    <w:p>
      <w:pPr>
        <w:pStyle w:val="Heading3"/>
        <w:rPr>
          <w:lang w:val="en-US" w:eastAsia="zh-CN"/>
        </w:rPr>
      </w:pPr>
      <w:bookmarkStart w:id="44" w:name="__RefHeading___Toc517479471"/>
      <w:bookmarkEnd w:id="44"/>
      <w:r>
        <w:rPr/>
        <w:t>B.2.1.2</w:t>
        <w:tab/>
      </w:r>
      <w:r>
        <w:rPr>
          <w:lang w:val="en-US" w:eastAsia="en-US"/>
        </w:rPr>
        <w:t>List of Identifiers</w:t>
      </w:r>
    </w:p>
    <w:p>
      <w:pPr>
        <w:pStyle w:val="Normal"/>
        <w:rPr>
          <w:lang w:val="en-US" w:eastAsia="zh-CN"/>
        </w:rPr>
      </w:pPr>
      <w:r>
        <w:rPr>
          <w:rFonts w:eastAsia="SimSun;宋体"/>
          <w:lang w:val="en-US" w:eastAsia="zh-CN"/>
        </w:rPr>
        <w:t>Table B.2.1.2.1 contains the list of Identifiers.</w:t>
      </w:r>
    </w:p>
    <w:p>
      <w:pPr>
        <w:pStyle w:val="TH"/>
        <w:rPr>
          <w:lang w:eastAsia="zh-CN"/>
        </w:rPr>
      </w:pPr>
      <w:r>
        <w:rPr>
          <w:lang w:val="en-US" w:eastAsia="zh-CN"/>
        </w:rPr>
        <w:t>Table B.2.1.2.1: List of identifiers</w:t>
      </w:r>
      <w:r>
        <w:rPr>
          <w:lang w:eastAsia="zh-CN"/>
        </w:rPr>
        <w:t xml:space="preserve"> </w:t>
      </w:r>
    </w:p>
    <w:tbl>
      <w:tblPr>
        <w:tblW w:w="6200" w:type="dxa"/>
        <w:jc w:val="center"/>
        <w:tblInd w:w="0" w:type="dxa"/>
        <w:tblLayout w:type="fixed"/>
        <w:tblCellMar>
          <w:top w:w="0" w:type="dxa"/>
          <w:left w:w="108" w:type="dxa"/>
          <w:bottom w:w="0" w:type="dxa"/>
          <w:right w:w="108" w:type="dxa"/>
        </w:tblCellMar>
      </w:tblPr>
      <w:tblGrid>
        <w:gridCol w:w="1412"/>
        <w:gridCol w:w="2964"/>
        <w:gridCol w:w="737"/>
        <w:gridCol w:w="1087"/>
      </w:tblGrid>
      <w:tr>
        <w:trPr>
          <w:tblHeader w:val="true"/>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shd w:fill="E6E6E6" w:val="clear"/>
            <w:vAlign w:val="center"/>
          </w:tcPr>
          <w:p>
            <w:pPr>
              <w:pStyle w:val="TAH"/>
              <w:rPr>
                <w:rFonts w:eastAsia="Batang;바탕"/>
              </w:rPr>
            </w:pPr>
            <w:r>
              <w:rPr>
                <w:rFonts w:eastAsia="Batang;바탕"/>
              </w:rPr>
              <w:t>Value</w:t>
            </w:r>
          </w:p>
        </w:tc>
        <w:tc>
          <w:tcPr>
            <w:tcW w:w="2964" w:type="dxa"/>
            <w:tcBorders>
              <w:top w:val="single" w:sz="8" w:space="0" w:color="000000"/>
              <w:left w:val="single" w:sz="8" w:space="0" w:color="000000"/>
              <w:bottom w:val="single" w:sz="8" w:space="0" w:color="000000"/>
              <w:right w:val="single" w:sz="8" w:space="0" w:color="000000"/>
            </w:tcBorders>
            <w:shd w:fill="E6E6E6" w:val="clear"/>
            <w:vAlign w:val="center"/>
          </w:tcPr>
          <w:p>
            <w:pPr>
              <w:pStyle w:val="TAH"/>
              <w:rPr>
                <w:rFonts w:eastAsia="Batang;바탕"/>
              </w:rPr>
            </w:pPr>
            <w:r>
              <w:rPr>
                <w:rFonts w:eastAsia="Batang;바탕"/>
              </w:rPr>
              <w:t>Information element name</w:t>
            </w:r>
          </w:p>
        </w:tc>
        <w:tc>
          <w:tcPr>
            <w:tcW w:w="737" w:type="dxa"/>
            <w:tcBorders>
              <w:top w:val="single" w:sz="8" w:space="0" w:color="000000"/>
              <w:left w:val="single" w:sz="8" w:space="0" w:color="000000"/>
              <w:bottom w:val="single" w:sz="8" w:space="0" w:color="000000"/>
              <w:right w:val="single" w:sz="8" w:space="0" w:color="000000"/>
            </w:tcBorders>
            <w:shd w:fill="E6E6E6" w:val="clear"/>
            <w:vAlign w:val="center"/>
          </w:tcPr>
          <w:p>
            <w:pPr>
              <w:pStyle w:val="TAH"/>
              <w:rPr>
                <w:rFonts w:eastAsia="Batang;바탕"/>
              </w:rPr>
            </w:pPr>
            <w:r>
              <w:rPr>
                <w:rFonts w:eastAsia="Batang;바탕"/>
              </w:rPr>
              <w:t>Type</w:t>
            </w:r>
          </w:p>
        </w:tc>
        <w:tc>
          <w:tcPr>
            <w:tcW w:w="1087" w:type="dxa"/>
            <w:tcBorders>
              <w:top w:val="single" w:sz="8" w:space="0" w:color="000000"/>
              <w:left w:val="single" w:sz="8" w:space="0" w:color="000000"/>
              <w:bottom w:val="single" w:sz="8" w:space="0" w:color="000000"/>
              <w:right w:val="single" w:sz="8" w:space="0" w:color="000000"/>
            </w:tcBorders>
            <w:shd w:fill="E6E6E6" w:val="clear"/>
            <w:vAlign w:val="center"/>
          </w:tcPr>
          <w:p>
            <w:pPr>
              <w:pStyle w:val="TAH"/>
              <w:rPr>
                <w:rFonts w:eastAsia="Batang;바탕"/>
              </w:rPr>
            </w:pPr>
            <w:r>
              <w:rPr>
                <w:rFonts w:eastAsia="Batang;바탕"/>
              </w:rPr>
              <w:t>Reference</w:t>
            </w:r>
          </w:p>
        </w:tc>
      </w:tr>
      <w:tr>
        <w:trPr>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0000 0000</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rFonts w:eastAsia="Batang;바탕"/>
              </w:rPr>
            </w:pPr>
            <w:r>
              <w:rPr>
                <w:rFonts w:eastAsia="Batang;바탕"/>
              </w:rPr>
              <w:t>spare</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rFonts w:eastAsia="Batang;바탕"/>
              </w:rPr>
            </w:pPr>
            <w:r>
              <w:rPr>
                <w:rFonts w:eastAsia="Batang;바탕"/>
              </w:rPr>
            </w:r>
          </w:p>
        </w:tc>
      </w:tr>
      <w:tr>
        <w:trPr>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0000 0001</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rFonts w:eastAsia="Batang;바탕"/>
              </w:rPr>
            </w:pPr>
            <w:r>
              <w:rPr>
                <w:rFonts w:eastAsia="Batang;바탕"/>
              </w:rPr>
              <w:t>Mobile Equipment Identifier</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simple</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B.2.1.3</w:t>
            </w:r>
          </w:p>
        </w:tc>
      </w:tr>
      <w:tr>
        <w:trPr>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0000 0010</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rFonts w:eastAsia="Batang;바탕"/>
              </w:rPr>
            </w:pPr>
            <w:r>
              <w:rPr>
                <w:rFonts w:eastAsia="Batang;바탕"/>
              </w:rPr>
              <w:t>LCLS Negotiation Request</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simple</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B.2.1.4</w:t>
            </w:r>
          </w:p>
        </w:tc>
      </w:tr>
      <w:tr>
        <w:trPr>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0000 0011</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rFonts w:eastAsia="Batang;바탕"/>
              </w:rPr>
            </w:pPr>
            <w:r>
              <w:rPr>
                <w:rFonts w:eastAsia="Batang;바탕"/>
              </w:rPr>
              <w:t>LCLS Negotiation Response</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simple</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B.2.1.5</w:t>
            </w:r>
          </w:p>
        </w:tc>
      </w:tr>
      <w:tr>
        <w:trPr>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0000 0100</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pPr>
            <w:r>
              <w:rPr>
                <w:rFonts w:eastAsia="Batang;바탕"/>
              </w:rPr>
              <w:t>LCLS Status</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simple</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B.2.1.6</w:t>
            </w:r>
          </w:p>
        </w:tc>
      </w:tr>
      <w:tr>
        <w:trPr>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0000 0101</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rFonts w:eastAsia="Batang;바탕"/>
                <w:lang w:val="fr-FR"/>
              </w:rPr>
            </w:pPr>
            <w:r>
              <w:rPr>
                <w:rFonts w:eastAsia="Batang;바탕"/>
                <w:lang w:val="fr-FR"/>
              </w:rPr>
              <w:t>LCLS Status Change</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simple</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B.2.1.7</w:t>
            </w:r>
          </w:p>
        </w:tc>
      </w:tr>
      <w:tr>
        <w:trPr>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0000 0110</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rFonts w:eastAsia="Batang;바탕"/>
              </w:rPr>
            </w:pPr>
            <w:r>
              <w:rPr>
                <w:rFonts w:eastAsia="Batang;바탕"/>
              </w:rPr>
              <w:t>LCLS Status Result</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simple</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B.2.1.8</w:t>
            </w:r>
          </w:p>
        </w:tc>
      </w:tr>
      <w:tr>
        <w:trPr>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0000 0111</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rFonts w:eastAsia="Batang;바탕"/>
              </w:rPr>
            </w:pPr>
            <w:r>
              <w:rPr>
                <w:rFonts w:eastAsia="Batang;바탕"/>
              </w:rPr>
              <w:t>LCLS Global Call Reference</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simple</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B.2.1.9</w:t>
            </w:r>
          </w:p>
        </w:tc>
      </w:tr>
      <w:tr>
        <w:trPr>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0000 1000</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rFonts w:eastAsia="Batang;바탕"/>
              </w:rPr>
            </w:pPr>
            <w:r>
              <w:rPr>
                <w:rFonts w:eastAsia="Batang;바탕"/>
              </w:rPr>
              <w:t>LCLS Configuration Preference</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simple</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B.2.1.10</w:t>
            </w:r>
          </w:p>
        </w:tc>
      </w:tr>
      <w:tr>
        <w:trPr>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0000 1001</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pPr>
            <w:r>
              <w:rPr>
                <w:rFonts w:eastAsia="Batang;바탕"/>
                <w:lang w:val="fr-FR"/>
              </w:rPr>
              <w:t xml:space="preserve">LCLS Configuration Change Request </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simple</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B.2.1.11</w:t>
            </w:r>
          </w:p>
        </w:tc>
      </w:tr>
      <w:tr>
        <w:trPr>
          <w:trHeight w:val="432"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0000 1010</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rFonts w:eastAsia="Batang;바탕"/>
              </w:rPr>
            </w:pPr>
            <w:r>
              <w:rPr>
                <w:rFonts w:eastAsia="Batang;바탕"/>
              </w:rPr>
              <w:t xml:space="preserve">LCLS Configuration Change Result </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simple</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B.2.1.12</w:t>
            </w:r>
          </w:p>
        </w:tc>
      </w:tr>
      <w:tr>
        <w:trPr>
          <w:trHeight w:val="864"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0000 1011</w:t>
            </w:r>
          </w:p>
          <w:p>
            <w:pPr>
              <w:pStyle w:val="TAC"/>
              <w:rPr>
                <w:rFonts w:eastAsia="Batang;바탕"/>
              </w:rPr>
            </w:pPr>
            <w:r>
              <w:rPr>
                <w:rFonts w:eastAsia="Batang;바탕"/>
              </w:rPr>
              <w:t>to</w:t>
            </w:r>
          </w:p>
          <w:p>
            <w:pPr>
              <w:pStyle w:val="TAC"/>
              <w:rPr>
                <w:rFonts w:eastAsia="Batang;바탕"/>
              </w:rPr>
            </w:pPr>
            <w:r>
              <w:rPr>
                <w:rFonts w:eastAsia="Batang;바탕"/>
              </w:rPr>
              <w:t>1101 1111</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rFonts w:eastAsia="Batang;바탕"/>
              </w:rPr>
            </w:pPr>
            <w:r>
              <w:rPr>
                <w:rFonts w:eastAsia="Batang;바탕"/>
              </w:rPr>
              <w:t>reserved for 3GPP use</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rFonts w:eastAsia="Batang;바탕"/>
              </w:rPr>
            </w:pPr>
            <w:r>
              <w:rPr>
                <w:rFonts w:eastAsia="Batang;바탕"/>
              </w:rPr>
            </w:r>
          </w:p>
        </w:tc>
      </w:tr>
      <w:tr>
        <w:trPr>
          <w:trHeight w:val="864" w:hRule="atLeast"/>
          <w:cantSplit w:val="true"/>
        </w:trPr>
        <w:tc>
          <w:tcPr>
            <w:tcW w:w="1412"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1110 0000</w:t>
            </w:r>
          </w:p>
          <w:p>
            <w:pPr>
              <w:pStyle w:val="TAC"/>
              <w:rPr>
                <w:rFonts w:eastAsia="Batang;바탕"/>
              </w:rPr>
            </w:pPr>
            <w:r>
              <w:rPr>
                <w:rFonts w:eastAsia="Batang;바탕"/>
              </w:rPr>
              <w:t>to</w:t>
            </w:r>
          </w:p>
          <w:p>
            <w:pPr>
              <w:pStyle w:val="TAC"/>
              <w:rPr>
                <w:rFonts w:eastAsia="Batang;바탕"/>
              </w:rPr>
            </w:pPr>
            <w:r>
              <w:rPr>
                <w:rFonts w:eastAsia="Batang;바탕"/>
              </w:rPr>
              <w:t>1111 1111</w:t>
            </w:r>
          </w:p>
        </w:tc>
        <w:tc>
          <w:tcPr>
            <w:tcW w:w="2964" w:type="dxa"/>
            <w:tcBorders>
              <w:top w:val="single" w:sz="8" w:space="0" w:color="000000"/>
              <w:left w:val="single" w:sz="8" w:space="0" w:color="000000"/>
              <w:bottom w:val="single" w:sz="8" w:space="0" w:color="000000"/>
              <w:right w:val="single" w:sz="8" w:space="0" w:color="000000"/>
            </w:tcBorders>
            <w:vAlign w:val="center"/>
          </w:tcPr>
          <w:p>
            <w:pPr>
              <w:pStyle w:val="TAL"/>
              <w:rPr>
                <w:rFonts w:eastAsia="Batang;바탕"/>
              </w:rPr>
            </w:pPr>
            <w:r>
              <w:rPr>
                <w:rFonts w:eastAsia="Batang;바탕"/>
              </w:rPr>
              <w:t>reserved for national use</w:t>
            </w:r>
          </w:p>
        </w:tc>
        <w:tc>
          <w:tcPr>
            <w:tcW w:w="73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w:t>
            </w:r>
          </w:p>
        </w:tc>
        <w:tc>
          <w:tcPr>
            <w:tcW w:w="108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rFonts w:eastAsia="Batang;바탕"/>
              </w:rPr>
            </w:pPr>
            <w:r>
              <w:rPr>
                <w:rFonts w:eastAsia="Batang;바탕"/>
              </w:rPr>
            </w:r>
          </w:p>
        </w:tc>
      </w:tr>
    </w:tbl>
    <w:p>
      <w:pPr>
        <w:pStyle w:val="Normal"/>
        <w:rPr>
          <w:lang w:val="en-US"/>
        </w:rPr>
      </w:pPr>
      <w:r>
        <w:rPr>
          <w:lang w:val="en-US"/>
        </w:rPr>
      </w:r>
    </w:p>
    <w:p>
      <w:pPr>
        <w:pStyle w:val="Heading3"/>
        <w:rPr>
          <w:lang w:val="en-US" w:eastAsia="zh-CN"/>
        </w:rPr>
      </w:pPr>
      <w:bookmarkStart w:id="45" w:name="__RefHeading___Toc517479472"/>
      <w:bookmarkEnd w:id="45"/>
      <w:r>
        <w:rPr/>
        <w:t>B.2.1.3</w:t>
        <w:tab/>
      </w:r>
      <w:r>
        <w:rPr>
          <w:lang w:val="en-US" w:eastAsia="en-US"/>
        </w:rPr>
        <w:t>Mobile Equipment Identifier</w:t>
      </w:r>
    </w:p>
    <w:p>
      <w:pPr>
        <w:pStyle w:val="Normal"/>
        <w:rPr/>
      </w:pPr>
      <w:r>
        <w:rPr/>
        <w:t xml:space="preserve">The format of the Mobile Equipment Identifier </w:t>
      </w:r>
      <w:r>
        <w:rPr>
          <w:lang w:val="en-US" w:eastAsia="en-US"/>
        </w:rPr>
        <w:t xml:space="preserve">is shown in Table B.2.1.3.1. </w:t>
      </w:r>
    </w:p>
    <w:p>
      <w:pPr>
        <w:pStyle w:val="TH"/>
        <w:rPr/>
      </w:pPr>
      <w:r>
        <w:rPr/>
        <w:t>Table B.2.1.3.1: Mobile Equipment Identifier</w:t>
      </w:r>
    </w:p>
    <w:tbl>
      <w:tblPr>
        <w:tblW w:w="6047" w:type="dxa"/>
        <w:jc w:val="center"/>
        <w:tblInd w:w="0" w:type="dxa"/>
        <w:tblLayout w:type="fixed"/>
        <w:tblCellMar>
          <w:top w:w="0" w:type="dxa"/>
          <w:left w:w="108" w:type="dxa"/>
          <w:bottom w:w="0" w:type="dxa"/>
          <w:right w:w="108" w:type="dxa"/>
        </w:tblCellMar>
      </w:tblPr>
      <w:tblGrid>
        <w:gridCol w:w="675"/>
        <w:gridCol w:w="675"/>
        <w:gridCol w:w="675"/>
        <w:gridCol w:w="675"/>
        <w:gridCol w:w="675"/>
        <w:gridCol w:w="675"/>
        <w:gridCol w:w="675"/>
        <w:gridCol w:w="675"/>
        <w:gridCol w:w="647"/>
      </w:tblGrid>
      <w:tr>
        <w:trPr>
          <w:trHeight w:val="340" w:hRule="atLeast"/>
        </w:trPr>
        <w:tc>
          <w:tcPr>
            <w:tcW w:w="5400" w:type="dxa"/>
            <w:gridSpan w:val="8"/>
            <w:tcBorders/>
            <w:vAlign w:val="center"/>
          </w:tcPr>
          <w:p>
            <w:pPr>
              <w:pStyle w:val="TAL"/>
              <w:jc w:val="center"/>
              <w:rPr>
                <w:rFonts w:eastAsia="Batang;바탕"/>
                <w:lang w:val="en-US" w:eastAsia="en-US"/>
              </w:rPr>
            </w:pPr>
            <w:r>
              <w:rPr>
                <w:rFonts w:eastAsia="Batang;바탕"/>
                <w:lang w:val="en-US" w:eastAsia="en-US"/>
              </w:rPr>
              <w:t>MSB                                                                                         LSB</w:t>
            </w:r>
          </w:p>
        </w:tc>
        <w:tc>
          <w:tcPr>
            <w:tcW w:w="647" w:type="dxa"/>
            <w:tcBorders/>
            <w:vAlign w:val="center"/>
          </w:tcPr>
          <w:p>
            <w:pPr>
              <w:pStyle w:val="TAL"/>
              <w:snapToGrid w:val="false"/>
              <w:rPr>
                <w:rFonts w:eastAsia="Batang;바탕"/>
                <w:lang w:val="en-US" w:eastAsia="en-US"/>
              </w:rPr>
            </w:pPr>
            <w:r>
              <w:rPr>
                <w:rFonts w:eastAsia="Batang;바탕"/>
                <w:lang w:val="en-US" w:eastAsia="en-US"/>
              </w:rPr>
            </w:r>
          </w:p>
        </w:tc>
      </w:tr>
      <w:tr>
        <w:trPr>
          <w:trHeight w:val="340" w:hRule="atLeast"/>
        </w:trPr>
        <w:tc>
          <w:tcPr>
            <w:tcW w:w="675" w:type="dxa"/>
            <w:tcBorders>
              <w:bottom w:val="single" w:sz="8" w:space="0" w:color="000000"/>
            </w:tcBorders>
            <w:vAlign w:val="center"/>
          </w:tcPr>
          <w:p>
            <w:pPr>
              <w:pStyle w:val="TAL"/>
              <w:jc w:val="center"/>
              <w:rPr>
                <w:rFonts w:eastAsia="Batang;바탕"/>
                <w:lang w:val="en-US" w:eastAsia="en-US"/>
              </w:rPr>
            </w:pPr>
            <w:r>
              <w:rPr>
                <w:rFonts w:eastAsia="Batang;바탕"/>
                <w:lang w:val="en-US" w:eastAsia="en-US"/>
              </w:rPr>
              <w:t>8</w:t>
            </w:r>
          </w:p>
        </w:tc>
        <w:tc>
          <w:tcPr>
            <w:tcW w:w="675" w:type="dxa"/>
            <w:tcBorders>
              <w:bottom w:val="single" w:sz="8" w:space="0" w:color="000000"/>
            </w:tcBorders>
            <w:vAlign w:val="center"/>
          </w:tcPr>
          <w:p>
            <w:pPr>
              <w:pStyle w:val="TAL"/>
              <w:jc w:val="center"/>
              <w:rPr>
                <w:rFonts w:eastAsia="Batang;바탕"/>
                <w:lang w:val="en-US" w:eastAsia="en-US"/>
              </w:rPr>
            </w:pPr>
            <w:r>
              <w:rPr>
                <w:rFonts w:eastAsia="Batang;바탕"/>
                <w:lang w:val="en-US" w:eastAsia="en-US"/>
              </w:rPr>
              <w:t>7</w:t>
            </w:r>
          </w:p>
        </w:tc>
        <w:tc>
          <w:tcPr>
            <w:tcW w:w="675" w:type="dxa"/>
            <w:tcBorders>
              <w:bottom w:val="single" w:sz="8" w:space="0" w:color="000000"/>
            </w:tcBorders>
            <w:vAlign w:val="center"/>
          </w:tcPr>
          <w:p>
            <w:pPr>
              <w:pStyle w:val="TAL"/>
              <w:jc w:val="center"/>
              <w:rPr>
                <w:rFonts w:eastAsia="Batang;바탕"/>
                <w:lang w:val="en-US" w:eastAsia="en-US"/>
              </w:rPr>
            </w:pPr>
            <w:r>
              <w:rPr>
                <w:rFonts w:eastAsia="Batang;바탕"/>
                <w:lang w:val="en-US" w:eastAsia="en-US"/>
              </w:rPr>
              <w:t>6</w:t>
            </w:r>
          </w:p>
        </w:tc>
        <w:tc>
          <w:tcPr>
            <w:tcW w:w="675" w:type="dxa"/>
            <w:tcBorders>
              <w:bottom w:val="single" w:sz="8" w:space="0" w:color="000000"/>
            </w:tcBorders>
            <w:vAlign w:val="center"/>
          </w:tcPr>
          <w:p>
            <w:pPr>
              <w:pStyle w:val="TAL"/>
              <w:jc w:val="center"/>
              <w:rPr>
                <w:rFonts w:eastAsia="Batang;바탕"/>
                <w:lang w:val="en-US" w:eastAsia="en-US"/>
              </w:rPr>
            </w:pPr>
            <w:r>
              <w:rPr>
                <w:rFonts w:eastAsia="Batang;바탕"/>
                <w:lang w:val="en-US" w:eastAsia="en-US"/>
              </w:rPr>
              <w:t>5</w:t>
            </w:r>
          </w:p>
        </w:tc>
        <w:tc>
          <w:tcPr>
            <w:tcW w:w="675" w:type="dxa"/>
            <w:tcBorders>
              <w:bottom w:val="single" w:sz="8" w:space="0" w:color="000000"/>
            </w:tcBorders>
            <w:vAlign w:val="center"/>
          </w:tcPr>
          <w:p>
            <w:pPr>
              <w:pStyle w:val="TAL"/>
              <w:jc w:val="center"/>
              <w:rPr>
                <w:rFonts w:eastAsia="Batang;바탕"/>
                <w:lang w:val="en-US" w:eastAsia="en-US"/>
              </w:rPr>
            </w:pPr>
            <w:r>
              <w:rPr>
                <w:rFonts w:eastAsia="Batang;바탕"/>
                <w:lang w:val="en-US" w:eastAsia="en-US"/>
              </w:rPr>
              <w:t>4</w:t>
            </w:r>
          </w:p>
        </w:tc>
        <w:tc>
          <w:tcPr>
            <w:tcW w:w="675" w:type="dxa"/>
            <w:tcBorders>
              <w:bottom w:val="single" w:sz="8" w:space="0" w:color="000000"/>
            </w:tcBorders>
            <w:vAlign w:val="center"/>
          </w:tcPr>
          <w:p>
            <w:pPr>
              <w:pStyle w:val="TAL"/>
              <w:jc w:val="center"/>
              <w:rPr>
                <w:rFonts w:eastAsia="Batang;바탕"/>
                <w:lang w:val="en-US" w:eastAsia="en-US"/>
              </w:rPr>
            </w:pPr>
            <w:r>
              <w:rPr>
                <w:rFonts w:eastAsia="Batang;바탕"/>
                <w:lang w:val="en-US" w:eastAsia="en-US"/>
              </w:rPr>
              <w:t>3</w:t>
            </w:r>
          </w:p>
        </w:tc>
        <w:tc>
          <w:tcPr>
            <w:tcW w:w="675" w:type="dxa"/>
            <w:tcBorders>
              <w:bottom w:val="single" w:sz="8" w:space="0" w:color="000000"/>
            </w:tcBorders>
            <w:vAlign w:val="center"/>
          </w:tcPr>
          <w:p>
            <w:pPr>
              <w:pStyle w:val="TAL"/>
              <w:jc w:val="center"/>
              <w:rPr>
                <w:rFonts w:eastAsia="Batang;바탕"/>
                <w:lang w:val="en-US" w:eastAsia="en-US"/>
              </w:rPr>
            </w:pPr>
            <w:r>
              <w:rPr>
                <w:rFonts w:eastAsia="Batang;바탕"/>
                <w:lang w:val="en-US" w:eastAsia="en-US"/>
              </w:rPr>
              <w:t>2</w:t>
            </w:r>
          </w:p>
        </w:tc>
        <w:tc>
          <w:tcPr>
            <w:tcW w:w="675" w:type="dxa"/>
            <w:tcBorders>
              <w:bottom w:val="single" w:sz="8" w:space="0" w:color="000000"/>
            </w:tcBorders>
            <w:vAlign w:val="center"/>
          </w:tcPr>
          <w:p>
            <w:pPr>
              <w:pStyle w:val="TAL"/>
              <w:jc w:val="center"/>
              <w:rPr>
                <w:rFonts w:eastAsia="Batang;바탕"/>
                <w:lang w:val="en-US" w:eastAsia="en-US"/>
              </w:rPr>
            </w:pPr>
            <w:r>
              <w:rPr>
                <w:rFonts w:eastAsia="Batang;바탕"/>
                <w:lang w:val="en-US" w:eastAsia="en-US"/>
              </w:rPr>
              <w:t>1</w:t>
            </w:r>
          </w:p>
        </w:tc>
        <w:tc>
          <w:tcPr>
            <w:tcW w:w="647" w:type="dxa"/>
            <w:tcBorders/>
            <w:vAlign w:val="center"/>
          </w:tcPr>
          <w:p>
            <w:pPr>
              <w:pStyle w:val="TAL"/>
              <w:rPr>
                <w:rFonts w:eastAsia="Batang;바탕"/>
                <w:lang w:val="en-US" w:eastAsia="en-US"/>
              </w:rPr>
            </w:pPr>
            <w:r>
              <w:rPr>
                <w:rFonts w:eastAsia="Batang;바탕"/>
                <w:lang w:val="en-US" w:eastAsia="en-US"/>
              </w:rPr>
              <w:t>Octet</w:t>
            </w:r>
          </w:p>
        </w:tc>
      </w:tr>
      <w:tr>
        <w:trPr>
          <w:trHeight w:val="340" w:hRule="atLeast"/>
        </w:trPr>
        <w:tc>
          <w:tcPr>
            <w:tcW w:w="5400" w:type="dxa"/>
            <w:gridSpan w:val="8"/>
            <w:vMerge w:val="restart"/>
            <w:tcBorders>
              <w:top w:val="single" w:sz="8" w:space="0" w:color="000000"/>
              <w:left w:val="single" w:sz="8" w:space="0" w:color="000000"/>
              <w:bottom w:val="single" w:sz="4" w:space="0" w:color="000000"/>
              <w:right w:val="single" w:sz="8" w:space="0" w:color="000000"/>
            </w:tcBorders>
            <w:vAlign w:val="center"/>
          </w:tcPr>
          <w:p>
            <w:pPr>
              <w:pStyle w:val="TAL"/>
              <w:jc w:val="center"/>
              <w:rPr>
                <w:rFonts w:eastAsia="Batang;바탕"/>
              </w:rPr>
            </w:pPr>
            <w:r>
              <w:rPr>
                <w:rFonts w:eastAsia="Batang;바탕"/>
              </w:rPr>
              <w:t>Mobile Equipment Identifier</w:t>
            </w:r>
          </w:p>
        </w:tc>
        <w:tc>
          <w:tcPr>
            <w:tcW w:w="647" w:type="dxa"/>
            <w:tcBorders>
              <w:left w:val="single" w:sz="8" w:space="0" w:color="000000"/>
            </w:tcBorders>
            <w:vAlign w:val="center"/>
          </w:tcPr>
          <w:p>
            <w:pPr>
              <w:pStyle w:val="TAL"/>
              <w:rPr>
                <w:rFonts w:eastAsia="Batang;바탕"/>
                <w:lang w:val="en-US" w:eastAsia="en-US"/>
              </w:rPr>
            </w:pPr>
            <w:r>
              <w:rPr>
                <w:rFonts w:eastAsia="Batang;바탕"/>
                <w:lang w:val="en-US" w:eastAsia="en-US"/>
              </w:rPr>
              <w:t>1</w:t>
            </w:r>
          </w:p>
        </w:tc>
      </w:tr>
      <w:tr>
        <w:trPr>
          <w:trHeight w:val="340" w:hRule="atLeast"/>
        </w:trPr>
        <w:tc>
          <w:tcPr>
            <w:tcW w:w="5400" w:type="dxa"/>
            <w:gridSpan w:val="8"/>
            <w:vMerge w:val="continue"/>
            <w:tcBorders>
              <w:top w:val="single" w:sz="8" w:space="0" w:color="000000"/>
              <w:left w:val="single" w:sz="8" w:space="0" w:color="000000"/>
              <w:bottom w:val="single" w:sz="4" w:space="0" w:color="000000"/>
              <w:right w:val="single" w:sz="8" w:space="0" w:color="000000"/>
            </w:tcBorders>
            <w:vAlign w:val="center"/>
          </w:tcPr>
          <w:p>
            <w:pPr>
              <w:pStyle w:val="TAL"/>
              <w:snapToGrid w:val="false"/>
              <w:rPr>
                <w:rFonts w:eastAsia="Batang;바탕"/>
                <w:lang w:val="en-US" w:eastAsia="en-US"/>
              </w:rPr>
            </w:pPr>
            <w:r>
              <w:rPr>
                <w:rFonts w:eastAsia="Batang;바탕"/>
                <w:lang w:val="en-US" w:eastAsia="en-US"/>
              </w:rPr>
            </w:r>
          </w:p>
        </w:tc>
        <w:tc>
          <w:tcPr>
            <w:tcW w:w="647" w:type="dxa"/>
            <w:tcBorders>
              <w:left w:val="single" w:sz="8" w:space="0" w:color="000000"/>
            </w:tcBorders>
            <w:vAlign w:val="center"/>
          </w:tcPr>
          <w:p>
            <w:pPr>
              <w:pStyle w:val="TAL"/>
              <w:rPr>
                <w:rFonts w:eastAsia="Batang;바탕"/>
                <w:lang w:val="en-US" w:eastAsia="en-US"/>
              </w:rPr>
            </w:pPr>
            <w:r>
              <w:rPr>
                <w:rFonts w:eastAsia="Batang;바탕"/>
                <w:lang w:val="en-US" w:eastAsia="en-US"/>
              </w:rPr>
              <w:t>…</w:t>
            </w:r>
          </w:p>
        </w:tc>
      </w:tr>
      <w:tr>
        <w:trPr>
          <w:trHeight w:val="340" w:hRule="atLeast"/>
        </w:trPr>
        <w:tc>
          <w:tcPr>
            <w:tcW w:w="5400" w:type="dxa"/>
            <w:gridSpan w:val="8"/>
            <w:vMerge w:val="continue"/>
            <w:tcBorders>
              <w:top w:val="single" w:sz="8" w:space="0" w:color="000000"/>
              <w:left w:val="single" w:sz="8" w:space="0" w:color="000000"/>
              <w:bottom w:val="single" w:sz="4" w:space="0" w:color="000000"/>
              <w:right w:val="single" w:sz="8" w:space="0" w:color="000000"/>
            </w:tcBorders>
            <w:vAlign w:val="center"/>
          </w:tcPr>
          <w:p>
            <w:pPr>
              <w:pStyle w:val="TAL"/>
              <w:snapToGrid w:val="false"/>
              <w:rPr>
                <w:rFonts w:eastAsia="Batang;바탕"/>
                <w:lang w:val="en-US" w:eastAsia="en-US"/>
              </w:rPr>
            </w:pPr>
            <w:r>
              <w:rPr>
                <w:rFonts w:eastAsia="Batang;바탕"/>
                <w:lang w:val="en-US" w:eastAsia="en-US"/>
              </w:rPr>
            </w:r>
          </w:p>
        </w:tc>
        <w:tc>
          <w:tcPr>
            <w:tcW w:w="647" w:type="dxa"/>
            <w:tcBorders>
              <w:left w:val="single" w:sz="8" w:space="0" w:color="000000"/>
            </w:tcBorders>
            <w:vAlign w:val="center"/>
          </w:tcPr>
          <w:p>
            <w:pPr>
              <w:pStyle w:val="TAL"/>
              <w:rPr>
                <w:rFonts w:eastAsia="Batang;바탕"/>
                <w:lang w:val="en-US" w:eastAsia="en-US"/>
              </w:rPr>
            </w:pPr>
            <w:r>
              <w:rPr>
                <w:rFonts w:eastAsia="Batang;바탕"/>
                <w:lang w:val="en-US" w:eastAsia="en-US"/>
              </w:rPr>
              <w:t>x</w:t>
            </w:r>
          </w:p>
        </w:tc>
      </w:tr>
    </w:tbl>
    <w:p>
      <w:pPr>
        <w:pStyle w:val="Normal"/>
        <w:rPr>
          <w:lang w:val="en-US" w:eastAsia="en-US"/>
        </w:rPr>
      </w:pPr>
      <w:r>
        <w:rPr>
          <w:lang w:val="en-US" w:eastAsia="en-US"/>
        </w:rPr>
      </w:r>
    </w:p>
    <w:p>
      <w:pPr>
        <w:pStyle w:val="Normal"/>
        <w:rPr/>
      </w:pPr>
      <w:r>
        <w:rPr>
          <w:lang w:val="en-US" w:eastAsia="en-US"/>
        </w:rPr>
        <w:t xml:space="preserve">The </w:t>
      </w:r>
      <w:r>
        <w:rPr/>
        <w:t>MEI</w:t>
      </w:r>
      <w:r>
        <w:rPr>
          <w:lang w:val="en-US" w:eastAsia="en-US"/>
        </w:rPr>
        <w:t xml:space="preserve"> </w:t>
      </w:r>
      <w:r>
        <w:rPr/>
        <w:t>contains either the International Mobile station Equipment Identity (IMEI) or the International Mobile station Equipment Identity and Software Version Number (IMEISV) as defined in subclause 6.2 of 3GPP TS 23.003 [25].</w:t>
      </w:r>
    </w:p>
    <w:p>
      <w:pPr>
        <w:pStyle w:val="Normal"/>
        <w:rPr/>
      </w:pPr>
      <w:r>
        <w:rPr/>
        <w:t xml:space="preserve">Both IMEI and IMEISV are TBCD encoded where IMEI is 15 digits and IMEISV is 16 digits. Bits 5 to 8 of octet n+1 (where n represents the octet of the IMEI(SV) being encoded) encodes digit 2n, bits 1 to 4 of octet n+1 encodes digit 2n-1 (i.e. the order of digits is swapped in each octet compared to the digit order defined in 3GPP TS 23.003 [25]). For IMEI, bits 5 to 8 of the last octet shall be filled with an end mark coded as '1111'. </w:t>
      </w:r>
    </w:p>
    <w:p>
      <w:pPr>
        <w:pStyle w:val="Normal"/>
        <w:rPr>
          <w:lang w:val="en-US" w:eastAsia="en-US"/>
        </w:rPr>
      </w:pPr>
      <w:r>
        <w:rPr>
          <w:lang w:val="en-US" w:eastAsia="en-US"/>
        </w:rPr>
        <w:t xml:space="preserve">For the use of the </w:t>
      </w:r>
      <w:r>
        <w:rPr/>
        <w:t>Mobile Equipment Identifier (MEI)</w:t>
      </w:r>
      <w:r>
        <w:rPr>
          <w:lang w:val="en-US" w:eastAsia="en-US"/>
        </w:rPr>
        <w:t xml:space="preserve"> see 3GPP TS 23.216 [26] and 3GPP TS 23.237 [27].</w:t>
      </w:r>
    </w:p>
    <w:p>
      <w:pPr>
        <w:pStyle w:val="Heading3"/>
        <w:rPr>
          <w:lang w:eastAsia="zh-CN"/>
        </w:rPr>
      </w:pPr>
      <w:bookmarkStart w:id="46" w:name="__RefHeading___Toc517479473"/>
      <w:bookmarkEnd w:id="46"/>
      <w:r>
        <w:rPr/>
        <w:t>B.2.1.4</w:t>
        <w:tab/>
        <w:t>LCLS Negotiation Request</w:t>
      </w:r>
    </w:p>
    <w:p>
      <w:pPr>
        <w:pStyle w:val="Normal"/>
        <w:rPr/>
      </w:pPr>
      <w:r>
        <w:rPr/>
        <w:t xml:space="preserve">The format of the LCLS Negotiation Request is shown in Table B.2.1.4.1. </w:t>
      </w:r>
    </w:p>
    <w:p>
      <w:pPr>
        <w:pStyle w:val="TH"/>
        <w:rPr/>
      </w:pPr>
      <w:r>
        <w:rPr/>
        <w:t>Table B.2.1.4.1: LCLS Negotiation Request</w:t>
      </w:r>
    </w:p>
    <w:tbl>
      <w:tblPr>
        <w:tblW w:w="8822" w:type="dxa"/>
        <w:jc w:val="center"/>
        <w:tblInd w:w="0" w:type="dxa"/>
        <w:tblLayout w:type="fixed"/>
        <w:tblCellMar>
          <w:top w:w="0" w:type="dxa"/>
          <w:left w:w="108" w:type="dxa"/>
          <w:bottom w:w="0" w:type="dxa"/>
          <w:right w:w="108" w:type="dxa"/>
        </w:tblCellMar>
      </w:tblPr>
      <w:tblGrid>
        <w:gridCol w:w="1747"/>
        <w:gridCol w:w="884"/>
        <w:gridCol w:w="884"/>
        <w:gridCol w:w="884"/>
        <w:gridCol w:w="884"/>
        <w:gridCol w:w="884"/>
        <w:gridCol w:w="884"/>
        <w:gridCol w:w="1124"/>
        <w:gridCol w:w="647"/>
      </w:tblGrid>
      <w:tr>
        <w:trPr>
          <w:trHeight w:val="284" w:hRule="atLeast"/>
          <w:cantSplit w:val="true"/>
        </w:trPr>
        <w:tc>
          <w:tcPr>
            <w:tcW w:w="1747" w:type="dxa"/>
            <w:tcBorders>
              <w:bottom w:val="single" w:sz="8" w:space="0" w:color="000000"/>
            </w:tcBorders>
            <w:vAlign w:val="center"/>
          </w:tcPr>
          <w:p>
            <w:pPr>
              <w:pStyle w:val="TAC"/>
              <w:ind w:left="567" w:hanging="0"/>
              <w:jc w:val="left"/>
              <w:rPr>
                <w:rFonts w:eastAsia="Batang;바탕"/>
              </w:rPr>
            </w:pPr>
            <w:r>
              <w:rPr>
                <w:rFonts w:eastAsia="Batang;바탕"/>
              </w:rPr>
              <w:t>MSB</w:t>
            </w:r>
          </w:p>
        </w:tc>
        <w:tc>
          <w:tcPr>
            <w:tcW w:w="884" w:type="dxa"/>
            <w:tcBorders>
              <w:bottom w:val="single" w:sz="8" w:space="0" w:color="000000"/>
            </w:tcBorders>
            <w:vAlign w:val="center"/>
          </w:tcPr>
          <w:p>
            <w:pPr>
              <w:pStyle w:val="TAC"/>
              <w:snapToGrid w:val="false"/>
              <w:jc w:val="left"/>
              <w:rPr>
                <w:rFonts w:eastAsia="Batang;바탕"/>
              </w:rPr>
            </w:pPr>
            <w:r>
              <w:rPr>
                <w:rFonts w:eastAsia="Batang;바탕"/>
              </w:rPr>
            </w:r>
          </w:p>
        </w:tc>
        <w:tc>
          <w:tcPr>
            <w:tcW w:w="884" w:type="dxa"/>
            <w:tcBorders>
              <w:bottom w:val="single" w:sz="8" w:space="0" w:color="000000"/>
            </w:tcBorders>
            <w:vAlign w:val="center"/>
          </w:tcPr>
          <w:p>
            <w:pPr>
              <w:pStyle w:val="TAC"/>
              <w:snapToGrid w:val="false"/>
              <w:ind w:left="567" w:hanging="0"/>
              <w:jc w:val="left"/>
              <w:rPr>
                <w:rFonts w:eastAsia="Batang;바탕"/>
              </w:rPr>
            </w:pPr>
            <w:r>
              <w:rPr>
                <w:rFonts w:eastAsia="Batang;바탕"/>
              </w:rPr>
            </w:r>
          </w:p>
        </w:tc>
        <w:tc>
          <w:tcPr>
            <w:tcW w:w="884" w:type="dxa"/>
            <w:tcBorders>
              <w:bottom w:val="single" w:sz="8" w:space="0" w:color="000000"/>
            </w:tcBorders>
            <w:vAlign w:val="center"/>
          </w:tcPr>
          <w:p>
            <w:pPr>
              <w:pStyle w:val="TAC"/>
              <w:snapToGrid w:val="false"/>
              <w:ind w:left="567" w:hanging="0"/>
              <w:jc w:val="left"/>
              <w:rPr>
                <w:rFonts w:eastAsia="Batang;바탕"/>
              </w:rPr>
            </w:pPr>
            <w:r>
              <w:rPr>
                <w:rFonts w:eastAsia="Batang;바탕"/>
              </w:rPr>
            </w:r>
          </w:p>
        </w:tc>
        <w:tc>
          <w:tcPr>
            <w:tcW w:w="884" w:type="dxa"/>
            <w:tcBorders>
              <w:bottom w:val="single" w:sz="8" w:space="0" w:color="000000"/>
            </w:tcBorders>
            <w:vAlign w:val="center"/>
          </w:tcPr>
          <w:p>
            <w:pPr>
              <w:pStyle w:val="TAC"/>
              <w:snapToGrid w:val="false"/>
              <w:ind w:left="567" w:hanging="0"/>
              <w:jc w:val="left"/>
              <w:rPr>
                <w:rFonts w:eastAsia="Batang;바탕"/>
              </w:rPr>
            </w:pPr>
            <w:r>
              <w:rPr>
                <w:rFonts w:eastAsia="Batang;바탕"/>
              </w:rPr>
            </w:r>
          </w:p>
        </w:tc>
        <w:tc>
          <w:tcPr>
            <w:tcW w:w="884" w:type="dxa"/>
            <w:tcBorders>
              <w:bottom w:val="single" w:sz="8" w:space="0" w:color="000000"/>
            </w:tcBorders>
            <w:vAlign w:val="center"/>
          </w:tcPr>
          <w:p>
            <w:pPr>
              <w:pStyle w:val="TAC"/>
              <w:snapToGrid w:val="false"/>
              <w:jc w:val="left"/>
              <w:rPr>
                <w:rFonts w:eastAsia="Batang;바탕"/>
              </w:rPr>
            </w:pPr>
            <w:r>
              <w:rPr>
                <w:rFonts w:eastAsia="Batang;바탕"/>
              </w:rPr>
            </w:r>
          </w:p>
        </w:tc>
        <w:tc>
          <w:tcPr>
            <w:tcW w:w="884" w:type="dxa"/>
            <w:tcBorders>
              <w:bottom w:val="single" w:sz="8" w:space="0" w:color="000000"/>
            </w:tcBorders>
            <w:vAlign w:val="center"/>
          </w:tcPr>
          <w:p>
            <w:pPr>
              <w:pStyle w:val="TAC"/>
              <w:snapToGrid w:val="false"/>
              <w:ind w:left="567" w:hanging="0"/>
              <w:jc w:val="left"/>
              <w:rPr>
                <w:rFonts w:eastAsia="Batang;바탕"/>
              </w:rPr>
            </w:pPr>
            <w:r>
              <w:rPr>
                <w:rFonts w:eastAsia="Batang;바탕"/>
              </w:rPr>
            </w:r>
          </w:p>
        </w:tc>
        <w:tc>
          <w:tcPr>
            <w:tcW w:w="1124" w:type="dxa"/>
            <w:tcBorders>
              <w:bottom w:val="single" w:sz="8" w:space="0" w:color="000000"/>
            </w:tcBorders>
            <w:vAlign w:val="center"/>
          </w:tcPr>
          <w:p>
            <w:pPr>
              <w:pStyle w:val="TAC"/>
              <w:ind w:left="567" w:hanging="0"/>
              <w:jc w:val="left"/>
              <w:rPr>
                <w:rFonts w:eastAsia="Batang;바탕"/>
              </w:rPr>
            </w:pPr>
            <w:r>
              <w:rPr>
                <w:rFonts w:eastAsia="Batang;바탕"/>
              </w:rPr>
              <w:t>LSB</w:t>
            </w:r>
          </w:p>
        </w:tc>
        <w:tc>
          <w:tcPr>
            <w:tcW w:w="647" w:type="dxa"/>
            <w:tcBorders/>
            <w:vAlign w:val="center"/>
          </w:tcPr>
          <w:p>
            <w:pPr>
              <w:pStyle w:val="TAC"/>
              <w:snapToGrid w:val="false"/>
              <w:ind w:left="567" w:hanging="0"/>
              <w:jc w:val="left"/>
              <w:rPr>
                <w:rFonts w:eastAsia="Batang;바탕"/>
              </w:rPr>
            </w:pPr>
            <w:r>
              <w:rPr>
                <w:rFonts w:eastAsia="Batang;바탕"/>
              </w:rPr>
            </w:r>
          </w:p>
        </w:tc>
      </w:tr>
      <w:tr>
        <w:trPr>
          <w:trHeight w:val="284" w:hRule="atLeast"/>
          <w:cantSplit w:val="true"/>
        </w:trPr>
        <w:tc>
          <w:tcPr>
            <w:tcW w:w="1747" w:type="dxa"/>
            <w:tcBorders>
              <w:top w:val="single" w:sz="8" w:space="0" w:color="000000"/>
              <w:left w:val="single" w:sz="8" w:space="0" w:color="000000"/>
              <w:bottom w:val="single" w:sz="8" w:space="0" w:color="000000"/>
              <w:right w:val="single" w:sz="8" w:space="0" w:color="000000"/>
            </w:tcBorders>
            <w:vAlign w:val="center"/>
          </w:tcPr>
          <w:p>
            <w:pPr>
              <w:pStyle w:val="TAC"/>
              <w:ind w:left="567" w:hanging="0"/>
              <w:jc w:val="left"/>
              <w:rPr>
                <w:rFonts w:eastAsia="Batang;바탕"/>
              </w:rPr>
            </w:pPr>
            <w:r>
              <w:rPr>
                <w:rFonts w:eastAsia="Batang;바탕"/>
              </w:rPr>
              <w:t>8</w:t>
            </w:r>
          </w:p>
        </w:tc>
        <w:tc>
          <w:tcPr>
            <w:tcW w:w="884" w:type="dxa"/>
            <w:tcBorders>
              <w:top w:val="single" w:sz="8" w:space="0" w:color="000000"/>
              <w:left w:val="single" w:sz="8" w:space="0" w:color="000000"/>
              <w:bottom w:val="single" w:sz="8" w:space="0" w:color="000000"/>
              <w:right w:val="single" w:sz="8" w:space="0" w:color="000000"/>
            </w:tcBorders>
            <w:vAlign w:val="center"/>
          </w:tcPr>
          <w:p>
            <w:pPr>
              <w:pStyle w:val="TAC"/>
              <w:ind w:left="567" w:hanging="0"/>
              <w:jc w:val="left"/>
              <w:rPr>
                <w:rFonts w:eastAsia="Batang;바탕"/>
              </w:rPr>
            </w:pPr>
            <w:r>
              <w:rPr>
                <w:rFonts w:eastAsia="Batang;바탕"/>
              </w:rPr>
              <w:t>7</w:t>
            </w:r>
          </w:p>
        </w:tc>
        <w:tc>
          <w:tcPr>
            <w:tcW w:w="884" w:type="dxa"/>
            <w:tcBorders>
              <w:top w:val="single" w:sz="8" w:space="0" w:color="000000"/>
              <w:left w:val="single" w:sz="8" w:space="0" w:color="000000"/>
              <w:bottom w:val="single" w:sz="8" w:space="0" w:color="000000"/>
              <w:right w:val="single" w:sz="8" w:space="0" w:color="000000"/>
            </w:tcBorders>
            <w:vAlign w:val="center"/>
          </w:tcPr>
          <w:p>
            <w:pPr>
              <w:pStyle w:val="TAC"/>
              <w:ind w:left="567" w:hanging="0"/>
              <w:jc w:val="left"/>
              <w:rPr>
                <w:rFonts w:eastAsia="Batang;바탕"/>
              </w:rPr>
            </w:pPr>
            <w:r>
              <w:rPr>
                <w:rFonts w:eastAsia="Batang;바탕"/>
              </w:rPr>
              <w:t>6</w:t>
            </w:r>
          </w:p>
        </w:tc>
        <w:tc>
          <w:tcPr>
            <w:tcW w:w="884" w:type="dxa"/>
            <w:tcBorders>
              <w:top w:val="single" w:sz="8" w:space="0" w:color="000000"/>
              <w:left w:val="single" w:sz="8" w:space="0" w:color="000000"/>
              <w:bottom w:val="single" w:sz="8" w:space="0" w:color="000000"/>
              <w:right w:val="single" w:sz="8" w:space="0" w:color="000000"/>
            </w:tcBorders>
            <w:vAlign w:val="center"/>
          </w:tcPr>
          <w:p>
            <w:pPr>
              <w:pStyle w:val="TAC"/>
              <w:ind w:left="567" w:hanging="0"/>
              <w:jc w:val="left"/>
              <w:rPr>
                <w:rFonts w:eastAsia="Batang;바탕"/>
              </w:rPr>
            </w:pPr>
            <w:r>
              <w:rPr>
                <w:rFonts w:eastAsia="Batang;바탕"/>
              </w:rPr>
              <w:t>5</w:t>
            </w:r>
          </w:p>
        </w:tc>
        <w:tc>
          <w:tcPr>
            <w:tcW w:w="884" w:type="dxa"/>
            <w:tcBorders>
              <w:top w:val="single" w:sz="8" w:space="0" w:color="000000"/>
              <w:left w:val="single" w:sz="8" w:space="0" w:color="000000"/>
              <w:bottom w:val="single" w:sz="8" w:space="0" w:color="000000"/>
              <w:right w:val="single" w:sz="8" w:space="0" w:color="000000"/>
            </w:tcBorders>
            <w:vAlign w:val="center"/>
          </w:tcPr>
          <w:p>
            <w:pPr>
              <w:pStyle w:val="TAC"/>
              <w:ind w:left="567" w:hanging="0"/>
              <w:jc w:val="left"/>
              <w:rPr>
                <w:rFonts w:eastAsia="Batang;바탕"/>
              </w:rPr>
            </w:pPr>
            <w:r>
              <w:rPr>
                <w:rFonts w:eastAsia="Batang;바탕"/>
              </w:rPr>
              <w:t>4</w:t>
            </w:r>
          </w:p>
        </w:tc>
        <w:tc>
          <w:tcPr>
            <w:tcW w:w="884" w:type="dxa"/>
            <w:tcBorders>
              <w:top w:val="single" w:sz="8" w:space="0" w:color="000000"/>
              <w:left w:val="single" w:sz="8" w:space="0" w:color="000000"/>
              <w:bottom w:val="single" w:sz="8" w:space="0" w:color="000000"/>
              <w:right w:val="single" w:sz="8" w:space="0" w:color="000000"/>
            </w:tcBorders>
            <w:vAlign w:val="center"/>
          </w:tcPr>
          <w:p>
            <w:pPr>
              <w:pStyle w:val="TAC"/>
              <w:ind w:left="567" w:hanging="0"/>
              <w:jc w:val="left"/>
              <w:rPr>
                <w:rFonts w:eastAsia="Batang;바탕"/>
              </w:rPr>
            </w:pPr>
            <w:r>
              <w:rPr>
                <w:rFonts w:eastAsia="Batang;바탕"/>
              </w:rPr>
              <w:t>3</w:t>
            </w:r>
          </w:p>
        </w:tc>
        <w:tc>
          <w:tcPr>
            <w:tcW w:w="884" w:type="dxa"/>
            <w:tcBorders>
              <w:top w:val="single" w:sz="8" w:space="0" w:color="000000"/>
              <w:left w:val="single" w:sz="8" w:space="0" w:color="000000"/>
              <w:bottom w:val="single" w:sz="8" w:space="0" w:color="000000"/>
              <w:right w:val="single" w:sz="8" w:space="0" w:color="000000"/>
            </w:tcBorders>
            <w:vAlign w:val="center"/>
          </w:tcPr>
          <w:p>
            <w:pPr>
              <w:pStyle w:val="TAC"/>
              <w:ind w:left="567" w:hanging="0"/>
              <w:jc w:val="left"/>
              <w:rPr>
                <w:rFonts w:eastAsia="Batang;바탕"/>
              </w:rPr>
            </w:pPr>
            <w:r>
              <w:rPr>
                <w:rFonts w:eastAsia="Batang;바탕"/>
              </w:rPr>
              <w:t>2</w:t>
            </w:r>
          </w:p>
        </w:tc>
        <w:tc>
          <w:tcPr>
            <w:tcW w:w="1124" w:type="dxa"/>
            <w:tcBorders>
              <w:top w:val="single" w:sz="8" w:space="0" w:color="000000"/>
              <w:left w:val="single" w:sz="8" w:space="0" w:color="000000"/>
              <w:bottom w:val="single" w:sz="8" w:space="0" w:color="000000"/>
              <w:right w:val="single" w:sz="8" w:space="0" w:color="000000"/>
            </w:tcBorders>
            <w:vAlign w:val="center"/>
          </w:tcPr>
          <w:p>
            <w:pPr>
              <w:pStyle w:val="TAC"/>
              <w:ind w:left="567" w:hanging="0"/>
              <w:jc w:val="left"/>
              <w:rPr>
                <w:rFonts w:eastAsia="Batang;바탕"/>
              </w:rPr>
            </w:pPr>
            <w:r>
              <w:rPr>
                <w:rFonts w:eastAsia="Batang;바탕"/>
              </w:rPr>
              <w:t>1</w:t>
            </w:r>
          </w:p>
        </w:tc>
        <w:tc>
          <w:tcPr>
            <w:tcW w:w="647" w:type="dxa"/>
            <w:tcBorders>
              <w:left w:val="single" w:sz="8" w:space="0" w:color="000000"/>
            </w:tcBorders>
            <w:vAlign w:val="center"/>
          </w:tcPr>
          <w:p>
            <w:pPr>
              <w:pStyle w:val="TAC"/>
              <w:rPr>
                <w:rFonts w:eastAsia="Batang;바탕"/>
              </w:rPr>
            </w:pPr>
            <w:r>
              <w:rPr>
                <w:rFonts w:eastAsia="Batang;바탕"/>
              </w:rPr>
              <w:t>Octet</w:t>
            </w:r>
          </w:p>
        </w:tc>
      </w:tr>
      <w:tr>
        <w:trPr>
          <w:trHeight w:val="284" w:hRule="atLeast"/>
          <w:cantSplit w:val="true"/>
        </w:trPr>
        <w:tc>
          <w:tcPr>
            <w:tcW w:w="174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Extension Indicator</w:t>
            </w:r>
          </w:p>
        </w:tc>
        <w:tc>
          <w:tcPr>
            <w:tcW w:w="4420" w:type="dxa"/>
            <w:gridSpan w:val="5"/>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Spare</w:t>
            </w:r>
          </w:p>
        </w:tc>
        <w:tc>
          <w:tcPr>
            <w:tcW w:w="2008" w:type="dxa"/>
            <w:gridSpan w:val="2"/>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Permission Indicator</w:t>
            </w:r>
          </w:p>
        </w:tc>
        <w:tc>
          <w:tcPr>
            <w:tcW w:w="647" w:type="dxa"/>
            <w:tcBorders>
              <w:left w:val="single" w:sz="8" w:space="0" w:color="000000"/>
            </w:tcBorders>
            <w:vAlign w:val="center"/>
          </w:tcPr>
          <w:p>
            <w:pPr>
              <w:pStyle w:val="TAC"/>
              <w:rPr>
                <w:rFonts w:eastAsia="Batang;바탕"/>
              </w:rPr>
            </w:pPr>
            <w:r>
              <w:rPr>
                <w:rFonts w:eastAsia="Batang;바탕"/>
              </w:rPr>
              <w:t>1</w:t>
            </w:r>
          </w:p>
        </w:tc>
      </w:tr>
    </w:tbl>
    <w:p>
      <w:pPr>
        <w:pStyle w:val="Normal"/>
        <w:rPr/>
      </w:pPr>
      <w:r>
        <w:rPr/>
      </w:r>
    </w:p>
    <w:p>
      <w:pPr>
        <w:pStyle w:val="Normal"/>
        <w:rPr/>
      </w:pPr>
      <w:r>
        <w:rPr/>
        <w:t>The LCLS Negotiation Request is sent in the forward direction to indicate LCLS usage permission.</w:t>
      </w:r>
    </w:p>
    <w:p>
      <w:pPr>
        <w:pStyle w:val="Normal"/>
        <w:rPr/>
      </w:pPr>
      <w:r>
        <w:rPr/>
      </w:r>
    </w:p>
    <w:p>
      <w:pPr>
        <w:pStyle w:val="EW"/>
        <w:rPr/>
      </w:pPr>
      <w:r>
        <w:rPr>
          <w:b/>
          <w:bCs/>
        </w:rPr>
        <w:t>Bit 1 2</w:t>
        <w:tab/>
        <w:t>Permission Indicator</w:t>
      </w:r>
    </w:p>
    <w:p>
      <w:pPr>
        <w:pStyle w:val="EW"/>
        <w:rPr/>
      </w:pPr>
      <w:r>
        <w:rPr/>
        <w:t>00</w:t>
        <w:tab/>
        <w:t>LCLS is allowed</w:t>
      </w:r>
    </w:p>
    <w:p>
      <w:pPr>
        <w:pStyle w:val="EW"/>
        <w:rPr/>
      </w:pPr>
      <w:r>
        <w:rPr/>
        <w:t>01</w:t>
        <w:tab/>
        <w:t>LCLS is not allowed</w:t>
      </w:r>
    </w:p>
    <w:p>
      <w:pPr>
        <w:pStyle w:val="EW"/>
        <w:rPr/>
      </w:pPr>
      <w:r>
        <w:rPr/>
        <w:t>10 – 11</w:t>
        <w:tab/>
        <w:t>Reserved for future use</w:t>
      </w:r>
    </w:p>
    <w:p>
      <w:pPr>
        <w:pStyle w:val="Normal"/>
        <w:rPr/>
      </w:pPr>
      <w:r>
        <w:rPr/>
      </w:r>
    </w:p>
    <w:p>
      <w:pPr>
        <w:pStyle w:val="EW"/>
        <w:tabs>
          <w:tab w:val="clear" w:pos="284"/>
          <w:tab w:val="left" w:pos="8364" w:leader="none"/>
        </w:tabs>
        <w:rPr/>
      </w:pPr>
      <w:r>
        <w:rPr>
          <w:bCs/>
        </w:rPr>
        <w:t>Bit 3</w:t>
      </w:r>
      <w:r>
        <w:rPr/>
        <w:t xml:space="preserve"> - </w:t>
      </w:r>
      <w:r>
        <w:rPr>
          <w:bCs/>
        </w:rPr>
        <w:t>7</w:t>
      </w:r>
      <w:r>
        <w:rPr>
          <w:b/>
          <w:bCs/>
        </w:rPr>
        <w:tab/>
      </w:r>
      <w:r>
        <w:rPr/>
        <w:t>Spare</w:t>
      </w:r>
    </w:p>
    <w:p>
      <w:pPr>
        <w:pStyle w:val="Normal"/>
        <w:rPr/>
      </w:pPr>
      <w:r>
        <w:rPr/>
      </w:r>
    </w:p>
    <w:p>
      <w:pPr>
        <w:pStyle w:val="EW"/>
        <w:rPr>
          <w:b/>
          <w:b/>
          <w:bCs/>
        </w:rPr>
      </w:pPr>
      <w:r>
        <w:rPr>
          <w:b/>
          <w:bCs/>
        </w:rPr>
        <w:t>Bit 8</w:t>
        <w:tab/>
        <w:t>Extension Indicator</w:t>
      </w:r>
    </w:p>
    <w:p>
      <w:pPr>
        <w:pStyle w:val="EW"/>
        <w:rPr/>
      </w:pPr>
      <w:r>
        <w:rPr/>
        <w:t>0</w:t>
        <w:tab/>
        <w:t>information continues in next octet</w:t>
      </w:r>
    </w:p>
    <w:p>
      <w:pPr>
        <w:pStyle w:val="EW"/>
        <w:rPr/>
      </w:pPr>
      <w:r>
        <w:rPr/>
        <w:t>1</w:t>
        <w:tab/>
        <w:t>last octet</w:t>
      </w:r>
    </w:p>
    <w:p>
      <w:pPr>
        <w:pStyle w:val="Normal"/>
        <w:rPr/>
      </w:pPr>
      <w:r>
        <w:rPr/>
      </w:r>
    </w:p>
    <w:p>
      <w:pPr>
        <w:pStyle w:val="Normal"/>
        <w:rPr/>
      </w:pPr>
      <w:r>
        <w:rPr/>
        <w:t>For the use of the LCLS Negotiation Request IE see Annex C.2.1 and 3GPP TS 23.284 [29].</w:t>
      </w:r>
    </w:p>
    <w:p>
      <w:pPr>
        <w:pStyle w:val="Heading3"/>
        <w:rPr>
          <w:lang w:eastAsia="zh-CN"/>
        </w:rPr>
      </w:pPr>
      <w:bookmarkStart w:id="47" w:name="__RefHeading___Toc517479474"/>
      <w:bookmarkEnd w:id="47"/>
      <w:r>
        <w:rPr/>
        <w:t>B.2.1.5</w:t>
        <w:tab/>
        <w:t>LCLS Negotiation Response</w:t>
      </w:r>
    </w:p>
    <w:p>
      <w:pPr>
        <w:pStyle w:val="Normal"/>
        <w:rPr/>
      </w:pPr>
      <w:r>
        <w:rPr/>
        <w:t xml:space="preserve">The format of the LCLS Negotiation Response is shown in Table B.2.1.5.1. </w:t>
      </w:r>
    </w:p>
    <w:p>
      <w:pPr>
        <w:pStyle w:val="TH"/>
        <w:rPr/>
      </w:pPr>
      <w:r>
        <w:rPr/>
        <w:t>Table B.2.1.5.1: LCLS Negotiation Response</w:t>
      </w:r>
    </w:p>
    <w:tbl>
      <w:tblPr>
        <w:tblW w:w="5995" w:type="dxa"/>
        <w:jc w:val="center"/>
        <w:tblInd w:w="0" w:type="dxa"/>
        <w:tblLayout w:type="fixed"/>
        <w:tblCellMar>
          <w:top w:w="0" w:type="dxa"/>
          <w:left w:w="108" w:type="dxa"/>
          <w:bottom w:w="0" w:type="dxa"/>
          <w:right w:w="108" w:type="dxa"/>
        </w:tblCellMar>
      </w:tblPr>
      <w:tblGrid>
        <w:gridCol w:w="727"/>
        <w:gridCol w:w="567"/>
        <w:gridCol w:w="539"/>
        <w:gridCol w:w="740"/>
        <w:gridCol w:w="567"/>
        <w:gridCol w:w="739"/>
        <w:gridCol w:w="734"/>
        <w:gridCol w:w="735"/>
        <w:gridCol w:w="647"/>
      </w:tblGrid>
      <w:tr>
        <w:trPr>
          <w:trHeight w:val="284" w:hRule="atLeast"/>
          <w:cantSplit w:val="true"/>
        </w:trPr>
        <w:tc>
          <w:tcPr>
            <w:tcW w:w="727" w:type="dxa"/>
            <w:tcBorders>
              <w:bottom w:val="single" w:sz="8" w:space="0" w:color="000000"/>
            </w:tcBorders>
            <w:vAlign w:val="center"/>
          </w:tcPr>
          <w:p>
            <w:pPr>
              <w:pStyle w:val="TAC"/>
              <w:rPr>
                <w:rFonts w:eastAsia="Batang;바탕"/>
              </w:rPr>
            </w:pPr>
            <w:r>
              <w:rPr>
                <w:rFonts w:eastAsia="Batang;바탕"/>
              </w:rPr>
              <w:t>MSB</w:t>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39" w:type="dxa"/>
            <w:tcBorders>
              <w:bottom w:val="single" w:sz="8" w:space="0" w:color="000000"/>
            </w:tcBorders>
            <w:vAlign w:val="center"/>
          </w:tcPr>
          <w:p>
            <w:pPr>
              <w:pStyle w:val="TAC"/>
              <w:snapToGrid w:val="false"/>
              <w:rPr>
                <w:rFonts w:eastAsia="Batang;바탕"/>
              </w:rPr>
            </w:pPr>
            <w:r>
              <w:rPr>
                <w:rFonts w:eastAsia="Batang;바탕"/>
              </w:rPr>
            </w:r>
          </w:p>
        </w:tc>
        <w:tc>
          <w:tcPr>
            <w:tcW w:w="740"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739" w:type="dxa"/>
            <w:tcBorders>
              <w:bottom w:val="single" w:sz="8" w:space="0" w:color="000000"/>
            </w:tcBorders>
            <w:vAlign w:val="center"/>
          </w:tcPr>
          <w:p>
            <w:pPr>
              <w:pStyle w:val="TAC"/>
              <w:snapToGrid w:val="false"/>
              <w:rPr>
                <w:rFonts w:eastAsia="Batang;바탕"/>
              </w:rPr>
            </w:pPr>
            <w:r>
              <w:rPr>
                <w:rFonts w:eastAsia="Batang;바탕"/>
              </w:rPr>
            </w:r>
          </w:p>
        </w:tc>
        <w:tc>
          <w:tcPr>
            <w:tcW w:w="734" w:type="dxa"/>
            <w:tcBorders>
              <w:bottom w:val="single" w:sz="8" w:space="0" w:color="000000"/>
            </w:tcBorders>
            <w:vAlign w:val="center"/>
          </w:tcPr>
          <w:p>
            <w:pPr>
              <w:pStyle w:val="TAC"/>
              <w:snapToGrid w:val="false"/>
              <w:rPr>
                <w:rFonts w:eastAsia="Batang;바탕"/>
              </w:rPr>
            </w:pPr>
            <w:r>
              <w:rPr>
                <w:rFonts w:eastAsia="Batang;바탕"/>
              </w:rPr>
            </w:r>
          </w:p>
        </w:tc>
        <w:tc>
          <w:tcPr>
            <w:tcW w:w="735" w:type="dxa"/>
            <w:tcBorders>
              <w:bottom w:val="single" w:sz="8" w:space="0" w:color="000000"/>
            </w:tcBorders>
            <w:vAlign w:val="center"/>
          </w:tcPr>
          <w:p>
            <w:pPr>
              <w:pStyle w:val="TAC"/>
              <w:rPr>
                <w:rFonts w:eastAsia="Batang;바탕"/>
              </w:rPr>
            </w:pPr>
            <w:r>
              <w:rPr>
                <w:rFonts w:eastAsia="Batang;바탕"/>
              </w:rPr>
              <w:t>LSB</w:t>
            </w:r>
          </w:p>
        </w:tc>
        <w:tc>
          <w:tcPr>
            <w:tcW w:w="647" w:type="dxa"/>
            <w:tcBorders/>
            <w:vAlign w:val="center"/>
          </w:tcPr>
          <w:p>
            <w:pPr>
              <w:pStyle w:val="TAC"/>
              <w:snapToGrid w:val="false"/>
              <w:rPr>
                <w:rFonts w:eastAsia="Batang;바탕"/>
              </w:rPr>
            </w:pPr>
            <w:r>
              <w:rPr>
                <w:rFonts w:eastAsia="Batang;바탕"/>
              </w:rPr>
            </w:r>
          </w:p>
        </w:tc>
      </w:tr>
      <w:tr>
        <w:trPr>
          <w:trHeight w:val="284" w:hRule="atLeast"/>
          <w:cantSplit w:val="true"/>
        </w:trPr>
        <w:tc>
          <w:tcPr>
            <w:tcW w:w="72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8</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7</w:t>
            </w:r>
          </w:p>
        </w:tc>
        <w:tc>
          <w:tcPr>
            <w:tcW w:w="539"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6</w:t>
            </w:r>
          </w:p>
        </w:tc>
        <w:tc>
          <w:tcPr>
            <w:tcW w:w="740"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5</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4</w:t>
            </w:r>
          </w:p>
        </w:tc>
        <w:tc>
          <w:tcPr>
            <w:tcW w:w="739"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3</w:t>
            </w:r>
          </w:p>
        </w:tc>
        <w:tc>
          <w:tcPr>
            <w:tcW w:w="734"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2</w:t>
            </w:r>
          </w:p>
        </w:tc>
        <w:tc>
          <w:tcPr>
            <w:tcW w:w="735"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1</w:t>
            </w:r>
          </w:p>
        </w:tc>
        <w:tc>
          <w:tcPr>
            <w:tcW w:w="647" w:type="dxa"/>
            <w:tcBorders>
              <w:left w:val="single" w:sz="8" w:space="0" w:color="000000"/>
            </w:tcBorders>
            <w:vAlign w:val="center"/>
          </w:tcPr>
          <w:p>
            <w:pPr>
              <w:pStyle w:val="TAC"/>
              <w:rPr>
                <w:rFonts w:eastAsia="Batang;바탕"/>
              </w:rPr>
            </w:pPr>
            <w:r>
              <w:rPr>
                <w:rFonts w:eastAsia="Batang;바탕"/>
              </w:rPr>
              <w:t>Octet</w:t>
            </w:r>
          </w:p>
        </w:tc>
      </w:tr>
      <w:tr>
        <w:trPr>
          <w:trHeight w:val="284" w:hRule="atLeast"/>
          <w:cantSplit w:val="true"/>
        </w:trPr>
        <w:tc>
          <w:tcPr>
            <w:tcW w:w="3879" w:type="dxa"/>
            <w:gridSpan w:val="6"/>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Spare</w:t>
            </w:r>
          </w:p>
          <w:p>
            <w:pPr>
              <w:pStyle w:val="TAC"/>
              <w:rPr>
                <w:rFonts w:eastAsia="Batang;바탕"/>
              </w:rPr>
            </w:pPr>
            <w:r>
              <w:rPr>
                <w:rFonts w:eastAsia="Batang;바탕"/>
              </w:rPr>
            </w:r>
          </w:p>
        </w:tc>
        <w:tc>
          <w:tcPr>
            <w:tcW w:w="1469" w:type="dxa"/>
            <w:gridSpan w:val="2"/>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Permission Indicator</w:t>
            </w:r>
          </w:p>
        </w:tc>
        <w:tc>
          <w:tcPr>
            <w:tcW w:w="647" w:type="dxa"/>
            <w:tcBorders>
              <w:left w:val="single" w:sz="8" w:space="0" w:color="000000"/>
            </w:tcBorders>
            <w:vAlign w:val="center"/>
          </w:tcPr>
          <w:p>
            <w:pPr>
              <w:pStyle w:val="TAC"/>
              <w:rPr>
                <w:rFonts w:eastAsia="Batang;바탕"/>
              </w:rPr>
            </w:pPr>
            <w:r>
              <w:rPr>
                <w:rFonts w:eastAsia="Batang;바탕"/>
              </w:rPr>
              <w:t>1</w:t>
            </w:r>
          </w:p>
        </w:tc>
      </w:tr>
    </w:tbl>
    <w:p>
      <w:pPr>
        <w:pStyle w:val="Normal"/>
        <w:rPr/>
      </w:pPr>
      <w:r>
        <w:rPr/>
      </w:r>
    </w:p>
    <w:p>
      <w:pPr>
        <w:pStyle w:val="Normal"/>
        <w:rPr/>
      </w:pPr>
      <w:r>
        <w:rPr/>
        <w:t>The LCLS Negotiation Response contains information sent in the backwards direction to indicate result of the LCLS Negotiation Request. The LCLS Negotiation Response is coded as follows:</w:t>
      </w:r>
    </w:p>
    <w:p>
      <w:pPr>
        <w:pStyle w:val="EW"/>
        <w:rPr/>
      </w:pPr>
      <w:r>
        <w:rPr>
          <w:b/>
          <w:bCs/>
        </w:rPr>
        <w:t>Bits 1 2</w:t>
        <w:tab/>
        <w:t>Permission Indicator</w:t>
      </w:r>
    </w:p>
    <w:p>
      <w:pPr>
        <w:pStyle w:val="EW"/>
        <w:rPr/>
      </w:pPr>
      <w:r>
        <w:rPr/>
        <w:t>00</w:t>
        <w:tab/>
        <w:t>LCLS is allowed</w:t>
      </w:r>
    </w:p>
    <w:p>
      <w:pPr>
        <w:pStyle w:val="EW"/>
        <w:rPr/>
      </w:pPr>
      <w:r>
        <w:rPr/>
        <w:t>01</w:t>
        <w:tab/>
        <w:t>LCLS is not allowed</w:t>
      </w:r>
    </w:p>
    <w:p>
      <w:pPr>
        <w:pStyle w:val="EW"/>
        <w:rPr/>
      </w:pPr>
      <w:r>
        <w:rPr/>
        <w:t>10</w:t>
        <w:tab/>
        <w:t>LCLS is not supported by a subsequent node</w:t>
      </w:r>
    </w:p>
    <w:p>
      <w:pPr>
        <w:pStyle w:val="EW"/>
        <w:rPr/>
      </w:pPr>
      <w:r>
        <w:rPr/>
        <w:t>11</w:t>
        <w:tab/>
        <w:t>spare</w:t>
      </w:r>
    </w:p>
    <w:p>
      <w:pPr>
        <w:pStyle w:val="EW"/>
        <w:rPr/>
      </w:pPr>
      <w:r>
        <w:rPr/>
      </w:r>
    </w:p>
    <w:p>
      <w:pPr>
        <w:pStyle w:val="EW"/>
        <w:rPr/>
      </w:pPr>
      <w:r>
        <w:rPr/>
        <w:t>Bits 3 - 8</w:t>
        <w:tab/>
        <w:t>Spare</w:t>
      </w:r>
    </w:p>
    <w:p>
      <w:pPr>
        <w:pStyle w:val="EW"/>
        <w:rPr/>
      </w:pPr>
      <w:r>
        <w:rPr/>
      </w:r>
    </w:p>
    <w:p>
      <w:pPr>
        <w:pStyle w:val="Normal"/>
        <w:rPr/>
      </w:pPr>
      <w:r>
        <w:rPr/>
        <w:t>For the use of the LCLS Negotiation Response IE see Annex C.2.2and 3GPP TS 23.284 [29].</w:t>
      </w:r>
    </w:p>
    <w:p>
      <w:pPr>
        <w:pStyle w:val="Heading3"/>
        <w:rPr>
          <w:lang w:eastAsia="zh-CN"/>
        </w:rPr>
      </w:pPr>
      <w:bookmarkStart w:id="48" w:name="__RefHeading___Toc517479475"/>
      <w:r>
        <w:rPr/>
        <w:t>B.2.1.6</w:t>
        <w:tab/>
        <w:t>LCLS Status</w:t>
      </w:r>
      <w:bookmarkEnd w:id="48"/>
      <w:r>
        <w:rPr/>
        <w:t xml:space="preserve"> </w:t>
      </w:r>
    </w:p>
    <w:p>
      <w:pPr>
        <w:pStyle w:val="Normal"/>
        <w:rPr/>
      </w:pPr>
      <w:r>
        <w:rPr/>
        <w:t xml:space="preserve">The format of the LCLS Status is shown in Table B.2.1.6.1. </w:t>
      </w:r>
    </w:p>
    <w:p>
      <w:pPr>
        <w:pStyle w:val="TH"/>
        <w:rPr/>
      </w:pPr>
      <w:r>
        <w:rPr/>
        <w:t>Table B.2.1.6.1: LCLS Status</w:t>
      </w:r>
    </w:p>
    <w:tbl>
      <w:tblPr>
        <w:tblW w:w="7067" w:type="dxa"/>
        <w:jc w:val="center"/>
        <w:tblInd w:w="0" w:type="dxa"/>
        <w:tblLayout w:type="fixed"/>
        <w:tblCellMar>
          <w:top w:w="0" w:type="dxa"/>
          <w:left w:w="108" w:type="dxa"/>
          <w:bottom w:w="0" w:type="dxa"/>
          <w:right w:w="108" w:type="dxa"/>
        </w:tblCellMar>
      </w:tblPr>
      <w:tblGrid>
        <w:gridCol w:w="1534"/>
        <w:gridCol w:w="567"/>
        <w:gridCol w:w="567"/>
        <w:gridCol w:w="567"/>
        <w:gridCol w:w="567"/>
        <w:gridCol w:w="567"/>
        <w:gridCol w:w="567"/>
        <w:gridCol w:w="1484"/>
        <w:gridCol w:w="647"/>
      </w:tblGrid>
      <w:tr>
        <w:trPr>
          <w:trHeight w:val="284" w:hRule="atLeast"/>
          <w:cantSplit w:val="true"/>
        </w:trPr>
        <w:tc>
          <w:tcPr>
            <w:tcW w:w="1534" w:type="dxa"/>
            <w:tcBorders>
              <w:bottom w:val="single" w:sz="8" w:space="0" w:color="000000"/>
            </w:tcBorders>
            <w:vAlign w:val="center"/>
          </w:tcPr>
          <w:p>
            <w:pPr>
              <w:pStyle w:val="TAC"/>
              <w:numPr>
                <w:ilvl w:val="0"/>
                <w:numId w:val="3"/>
              </w:numPr>
              <w:ind w:left="851" w:hanging="284"/>
              <w:rPr>
                <w:rFonts w:eastAsia="Batang;바탕"/>
              </w:rPr>
            </w:pPr>
            <w:r>
              <w:rPr>
                <w:rFonts w:eastAsia="Batang;바탕"/>
              </w:rPr>
              <w:t>MSB</w:t>
            </w:r>
          </w:p>
        </w:tc>
        <w:tc>
          <w:tcPr>
            <w:tcW w:w="567" w:type="dxa"/>
            <w:tcBorders>
              <w:bottom w:val="single" w:sz="8" w:space="0" w:color="000000"/>
            </w:tcBorders>
            <w:vAlign w:val="center"/>
          </w:tcPr>
          <w:p>
            <w:pPr>
              <w:pStyle w:val="TAC"/>
              <w:numPr>
                <w:ilvl w:val="0"/>
                <w:numId w:val="3"/>
              </w:numPr>
              <w:snapToGrid w:val="false"/>
              <w:ind w:left="851" w:hanging="284"/>
              <w:rPr>
                <w:rFonts w:eastAsia="Batang;바탕"/>
              </w:rPr>
            </w:pPr>
            <w:r>
              <w:rPr>
                <w:rFonts w:eastAsia="Batang;바탕"/>
              </w:rPr>
            </w:r>
          </w:p>
        </w:tc>
        <w:tc>
          <w:tcPr>
            <w:tcW w:w="567" w:type="dxa"/>
            <w:tcBorders>
              <w:bottom w:val="single" w:sz="8" w:space="0" w:color="000000"/>
            </w:tcBorders>
            <w:vAlign w:val="center"/>
          </w:tcPr>
          <w:p>
            <w:pPr>
              <w:pStyle w:val="TAC"/>
              <w:numPr>
                <w:ilvl w:val="0"/>
                <w:numId w:val="3"/>
              </w:numPr>
              <w:snapToGrid w:val="false"/>
              <w:ind w:left="851" w:hanging="284"/>
              <w:rPr>
                <w:rFonts w:eastAsia="Batang;바탕"/>
              </w:rPr>
            </w:pPr>
            <w:r>
              <w:rPr>
                <w:rFonts w:eastAsia="Batang;바탕"/>
              </w:rPr>
            </w:r>
          </w:p>
        </w:tc>
        <w:tc>
          <w:tcPr>
            <w:tcW w:w="567" w:type="dxa"/>
            <w:tcBorders>
              <w:bottom w:val="single" w:sz="8" w:space="0" w:color="000000"/>
            </w:tcBorders>
            <w:vAlign w:val="center"/>
          </w:tcPr>
          <w:p>
            <w:pPr>
              <w:pStyle w:val="TAC"/>
              <w:numPr>
                <w:ilvl w:val="0"/>
                <w:numId w:val="3"/>
              </w:numPr>
              <w:snapToGrid w:val="false"/>
              <w:ind w:left="851" w:hanging="284"/>
              <w:rPr>
                <w:rFonts w:eastAsia="Batang;바탕"/>
              </w:rPr>
            </w:pPr>
            <w:r>
              <w:rPr>
                <w:rFonts w:eastAsia="Batang;바탕"/>
              </w:rPr>
            </w:r>
          </w:p>
        </w:tc>
        <w:tc>
          <w:tcPr>
            <w:tcW w:w="567" w:type="dxa"/>
            <w:tcBorders>
              <w:bottom w:val="single" w:sz="8" w:space="0" w:color="000000"/>
            </w:tcBorders>
            <w:vAlign w:val="center"/>
          </w:tcPr>
          <w:p>
            <w:pPr>
              <w:pStyle w:val="TAC"/>
              <w:numPr>
                <w:ilvl w:val="0"/>
                <w:numId w:val="3"/>
              </w:numPr>
              <w:snapToGrid w:val="false"/>
              <w:ind w:left="851" w:hanging="284"/>
              <w:rPr>
                <w:rFonts w:eastAsia="Batang;바탕"/>
              </w:rPr>
            </w:pPr>
            <w:r>
              <w:rPr>
                <w:rFonts w:eastAsia="Batang;바탕"/>
              </w:rPr>
            </w:r>
          </w:p>
        </w:tc>
        <w:tc>
          <w:tcPr>
            <w:tcW w:w="567" w:type="dxa"/>
            <w:tcBorders>
              <w:bottom w:val="single" w:sz="8" w:space="0" w:color="000000"/>
            </w:tcBorders>
            <w:vAlign w:val="center"/>
          </w:tcPr>
          <w:p>
            <w:pPr>
              <w:pStyle w:val="TAC"/>
              <w:numPr>
                <w:ilvl w:val="0"/>
                <w:numId w:val="3"/>
              </w:numPr>
              <w:snapToGrid w:val="false"/>
              <w:ind w:left="851" w:hanging="284"/>
              <w:rPr>
                <w:rFonts w:eastAsia="Batang;바탕"/>
              </w:rPr>
            </w:pPr>
            <w:r>
              <w:rPr>
                <w:rFonts w:eastAsia="Batang;바탕"/>
              </w:rPr>
            </w:r>
          </w:p>
        </w:tc>
        <w:tc>
          <w:tcPr>
            <w:tcW w:w="567" w:type="dxa"/>
            <w:tcBorders>
              <w:bottom w:val="single" w:sz="8" w:space="0" w:color="000000"/>
            </w:tcBorders>
            <w:vAlign w:val="center"/>
          </w:tcPr>
          <w:p>
            <w:pPr>
              <w:pStyle w:val="TAC"/>
              <w:numPr>
                <w:ilvl w:val="0"/>
                <w:numId w:val="3"/>
              </w:numPr>
              <w:snapToGrid w:val="false"/>
              <w:ind w:left="851" w:hanging="284"/>
              <w:rPr>
                <w:rFonts w:eastAsia="Batang;바탕"/>
              </w:rPr>
            </w:pPr>
            <w:r>
              <w:rPr>
                <w:rFonts w:eastAsia="Batang;바탕"/>
              </w:rPr>
            </w:r>
          </w:p>
        </w:tc>
        <w:tc>
          <w:tcPr>
            <w:tcW w:w="1484" w:type="dxa"/>
            <w:tcBorders>
              <w:bottom w:val="single" w:sz="8" w:space="0" w:color="000000"/>
            </w:tcBorders>
            <w:vAlign w:val="center"/>
          </w:tcPr>
          <w:p>
            <w:pPr>
              <w:pStyle w:val="TAC"/>
              <w:numPr>
                <w:ilvl w:val="0"/>
                <w:numId w:val="3"/>
              </w:numPr>
              <w:ind w:left="851" w:hanging="284"/>
              <w:rPr>
                <w:rFonts w:eastAsia="Batang;바탕"/>
              </w:rPr>
            </w:pPr>
            <w:r>
              <w:rPr>
                <w:rFonts w:eastAsia="Batang;바탕"/>
              </w:rPr>
              <w:t>LSB</w:t>
            </w:r>
          </w:p>
        </w:tc>
        <w:tc>
          <w:tcPr>
            <w:tcW w:w="647" w:type="dxa"/>
            <w:tcBorders/>
            <w:vAlign w:val="center"/>
          </w:tcPr>
          <w:p>
            <w:pPr>
              <w:pStyle w:val="TAC"/>
              <w:numPr>
                <w:ilvl w:val="0"/>
                <w:numId w:val="3"/>
              </w:numPr>
              <w:snapToGrid w:val="false"/>
              <w:ind w:left="851" w:hanging="284"/>
              <w:rPr>
                <w:rFonts w:eastAsia="Batang;바탕"/>
              </w:rPr>
            </w:pPr>
            <w:r>
              <w:rPr>
                <w:rFonts w:eastAsia="Batang;바탕"/>
              </w:rPr>
            </w:r>
          </w:p>
        </w:tc>
      </w:tr>
      <w:tr>
        <w:trPr>
          <w:trHeight w:val="284" w:hRule="atLeast"/>
          <w:cantSplit w:val="true"/>
        </w:trPr>
        <w:tc>
          <w:tcPr>
            <w:tcW w:w="1534"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8</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7</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6</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5</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4</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3</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2</w:t>
            </w:r>
          </w:p>
        </w:tc>
        <w:tc>
          <w:tcPr>
            <w:tcW w:w="1484"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1</w:t>
            </w:r>
          </w:p>
        </w:tc>
        <w:tc>
          <w:tcPr>
            <w:tcW w:w="647" w:type="dxa"/>
            <w:tcBorders>
              <w:left w:val="single" w:sz="8" w:space="0" w:color="000000"/>
            </w:tcBorders>
            <w:vAlign w:val="center"/>
          </w:tcPr>
          <w:p>
            <w:pPr>
              <w:pStyle w:val="TAC"/>
              <w:rPr>
                <w:rFonts w:eastAsia="Batang;바탕"/>
              </w:rPr>
            </w:pPr>
            <w:r>
              <w:rPr>
                <w:rFonts w:eastAsia="Batang;바탕"/>
              </w:rPr>
              <w:t>Octet</w:t>
            </w:r>
          </w:p>
        </w:tc>
      </w:tr>
      <w:tr>
        <w:trPr>
          <w:trHeight w:val="284" w:hRule="atLeast"/>
          <w:cantSplit w:val="true"/>
        </w:trPr>
        <w:tc>
          <w:tcPr>
            <w:tcW w:w="6420" w:type="dxa"/>
            <w:gridSpan w:val="8"/>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LCLS Status</w:t>
            </w:r>
          </w:p>
        </w:tc>
        <w:tc>
          <w:tcPr>
            <w:tcW w:w="647" w:type="dxa"/>
            <w:tcBorders>
              <w:left w:val="single" w:sz="8" w:space="0" w:color="000000"/>
            </w:tcBorders>
            <w:vAlign w:val="center"/>
          </w:tcPr>
          <w:p>
            <w:pPr>
              <w:pStyle w:val="TAC"/>
              <w:rPr>
                <w:rFonts w:eastAsia="Batang;바탕"/>
              </w:rPr>
            </w:pPr>
            <w:r>
              <w:rPr>
                <w:rFonts w:eastAsia="Batang;바탕"/>
              </w:rPr>
              <w:t>1</w:t>
            </w:r>
          </w:p>
        </w:tc>
      </w:tr>
    </w:tbl>
    <w:p>
      <w:pPr>
        <w:pStyle w:val="Normal"/>
        <w:rPr/>
      </w:pPr>
      <w:r>
        <w:rPr/>
      </w:r>
    </w:p>
    <w:p>
      <w:pPr>
        <w:pStyle w:val="Normal"/>
        <w:rPr/>
      </w:pPr>
      <w:r>
        <w:rPr/>
        <w:t>The LCLS Status contains information sent in forward and backward directions to indicate LCLS connection status. The LCLS Status is coded as follows:</w:t>
      </w:r>
    </w:p>
    <w:p>
      <w:pPr>
        <w:pStyle w:val="EW"/>
        <w:rPr>
          <w:b/>
          <w:b/>
          <w:bCs/>
        </w:rPr>
      </w:pPr>
      <w:r>
        <w:rPr>
          <w:b/>
          <w:bCs/>
        </w:rPr>
        <w:t>Value</w:t>
        <w:tab/>
        <w:t>Meaning</w:t>
      </w:r>
    </w:p>
    <w:p>
      <w:pPr>
        <w:pStyle w:val="EW"/>
        <w:rPr/>
      </w:pPr>
      <w:r>
        <w:rPr/>
        <w:t>0000 0000</w:t>
        <w:tab/>
        <w:t>no indication</w:t>
      </w:r>
    </w:p>
    <w:p>
      <w:pPr>
        <w:pStyle w:val="EW"/>
        <w:rPr/>
      </w:pPr>
      <w:r>
        <w:rPr/>
        <w:t>0000 0001</w:t>
        <w:tab/>
        <w:t>LCLS is feasible but not yet connected</w:t>
      </w:r>
    </w:p>
    <w:p>
      <w:pPr>
        <w:pStyle w:val="EW"/>
        <w:rPr/>
      </w:pPr>
      <w:r>
        <w:rPr/>
        <w:t>0000 0010</w:t>
        <w:tab/>
        <w:t xml:space="preserve">LCLS not connected </w:t>
      </w:r>
    </w:p>
    <w:p>
      <w:pPr>
        <w:pStyle w:val="EW"/>
        <w:rPr/>
      </w:pPr>
      <w:r>
        <w:rPr/>
        <w:t>0000 0011</w:t>
        <w:tab/>
        <w:t>LCLS connected</w:t>
        <w:br/>
      </w:r>
    </w:p>
    <w:p>
      <w:pPr>
        <w:pStyle w:val="Normal"/>
        <w:rPr/>
      </w:pPr>
      <w:r>
        <w:rPr/>
        <w:t>All other values are reserved.</w:t>
      </w:r>
    </w:p>
    <w:p>
      <w:pPr>
        <w:pStyle w:val="Normal"/>
        <w:rPr/>
      </w:pPr>
      <w:r>
        <w:rPr/>
        <w:t>For the use of the LCLS Status IE see Annex C.2.3, C.2.5 and 3GPP TS 23.284 [29].</w:t>
      </w:r>
    </w:p>
    <w:p>
      <w:pPr>
        <w:pStyle w:val="Heading3"/>
        <w:rPr>
          <w:lang w:eastAsia="zh-CN"/>
        </w:rPr>
      </w:pPr>
      <w:bookmarkStart w:id="49" w:name="__RefHeading___Toc517479476"/>
      <w:bookmarkEnd w:id="49"/>
      <w:r>
        <w:rPr/>
        <w:t>B.2.1.7</w:t>
        <w:tab/>
        <w:t>LCLS Status Change</w:t>
      </w:r>
    </w:p>
    <w:p>
      <w:pPr>
        <w:pStyle w:val="Normal"/>
        <w:rPr/>
      </w:pPr>
      <w:r>
        <w:rPr/>
        <w:t xml:space="preserve">The format of the LCLS Status Change is shown in Table B.2.1.7.1. </w:t>
      </w:r>
    </w:p>
    <w:p>
      <w:pPr>
        <w:pStyle w:val="TH"/>
        <w:rPr/>
      </w:pPr>
      <w:r>
        <w:rPr/>
        <w:t>Table B.2.1.7.1: LCLS Status Change</w:t>
      </w:r>
    </w:p>
    <w:tbl>
      <w:tblPr>
        <w:tblW w:w="5223" w:type="dxa"/>
        <w:jc w:val="center"/>
        <w:tblInd w:w="0" w:type="dxa"/>
        <w:tblLayout w:type="fixed"/>
        <w:tblCellMar>
          <w:top w:w="0" w:type="dxa"/>
          <w:left w:w="108" w:type="dxa"/>
          <w:bottom w:w="0" w:type="dxa"/>
          <w:right w:w="108" w:type="dxa"/>
        </w:tblCellMar>
      </w:tblPr>
      <w:tblGrid>
        <w:gridCol w:w="607"/>
        <w:gridCol w:w="567"/>
        <w:gridCol w:w="567"/>
        <w:gridCol w:w="567"/>
        <w:gridCol w:w="567"/>
        <w:gridCol w:w="567"/>
        <w:gridCol w:w="567"/>
        <w:gridCol w:w="567"/>
        <w:gridCol w:w="647"/>
      </w:tblGrid>
      <w:tr>
        <w:trPr>
          <w:trHeight w:val="284" w:hRule="atLeast"/>
          <w:cantSplit w:val="true"/>
        </w:trPr>
        <w:tc>
          <w:tcPr>
            <w:tcW w:w="607" w:type="dxa"/>
            <w:tcBorders>
              <w:bottom w:val="single" w:sz="8" w:space="0" w:color="000000"/>
            </w:tcBorders>
            <w:vAlign w:val="center"/>
          </w:tcPr>
          <w:p>
            <w:pPr>
              <w:pStyle w:val="TAC"/>
              <w:rPr>
                <w:rFonts w:eastAsia="Batang;바탕"/>
              </w:rPr>
            </w:pPr>
            <w:r>
              <w:rPr>
                <w:rFonts w:eastAsia="Batang;바탕"/>
              </w:rPr>
              <w:t>MSB</w:t>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rPr>
                <w:rFonts w:eastAsia="Batang;바탕"/>
              </w:rPr>
            </w:pPr>
            <w:r>
              <w:rPr>
                <w:rFonts w:eastAsia="Batang;바탕"/>
              </w:rPr>
              <w:t>LSB</w:t>
            </w:r>
          </w:p>
        </w:tc>
        <w:tc>
          <w:tcPr>
            <w:tcW w:w="647" w:type="dxa"/>
            <w:tcBorders/>
            <w:vAlign w:val="center"/>
          </w:tcPr>
          <w:p>
            <w:pPr>
              <w:pStyle w:val="TAC"/>
              <w:snapToGrid w:val="false"/>
              <w:rPr>
                <w:rFonts w:eastAsia="Batang;바탕"/>
              </w:rPr>
            </w:pPr>
            <w:r>
              <w:rPr>
                <w:rFonts w:eastAsia="Batang;바탕"/>
              </w:rPr>
            </w:r>
          </w:p>
        </w:tc>
      </w:tr>
      <w:tr>
        <w:trPr>
          <w:trHeight w:val="284" w:hRule="atLeast"/>
          <w:cantSplit w:val="true"/>
        </w:trPr>
        <w:tc>
          <w:tcPr>
            <w:tcW w:w="60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8</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7</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6</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5</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4</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3</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2</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1</w:t>
            </w:r>
          </w:p>
        </w:tc>
        <w:tc>
          <w:tcPr>
            <w:tcW w:w="647" w:type="dxa"/>
            <w:tcBorders>
              <w:left w:val="single" w:sz="8" w:space="0" w:color="000000"/>
            </w:tcBorders>
            <w:vAlign w:val="center"/>
          </w:tcPr>
          <w:p>
            <w:pPr>
              <w:pStyle w:val="TAC"/>
              <w:rPr>
                <w:rFonts w:eastAsia="Batang;바탕"/>
              </w:rPr>
            </w:pPr>
            <w:r>
              <w:rPr>
                <w:rFonts w:eastAsia="Batang;바탕"/>
              </w:rPr>
              <w:t>Octet</w:t>
            </w:r>
          </w:p>
        </w:tc>
      </w:tr>
      <w:tr>
        <w:trPr>
          <w:trHeight w:val="284" w:hRule="atLeast"/>
          <w:cantSplit w:val="true"/>
        </w:trPr>
        <w:tc>
          <w:tcPr>
            <w:tcW w:w="4576" w:type="dxa"/>
            <w:gridSpan w:val="8"/>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LCLS Status Change</w:t>
            </w:r>
          </w:p>
        </w:tc>
        <w:tc>
          <w:tcPr>
            <w:tcW w:w="647" w:type="dxa"/>
            <w:tcBorders>
              <w:left w:val="single" w:sz="8" w:space="0" w:color="000000"/>
            </w:tcBorders>
            <w:vAlign w:val="center"/>
          </w:tcPr>
          <w:p>
            <w:pPr>
              <w:pStyle w:val="TAC"/>
              <w:rPr>
                <w:rFonts w:eastAsia="Batang;바탕"/>
              </w:rPr>
            </w:pPr>
            <w:r>
              <w:rPr>
                <w:rFonts w:eastAsia="Batang;바탕"/>
              </w:rPr>
              <w:t>1</w:t>
            </w:r>
          </w:p>
        </w:tc>
      </w:tr>
    </w:tbl>
    <w:p>
      <w:pPr>
        <w:pStyle w:val="Normal"/>
        <w:rPr/>
      </w:pPr>
      <w:r>
        <w:rPr/>
      </w:r>
    </w:p>
    <w:p>
      <w:pPr>
        <w:pStyle w:val="Normal"/>
        <w:rPr/>
      </w:pPr>
      <w:r>
        <w:rPr/>
        <w:t>The LCLS Status Change Identifier contains information sent in forward and backward directions to indicate requested change of LCLS connection status. The LCLS Status Change Identifier is coded as follows:</w:t>
      </w:r>
    </w:p>
    <w:p>
      <w:pPr>
        <w:pStyle w:val="EW"/>
        <w:rPr>
          <w:b/>
          <w:b/>
          <w:bCs/>
        </w:rPr>
      </w:pPr>
      <w:r>
        <w:rPr>
          <w:b/>
          <w:bCs/>
        </w:rPr>
        <w:t>Value</w:t>
        <w:tab/>
        <w:t>Meaning</w:t>
      </w:r>
    </w:p>
    <w:p>
      <w:pPr>
        <w:pStyle w:val="EW"/>
        <w:rPr/>
      </w:pPr>
      <w:r>
        <w:rPr/>
        <w:t>0000 0000</w:t>
        <w:tab/>
        <w:t>LCLS connection preparation</w:t>
      </w:r>
    </w:p>
    <w:p>
      <w:pPr>
        <w:pStyle w:val="EW"/>
        <w:rPr/>
      </w:pPr>
      <w:r>
        <w:rPr/>
        <w:t>0000 0001</w:t>
        <w:tab/>
        <w:t>LCLS disconnection preparation</w:t>
      </w:r>
    </w:p>
    <w:p>
      <w:pPr>
        <w:pStyle w:val="EW"/>
        <w:rPr/>
      </w:pPr>
      <w:r>
        <w:rPr/>
        <w:t>0000 0010</w:t>
        <w:tab/>
        <w:t>LCLS disconnection preparation for Handover</w:t>
      </w:r>
    </w:p>
    <w:p>
      <w:pPr>
        <w:pStyle w:val="EW"/>
        <w:rPr/>
      </w:pPr>
      <w:r>
        <w:rPr/>
      </w:r>
    </w:p>
    <w:p>
      <w:pPr>
        <w:pStyle w:val="Normal"/>
        <w:rPr/>
      </w:pPr>
      <w:r>
        <w:rPr/>
        <w:t>All other values are reserved.</w:t>
      </w:r>
    </w:p>
    <w:p>
      <w:pPr>
        <w:pStyle w:val="Normal"/>
        <w:rPr/>
      </w:pPr>
      <w:r>
        <w:rPr/>
        <w:t>For the use of the LCLS Status Change IE see Annex C.2.6 and 3GPP TS 23.284 [29].</w:t>
      </w:r>
    </w:p>
    <w:p>
      <w:pPr>
        <w:pStyle w:val="Heading3"/>
        <w:rPr>
          <w:lang w:eastAsia="zh-CN"/>
        </w:rPr>
      </w:pPr>
      <w:bookmarkStart w:id="50" w:name="__RefHeading___Toc517479477"/>
      <w:bookmarkEnd w:id="50"/>
      <w:r>
        <w:rPr/>
        <w:t>B.2.1.8</w:t>
        <w:tab/>
        <w:t>LCLS Status Result</w:t>
      </w:r>
    </w:p>
    <w:p>
      <w:pPr>
        <w:pStyle w:val="Normal"/>
        <w:rPr/>
      </w:pPr>
      <w:r>
        <w:rPr/>
        <w:t xml:space="preserve">The format of the LCLS Status Result is shown in Table B.2.1.8.1. </w:t>
      </w:r>
    </w:p>
    <w:p>
      <w:pPr>
        <w:pStyle w:val="TH"/>
        <w:rPr/>
      </w:pPr>
      <w:r>
        <w:rPr/>
        <w:t>Table B.2.1.8.1: LCLS Status Result</w:t>
      </w:r>
    </w:p>
    <w:tbl>
      <w:tblPr>
        <w:tblW w:w="5933" w:type="dxa"/>
        <w:jc w:val="center"/>
        <w:tblInd w:w="0" w:type="dxa"/>
        <w:tblLayout w:type="fixed"/>
        <w:tblCellMar>
          <w:top w:w="0" w:type="dxa"/>
          <w:left w:w="108" w:type="dxa"/>
          <w:bottom w:w="0" w:type="dxa"/>
          <w:right w:w="108" w:type="dxa"/>
        </w:tblCellMar>
      </w:tblPr>
      <w:tblGrid>
        <w:gridCol w:w="727"/>
        <w:gridCol w:w="567"/>
        <w:gridCol w:w="539"/>
        <w:gridCol w:w="595"/>
        <w:gridCol w:w="567"/>
        <w:gridCol w:w="567"/>
        <w:gridCol w:w="567"/>
        <w:gridCol w:w="1157"/>
        <w:gridCol w:w="647"/>
      </w:tblGrid>
      <w:tr>
        <w:trPr>
          <w:trHeight w:val="284" w:hRule="atLeast"/>
          <w:cantSplit w:val="true"/>
        </w:trPr>
        <w:tc>
          <w:tcPr>
            <w:tcW w:w="727" w:type="dxa"/>
            <w:tcBorders>
              <w:bottom w:val="single" w:sz="8" w:space="0" w:color="000000"/>
            </w:tcBorders>
            <w:vAlign w:val="center"/>
          </w:tcPr>
          <w:p>
            <w:pPr>
              <w:pStyle w:val="TAC"/>
              <w:rPr>
                <w:rFonts w:eastAsia="Batang;바탕"/>
              </w:rPr>
            </w:pPr>
            <w:r>
              <w:rPr>
                <w:rFonts w:eastAsia="Batang;바탕"/>
              </w:rPr>
              <w:t>MSB</w:t>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39" w:type="dxa"/>
            <w:tcBorders>
              <w:bottom w:val="single" w:sz="8" w:space="0" w:color="000000"/>
            </w:tcBorders>
            <w:vAlign w:val="center"/>
          </w:tcPr>
          <w:p>
            <w:pPr>
              <w:pStyle w:val="TAC"/>
              <w:snapToGrid w:val="false"/>
              <w:rPr>
                <w:rFonts w:eastAsia="Batang;바탕"/>
              </w:rPr>
            </w:pPr>
            <w:r>
              <w:rPr>
                <w:rFonts w:eastAsia="Batang;바탕"/>
              </w:rPr>
            </w:r>
          </w:p>
        </w:tc>
        <w:tc>
          <w:tcPr>
            <w:tcW w:w="595"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1157" w:type="dxa"/>
            <w:tcBorders>
              <w:bottom w:val="single" w:sz="8" w:space="0" w:color="000000"/>
            </w:tcBorders>
            <w:vAlign w:val="center"/>
          </w:tcPr>
          <w:p>
            <w:pPr>
              <w:pStyle w:val="TAC"/>
              <w:rPr>
                <w:rFonts w:eastAsia="Batang;바탕"/>
              </w:rPr>
            </w:pPr>
            <w:r>
              <w:rPr>
                <w:rFonts w:eastAsia="Batang;바탕"/>
              </w:rPr>
              <w:t>LSB</w:t>
            </w:r>
          </w:p>
        </w:tc>
        <w:tc>
          <w:tcPr>
            <w:tcW w:w="647" w:type="dxa"/>
            <w:tcBorders/>
            <w:vAlign w:val="center"/>
          </w:tcPr>
          <w:p>
            <w:pPr>
              <w:pStyle w:val="TAC"/>
              <w:snapToGrid w:val="false"/>
              <w:rPr>
                <w:rFonts w:eastAsia="Batang;바탕"/>
              </w:rPr>
            </w:pPr>
            <w:r>
              <w:rPr>
                <w:rFonts w:eastAsia="Batang;바탕"/>
              </w:rPr>
            </w:r>
          </w:p>
        </w:tc>
      </w:tr>
      <w:tr>
        <w:trPr>
          <w:trHeight w:val="284" w:hRule="atLeast"/>
          <w:cantSplit w:val="true"/>
        </w:trPr>
        <w:tc>
          <w:tcPr>
            <w:tcW w:w="72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8</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7</w:t>
            </w:r>
          </w:p>
        </w:tc>
        <w:tc>
          <w:tcPr>
            <w:tcW w:w="539"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6</w:t>
            </w:r>
          </w:p>
        </w:tc>
        <w:tc>
          <w:tcPr>
            <w:tcW w:w="595"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5</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4</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3</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2</w:t>
            </w:r>
          </w:p>
        </w:tc>
        <w:tc>
          <w:tcPr>
            <w:tcW w:w="115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1</w:t>
            </w:r>
          </w:p>
        </w:tc>
        <w:tc>
          <w:tcPr>
            <w:tcW w:w="647" w:type="dxa"/>
            <w:tcBorders>
              <w:left w:val="single" w:sz="8" w:space="0" w:color="000000"/>
            </w:tcBorders>
            <w:vAlign w:val="center"/>
          </w:tcPr>
          <w:p>
            <w:pPr>
              <w:pStyle w:val="TAC"/>
              <w:rPr>
                <w:rFonts w:eastAsia="Batang;바탕"/>
              </w:rPr>
            </w:pPr>
            <w:r>
              <w:rPr>
                <w:rFonts w:eastAsia="Batang;바탕"/>
              </w:rPr>
              <w:t>Octet</w:t>
            </w:r>
          </w:p>
        </w:tc>
      </w:tr>
      <w:tr>
        <w:trPr>
          <w:trHeight w:val="284" w:hRule="atLeast"/>
          <w:cantSplit w:val="true"/>
        </w:trPr>
        <w:tc>
          <w:tcPr>
            <w:tcW w:w="1833" w:type="dxa"/>
            <w:gridSpan w:val="3"/>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Spare</w:t>
            </w:r>
          </w:p>
        </w:tc>
        <w:tc>
          <w:tcPr>
            <w:tcW w:w="2296" w:type="dxa"/>
            <w:gridSpan w:val="4"/>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Rejection Indicator</w:t>
            </w:r>
          </w:p>
        </w:tc>
        <w:tc>
          <w:tcPr>
            <w:tcW w:w="115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Acceptance Indicator</w:t>
            </w:r>
          </w:p>
        </w:tc>
        <w:tc>
          <w:tcPr>
            <w:tcW w:w="647" w:type="dxa"/>
            <w:tcBorders>
              <w:left w:val="single" w:sz="8" w:space="0" w:color="000000"/>
            </w:tcBorders>
            <w:vAlign w:val="center"/>
          </w:tcPr>
          <w:p>
            <w:pPr>
              <w:pStyle w:val="TAC"/>
              <w:rPr>
                <w:rFonts w:eastAsia="Batang;바탕"/>
              </w:rPr>
            </w:pPr>
            <w:r>
              <w:rPr>
                <w:rFonts w:eastAsia="Batang;바탕"/>
              </w:rPr>
              <w:t>1</w:t>
            </w:r>
          </w:p>
        </w:tc>
      </w:tr>
    </w:tbl>
    <w:p>
      <w:pPr>
        <w:pStyle w:val="Normal"/>
        <w:rPr>
          <w:lang w:val="en-US" w:eastAsia="en-US"/>
        </w:rPr>
      </w:pPr>
      <w:r>
        <w:rPr>
          <w:lang w:val="en-US" w:eastAsia="en-US"/>
        </w:rPr>
      </w:r>
    </w:p>
    <w:p>
      <w:pPr>
        <w:pStyle w:val="Normal"/>
        <w:rPr/>
      </w:pPr>
      <w:r>
        <w:rPr/>
        <w:t>The LCLS Status Result contains information sent in forward and backward directions to indicate result of the LCLS Status Change Request. The LCLS Status Result is coded as follows:</w:t>
      </w:r>
    </w:p>
    <w:p>
      <w:pPr>
        <w:pStyle w:val="EW"/>
        <w:rPr>
          <w:b/>
          <w:b/>
          <w:bCs/>
        </w:rPr>
      </w:pPr>
      <w:r>
        <w:rPr>
          <w:b/>
          <w:bCs/>
        </w:rPr>
        <w:t>Bit 1</w:t>
        <w:tab/>
        <w:t>Acceptance Indicator</w:t>
      </w:r>
    </w:p>
    <w:p>
      <w:pPr>
        <w:pStyle w:val="EW"/>
        <w:rPr/>
      </w:pPr>
      <w:r>
        <w:rPr/>
        <w:t>0</w:t>
        <w:tab/>
        <w:t>LCLS Status Change request accepted</w:t>
      </w:r>
    </w:p>
    <w:p>
      <w:pPr>
        <w:pStyle w:val="EW"/>
        <w:rPr/>
      </w:pPr>
      <w:r>
        <w:rPr/>
        <w:t>1</w:t>
        <w:tab/>
        <w:t>LCLS Status Change request rejected</w:t>
      </w:r>
    </w:p>
    <w:p>
      <w:pPr>
        <w:pStyle w:val="Normal"/>
        <w:rPr/>
      </w:pPr>
      <w:r>
        <w:rPr/>
      </w:r>
    </w:p>
    <w:p>
      <w:pPr>
        <w:pStyle w:val="EW"/>
        <w:rPr/>
      </w:pPr>
      <w:r>
        <w:rPr>
          <w:b/>
          <w:bCs/>
        </w:rPr>
        <w:t>Bits 2 3 4 5</w:t>
        <w:tab/>
        <w:t>Rejection Indicator</w:t>
      </w:r>
    </w:p>
    <w:p>
      <w:pPr>
        <w:pStyle w:val="EW"/>
        <w:rPr/>
      </w:pPr>
      <w:r>
        <w:rPr/>
        <w:t>0000</w:t>
        <w:tab/>
        <w:t>No indication</w:t>
      </w:r>
    </w:p>
    <w:p>
      <w:pPr>
        <w:pStyle w:val="EW"/>
        <w:rPr/>
      </w:pPr>
      <w:r>
        <w:rPr/>
        <w:t>0001</w:t>
        <w:tab/>
        <w:t>Ongoing supplementary service</w:t>
      </w:r>
    </w:p>
    <w:p>
      <w:pPr>
        <w:pStyle w:val="EW"/>
        <w:rPr/>
      </w:pPr>
      <w:r>
        <w:rPr/>
        <w:t>0010 – 1111</w:t>
        <w:tab/>
        <w:t>Reserved for future use</w:t>
      </w:r>
    </w:p>
    <w:p>
      <w:pPr>
        <w:pStyle w:val="EW"/>
        <w:rPr/>
      </w:pPr>
      <w:r>
        <w:rPr/>
      </w:r>
    </w:p>
    <w:p>
      <w:pPr>
        <w:pStyle w:val="EW"/>
        <w:rPr/>
      </w:pPr>
      <w:r>
        <w:rPr/>
        <w:t>Bits 6 - 8</w:t>
        <w:tab/>
        <w:t>Spare</w:t>
      </w:r>
    </w:p>
    <w:p>
      <w:pPr>
        <w:pStyle w:val="Normal"/>
        <w:rPr/>
      </w:pPr>
      <w:r>
        <w:rPr/>
      </w:r>
    </w:p>
    <w:p>
      <w:pPr>
        <w:pStyle w:val="Normal"/>
        <w:rPr/>
      </w:pPr>
      <w:r>
        <w:rPr/>
        <w:t>For the use of the LCLS Status Result IE see Annex C.2.6 and 3GPP TS 23.284 [29].</w:t>
      </w:r>
    </w:p>
    <w:p>
      <w:pPr>
        <w:pStyle w:val="Heading3"/>
        <w:rPr>
          <w:lang w:eastAsia="zh-CN"/>
        </w:rPr>
      </w:pPr>
      <w:bookmarkStart w:id="51" w:name="__RefHeading___Toc517479478"/>
      <w:bookmarkEnd w:id="51"/>
      <w:r>
        <w:rPr/>
        <w:t>B.2.1.9</w:t>
        <w:tab/>
        <w:t>LCLS Global Call Reference</w:t>
      </w:r>
    </w:p>
    <w:p>
      <w:pPr>
        <w:pStyle w:val="Normal"/>
        <w:rPr/>
      </w:pPr>
      <w:r>
        <w:rPr/>
        <w:t xml:space="preserve">The format of the LCLS Global Call Reference (GCR) is shown in Table B.2.1.9.1. </w:t>
      </w:r>
    </w:p>
    <w:p>
      <w:pPr>
        <w:pStyle w:val="TH"/>
        <w:rPr/>
      </w:pPr>
      <w:r>
        <w:rPr/>
        <w:t>Table B.2.1.9.1: LCLS Global Call Reference</w:t>
      </w:r>
    </w:p>
    <w:tbl>
      <w:tblPr>
        <w:tblW w:w="5973" w:type="dxa"/>
        <w:jc w:val="center"/>
        <w:tblInd w:w="0" w:type="dxa"/>
        <w:tblLayout w:type="fixed"/>
        <w:tblCellMar>
          <w:top w:w="0" w:type="dxa"/>
          <w:left w:w="108" w:type="dxa"/>
          <w:bottom w:w="0" w:type="dxa"/>
          <w:right w:w="108" w:type="dxa"/>
        </w:tblCellMar>
      </w:tblPr>
      <w:tblGrid>
        <w:gridCol w:w="607"/>
        <w:gridCol w:w="567"/>
        <w:gridCol w:w="567"/>
        <w:gridCol w:w="567"/>
        <w:gridCol w:w="567"/>
        <w:gridCol w:w="567"/>
        <w:gridCol w:w="567"/>
        <w:gridCol w:w="567"/>
        <w:gridCol w:w="1397"/>
      </w:tblGrid>
      <w:tr>
        <w:trPr>
          <w:trHeight w:val="284" w:hRule="atLeast"/>
          <w:cantSplit w:val="true"/>
        </w:trPr>
        <w:tc>
          <w:tcPr>
            <w:tcW w:w="607" w:type="dxa"/>
            <w:tcBorders>
              <w:bottom w:val="single" w:sz="8" w:space="0" w:color="000000"/>
            </w:tcBorders>
            <w:vAlign w:val="center"/>
          </w:tcPr>
          <w:p>
            <w:pPr>
              <w:pStyle w:val="TAC"/>
              <w:rPr>
                <w:rFonts w:eastAsia="Batang;바탕"/>
              </w:rPr>
            </w:pPr>
            <w:r>
              <w:rPr>
                <w:rFonts w:eastAsia="Batang;바탕"/>
              </w:rPr>
              <w:t>MSB</w:t>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rPr>
                <w:rFonts w:eastAsia="Batang;바탕"/>
              </w:rPr>
            </w:pPr>
            <w:r>
              <w:rPr>
                <w:rFonts w:eastAsia="Batang;바탕"/>
              </w:rPr>
              <w:t>LSB</w:t>
            </w:r>
          </w:p>
        </w:tc>
        <w:tc>
          <w:tcPr>
            <w:tcW w:w="1397" w:type="dxa"/>
            <w:tcBorders/>
            <w:vAlign w:val="center"/>
          </w:tcPr>
          <w:p>
            <w:pPr>
              <w:pStyle w:val="TAC"/>
              <w:snapToGrid w:val="false"/>
              <w:rPr>
                <w:rFonts w:eastAsia="Batang;바탕"/>
              </w:rPr>
            </w:pPr>
            <w:r>
              <w:rPr>
                <w:rFonts w:eastAsia="Batang;바탕"/>
              </w:rPr>
            </w:r>
          </w:p>
        </w:tc>
      </w:tr>
      <w:tr>
        <w:trPr>
          <w:trHeight w:val="284" w:hRule="atLeast"/>
          <w:cantSplit w:val="true"/>
        </w:trPr>
        <w:tc>
          <w:tcPr>
            <w:tcW w:w="60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8</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7</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6</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5</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4</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3</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2</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1</w:t>
            </w:r>
          </w:p>
        </w:tc>
        <w:tc>
          <w:tcPr>
            <w:tcW w:w="1397" w:type="dxa"/>
            <w:tcBorders>
              <w:left w:val="single" w:sz="8" w:space="0" w:color="000000"/>
            </w:tcBorders>
            <w:vAlign w:val="center"/>
          </w:tcPr>
          <w:p>
            <w:pPr>
              <w:pStyle w:val="TAC"/>
              <w:rPr>
                <w:rFonts w:eastAsia="Batang;바탕"/>
              </w:rPr>
            </w:pPr>
            <w:r>
              <w:rPr>
                <w:rFonts w:eastAsia="Batang;바탕"/>
              </w:rPr>
              <w:t>Octet</w:t>
            </w:r>
          </w:p>
        </w:tc>
      </w:tr>
      <w:tr>
        <w:trPr>
          <w:trHeight w:val="284" w:hRule="atLeast"/>
          <w:cantSplit w:val="true"/>
        </w:trPr>
        <w:tc>
          <w:tcPr>
            <w:tcW w:w="4576" w:type="dxa"/>
            <w:gridSpan w:val="8"/>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Network ID length indicator</w:t>
            </w:r>
          </w:p>
        </w:tc>
        <w:tc>
          <w:tcPr>
            <w:tcW w:w="1397" w:type="dxa"/>
            <w:tcBorders>
              <w:left w:val="single" w:sz="8" w:space="0" w:color="000000"/>
            </w:tcBorders>
            <w:vAlign w:val="center"/>
          </w:tcPr>
          <w:p>
            <w:pPr>
              <w:pStyle w:val="TAC"/>
              <w:rPr>
                <w:rFonts w:eastAsia="Batang;바탕"/>
              </w:rPr>
            </w:pPr>
            <w:r>
              <w:rPr>
                <w:rFonts w:eastAsia="Batang;바탕"/>
              </w:rPr>
              <w:t>1</w:t>
            </w:r>
          </w:p>
        </w:tc>
      </w:tr>
      <w:tr>
        <w:trPr>
          <w:trHeight w:val="284" w:hRule="atLeast"/>
          <w:cantSplit w:val="true"/>
        </w:trPr>
        <w:tc>
          <w:tcPr>
            <w:tcW w:w="4576" w:type="dxa"/>
            <w:gridSpan w:val="8"/>
            <w:vMerge w:val="restart"/>
            <w:tcBorders>
              <w:top w:val="single" w:sz="8" w:space="0" w:color="000000"/>
              <w:left w:val="single" w:sz="8" w:space="0" w:color="000000"/>
              <w:right w:val="single" w:sz="8" w:space="0" w:color="000000"/>
            </w:tcBorders>
            <w:vAlign w:val="center"/>
          </w:tcPr>
          <w:p>
            <w:pPr>
              <w:pStyle w:val="TAC"/>
              <w:rPr>
                <w:rFonts w:eastAsia="Batang;바탕"/>
              </w:rPr>
            </w:pPr>
            <w:r>
              <w:rPr>
                <w:rFonts w:eastAsia="Batang;바탕"/>
              </w:rPr>
              <w:t>Network ID</w:t>
            </w:r>
          </w:p>
          <w:p>
            <w:pPr>
              <w:pStyle w:val="TAC"/>
              <w:rPr>
                <w:rFonts w:eastAsia="Batang;바탕"/>
              </w:rPr>
            </w:pPr>
            <w:r>
              <w:rPr>
                <w:rFonts w:eastAsia="Batang;바탕"/>
              </w:rPr>
              <w:br/>
              <w:t>(variable length 3 – 5 octets)</w:t>
            </w:r>
          </w:p>
        </w:tc>
        <w:tc>
          <w:tcPr>
            <w:tcW w:w="1397" w:type="dxa"/>
            <w:tcBorders>
              <w:left w:val="single" w:sz="8" w:space="0" w:color="000000"/>
            </w:tcBorders>
            <w:vAlign w:val="center"/>
          </w:tcPr>
          <w:p>
            <w:pPr>
              <w:pStyle w:val="TAC"/>
              <w:rPr>
                <w:rFonts w:eastAsia="Batang;바탕"/>
              </w:rPr>
            </w:pPr>
            <w:r>
              <w:rPr>
                <w:rFonts w:eastAsia="Batang;바탕"/>
              </w:rPr>
              <w:t>2</w:t>
            </w:r>
          </w:p>
        </w:tc>
      </w:tr>
      <w:tr>
        <w:trPr>
          <w:trHeight w:val="284" w:hRule="atLeast"/>
          <w:cantSplit w:val="true"/>
        </w:trPr>
        <w:tc>
          <w:tcPr>
            <w:tcW w:w="4576" w:type="dxa"/>
            <w:gridSpan w:val="8"/>
            <w:vMerge w:val="continue"/>
            <w:tcBorders>
              <w:top w:val="single" w:sz="8" w:space="0" w:color="000000"/>
              <w:left w:val="single" w:sz="8" w:space="0" w:color="000000"/>
              <w:right w:val="single" w:sz="8" w:space="0" w:color="000000"/>
            </w:tcBorders>
            <w:vAlign w:val="center"/>
          </w:tcPr>
          <w:p>
            <w:pPr>
              <w:pStyle w:val="TAC"/>
              <w:snapToGrid w:val="false"/>
              <w:rPr>
                <w:rFonts w:eastAsia="Batang;바탕"/>
              </w:rPr>
            </w:pPr>
            <w:r>
              <w:rPr>
                <w:rFonts w:eastAsia="Batang;바탕"/>
              </w:rPr>
            </w:r>
          </w:p>
        </w:tc>
        <w:tc>
          <w:tcPr>
            <w:tcW w:w="1397" w:type="dxa"/>
            <w:tcBorders>
              <w:left w:val="single" w:sz="8" w:space="0" w:color="000000"/>
            </w:tcBorders>
            <w:vAlign w:val="center"/>
          </w:tcPr>
          <w:p>
            <w:pPr>
              <w:pStyle w:val="TAC"/>
              <w:rPr>
                <w:rFonts w:eastAsia="Batang;바탕"/>
              </w:rPr>
            </w:pPr>
            <w:r>
              <w:rPr>
                <w:rFonts w:eastAsia="Batang;바탕"/>
              </w:rPr>
              <w:t>4+m (m=0,1,2)</w:t>
            </w:r>
          </w:p>
        </w:tc>
      </w:tr>
      <w:tr>
        <w:trPr>
          <w:trHeight w:val="284" w:hRule="atLeast"/>
          <w:cantSplit w:val="true"/>
        </w:trPr>
        <w:tc>
          <w:tcPr>
            <w:tcW w:w="4576" w:type="dxa"/>
            <w:gridSpan w:val="8"/>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Node ID length indicator</w:t>
            </w:r>
          </w:p>
        </w:tc>
        <w:tc>
          <w:tcPr>
            <w:tcW w:w="1397" w:type="dxa"/>
            <w:tcBorders>
              <w:left w:val="single" w:sz="8" w:space="0" w:color="000000"/>
            </w:tcBorders>
            <w:vAlign w:val="center"/>
          </w:tcPr>
          <w:p>
            <w:pPr>
              <w:pStyle w:val="TAC"/>
              <w:rPr>
                <w:rFonts w:eastAsia="Batang;바탕"/>
              </w:rPr>
            </w:pPr>
            <w:r>
              <w:rPr>
                <w:rFonts w:eastAsia="Batang;바탕"/>
              </w:rPr>
              <w:t>5+m</w:t>
            </w:r>
          </w:p>
        </w:tc>
      </w:tr>
      <w:tr>
        <w:trPr>
          <w:trHeight w:val="284" w:hRule="atLeast"/>
          <w:cantSplit w:val="true"/>
        </w:trPr>
        <w:tc>
          <w:tcPr>
            <w:tcW w:w="4576" w:type="dxa"/>
            <w:gridSpan w:val="8"/>
            <w:vMerge w:val="restart"/>
            <w:tcBorders>
              <w:top w:val="single" w:sz="8" w:space="0" w:color="000000"/>
              <w:left w:val="single" w:sz="8" w:space="0" w:color="000000"/>
              <w:right w:val="single" w:sz="8" w:space="0" w:color="000000"/>
            </w:tcBorders>
            <w:vAlign w:val="center"/>
          </w:tcPr>
          <w:p>
            <w:pPr>
              <w:pStyle w:val="TAC"/>
              <w:rPr>
                <w:rFonts w:eastAsia="Batang;바탕"/>
              </w:rPr>
            </w:pPr>
            <w:r>
              <w:rPr>
                <w:rFonts w:eastAsia="Batang;바탕"/>
              </w:rPr>
              <w:t>Node ID</w:t>
              <w:br/>
              <w:t>(fixed length: 2 octets)</w:t>
            </w:r>
          </w:p>
        </w:tc>
        <w:tc>
          <w:tcPr>
            <w:tcW w:w="1397" w:type="dxa"/>
            <w:tcBorders>
              <w:left w:val="single" w:sz="8" w:space="0" w:color="000000"/>
            </w:tcBorders>
            <w:vAlign w:val="center"/>
          </w:tcPr>
          <w:p>
            <w:pPr>
              <w:pStyle w:val="TAC"/>
              <w:rPr>
                <w:rFonts w:eastAsia="Batang;바탕"/>
              </w:rPr>
            </w:pPr>
            <w:r>
              <w:rPr>
                <w:rFonts w:eastAsia="Batang;바탕"/>
              </w:rPr>
              <w:t>6+m</w:t>
            </w:r>
          </w:p>
        </w:tc>
      </w:tr>
      <w:tr>
        <w:trPr>
          <w:trHeight w:val="284" w:hRule="atLeast"/>
          <w:cantSplit w:val="true"/>
        </w:trPr>
        <w:tc>
          <w:tcPr>
            <w:tcW w:w="4576" w:type="dxa"/>
            <w:gridSpan w:val="8"/>
            <w:vMerge w:val="continue"/>
            <w:tcBorders>
              <w:top w:val="single" w:sz="8" w:space="0" w:color="000000"/>
              <w:left w:val="single" w:sz="8" w:space="0" w:color="000000"/>
              <w:right w:val="single" w:sz="8" w:space="0" w:color="000000"/>
            </w:tcBorders>
            <w:vAlign w:val="center"/>
          </w:tcPr>
          <w:p>
            <w:pPr>
              <w:pStyle w:val="TAC"/>
              <w:snapToGrid w:val="false"/>
              <w:rPr>
                <w:rFonts w:eastAsia="Batang;바탕"/>
              </w:rPr>
            </w:pPr>
            <w:r>
              <w:rPr>
                <w:rFonts w:eastAsia="Batang;바탕"/>
              </w:rPr>
            </w:r>
          </w:p>
        </w:tc>
        <w:tc>
          <w:tcPr>
            <w:tcW w:w="1397" w:type="dxa"/>
            <w:tcBorders>
              <w:left w:val="single" w:sz="8" w:space="0" w:color="000000"/>
            </w:tcBorders>
            <w:vAlign w:val="center"/>
          </w:tcPr>
          <w:p>
            <w:pPr>
              <w:pStyle w:val="TAC"/>
              <w:rPr>
                <w:rFonts w:eastAsia="Batang;바탕"/>
              </w:rPr>
            </w:pPr>
            <w:r>
              <w:rPr>
                <w:rFonts w:eastAsia="Batang;바탕"/>
              </w:rPr>
              <w:t>7+m</w:t>
            </w:r>
          </w:p>
        </w:tc>
      </w:tr>
      <w:tr>
        <w:trPr>
          <w:trHeight w:val="284" w:hRule="atLeast"/>
          <w:cantSplit w:val="true"/>
        </w:trPr>
        <w:tc>
          <w:tcPr>
            <w:tcW w:w="4576" w:type="dxa"/>
            <w:gridSpan w:val="8"/>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Call Reference ID length indicator</w:t>
            </w:r>
          </w:p>
        </w:tc>
        <w:tc>
          <w:tcPr>
            <w:tcW w:w="1397" w:type="dxa"/>
            <w:tcBorders>
              <w:left w:val="single" w:sz="8" w:space="0" w:color="000000"/>
            </w:tcBorders>
            <w:vAlign w:val="center"/>
          </w:tcPr>
          <w:p>
            <w:pPr>
              <w:pStyle w:val="TAC"/>
              <w:rPr>
                <w:rFonts w:eastAsia="Batang;바탕"/>
              </w:rPr>
            </w:pPr>
            <w:r>
              <w:rPr>
                <w:rFonts w:eastAsia="Batang;바탕"/>
              </w:rPr>
              <w:t>8+m</w:t>
            </w:r>
          </w:p>
        </w:tc>
      </w:tr>
      <w:tr>
        <w:trPr>
          <w:trHeight w:val="284" w:hRule="atLeast"/>
          <w:cantSplit w:val="true"/>
        </w:trPr>
        <w:tc>
          <w:tcPr>
            <w:tcW w:w="4576" w:type="dxa"/>
            <w:gridSpan w:val="8"/>
            <w:vMerge w:val="restart"/>
            <w:tcBorders>
              <w:top w:val="single" w:sz="8" w:space="0" w:color="000000"/>
              <w:left w:val="single" w:sz="8" w:space="0" w:color="000000"/>
              <w:right w:val="single" w:sz="8" w:space="0" w:color="000000"/>
            </w:tcBorders>
            <w:vAlign w:val="center"/>
          </w:tcPr>
          <w:p>
            <w:pPr>
              <w:pStyle w:val="TAC"/>
              <w:rPr>
                <w:rFonts w:eastAsia="Batang;바탕"/>
              </w:rPr>
            </w:pPr>
            <w:r>
              <w:rPr>
                <w:rFonts w:eastAsia="Batang;바탕"/>
              </w:rPr>
              <w:t>Call Reference ID</w:t>
              <w:br/>
              <w:t>(fixed length: 5 octets)</w:t>
            </w:r>
          </w:p>
        </w:tc>
        <w:tc>
          <w:tcPr>
            <w:tcW w:w="1397" w:type="dxa"/>
            <w:tcBorders>
              <w:left w:val="single" w:sz="8" w:space="0" w:color="000000"/>
            </w:tcBorders>
            <w:vAlign w:val="center"/>
          </w:tcPr>
          <w:p>
            <w:pPr>
              <w:pStyle w:val="TAC"/>
              <w:rPr>
                <w:rFonts w:eastAsia="Batang;바탕"/>
              </w:rPr>
            </w:pPr>
            <w:r>
              <w:rPr>
                <w:rFonts w:eastAsia="Batang;바탕"/>
              </w:rPr>
              <w:t>9+m</w:t>
            </w:r>
          </w:p>
        </w:tc>
      </w:tr>
      <w:tr>
        <w:trPr>
          <w:trHeight w:val="284" w:hRule="atLeast"/>
          <w:cantSplit w:val="true"/>
        </w:trPr>
        <w:tc>
          <w:tcPr>
            <w:tcW w:w="4576" w:type="dxa"/>
            <w:gridSpan w:val="8"/>
            <w:vMerge w:val="continue"/>
            <w:tcBorders>
              <w:top w:val="single" w:sz="8" w:space="0" w:color="000000"/>
              <w:left w:val="single" w:sz="8" w:space="0" w:color="000000"/>
              <w:right w:val="single" w:sz="8" w:space="0" w:color="000000"/>
            </w:tcBorders>
            <w:vAlign w:val="center"/>
          </w:tcPr>
          <w:p>
            <w:pPr>
              <w:pStyle w:val="TAC"/>
              <w:snapToGrid w:val="false"/>
              <w:rPr>
                <w:rFonts w:eastAsia="Batang;바탕"/>
              </w:rPr>
            </w:pPr>
            <w:r>
              <w:rPr>
                <w:rFonts w:eastAsia="Batang;바탕"/>
              </w:rPr>
            </w:r>
          </w:p>
        </w:tc>
        <w:tc>
          <w:tcPr>
            <w:tcW w:w="1397" w:type="dxa"/>
            <w:tcBorders>
              <w:left w:val="single" w:sz="8" w:space="0" w:color="000000"/>
            </w:tcBorders>
            <w:vAlign w:val="center"/>
          </w:tcPr>
          <w:p>
            <w:pPr>
              <w:pStyle w:val="TAC"/>
              <w:snapToGrid w:val="false"/>
              <w:rPr>
                <w:rFonts w:eastAsia="Batang;바탕"/>
              </w:rPr>
            </w:pPr>
            <w:r>
              <w:rPr>
                <w:rFonts w:eastAsia="Batang;바탕"/>
              </w:rPr>
            </w:r>
          </w:p>
        </w:tc>
      </w:tr>
      <w:tr>
        <w:trPr>
          <w:trHeight w:val="284" w:hRule="atLeast"/>
          <w:cantSplit w:val="true"/>
        </w:trPr>
        <w:tc>
          <w:tcPr>
            <w:tcW w:w="4576" w:type="dxa"/>
            <w:gridSpan w:val="8"/>
            <w:vMerge w:val="continue"/>
            <w:tcBorders>
              <w:top w:val="single" w:sz="8" w:space="0" w:color="000000"/>
              <w:left w:val="single" w:sz="8" w:space="0" w:color="000000"/>
              <w:right w:val="single" w:sz="8" w:space="0" w:color="000000"/>
            </w:tcBorders>
            <w:vAlign w:val="center"/>
          </w:tcPr>
          <w:p>
            <w:pPr>
              <w:pStyle w:val="TAC"/>
              <w:snapToGrid w:val="false"/>
              <w:rPr>
                <w:rFonts w:eastAsia="Batang;바탕"/>
              </w:rPr>
            </w:pPr>
            <w:r>
              <w:rPr>
                <w:rFonts w:eastAsia="Batang;바탕"/>
              </w:rPr>
            </w:r>
          </w:p>
        </w:tc>
        <w:tc>
          <w:tcPr>
            <w:tcW w:w="1397" w:type="dxa"/>
            <w:tcBorders>
              <w:left w:val="single" w:sz="8" w:space="0" w:color="000000"/>
            </w:tcBorders>
            <w:vAlign w:val="center"/>
          </w:tcPr>
          <w:p>
            <w:pPr>
              <w:pStyle w:val="TAC"/>
              <w:snapToGrid w:val="false"/>
              <w:rPr>
                <w:rFonts w:eastAsia="Batang;바탕"/>
              </w:rPr>
            </w:pPr>
            <w:r>
              <w:rPr>
                <w:rFonts w:eastAsia="Batang;바탕"/>
              </w:rPr>
            </w:r>
          </w:p>
        </w:tc>
      </w:tr>
      <w:tr>
        <w:trPr>
          <w:trHeight w:val="284" w:hRule="atLeast"/>
          <w:cantSplit w:val="true"/>
        </w:trPr>
        <w:tc>
          <w:tcPr>
            <w:tcW w:w="4576" w:type="dxa"/>
            <w:gridSpan w:val="8"/>
            <w:vMerge w:val="continue"/>
            <w:tcBorders>
              <w:top w:val="single" w:sz="8" w:space="0" w:color="000000"/>
              <w:left w:val="single" w:sz="8" w:space="0" w:color="000000"/>
              <w:right w:val="single" w:sz="8" w:space="0" w:color="000000"/>
            </w:tcBorders>
            <w:vAlign w:val="center"/>
          </w:tcPr>
          <w:p>
            <w:pPr>
              <w:pStyle w:val="TAC"/>
              <w:snapToGrid w:val="false"/>
              <w:rPr>
                <w:rFonts w:eastAsia="Batang;바탕"/>
              </w:rPr>
            </w:pPr>
            <w:r>
              <w:rPr>
                <w:rFonts w:eastAsia="Batang;바탕"/>
              </w:rPr>
            </w:r>
          </w:p>
        </w:tc>
        <w:tc>
          <w:tcPr>
            <w:tcW w:w="1397" w:type="dxa"/>
            <w:tcBorders>
              <w:left w:val="single" w:sz="8" w:space="0" w:color="000000"/>
            </w:tcBorders>
            <w:vAlign w:val="center"/>
          </w:tcPr>
          <w:p>
            <w:pPr>
              <w:pStyle w:val="TAC"/>
              <w:snapToGrid w:val="false"/>
              <w:rPr>
                <w:rFonts w:eastAsia="Batang;바탕"/>
              </w:rPr>
            </w:pPr>
            <w:r>
              <w:rPr>
                <w:rFonts w:eastAsia="Batang;바탕"/>
              </w:rPr>
            </w:r>
          </w:p>
        </w:tc>
      </w:tr>
      <w:tr>
        <w:trPr>
          <w:trHeight w:val="284" w:hRule="atLeast"/>
          <w:cantSplit w:val="true"/>
        </w:trPr>
        <w:tc>
          <w:tcPr>
            <w:tcW w:w="4576" w:type="dxa"/>
            <w:gridSpan w:val="8"/>
            <w:vMerge w:val="continue"/>
            <w:tcBorders>
              <w:top w:val="single" w:sz="8" w:space="0" w:color="000000"/>
              <w:left w:val="single" w:sz="8" w:space="0" w:color="000000"/>
              <w:right w:val="single" w:sz="8" w:space="0" w:color="000000"/>
            </w:tcBorders>
            <w:vAlign w:val="center"/>
          </w:tcPr>
          <w:p>
            <w:pPr>
              <w:pStyle w:val="TAC"/>
              <w:snapToGrid w:val="false"/>
              <w:rPr>
                <w:rFonts w:eastAsia="Batang;바탕"/>
              </w:rPr>
            </w:pPr>
            <w:r>
              <w:rPr>
                <w:rFonts w:eastAsia="Batang;바탕"/>
              </w:rPr>
            </w:r>
          </w:p>
        </w:tc>
        <w:tc>
          <w:tcPr>
            <w:tcW w:w="1397" w:type="dxa"/>
            <w:tcBorders>
              <w:left w:val="single" w:sz="8" w:space="0" w:color="000000"/>
            </w:tcBorders>
            <w:vAlign w:val="center"/>
          </w:tcPr>
          <w:p>
            <w:pPr>
              <w:pStyle w:val="TAC"/>
              <w:rPr>
                <w:rFonts w:eastAsia="Batang;바탕"/>
              </w:rPr>
            </w:pPr>
            <w:r>
              <w:rPr>
                <w:rFonts w:eastAsia="Batang;바탕"/>
              </w:rPr>
              <w:t>13+m</w:t>
            </w:r>
          </w:p>
        </w:tc>
      </w:tr>
    </w:tbl>
    <w:p>
      <w:pPr>
        <w:pStyle w:val="Normal"/>
        <w:rPr>
          <w:lang w:val="en-US" w:eastAsia="en-US"/>
        </w:rPr>
      </w:pPr>
      <w:r>
        <w:rPr>
          <w:lang w:val="en-US" w:eastAsia="en-US"/>
        </w:rPr>
      </w:r>
    </w:p>
    <w:p>
      <w:pPr>
        <w:pStyle w:val="Normal"/>
        <w:rPr>
          <w:rFonts w:eastAsia="SimSun;宋体"/>
        </w:rPr>
      </w:pPr>
      <w:r>
        <w:rPr/>
        <w:t xml:space="preserve">The LCLS GCR </w:t>
      </w:r>
      <w:r>
        <w:rPr>
          <w:rFonts w:eastAsia="SimSun;宋体"/>
        </w:rPr>
        <w:t>is information sent in forward direction to uniquely identify a call and correlate activities associated with that call</w:t>
      </w:r>
      <w:r>
        <w:rPr/>
        <w:t>. The LCLS GCR is coded as follows:</w:t>
      </w:r>
    </w:p>
    <w:p>
      <w:pPr>
        <w:pStyle w:val="B1"/>
        <w:rPr/>
      </w:pPr>
      <w:r>
        <w:rPr/>
        <w:t>-</w:t>
        <w:tab/>
        <w:t>Network ID length indicator</w:t>
        <w:tab/>
        <w:br/>
      </w:r>
      <w:r>
        <w:rPr>
          <w:rFonts w:eastAsia="SimSun;宋体"/>
        </w:rPr>
        <w:t>Binary coded information indicating the number of octets in the Network ID field.</w:t>
      </w:r>
    </w:p>
    <w:p>
      <w:pPr>
        <w:pStyle w:val="B1"/>
        <w:rPr/>
      </w:pPr>
      <w:r>
        <w:rPr/>
        <w:t>-</w:t>
        <w:tab/>
        <w:t>Network ID</w:t>
        <w:br/>
      </w:r>
      <w:r>
        <w:rPr>
          <w:rFonts w:eastAsia="SimSun;宋体"/>
        </w:rPr>
        <w:t xml:space="preserve">Information identifying a network. The Network ID field is specified in </w:t>
      </w:r>
      <w:r>
        <w:rPr/>
        <w:t>ITU-T Recommendation Q.1902.3 [8].</w:t>
      </w:r>
      <w:r>
        <w:rPr>
          <w:rFonts w:eastAsia="SimSun;宋体"/>
        </w:rPr>
        <w:t xml:space="preserve"> </w:t>
      </w:r>
    </w:p>
    <w:p>
      <w:pPr>
        <w:pStyle w:val="B1"/>
        <w:rPr/>
      </w:pPr>
      <w:r>
        <w:rPr/>
        <w:t>-</w:t>
        <w:tab/>
        <w:t>Node ID length Indicator</w:t>
        <w:br/>
      </w:r>
      <w:r>
        <w:rPr>
          <w:rFonts w:eastAsia="SimSun;宋体"/>
        </w:rPr>
        <w:t>Binary coded information indicating the number of octets in the Node ID field.</w:t>
      </w:r>
    </w:p>
    <w:p>
      <w:pPr>
        <w:pStyle w:val="B1"/>
        <w:rPr/>
      </w:pPr>
      <w:r>
        <w:rPr/>
        <w:t>-</w:t>
        <w:tab/>
        <w:t>Node ID</w:t>
        <w:br/>
      </w:r>
      <w:r>
        <w:rPr>
          <w:rFonts w:eastAsia="SimSun;宋体"/>
        </w:rPr>
        <w:t>A binary number that uniquely identifies within the network the node which generates the call reference.</w:t>
      </w:r>
    </w:p>
    <w:p>
      <w:pPr>
        <w:pStyle w:val="B1"/>
        <w:rPr/>
      </w:pPr>
      <w:r>
        <w:rPr/>
        <w:t>-</w:t>
        <w:tab/>
        <w:t>Call Reference ID length indicator</w:t>
        <w:br/>
      </w:r>
      <w:r>
        <w:rPr>
          <w:rFonts w:eastAsia="SimSun;宋体"/>
        </w:rPr>
        <w:t>Binary coded information indicating the number of octets in the Call Reference ID field.</w:t>
      </w:r>
    </w:p>
    <w:p>
      <w:pPr>
        <w:pStyle w:val="B1"/>
        <w:rPr>
          <w:rFonts w:eastAsia="SimSun;宋体"/>
        </w:rPr>
      </w:pPr>
      <w:r>
        <w:rPr/>
        <w:t>-</w:t>
        <w:tab/>
        <w:t>Call Reference ID</w:t>
        <w:br/>
      </w:r>
      <w:r>
        <w:rPr>
          <w:rFonts w:eastAsia="SimSun;宋体"/>
        </w:rPr>
        <w:t>A binary number used for the call reference of the call. It is generated by the originating serving node for each call.</w:t>
      </w:r>
    </w:p>
    <w:p>
      <w:pPr>
        <w:pStyle w:val="NO"/>
        <w:rPr>
          <w:rFonts w:eastAsia="SimSun;宋体"/>
        </w:rPr>
      </w:pPr>
      <w:r>
        <w:rPr>
          <w:rFonts w:eastAsia="SimSun;宋体"/>
        </w:rPr>
        <w:t>NOTE:</w:t>
        <w:tab/>
      </w:r>
      <w:r>
        <w:rPr/>
        <w:t>If</w:t>
      </w:r>
      <w:r>
        <w:rPr>
          <w:lang w:eastAsia="zh-CN"/>
        </w:rPr>
        <w:t xml:space="preserve"> the originating serving radio access is</w:t>
      </w:r>
      <w:r>
        <w:rPr/>
        <w:t xml:space="preserve"> </w:t>
      </w:r>
      <w:r>
        <w:rPr>
          <w:lang w:eastAsia="zh-CN"/>
        </w:rPr>
        <w:t xml:space="preserve">GERAN </w:t>
      </w:r>
      <w:r>
        <w:rPr/>
        <w:t xml:space="preserve">the format of the Call Reference ID subfield is shown in </w:t>
      </w:r>
      <w:r>
        <w:rPr>
          <w:rFonts w:eastAsia="SimSun;宋体"/>
        </w:rPr>
        <w:t xml:space="preserve">Table B.2.1.9.2. </w:t>
      </w:r>
      <w:r>
        <w:rPr>
          <w:lang w:val="en-US"/>
        </w:rPr>
        <w:t xml:space="preserve">The originating BSS ID is an integer that uniquely identifies the </w:t>
      </w:r>
      <w:r>
        <w:rPr>
          <w:lang w:eastAsia="zh-CN"/>
        </w:rPr>
        <w:t>Base Station Subsystem</w:t>
      </w:r>
      <w:r>
        <w:rPr>
          <w:lang w:val="en-US"/>
        </w:rPr>
        <w:t xml:space="preserve"> (BSS) Node within an operator's network.</w:t>
      </w:r>
    </w:p>
    <w:p>
      <w:pPr>
        <w:pStyle w:val="TH"/>
        <w:rPr/>
      </w:pPr>
      <w:r>
        <w:rPr/>
        <w:t>Table B.2.1.9.2: Call Reference ID</w:t>
      </w:r>
    </w:p>
    <w:tbl>
      <w:tblPr>
        <w:tblW w:w="5223" w:type="dxa"/>
        <w:jc w:val="center"/>
        <w:tblInd w:w="0" w:type="dxa"/>
        <w:tblLayout w:type="fixed"/>
        <w:tblCellMar>
          <w:top w:w="0" w:type="dxa"/>
          <w:left w:w="108" w:type="dxa"/>
          <w:bottom w:w="0" w:type="dxa"/>
          <w:right w:w="108" w:type="dxa"/>
        </w:tblCellMar>
      </w:tblPr>
      <w:tblGrid>
        <w:gridCol w:w="607"/>
        <w:gridCol w:w="567"/>
        <w:gridCol w:w="567"/>
        <w:gridCol w:w="567"/>
        <w:gridCol w:w="567"/>
        <w:gridCol w:w="567"/>
        <w:gridCol w:w="567"/>
        <w:gridCol w:w="567"/>
        <w:gridCol w:w="647"/>
      </w:tblGrid>
      <w:tr>
        <w:trPr>
          <w:trHeight w:val="284" w:hRule="atLeast"/>
          <w:cantSplit w:val="true"/>
        </w:trPr>
        <w:tc>
          <w:tcPr>
            <w:tcW w:w="607" w:type="dxa"/>
            <w:tcBorders>
              <w:bottom w:val="single" w:sz="8" w:space="0" w:color="000000"/>
            </w:tcBorders>
            <w:vAlign w:val="center"/>
          </w:tcPr>
          <w:p>
            <w:pPr>
              <w:pStyle w:val="TAC"/>
              <w:rPr>
                <w:rFonts w:eastAsia="Batang;바탕"/>
              </w:rPr>
            </w:pPr>
            <w:r>
              <w:rPr>
                <w:rFonts w:eastAsia="Batang;바탕"/>
              </w:rPr>
              <w:t>MSB</w:t>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snapToGrid w:val="false"/>
              <w:rPr>
                <w:rFonts w:eastAsia="Batang;바탕"/>
              </w:rPr>
            </w:pPr>
            <w:r>
              <w:rPr>
                <w:rFonts w:eastAsia="Batang;바탕"/>
              </w:rPr>
            </w:r>
          </w:p>
        </w:tc>
        <w:tc>
          <w:tcPr>
            <w:tcW w:w="567" w:type="dxa"/>
            <w:tcBorders>
              <w:bottom w:val="single" w:sz="8" w:space="0" w:color="000000"/>
            </w:tcBorders>
            <w:vAlign w:val="center"/>
          </w:tcPr>
          <w:p>
            <w:pPr>
              <w:pStyle w:val="TAC"/>
              <w:rPr>
                <w:rFonts w:eastAsia="Batang;바탕"/>
              </w:rPr>
            </w:pPr>
            <w:r>
              <w:rPr>
                <w:rFonts w:eastAsia="Batang;바탕"/>
              </w:rPr>
              <w:t>LSB</w:t>
            </w:r>
          </w:p>
        </w:tc>
        <w:tc>
          <w:tcPr>
            <w:tcW w:w="647" w:type="dxa"/>
            <w:tcBorders/>
            <w:vAlign w:val="center"/>
          </w:tcPr>
          <w:p>
            <w:pPr>
              <w:pStyle w:val="TAC"/>
              <w:snapToGrid w:val="false"/>
              <w:rPr>
                <w:rFonts w:eastAsia="Batang;바탕"/>
              </w:rPr>
            </w:pPr>
            <w:r>
              <w:rPr>
                <w:rFonts w:eastAsia="Batang;바탕"/>
              </w:rPr>
            </w:r>
          </w:p>
        </w:tc>
      </w:tr>
      <w:tr>
        <w:trPr>
          <w:trHeight w:val="284" w:hRule="atLeast"/>
          <w:cantSplit w:val="true"/>
        </w:trPr>
        <w:tc>
          <w:tcPr>
            <w:tcW w:w="60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8</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7</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6</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5</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4</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3</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2</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1</w:t>
            </w:r>
          </w:p>
        </w:tc>
        <w:tc>
          <w:tcPr>
            <w:tcW w:w="647" w:type="dxa"/>
            <w:tcBorders>
              <w:left w:val="single" w:sz="8" w:space="0" w:color="000000"/>
            </w:tcBorders>
            <w:vAlign w:val="center"/>
          </w:tcPr>
          <w:p>
            <w:pPr>
              <w:pStyle w:val="TAC"/>
              <w:rPr>
                <w:rFonts w:eastAsia="Batang;바탕"/>
              </w:rPr>
            </w:pPr>
            <w:r>
              <w:rPr>
                <w:rFonts w:eastAsia="Batang;바탕"/>
              </w:rPr>
              <w:t>Octet</w:t>
            </w:r>
          </w:p>
        </w:tc>
      </w:tr>
      <w:tr>
        <w:trPr>
          <w:trHeight w:val="284" w:hRule="atLeast"/>
          <w:cantSplit w:val="true"/>
        </w:trPr>
        <w:tc>
          <w:tcPr>
            <w:tcW w:w="4576" w:type="dxa"/>
            <w:gridSpan w:val="8"/>
            <w:vMerge w:val="restart"/>
            <w:tcBorders>
              <w:top w:val="single" w:sz="8" w:space="0" w:color="000000"/>
              <w:left w:val="single" w:sz="8" w:space="0" w:color="000000"/>
              <w:right w:val="single" w:sz="8" w:space="0" w:color="000000"/>
            </w:tcBorders>
            <w:vAlign w:val="center"/>
          </w:tcPr>
          <w:p>
            <w:pPr>
              <w:pStyle w:val="TAC"/>
              <w:rPr>
                <w:rFonts w:eastAsia="Batang;바탕"/>
              </w:rPr>
            </w:pPr>
            <w:r>
              <w:rPr>
                <w:rFonts w:eastAsia="Batang;바탕"/>
              </w:rPr>
              <w:t>Call Identifier</w:t>
            </w:r>
          </w:p>
          <w:p>
            <w:pPr>
              <w:pStyle w:val="TAC"/>
              <w:rPr>
                <w:rFonts w:eastAsia="Batang;바탕"/>
              </w:rPr>
            </w:pPr>
            <w:r>
              <w:rPr>
                <w:rFonts w:eastAsia="Batang;바탕"/>
              </w:rPr>
              <w:t>(fixed length: 3 octets)</w:t>
            </w:r>
          </w:p>
        </w:tc>
        <w:tc>
          <w:tcPr>
            <w:tcW w:w="647" w:type="dxa"/>
            <w:tcBorders>
              <w:left w:val="single" w:sz="8" w:space="0" w:color="000000"/>
            </w:tcBorders>
            <w:vAlign w:val="center"/>
          </w:tcPr>
          <w:p>
            <w:pPr>
              <w:pStyle w:val="TAC"/>
              <w:rPr>
                <w:rFonts w:eastAsia="Batang;바탕"/>
              </w:rPr>
            </w:pPr>
            <w:r>
              <w:rPr>
                <w:rFonts w:eastAsia="Batang;바탕"/>
              </w:rPr>
              <w:t>1</w:t>
            </w:r>
          </w:p>
        </w:tc>
      </w:tr>
      <w:tr>
        <w:trPr>
          <w:trHeight w:val="284" w:hRule="atLeast"/>
          <w:cantSplit w:val="true"/>
        </w:trPr>
        <w:tc>
          <w:tcPr>
            <w:tcW w:w="4576" w:type="dxa"/>
            <w:gridSpan w:val="8"/>
            <w:vMerge w:val="continue"/>
            <w:tcBorders>
              <w:top w:val="single" w:sz="8" w:space="0" w:color="000000"/>
              <w:left w:val="single" w:sz="8" w:space="0" w:color="000000"/>
              <w:right w:val="single" w:sz="8" w:space="0" w:color="000000"/>
            </w:tcBorders>
            <w:vAlign w:val="center"/>
          </w:tcPr>
          <w:p>
            <w:pPr>
              <w:pStyle w:val="TAC"/>
              <w:snapToGrid w:val="false"/>
              <w:rPr>
                <w:rFonts w:eastAsia="Batang;바탕"/>
              </w:rPr>
            </w:pPr>
            <w:r>
              <w:rPr>
                <w:rFonts w:eastAsia="Batang;바탕"/>
              </w:rPr>
            </w:r>
          </w:p>
        </w:tc>
        <w:tc>
          <w:tcPr>
            <w:tcW w:w="647" w:type="dxa"/>
            <w:tcBorders>
              <w:left w:val="single" w:sz="8" w:space="0" w:color="000000"/>
            </w:tcBorders>
            <w:vAlign w:val="center"/>
          </w:tcPr>
          <w:p>
            <w:pPr>
              <w:pStyle w:val="TAC"/>
              <w:rPr>
                <w:rFonts w:eastAsia="Batang;바탕"/>
              </w:rPr>
            </w:pPr>
            <w:r>
              <w:rPr>
                <w:rFonts w:eastAsia="Batang;바탕"/>
              </w:rPr>
              <w:t>2</w:t>
            </w:r>
          </w:p>
        </w:tc>
      </w:tr>
      <w:tr>
        <w:trPr>
          <w:trHeight w:val="284" w:hRule="atLeast"/>
          <w:cantSplit w:val="true"/>
        </w:trPr>
        <w:tc>
          <w:tcPr>
            <w:tcW w:w="4576" w:type="dxa"/>
            <w:gridSpan w:val="8"/>
            <w:vMerge w:val="continue"/>
            <w:tcBorders>
              <w:top w:val="single" w:sz="8" w:space="0" w:color="000000"/>
              <w:left w:val="single" w:sz="8" w:space="0" w:color="000000"/>
              <w:right w:val="single" w:sz="8" w:space="0" w:color="000000"/>
            </w:tcBorders>
            <w:vAlign w:val="center"/>
          </w:tcPr>
          <w:p>
            <w:pPr>
              <w:pStyle w:val="TAC"/>
              <w:snapToGrid w:val="false"/>
              <w:rPr>
                <w:rFonts w:eastAsia="Batang;바탕"/>
              </w:rPr>
            </w:pPr>
            <w:r>
              <w:rPr>
                <w:rFonts w:eastAsia="Batang;바탕"/>
              </w:rPr>
            </w:r>
          </w:p>
        </w:tc>
        <w:tc>
          <w:tcPr>
            <w:tcW w:w="647" w:type="dxa"/>
            <w:tcBorders>
              <w:left w:val="single" w:sz="8" w:space="0" w:color="000000"/>
            </w:tcBorders>
            <w:vAlign w:val="center"/>
          </w:tcPr>
          <w:p>
            <w:pPr>
              <w:pStyle w:val="TAC"/>
              <w:rPr>
                <w:rFonts w:eastAsia="Batang;바탕"/>
              </w:rPr>
            </w:pPr>
            <w:r>
              <w:rPr>
                <w:rFonts w:eastAsia="Batang;바탕"/>
              </w:rPr>
              <w:t>3</w:t>
            </w:r>
          </w:p>
        </w:tc>
      </w:tr>
      <w:tr>
        <w:trPr>
          <w:trHeight w:val="284" w:hRule="atLeast"/>
          <w:cantSplit w:val="true"/>
        </w:trPr>
        <w:tc>
          <w:tcPr>
            <w:tcW w:w="4576" w:type="dxa"/>
            <w:gridSpan w:val="8"/>
            <w:vMerge w:val="restart"/>
            <w:tcBorders>
              <w:top w:val="single" w:sz="8" w:space="0" w:color="000000"/>
              <w:left w:val="single" w:sz="8" w:space="0" w:color="000000"/>
              <w:right w:val="single" w:sz="8" w:space="0" w:color="000000"/>
            </w:tcBorders>
            <w:vAlign w:val="center"/>
          </w:tcPr>
          <w:p>
            <w:pPr>
              <w:pStyle w:val="TAC"/>
              <w:rPr>
                <w:rFonts w:eastAsia="Batang;바탕"/>
              </w:rPr>
            </w:pPr>
            <w:r>
              <w:rPr>
                <w:rFonts w:eastAsia="Batang;바탕"/>
              </w:rPr>
              <w:t>Originating BSS ID</w:t>
            </w:r>
          </w:p>
          <w:p>
            <w:pPr>
              <w:pStyle w:val="TAC"/>
              <w:rPr>
                <w:rFonts w:eastAsia="Batang;바탕"/>
              </w:rPr>
            </w:pPr>
            <w:r>
              <w:rPr>
                <w:rFonts w:eastAsia="Batang;바탕"/>
              </w:rPr>
              <w:t>(fixed length: 2 octets)</w:t>
            </w:r>
          </w:p>
        </w:tc>
        <w:tc>
          <w:tcPr>
            <w:tcW w:w="647" w:type="dxa"/>
            <w:tcBorders>
              <w:left w:val="single" w:sz="8" w:space="0" w:color="000000"/>
            </w:tcBorders>
            <w:vAlign w:val="center"/>
          </w:tcPr>
          <w:p>
            <w:pPr>
              <w:pStyle w:val="TAC"/>
              <w:rPr>
                <w:rFonts w:eastAsia="Batang;바탕"/>
              </w:rPr>
            </w:pPr>
            <w:r>
              <w:rPr>
                <w:rFonts w:eastAsia="Batang;바탕"/>
              </w:rPr>
              <w:t>4</w:t>
            </w:r>
          </w:p>
        </w:tc>
      </w:tr>
      <w:tr>
        <w:trPr>
          <w:trHeight w:val="284" w:hRule="atLeast"/>
          <w:cantSplit w:val="true"/>
        </w:trPr>
        <w:tc>
          <w:tcPr>
            <w:tcW w:w="4576" w:type="dxa"/>
            <w:gridSpan w:val="8"/>
            <w:vMerge w:val="continue"/>
            <w:tcBorders>
              <w:top w:val="single" w:sz="8" w:space="0" w:color="000000"/>
              <w:left w:val="single" w:sz="8" w:space="0" w:color="000000"/>
              <w:right w:val="single" w:sz="8" w:space="0" w:color="000000"/>
            </w:tcBorders>
            <w:vAlign w:val="center"/>
          </w:tcPr>
          <w:p>
            <w:pPr>
              <w:pStyle w:val="TAC"/>
              <w:snapToGrid w:val="false"/>
              <w:rPr>
                <w:rFonts w:eastAsia="Batang;바탕"/>
              </w:rPr>
            </w:pPr>
            <w:r>
              <w:rPr>
                <w:rFonts w:eastAsia="Batang;바탕"/>
              </w:rPr>
            </w:r>
          </w:p>
        </w:tc>
        <w:tc>
          <w:tcPr>
            <w:tcW w:w="647" w:type="dxa"/>
            <w:tcBorders>
              <w:left w:val="single" w:sz="8" w:space="0" w:color="000000"/>
            </w:tcBorders>
            <w:vAlign w:val="center"/>
          </w:tcPr>
          <w:p>
            <w:pPr>
              <w:pStyle w:val="TAC"/>
              <w:rPr>
                <w:rFonts w:eastAsia="Batang;바탕"/>
              </w:rPr>
            </w:pPr>
            <w:r>
              <w:rPr>
                <w:rFonts w:eastAsia="Batang;바탕"/>
              </w:rPr>
              <w:t>5</w:t>
            </w:r>
          </w:p>
        </w:tc>
      </w:tr>
    </w:tbl>
    <w:p>
      <w:pPr>
        <w:pStyle w:val="Normal"/>
        <w:rPr/>
      </w:pPr>
      <w:r>
        <w:rPr/>
      </w:r>
    </w:p>
    <w:p>
      <w:pPr>
        <w:pStyle w:val="Normal"/>
        <w:rPr/>
      </w:pPr>
      <w:r>
        <w:rPr/>
        <w:t>For the use of the LCLS GCR IE see Annex C.2.1 and 3GPP TS 23.284 [29].</w:t>
      </w:r>
    </w:p>
    <w:p>
      <w:pPr>
        <w:pStyle w:val="Heading3"/>
        <w:rPr>
          <w:lang w:eastAsia="zh-CN"/>
        </w:rPr>
      </w:pPr>
      <w:bookmarkStart w:id="52" w:name="__RefHeading___Toc517479479"/>
      <w:bookmarkEnd w:id="52"/>
      <w:r>
        <w:rPr/>
        <w:t>B.2.1.10</w:t>
        <w:tab/>
        <w:t>LCLS Configuration Preference</w:t>
      </w:r>
    </w:p>
    <w:p>
      <w:pPr>
        <w:pStyle w:val="Normal"/>
        <w:rPr/>
      </w:pPr>
      <w:r>
        <w:rPr/>
        <w:t>The format of the LCLS Configuration Preference is shown in Table B.2.1.10.1.</w:t>
      </w:r>
    </w:p>
    <w:p>
      <w:pPr>
        <w:pStyle w:val="TH"/>
        <w:rPr/>
      </w:pPr>
      <w:r>
        <w:rPr/>
        <w:t>Table B.2.1.10.1: LCLS Configuration Preference</w:t>
      </w:r>
    </w:p>
    <w:tbl>
      <w:tblPr>
        <w:tblW w:w="9857" w:type="dxa"/>
        <w:jc w:val="center"/>
        <w:tblInd w:w="0" w:type="dxa"/>
        <w:tblLayout w:type="fixed"/>
        <w:tblCellMar>
          <w:top w:w="0" w:type="dxa"/>
          <w:left w:w="108" w:type="dxa"/>
          <w:bottom w:w="0" w:type="dxa"/>
          <w:right w:w="108" w:type="dxa"/>
        </w:tblCellMar>
      </w:tblPr>
      <w:tblGrid>
        <w:gridCol w:w="1297"/>
        <w:gridCol w:w="317"/>
        <w:gridCol w:w="317"/>
        <w:gridCol w:w="317"/>
        <w:gridCol w:w="1817"/>
        <w:gridCol w:w="1765"/>
        <w:gridCol w:w="1746"/>
        <w:gridCol w:w="1634"/>
        <w:gridCol w:w="647"/>
      </w:tblGrid>
      <w:tr>
        <w:trPr>
          <w:trHeight w:val="284" w:hRule="atLeast"/>
          <w:cantSplit w:val="true"/>
        </w:trPr>
        <w:tc>
          <w:tcPr>
            <w:tcW w:w="1297" w:type="dxa"/>
            <w:tcBorders>
              <w:bottom w:val="single" w:sz="8" w:space="0" w:color="000000"/>
            </w:tcBorders>
            <w:vAlign w:val="center"/>
          </w:tcPr>
          <w:p>
            <w:pPr>
              <w:pStyle w:val="TAC"/>
              <w:rPr>
                <w:rFonts w:eastAsia="Batang;바탕"/>
              </w:rPr>
            </w:pPr>
            <w:r>
              <w:rPr>
                <w:rFonts w:eastAsia="Batang;바탕"/>
              </w:rPr>
              <w:t>MSB</w:t>
            </w:r>
          </w:p>
        </w:tc>
        <w:tc>
          <w:tcPr>
            <w:tcW w:w="317" w:type="dxa"/>
            <w:tcBorders>
              <w:bottom w:val="single" w:sz="8" w:space="0" w:color="000000"/>
            </w:tcBorders>
          </w:tcPr>
          <w:p>
            <w:pPr>
              <w:pStyle w:val="TAC"/>
              <w:snapToGrid w:val="false"/>
              <w:rPr>
                <w:rFonts w:eastAsia="Batang;바탕"/>
              </w:rPr>
            </w:pPr>
            <w:r>
              <w:rPr>
                <w:rFonts w:eastAsia="Batang;바탕"/>
              </w:rPr>
            </w:r>
          </w:p>
        </w:tc>
        <w:tc>
          <w:tcPr>
            <w:tcW w:w="317" w:type="dxa"/>
            <w:tcBorders>
              <w:bottom w:val="single" w:sz="8" w:space="0" w:color="000000"/>
            </w:tcBorders>
            <w:vAlign w:val="center"/>
          </w:tcPr>
          <w:p>
            <w:pPr>
              <w:pStyle w:val="TAC"/>
              <w:snapToGrid w:val="false"/>
              <w:rPr>
                <w:rFonts w:eastAsia="Batang;바탕"/>
              </w:rPr>
            </w:pPr>
            <w:r>
              <w:rPr>
                <w:rFonts w:eastAsia="Batang;바탕"/>
              </w:rPr>
            </w:r>
          </w:p>
        </w:tc>
        <w:tc>
          <w:tcPr>
            <w:tcW w:w="317" w:type="dxa"/>
            <w:tcBorders>
              <w:bottom w:val="single" w:sz="8" w:space="0" w:color="000000"/>
            </w:tcBorders>
            <w:vAlign w:val="center"/>
          </w:tcPr>
          <w:p>
            <w:pPr>
              <w:pStyle w:val="TAC"/>
              <w:snapToGrid w:val="false"/>
              <w:rPr>
                <w:rFonts w:eastAsia="Batang;바탕"/>
              </w:rPr>
            </w:pPr>
            <w:r>
              <w:rPr>
                <w:rFonts w:eastAsia="Batang;바탕"/>
              </w:rPr>
            </w:r>
          </w:p>
        </w:tc>
        <w:tc>
          <w:tcPr>
            <w:tcW w:w="1817" w:type="dxa"/>
            <w:tcBorders>
              <w:bottom w:val="single" w:sz="8" w:space="0" w:color="000000"/>
            </w:tcBorders>
            <w:vAlign w:val="center"/>
          </w:tcPr>
          <w:p>
            <w:pPr>
              <w:pStyle w:val="TAC"/>
              <w:snapToGrid w:val="false"/>
              <w:rPr>
                <w:rFonts w:eastAsia="Batang;바탕"/>
              </w:rPr>
            </w:pPr>
            <w:r>
              <w:rPr>
                <w:rFonts w:eastAsia="Batang;바탕"/>
              </w:rPr>
            </w:r>
          </w:p>
        </w:tc>
        <w:tc>
          <w:tcPr>
            <w:tcW w:w="1765" w:type="dxa"/>
            <w:tcBorders>
              <w:bottom w:val="single" w:sz="8" w:space="0" w:color="000000"/>
            </w:tcBorders>
            <w:vAlign w:val="center"/>
          </w:tcPr>
          <w:p>
            <w:pPr>
              <w:pStyle w:val="TAC"/>
              <w:snapToGrid w:val="false"/>
              <w:rPr>
                <w:rFonts w:eastAsia="Batang;바탕"/>
              </w:rPr>
            </w:pPr>
            <w:r>
              <w:rPr>
                <w:rFonts w:eastAsia="Batang;바탕"/>
              </w:rPr>
            </w:r>
          </w:p>
        </w:tc>
        <w:tc>
          <w:tcPr>
            <w:tcW w:w="1746" w:type="dxa"/>
            <w:tcBorders>
              <w:bottom w:val="single" w:sz="8" w:space="0" w:color="000000"/>
            </w:tcBorders>
            <w:vAlign w:val="center"/>
          </w:tcPr>
          <w:p>
            <w:pPr>
              <w:pStyle w:val="TAC"/>
              <w:snapToGrid w:val="false"/>
              <w:rPr>
                <w:rFonts w:eastAsia="Batang;바탕"/>
              </w:rPr>
            </w:pPr>
            <w:r>
              <w:rPr>
                <w:rFonts w:eastAsia="Batang;바탕"/>
              </w:rPr>
            </w:r>
          </w:p>
        </w:tc>
        <w:tc>
          <w:tcPr>
            <w:tcW w:w="1634" w:type="dxa"/>
            <w:tcBorders>
              <w:bottom w:val="single" w:sz="8" w:space="0" w:color="000000"/>
            </w:tcBorders>
            <w:vAlign w:val="center"/>
          </w:tcPr>
          <w:p>
            <w:pPr>
              <w:pStyle w:val="TAC"/>
              <w:rPr>
                <w:rFonts w:eastAsia="Batang;바탕"/>
              </w:rPr>
            </w:pPr>
            <w:r>
              <w:rPr>
                <w:rFonts w:eastAsia="Batang;바탕"/>
              </w:rPr>
              <w:t>LSB</w:t>
            </w:r>
          </w:p>
        </w:tc>
        <w:tc>
          <w:tcPr>
            <w:tcW w:w="647" w:type="dxa"/>
            <w:tcBorders/>
            <w:vAlign w:val="center"/>
          </w:tcPr>
          <w:p>
            <w:pPr>
              <w:pStyle w:val="TAC"/>
              <w:snapToGrid w:val="false"/>
              <w:rPr>
                <w:rFonts w:eastAsia="Batang;바탕"/>
              </w:rPr>
            </w:pPr>
            <w:r>
              <w:rPr>
                <w:rFonts w:eastAsia="Batang;바탕"/>
              </w:rPr>
            </w:r>
          </w:p>
        </w:tc>
      </w:tr>
      <w:tr>
        <w:trPr>
          <w:trHeight w:val="284" w:hRule="atLeast"/>
          <w:cantSplit w:val="true"/>
        </w:trPr>
        <w:tc>
          <w:tcPr>
            <w:tcW w:w="129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8</w:t>
            </w:r>
          </w:p>
        </w:tc>
        <w:tc>
          <w:tcPr>
            <w:tcW w:w="317" w:type="dxa"/>
            <w:tcBorders>
              <w:top w:val="single" w:sz="8" w:space="0" w:color="000000"/>
              <w:left w:val="single" w:sz="8" w:space="0" w:color="000000"/>
              <w:bottom w:val="single" w:sz="8" w:space="0" w:color="000000"/>
              <w:right w:val="single" w:sz="8" w:space="0" w:color="000000"/>
            </w:tcBorders>
          </w:tcPr>
          <w:p>
            <w:pPr>
              <w:pStyle w:val="TAC"/>
              <w:rPr>
                <w:rFonts w:eastAsia="Batang;바탕"/>
              </w:rPr>
            </w:pPr>
            <w:r>
              <w:rPr>
                <w:rFonts w:eastAsia="Batang;바탕"/>
              </w:rPr>
              <w:t>7</w:t>
            </w:r>
          </w:p>
        </w:tc>
        <w:tc>
          <w:tcPr>
            <w:tcW w:w="31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6</w:t>
            </w:r>
          </w:p>
        </w:tc>
        <w:tc>
          <w:tcPr>
            <w:tcW w:w="31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5</w:t>
            </w:r>
          </w:p>
        </w:tc>
        <w:tc>
          <w:tcPr>
            <w:tcW w:w="181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4</w:t>
            </w:r>
          </w:p>
        </w:tc>
        <w:tc>
          <w:tcPr>
            <w:tcW w:w="1765"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3</w:t>
            </w:r>
          </w:p>
        </w:tc>
        <w:tc>
          <w:tcPr>
            <w:tcW w:w="1746"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2</w:t>
            </w:r>
          </w:p>
        </w:tc>
        <w:tc>
          <w:tcPr>
            <w:tcW w:w="1634"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1</w:t>
            </w:r>
          </w:p>
        </w:tc>
        <w:tc>
          <w:tcPr>
            <w:tcW w:w="647" w:type="dxa"/>
            <w:tcBorders>
              <w:left w:val="single" w:sz="8" w:space="0" w:color="000000"/>
            </w:tcBorders>
            <w:vAlign w:val="center"/>
          </w:tcPr>
          <w:p>
            <w:pPr>
              <w:pStyle w:val="TAC"/>
              <w:rPr>
                <w:rFonts w:eastAsia="Batang;바탕"/>
              </w:rPr>
            </w:pPr>
            <w:r>
              <w:rPr>
                <w:rFonts w:eastAsia="Batang;바탕"/>
              </w:rPr>
              <w:t>Octet</w:t>
            </w:r>
          </w:p>
        </w:tc>
      </w:tr>
      <w:tr>
        <w:trPr>
          <w:trHeight w:val="284" w:hRule="atLeast"/>
          <w:cantSplit w:val="true"/>
        </w:trPr>
        <w:tc>
          <w:tcPr>
            <w:tcW w:w="129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Extension Indicator</w:t>
            </w:r>
          </w:p>
        </w:tc>
        <w:tc>
          <w:tcPr>
            <w:tcW w:w="951" w:type="dxa"/>
            <w:gridSpan w:val="3"/>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Spare</w:t>
            </w:r>
          </w:p>
        </w:tc>
        <w:tc>
          <w:tcPr>
            <w:tcW w:w="181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Backward Data Reception Indicator</w:t>
            </w:r>
          </w:p>
        </w:tc>
        <w:tc>
          <w:tcPr>
            <w:tcW w:w="1765" w:type="dxa"/>
            <w:tcBorders>
              <w:top w:val="single" w:sz="8" w:space="0" w:color="000000"/>
              <w:left w:val="single" w:sz="8" w:space="0" w:color="000000"/>
              <w:bottom w:val="single" w:sz="8" w:space="0" w:color="000000"/>
              <w:right w:val="single" w:sz="8" w:space="0" w:color="000000"/>
            </w:tcBorders>
            <w:vAlign w:val="center"/>
          </w:tcPr>
          <w:p>
            <w:pPr>
              <w:pStyle w:val="TAC"/>
              <w:rPr/>
            </w:pPr>
            <w:r>
              <w:rPr>
                <w:rFonts w:eastAsia="Batang;바탕"/>
              </w:rPr>
              <w:t>Forward Data Reception Indicator</w:t>
            </w:r>
          </w:p>
        </w:tc>
        <w:tc>
          <w:tcPr>
            <w:tcW w:w="1746"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Backward Data Sending Indicator</w:t>
            </w:r>
          </w:p>
        </w:tc>
        <w:tc>
          <w:tcPr>
            <w:tcW w:w="1634"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Forward Data Sending Indicator</w:t>
            </w:r>
          </w:p>
        </w:tc>
        <w:tc>
          <w:tcPr>
            <w:tcW w:w="647" w:type="dxa"/>
            <w:tcBorders>
              <w:left w:val="single" w:sz="8" w:space="0" w:color="000000"/>
            </w:tcBorders>
            <w:vAlign w:val="center"/>
          </w:tcPr>
          <w:p>
            <w:pPr>
              <w:pStyle w:val="TAC"/>
              <w:rPr>
                <w:rFonts w:eastAsia="Batang;바탕"/>
              </w:rPr>
            </w:pPr>
            <w:r>
              <w:rPr>
                <w:rFonts w:eastAsia="Batang;바탕"/>
              </w:rPr>
              <w:t>1</w:t>
            </w:r>
          </w:p>
        </w:tc>
      </w:tr>
    </w:tbl>
    <w:p>
      <w:pPr>
        <w:pStyle w:val="Normal"/>
        <w:rPr/>
      </w:pPr>
      <w:r>
        <w:rPr/>
      </w:r>
    </w:p>
    <w:p>
      <w:pPr>
        <w:pStyle w:val="Normal"/>
        <w:rPr/>
      </w:pPr>
      <w:r>
        <w:rPr/>
        <w:t>The LCLS Configuration Preference contains information sent in forward and backward directions to indicate negotiated LCLS configuration preference.</w:t>
      </w:r>
    </w:p>
    <w:p>
      <w:pPr>
        <w:pStyle w:val="EW"/>
        <w:rPr/>
      </w:pPr>
      <w:r>
        <w:rPr>
          <w:b/>
          <w:bCs/>
        </w:rPr>
        <w:t>Bit 1</w:t>
        <w:tab/>
        <w:t>Forward Data Sending Indicator</w:t>
      </w:r>
    </w:p>
    <w:p>
      <w:pPr>
        <w:pStyle w:val="EW"/>
        <w:rPr/>
      </w:pPr>
      <w:r>
        <w:rPr/>
        <w:t>0</w:t>
        <w:tab/>
        <w:t>not required</w:t>
      </w:r>
    </w:p>
    <w:p>
      <w:pPr>
        <w:pStyle w:val="EW"/>
        <w:rPr/>
      </w:pPr>
      <w:r>
        <w:rPr/>
        <w:t>1</w:t>
        <w:tab/>
        <w:t>required</w:t>
      </w:r>
    </w:p>
    <w:p>
      <w:pPr>
        <w:pStyle w:val="Normal"/>
        <w:rPr/>
      </w:pPr>
      <w:r>
        <w:rPr/>
      </w:r>
    </w:p>
    <w:p>
      <w:pPr>
        <w:pStyle w:val="EW"/>
        <w:rPr/>
      </w:pPr>
      <w:r>
        <w:rPr>
          <w:b/>
          <w:bCs/>
        </w:rPr>
        <w:t>Bit 2</w:t>
        <w:tab/>
        <w:t>Backward Data Sending Indicator</w:t>
      </w:r>
    </w:p>
    <w:p>
      <w:pPr>
        <w:pStyle w:val="EW"/>
        <w:rPr/>
      </w:pPr>
      <w:r>
        <w:rPr/>
        <w:t>0</w:t>
        <w:tab/>
        <w:t>not required</w:t>
      </w:r>
    </w:p>
    <w:p>
      <w:pPr>
        <w:pStyle w:val="EW"/>
        <w:rPr/>
      </w:pPr>
      <w:r>
        <w:rPr/>
        <w:t>1</w:t>
        <w:tab/>
        <w:t>required</w:t>
      </w:r>
    </w:p>
    <w:p>
      <w:pPr>
        <w:pStyle w:val="Normal"/>
        <w:rPr/>
      </w:pPr>
      <w:r>
        <w:rPr/>
      </w:r>
    </w:p>
    <w:p>
      <w:pPr>
        <w:pStyle w:val="EW"/>
        <w:rPr/>
      </w:pPr>
      <w:r>
        <w:rPr>
          <w:b/>
          <w:bCs/>
        </w:rPr>
        <w:t>Bit 3</w:t>
        <w:tab/>
        <w:t>Forward Data Reception Indicator</w:t>
      </w:r>
    </w:p>
    <w:p>
      <w:pPr>
        <w:pStyle w:val="EW"/>
        <w:rPr/>
      </w:pPr>
      <w:r>
        <w:rPr/>
        <w:t>0</w:t>
        <w:tab/>
        <w:t xml:space="preserve">not required </w:t>
      </w:r>
    </w:p>
    <w:p>
      <w:pPr>
        <w:pStyle w:val="EW"/>
        <w:rPr/>
      </w:pPr>
      <w:r>
        <w:rPr/>
        <w:t>1</w:t>
        <w:tab/>
        <w:t>required</w:t>
      </w:r>
    </w:p>
    <w:p>
      <w:pPr>
        <w:pStyle w:val="Normal"/>
        <w:rPr/>
      </w:pPr>
      <w:r>
        <w:rPr/>
      </w:r>
    </w:p>
    <w:p>
      <w:pPr>
        <w:pStyle w:val="EW"/>
        <w:rPr/>
      </w:pPr>
      <w:r>
        <w:rPr>
          <w:b/>
          <w:bCs/>
        </w:rPr>
        <w:t>Bit 4</w:t>
        <w:tab/>
        <w:t>Backward Data Reception Indicator</w:t>
      </w:r>
    </w:p>
    <w:p>
      <w:pPr>
        <w:pStyle w:val="EW"/>
        <w:rPr/>
      </w:pPr>
      <w:r>
        <w:rPr/>
        <w:t>0</w:t>
        <w:tab/>
        <w:t>not required</w:t>
      </w:r>
    </w:p>
    <w:p>
      <w:pPr>
        <w:pStyle w:val="EW"/>
        <w:rPr/>
      </w:pPr>
      <w:r>
        <w:rPr/>
        <w:t>1</w:t>
        <w:tab/>
        <w:t>required</w:t>
      </w:r>
    </w:p>
    <w:p>
      <w:pPr>
        <w:pStyle w:val="EW"/>
        <w:rPr/>
      </w:pPr>
      <w:r>
        <w:rPr/>
      </w:r>
    </w:p>
    <w:p>
      <w:pPr>
        <w:pStyle w:val="EW"/>
        <w:ind w:left="0" w:hanging="0"/>
        <w:rPr/>
      </w:pPr>
      <w:r>
        <w:rPr/>
      </w:r>
    </w:p>
    <w:p>
      <w:pPr>
        <w:pStyle w:val="EW"/>
        <w:rPr/>
      </w:pPr>
      <w:r>
        <w:rPr/>
        <w:t>Bits 5 - 7</w:t>
        <w:tab/>
        <w:t>Spare</w:t>
      </w:r>
    </w:p>
    <w:p>
      <w:pPr>
        <w:pStyle w:val="EW"/>
        <w:rPr/>
      </w:pPr>
      <w:r>
        <w:rPr/>
      </w:r>
    </w:p>
    <w:p>
      <w:pPr>
        <w:pStyle w:val="EW"/>
        <w:rPr>
          <w:b/>
          <w:b/>
          <w:bCs/>
        </w:rPr>
      </w:pPr>
      <w:r>
        <w:rPr>
          <w:b/>
          <w:bCs/>
        </w:rPr>
        <w:t>Bit 8</w:t>
        <w:tab/>
        <w:t>Extension Indicator</w:t>
      </w:r>
    </w:p>
    <w:p>
      <w:pPr>
        <w:pStyle w:val="EW"/>
        <w:rPr/>
      </w:pPr>
      <w:r>
        <w:rPr/>
        <w:t>0</w:t>
        <w:tab/>
        <w:t>information continues in next octet</w:t>
      </w:r>
    </w:p>
    <w:p>
      <w:pPr>
        <w:pStyle w:val="EW"/>
        <w:rPr/>
      </w:pPr>
      <w:r>
        <w:rPr/>
        <w:t>1</w:t>
        <w:tab/>
        <w:t>last octet</w:t>
      </w:r>
    </w:p>
    <w:p>
      <w:pPr>
        <w:pStyle w:val="EW"/>
        <w:rPr/>
      </w:pPr>
      <w:r>
        <w:rPr/>
      </w:r>
    </w:p>
    <w:p>
      <w:pPr>
        <w:pStyle w:val="Normal"/>
        <w:rPr/>
      </w:pPr>
      <w:r>
        <w:rPr/>
        <w:t>For the use of the LCLS Configuration Preference IE see Annex C.2.1, C.2.2, C.2.4 and 3GPP TS 23.284 [29].</w:t>
      </w:r>
    </w:p>
    <w:p>
      <w:pPr>
        <w:pStyle w:val="Heading3"/>
        <w:rPr>
          <w:lang w:eastAsia="zh-CN"/>
        </w:rPr>
      </w:pPr>
      <w:bookmarkStart w:id="53" w:name="__RefHeading___Toc517479480"/>
      <w:bookmarkEnd w:id="53"/>
      <w:r>
        <w:rPr/>
        <w:t>B.2.1.11</w:t>
        <w:tab/>
        <w:t>LCLS Configuration Change Request</w:t>
      </w:r>
    </w:p>
    <w:p>
      <w:pPr>
        <w:pStyle w:val="Normal"/>
        <w:rPr/>
      </w:pPr>
      <w:r>
        <w:rPr/>
        <w:t>The format of the LCLS Configuration Change Request is shown in Table B.2.1.11.1.</w:t>
      </w:r>
    </w:p>
    <w:p>
      <w:pPr>
        <w:pStyle w:val="TH"/>
        <w:rPr/>
      </w:pPr>
      <w:r>
        <w:rPr>
          <w:lang w:val="fr-FR"/>
        </w:rPr>
        <w:t>Table B.2.1.11</w:t>
      </w:r>
      <w:r>
        <w:rPr/>
        <w:t>.1: LCLS Configuration Change Request</w:t>
      </w:r>
    </w:p>
    <w:tbl>
      <w:tblPr>
        <w:tblW w:w="5090" w:type="dxa"/>
        <w:jc w:val="center"/>
        <w:tblInd w:w="0" w:type="dxa"/>
        <w:tblLayout w:type="fixed"/>
        <w:tblCellMar>
          <w:top w:w="0" w:type="dxa"/>
          <w:left w:w="108" w:type="dxa"/>
          <w:bottom w:w="0" w:type="dxa"/>
          <w:right w:w="108" w:type="dxa"/>
        </w:tblCellMar>
      </w:tblPr>
      <w:tblGrid>
        <w:gridCol w:w="1747"/>
        <w:gridCol w:w="317"/>
        <w:gridCol w:w="317"/>
        <w:gridCol w:w="317"/>
        <w:gridCol w:w="317"/>
        <w:gridCol w:w="317"/>
        <w:gridCol w:w="554"/>
        <w:gridCol w:w="557"/>
        <w:gridCol w:w="647"/>
      </w:tblGrid>
      <w:tr>
        <w:trPr>
          <w:trHeight w:val="284" w:hRule="atLeast"/>
          <w:cantSplit w:val="true"/>
        </w:trPr>
        <w:tc>
          <w:tcPr>
            <w:tcW w:w="1747" w:type="dxa"/>
            <w:tcBorders>
              <w:bottom w:val="single" w:sz="8" w:space="0" w:color="000000"/>
            </w:tcBorders>
            <w:vAlign w:val="center"/>
          </w:tcPr>
          <w:p>
            <w:pPr>
              <w:pStyle w:val="TAC"/>
              <w:rPr>
                <w:rFonts w:eastAsia="Batang;바탕"/>
              </w:rPr>
            </w:pPr>
            <w:r>
              <w:rPr>
                <w:rFonts w:eastAsia="Batang;바탕"/>
              </w:rPr>
              <w:t>MSB</w:t>
            </w:r>
          </w:p>
        </w:tc>
        <w:tc>
          <w:tcPr>
            <w:tcW w:w="317" w:type="dxa"/>
            <w:tcBorders>
              <w:bottom w:val="single" w:sz="8" w:space="0" w:color="000000"/>
            </w:tcBorders>
            <w:vAlign w:val="center"/>
          </w:tcPr>
          <w:p>
            <w:pPr>
              <w:pStyle w:val="TAC"/>
              <w:snapToGrid w:val="false"/>
              <w:rPr>
                <w:rFonts w:eastAsia="Batang;바탕"/>
              </w:rPr>
            </w:pPr>
            <w:r>
              <w:rPr>
                <w:rFonts w:eastAsia="Batang;바탕"/>
              </w:rPr>
            </w:r>
          </w:p>
        </w:tc>
        <w:tc>
          <w:tcPr>
            <w:tcW w:w="317" w:type="dxa"/>
            <w:tcBorders>
              <w:bottom w:val="single" w:sz="8" w:space="0" w:color="000000"/>
            </w:tcBorders>
            <w:vAlign w:val="center"/>
          </w:tcPr>
          <w:p>
            <w:pPr>
              <w:pStyle w:val="TAC"/>
              <w:snapToGrid w:val="false"/>
              <w:rPr>
                <w:rFonts w:eastAsia="Batang;바탕"/>
              </w:rPr>
            </w:pPr>
            <w:r>
              <w:rPr>
                <w:rFonts w:eastAsia="Batang;바탕"/>
              </w:rPr>
            </w:r>
          </w:p>
        </w:tc>
        <w:tc>
          <w:tcPr>
            <w:tcW w:w="317" w:type="dxa"/>
            <w:tcBorders>
              <w:bottom w:val="single" w:sz="8" w:space="0" w:color="000000"/>
            </w:tcBorders>
            <w:vAlign w:val="center"/>
          </w:tcPr>
          <w:p>
            <w:pPr>
              <w:pStyle w:val="TAC"/>
              <w:snapToGrid w:val="false"/>
              <w:rPr>
                <w:rFonts w:eastAsia="Batang;바탕"/>
              </w:rPr>
            </w:pPr>
            <w:r>
              <w:rPr>
                <w:rFonts w:eastAsia="Batang;바탕"/>
              </w:rPr>
            </w:r>
          </w:p>
        </w:tc>
        <w:tc>
          <w:tcPr>
            <w:tcW w:w="317" w:type="dxa"/>
            <w:tcBorders>
              <w:bottom w:val="single" w:sz="8" w:space="0" w:color="000000"/>
            </w:tcBorders>
            <w:vAlign w:val="center"/>
          </w:tcPr>
          <w:p>
            <w:pPr>
              <w:pStyle w:val="TAC"/>
              <w:snapToGrid w:val="false"/>
              <w:rPr>
                <w:rFonts w:eastAsia="Batang;바탕"/>
              </w:rPr>
            </w:pPr>
            <w:r>
              <w:rPr>
                <w:rFonts w:eastAsia="Batang;바탕"/>
              </w:rPr>
            </w:r>
          </w:p>
        </w:tc>
        <w:tc>
          <w:tcPr>
            <w:tcW w:w="317" w:type="dxa"/>
            <w:tcBorders>
              <w:bottom w:val="single" w:sz="8" w:space="0" w:color="000000"/>
            </w:tcBorders>
            <w:vAlign w:val="center"/>
          </w:tcPr>
          <w:p>
            <w:pPr>
              <w:pStyle w:val="TAC"/>
              <w:snapToGrid w:val="false"/>
              <w:rPr>
                <w:rFonts w:eastAsia="Batang;바탕"/>
              </w:rPr>
            </w:pPr>
            <w:r>
              <w:rPr>
                <w:rFonts w:eastAsia="Batang;바탕"/>
              </w:rPr>
            </w:r>
          </w:p>
        </w:tc>
        <w:tc>
          <w:tcPr>
            <w:tcW w:w="554" w:type="dxa"/>
            <w:tcBorders>
              <w:bottom w:val="single" w:sz="8" w:space="0" w:color="000000"/>
            </w:tcBorders>
            <w:vAlign w:val="center"/>
          </w:tcPr>
          <w:p>
            <w:pPr>
              <w:pStyle w:val="TAC"/>
              <w:snapToGrid w:val="false"/>
              <w:rPr>
                <w:rFonts w:eastAsia="Batang;바탕"/>
              </w:rPr>
            </w:pPr>
            <w:r>
              <w:rPr>
                <w:rFonts w:eastAsia="Batang;바탕"/>
              </w:rPr>
            </w:r>
          </w:p>
        </w:tc>
        <w:tc>
          <w:tcPr>
            <w:tcW w:w="557" w:type="dxa"/>
            <w:tcBorders>
              <w:bottom w:val="single" w:sz="8" w:space="0" w:color="000000"/>
            </w:tcBorders>
            <w:vAlign w:val="center"/>
          </w:tcPr>
          <w:p>
            <w:pPr>
              <w:pStyle w:val="TAC"/>
              <w:rPr>
                <w:rFonts w:eastAsia="Batang;바탕"/>
              </w:rPr>
            </w:pPr>
            <w:r>
              <w:rPr>
                <w:rFonts w:eastAsia="Batang;바탕"/>
              </w:rPr>
              <w:t>LSB</w:t>
            </w:r>
          </w:p>
        </w:tc>
        <w:tc>
          <w:tcPr>
            <w:tcW w:w="647" w:type="dxa"/>
            <w:tcBorders/>
            <w:vAlign w:val="center"/>
          </w:tcPr>
          <w:p>
            <w:pPr>
              <w:pStyle w:val="TAC"/>
              <w:snapToGrid w:val="false"/>
              <w:rPr>
                <w:rFonts w:eastAsia="Batang;바탕"/>
              </w:rPr>
            </w:pPr>
            <w:r>
              <w:rPr>
                <w:rFonts w:eastAsia="Batang;바탕"/>
              </w:rPr>
            </w:r>
          </w:p>
        </w:tc>
      </w:tr>
      <w:tr>
        <w:trPr>
          <w:trHeight w:val="284" w:hRule="atLeast"/>
          <w:cantSplit w:val="true"/>
        </w:trPr>
        <w:tc>
          <w:tcPr>
            <w:tcW w:w="174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8</w:t>
            </w:r>
          </w:p>
        </w:tc>
        <w:tc>
          <w:tcPr>
            <w:tcW w:w="31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7</w:t>
            </w:r>
          </w:p>
        </w:tc>
        <w:tc>
          <w:tcPr>
            <w:tcW w:w="31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6</w:t>
            </w:r>
          </w:p>
        </w:tc>
        <w:tc>
          <w:tcPr>
            <w:tcW w:w="31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5</w:t>
            </w:r>
          </w:p>
        </w:tc>
        <w:tc>
          <w:tcPr>
            <w:tcW w:w="31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4</w:t>
            </w:r>
          </w:p>
        </w:tc>
        <w:tc>
          <w:tcPr>
            <w:tcW w:w="31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3</w:t>
            </w:r>
          </w:p>
        </w:tc>
        <w:tc>
          <w:tcPr>
            <w:tcW w:w="554"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2</w:t>
            </w:r>
          </w:p>
        </w:tc>
        <w:tc>
          <w:tcPr>
            <w:tcW w:w="55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1</w:t>
            </w:r>
          </w:p>
        </w:tc>
        <w:tc>
          <w:tcPr>
            <w:tcW w:w="647" w:type="dxa"/>
            <w:tcBorders>
              <w:left w:val="single" w:sz="8" w:space="0" w:color="000000"/>
            </w:tcBorders>
            <w:vAlign w:val="center"/>
          </w:tcPr>
          <w:p>
            <w:pPr>
              <w:pStyle w:val="TAC"/>
              <w:rPr>
                <w:rFonts w:eastAsia="Batang;바탕"/>
              </w:rPr>
            </w:pPr>
            <w:r>
              <w:rPr>
                <w:rFonts w:eastAsia="Batang;바탕"/>
              </w:rPr>
              <w:t>Octet</w:t>
            </w:r>
          </w:p>
        </w:tc>
      </w:tr>
      <w:tr>
        <w:trPr>
          <w:trHeight w:val="284" w:hRule="atLeast"/>
          <w:cantSplit w:val="true"/>
        </w:trPr>
        <w:tc>
          <w:tcPr>
            <w:tcW w:w="1747" w:type="dxa"/>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Extension Indicator</w:t>
            </w:r>
          </w:p>
        </w:tc>
        <w:tc>
          <w:tcPr>
            <w:tcW w:w="1585" w:type="dxa"/>
            <w:gridSpan w:val="5"/>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Spare</w:t>
            </w:r>
          </w:p>
        </w:tc>
        <w:tc>
          <w:tcPr>
            <w:tcW w:w="1111" w:type="dxa"/>
            <w:gridSpan w:val="2"/>
            <w:tcBorders>
              <w:top w:val="single" w:sz="8" w:space="0" w:color="000000"/>
              <w:left w:val="single" w:sz="8" w:space="0" w:color="000000"/>
              <w:bottom w:val="single" w:sz="8" w:space="0" w:color="000000"/>
              <w:right w:val="single" w:sz="8" w:space="0" w:color="000000"/>
            </w:tcBorders>
            <w:vAlign w:val="center"/>
          </w:tcPr>
          <w:p>
            <w:pPr>
              <w:pStyle w:val="TAC"/>
              <w:rPr>
                <w:rFonts w:eastAsia="Batang;바탕"/>
              </w:rPr>
            </w:pPr>
            <w:r>
              <w:rPr>
                <w:rFonts w:eastAsia="Batang;바탕"/>
              </w:rPr>
              <w:t>Type</w:t>
            </w:r>
          </w:p>
        </w:tc>
        <w:tc>
          <w:tcPr>
            <w:tcW w:w="647" w:type="dxa"/>
            <w:tcBorders>
              <w:left w:val="single" w:sz="8" w:space="0" w:color="000000"/>
            </w:tcBorders>
            <w:vAlign w:val="center"/>
          </w:tcPr>
          <w:p>
            <w:pPr>
              <w:pStyle w:val="TAC"/>
              <w:rPr>
                <w:rFonts w:eastAsia="Batang;바탕"/>
              </w:rPr>
            </w:pPr>
            <w:r>
              <w:rPr>
                <w:rFonts w:eastAsia="Batang;바탕"/>
              </w:rPr>
              <w:t>1</w:t>
            </w:r>
          </w:p>
        </w:tc>
      </w:tr>
    </w:tbl>
    <w:p>
      <w:pPr>
        <w:pStyle w:val="Normal"/>
        <w:rPr/>
      </w:pPr>
      <w:r>
        <w:rPr/>
      </w:r>
    </w:p>
    <w:p>
      <w:pPr>
        <w:pStyle w:val="Normal"/>
        <w:rPr/>
      </w:pPr>
      <w:r>
        <w:rPr/>
        <w:t>The LCLS Configuration Change Request contains information sent in the forward and backward directions to indicate type of LCLS Configuration Change Request.</w:t>
      </w:r>
    </w:p>
    <w:p>
      <w:pPr>
        <w:pStyle w:val="EW"/>
        <w:rPr>
          <w:b/>
          <w:b/>
          <w:bCs/>
        </w:rPr>
      </w:pPr>
      <w:r>
        <w:rPr>
          <w:b/>
          <w:bCs/>
        </w:rPr>
        <w:t>Bit 1 2</w:t>
        <w:tab/>
        <w:t>Type</w:t>
      </w:r>
    </w:p>
    <w:p>
      <w:pPr>
        <w:pStyle w:val="EW"/>
        <w:rPr/>
      </w:pPr>
      <w:r>
        <w:rPr/>
        <w:t>00</w:t>
        <w:tab/>
        <w:t>LCLS Configuration Preference Modification Request</w:t>
      </w:r>
    </w:p>
    <w:p>
      <w:pPr>
        <w:pStyle w:val="EW"/>
        <w:rPr/>
      </w:pPr>
      <w:r>
        <w:rPr/>
        <w:t>01 - 11</w:t>
        <w:tab/>
        <w:t>Spare</w:t>
      </w:r>
    </w:p>
    <w:p>
      <w:pPr>
        <w:pStyle w:val="EW"/>
        <w:rPr/>
      </w:pPr>
      <w:r>
        <w:rPr/>
      </w:r>
    </w:p>
    <w:p>
      <w:pPr>
        <w:pStyle w:val="EW"/>
        <w:rPr>
          <w:b/>
          <w:b/>
          <w:bCs/>
        </w:rPr>
      </w:pPr>
      <w:r>
        <w:rPr>
          <w:b/>
          <w:bCs/>
        </w:rPr>
      </w:r>
    </w:p>
    <w:p>
      <w:pPr>
        <w:pStyle w:val="EW"/>
        <w:rPr/>
      </w:pPr>
      <w:r>
        <w:rPr>
          <w:bCs/>
        </w:rPr>
        <w:t>Bit 3</w:t>
      </w:r>
      <w:r>
        <w:rPr/>
        <w:t xml:space="preserve"> - </w:t>
      </w:r>
      <w:r>
        <w:rPr>
          <w:bCs/>
        </w:rPr>
        <w:t>7</w:t>
        <w:tab/>
        <w:t>Spare</w:t>
      </w:r>
    </w:p>
    <w:p>
      <w:pPr>
        <w:pStyle w:val="EW"/>
        <w:rPr>
          <w:bCs/>
        </w:rPr>
      </w:pPr>
      <w:r>
        <w:rPr>
          <w:bCs/>
        </w:rPr>
      </w:r>
    </w:p>
    <w:p>
      <w:pPr>
        <w:pStyle w:val="EW"/>
        <w:rPr/>
      </w:pPr>
      <w:r>
        <w:rPr/>
      </w:r>
    </w:p>
    <w:p>
      <w:pPr>
        <w:pStyle w:val="EW"/>
        <w:rPr>
          <w:b/>
          <w:b/>
          <w:bCs/>
        </w:rPr>
      </w:pPr>
      <w:r>
        <w:rPr>
          <w:b/>
          <w:bCs/>
        </w:rPr>
        <w:t>Bit 8</w:t>
        <w:tab/>
        <w:t>Extension Indicator</w:t>
      </w:r>
    </w:p>
    <w:p>
      <w:pPr>
        <w:pStyle w:val="EW"/>
        <w:rPr/>
      </w:pPr>
      <w:r>
        <w:rPr/>
        <w:t>0</w:t>
        <w:tab/>
        <w:t>information continues in next octet</w:t>
      </w:r>
    </w:p>
    <w:p>
      <w:pPr>
        <w:pStyle w:val="EW"/>
        <w:rPr/>
      </w:pPr>
      <w:r>
        <w:rPr/>
        <w:t>1</w:t>
        <w:tab/>
        <w:t>last octet</w:t>
      </w:r>
    </w:p>
    <w:p>
      <w:pPr>
        <w:pStyle w:val="EW"/>
        <w:rPr/>
      </w:pPr>
      <w:r>
        <w:rPr/>
      </w:r>
    </w:p>
    <w:p>
      <w:pPr>
        <w:pStyle w:val="Normal"/>
        <w:rPr/>
      </w:pPr>
      <w:r>
        <w:rPr/>
        <w:t>For the use of the LCLS Configuration Change Request IE see Annex C.2.4 and 3GPP TS 23.284 [29].</w:t>
      </w:r>
    </w:p>
    <w:p>
      <w:pPr>
        <w:pStyle w:val="Heading3"/>
        <w:rPr>
          <w:lang w:eastAsia="zh-CN"/>
        </w:rPr>
      </w:pPr>
      <w:bookmarkStart w:id="54" w:name="__RefHeading___Toc517479481"/>
      <w:bookmarkEnd w:id="54"/>
      <w:r>
        <w:rPr/>
        <w:t>B.2.1.12</w:t>
        <w:tab/>
        <w:t>LCLS Configuration Change Result</w:t>
      </w:r>
    </w:p>
    <w:p>
      <w:pPr>
        <w:pStyle w:val="Normal"/>
        <w:rPr/>
      </w:pPr>
      <w:r>
        <w:rPr/>
        <w:t xml:space="preserve">The format of the LCLS Configuration Change Result is shown in Table B.2.1.12.1. </w:t>
      </w:r>
    </w:p>
    <w:p>
      <w:pPr>
        <w:pStyle w:val="TH"/>
        <w:rPr/>
      </w:pPr>
      <w:r>
        <w:rPr/>
        <w:t>Table B.2.1.12.1: LCLS Configuration Change Result</w:t>
      </w:r>
    </w:p>
    <w:tbl>
      <w:tblPr>
        <w:tblW w:w="7564" w:type="dxa"/>
        <w:jc w:val="center"/>
        <w:tblInd w:w="0" w:type="dxa"/>
        <w:tblLayout w:type="fixed"/>
        <w:tblCellMar>
          <w:top w:w="0" w:type="dxa"/>
          <w:left w:w="108" w:type="dxa"/>
          <w:bottom w:w="0" w:type="dxa"/>
          <w:right w:w="108" w:type="dxa"/>
        </w:tblCellMar>
      </w:tblPr>
      <w:tblGrid>
        <w:gridCol w:w="1174"/>
        <w:gridCol w:w="565"/>
        <w:gridCol w:w="626"/>
        <w:gridCol w:w="903"/>
        <w:gridCol w:w="567"/>
        <w:gridCol w:w="576"/>
        <w:gridCol w:w="648"/>
        <w:gridCol w:w="1858"/>
        <w:gridCol w:w="647"/>
      </w:tblGrid>
      <w:tr>
        <w:trPr>
          <w:trHeight w:val="284" w:hRule="atLeast"/>
          <w:cantSplit w:val="true"/>
        </w:trPr>
        <w:tc>
          <w:tcPr>
            <w:tcW w:w="1174" w:type="dxa"/>
            <w:tcBorders>
              <w:bottom w:val="single" w:sz="8" w:space="0" w:color="000000"/>
            </w:tcBorders>
            <w:vAlign w:val="center"/>
          </w:tcPr>
          <w:p>
            <w:pPr>
              <w:pStyle w:val="TAC"/>
              <w:ind w:left="567" w:hanging="0"/>
              <w:jc w:val="left"/>
              <w:rPr/>
            </w:pPr>
            <w:r>
              <w:rPr/>
              <w:t>MSB</w:t>
            </w:r>
          </w:p>
        </w:tc>
        <w:tc>
          <w:tcPr>
            <w:tcW w:w="565" w:type="dxa"/>
            <w:tcBorders>
              <w:bottom w:val="single" w:sz="8" w:space="0" w:color="000000"/>
            </w:tcBorders>
            <w:vAlign w:val="center"/>
          </w:tcPr>
          <w:p>
            <w:pPr>
              <w:pStyle w:val="TAC"/>
              <w:numPr>
                <w:ilvl w:val="0"/>
                <w:numId w:val="3"/>
              </w:numPr>
              <w:snapToGrid w:val="false"/>
              <w:ind w:left="851" w:hanging="284"/>
              <w:rPr/>
            </w:pPr>
            <w:r>
              <w:rPr/>
            </w:r>
          </w:p>
        </w:tc>
        <w:tc>
          <w:tcPr>
            <w:tcW w:w="626" w:type="dxa"/>
            <w:tcBorders>
              <w:bottom w:val="single" w:sz="8" w:space="0" w:color="000000"/>
            </w:tcBorders>
            <w:vAlign w:val="center"/>
          </w:tcPr>
          <w:p>
            <w:pPr>
              <w:pStyle w:val="TAC"/>
              <w:numPr>
                <w:ilvl w:val="0"/>
                <w:numId w:val="3"/>
              </w:numPr>
              <w:snapToGrid w:val="false"/>
              <w:ind w:left="851" w:hanging="284"/>
              <w:rPr/>
            </w:pPr>
            <w:r>
              <w:rPr/>
            </w:r>
          </w:p>
        </w:tc>
        <w:tc>
          <w:tcPr>
            <w:tcW w:w="903" w:type="dxa"/>
            <w:tcBorders>
              <w:bottom w:val="single" w:sz="8" w:space="0" w:color="000000"/>
            </w:tcBorders>
            <w:vAlign w:val="center"/>
          </w:tcPr>
          <w:p>
            <w:pPr>
              <w:pStyle w:val="TAC"/>
              <w:snapToGrid w:val="false"/>
              <w:rPr/>
            </w:pPr>
            <w:r>
              <w:rPr/>
            </w:r>
          </w:p>
        </w:tc>
        <w:tc>
          <w:tcPr>
            <w:tcW w:w="567" w:type="dxa"/>
            <w:tcBorders>
              <w:bottom w:val="single" w:sz="8" w:space="0" w:color="000000"/>
            </w:tcBorders>
            <w:vAlign w:val="center"/>
          </w:tcPr>
          <w:p>
            <w:pPr>
              <w:pStyle w:val="TAC"/>
              <w:numPr>
                <w:ilvl w:val="0"/>
                <w:numId w:val="3"/>
              </w:numPr>
              <w:snapToGrid w:val="false"/>
              <w:ind w:left="851" w:hanging="284"/>
              <w:rPr/>
            </w:pPr>
            <w:r>
              <w:rPr/>
            </w:r>
          </w:p>
        </w:tc>
        <w:tc>
          <w:tcPr>
            <w:tcW w:w="576" w:type="dxa"/>
            <w:tcBorders>
              <w:bottom w:val="single" w:sz="8" w:space="0" w:color="000000"/>
            </w:tcBorders>
            <w:vAlign w:val="center"/>
          </w:tcPr>
          <w:p>
            <w:pPr>
              <w:pStyle w:val="TAC"/>
              <w:numPr>
                <w:ilvl w:val="0"/>
                <w:numId w:val="3"/>
              </w:numPr>
              <w:snapToGrid w:val="false"/>
              <w:ind w:left="851" w:hanging="284"/>
              <w:rPr/>
            </w:pPr>
            <w:r>
              <w:rPr/>
            </w:r>
          </w:p>
        </w:tc>
        <w:tc>
          <w:tcPr>
            <w:tcW w:w="648" w:type="dxa"/>
            <w:tcBorders>
              <w:bottom w:val="single" w:sz="8" w:space="0" w:color="000000"/>
            </w:tcBorders>
            <w:vAlign w:val="center"/>
          </w:tcPr>
          <w:p>
            <w:pPr>
              <w:pStyle w:val="TAC"/>
              <w:snapToGrid w:val="false"/>
              <w:jc w:val="left"/>
              <w:rPr/>
            </w:pPr>
            <w:r>
              <w:rPr/>
            </w:r>
          </w:p>
        </w:tc>
        <w:tc>
          <w:tcPr>
            <w:tcW w:w="1858" w:type="dxa"/>
            <w:tcBorders>
              <w:bottom w:val="single" w:sz="8" w:space="0" w:color="000000"/>
            </w:tcBorders>
            <w:vAlign w:val="center"/>
          </w:tcPr>
          <w:p>
            <w:pPr>
              <w:pStyle w:val="TAC"/>
              <w:ind w:left="567" w:hanging="0"/>
              <w:jc w:val="left"/>
              <w:rPr/>
            </w:pPr>
            <w:r>
              <w:rPr/>
              <w:t>LSB</w:t>
            </w:r>
          </w:p>
        </w:tc>
        <w:tc>
          <w:tcPr>
            <w:tcW w:w="647" w:type="dxa"/>
            <w:tcBorders/>
            <w:vAlign w:val="center"/>
          </w:tcPr>
          <w:p>
            <w:pPr>
              <w:pStyle w:val="TAC"/>
              <w:numPr>
                <w:ilvl w:val="0"/>
                <w:numId w:val="3"/>
              </w:numPr>
              <w:snapToGrid w:val="false"/>
              <w:ind w:left="851" w:hanging="284"/>
              <w:rPr/>
            </w:pPr>
            <w:r>
              <w:rPr/>
            </w:r>
          </w:p>
        </w:tc>
      </w:tr>
      <w:tr>
        <w:trPr>
          <w:trHeight w:val="284" w:hRule="atLeast"/>
          <w:cantSplit w:val="true"/>
        </w:trPr>
        <w:tc>
          <w:tcPr>
            <w:tcW w:w="1174" w:type="dxa"/>
            <w:tcBorders>
              <w:top w:val="single" w:sz="8" w:space="0" w:color="000000"/>
              <w:left w:val="single" w:sz="8" w:space="0" w:color="000000"/>
              <w:bottom w:val="single" w:sz="8" w:space="0" w:color="000000"/>
              <w:right w:val="single" w:sz="8" w:space="0" w:color="000000"/>
            </w:tcBorders>
            <w:vAlign w:val="center"/>
          </w:tcPr>
          <w:p>
            <w:pPr>
              <w:pStyle w:val="TAC"/>
              <w:rPr/>
            </w:pPr>
            <w:r>
              <w:rPr/>
              <w:t>8</w:t>
            </w:r>
          </w:p>
        </w:tc>
        <w:tc>
          <w:tcPr>
            <w:tcW w:w="565" w:type="dxa"/>
            <w:tcBorders>
              <w:top w:val="single" w:sz="8" w:space="0" w:color="000000"/>
              <w:left w:val="single" w:sz="8" w:space="0" w:color="000000"/>
              <w:bottom w:val="single" w:sz="8" w:space="0" w:color="000000"/>
              <w:right w:val="single" w:sz="8" w:space="0" w:color="000000"/>
            </w:tcBorders>
            <w:vAlign w:val="center"/>
          </w:tcPr>
          <w:p>
            <w:pPr>
              <w:pStyle w:val="TAC"/>
              <w:rPr/>
            </w:pPr>
            <w:r>
              <w:rPr/>
              <w:t>7</w:t>
            </w:r>
          </w:p>
        </w:tc>
        <w:tc>
          <w:tcPr>
            <w:tcW w:w="626" w:type="dxa"/>
            <w:tcBorders>
              <w:top w:val="single" w:sz="8" w:space="0" w:color="000000"/>
              <w:left w:val="single" w:sz="8" w:space="0" w:color="000000"/>
              <w:bottom w:val="single" w:sz="8" w:space="0" w:color="000000"/>
              <w:right w:val="single" w:sz="8" w:space="0" w:color="000000"/>
            </w:tcBorders>
            <w:vAlign w:val="center"/>
          </w:tcPr>
          <w:p>
            <w:pPr>
              <w:pStyle w:val="TAC"/>
              <w:rPr/>
            </w:pPr>
            <w:r>
              <w:rPr/>
              <w:t>6</w:t>
            </w:r>
          </w:p>
        </w:tc>
        <w:tc>
          <w:tcPr>
            <w:tcW w:w="903" w:type="dxa"/>
            <w:tcBorders>
              <w:top w:val="single" w:sz="8" w:space="0" w:color="000000"/>
              <w:left w:val="single" w:sz="8" w:space="0" w:color="000000"/>
              <w:bottom w:val="single" w:sz="8" w:space="0" w:color="000000"/>
              <w:right w:val="single" w:sz="8" w:space="0" w:color="000000"/>
            </w:tcBorders>
            <w:vAlign w:val="center"/>
          </w:tcPr>
          <w:p>
            <w:pPr>
              <w:pStyle w:val="TAC"/>
              <w:rPr/>
            </w:pPr>
            <w:r>
              <w:rPr/>
              <w:t>5</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pPr>
            <w:r>
              <w:rPr/>
              <w:t>4</w:t>
            </w:r>
          </w:p>
        </w:tc>
        <w:tc>
          <w:tcPr>
            <w:tcW w:w="576"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648" w:type="dxa"/>
            <w:tcBorders>
              <w:top w:val="single" w:sz="8" w:space="0" w:color="000000"/>
              <w:left w:val="single" w:sz="8" w:space="0" w:color="000000"/>
              <w:bottom w:val="single" w:sz="8" w:space="0" w:color="000000"/>
              <w:right w:val="single" w:sz="8" w:space="0" w:color="000000"/>
            </w:tcBorders>
            <w:vAlign w:val="center"/>
          </w:tcPr>
          <w:p>
            <w:pPr>
              <w:pStyle w:val="TAC"/>
              <w:rPr/>
            </w:pPr>
            <w:r>
              <w:rPr/>
              <w:t>2</w:t>
            </w:r>
          </w:p>
        </w:tc>
        <w:tc>
          <w:tcPr>
            <w:tcW w:w="1858"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c>
          <w:tcPr>
            <w:tcW w:w="647" w:type="dxa"/>
            <w:tcBorders>
              <w:left w:val="single" w:sz="8" w:space="0" w:color="000000"/>
            </w:tcBorders>
            <w:vAlign w:val="center"/>
          </w:tcPr>
          <w:p>
            <w:pPr>
              <w:pStyle w:val="TAC"/>
              <w:rPr/>
            </w:pPr>
            <w:r>
              <w:rPr/>
              <w:t>Octet</w:t>
            </w:r>
          </w:p>
        </w:tc>
      </w:tr>
      <w:tr>
        <w:trPr>
          <w:trHeight w:val="284" w:hRule="atLeast"/>
          <w:cantSplit w:val="true"/>
        </w:trPr>
        <w:tc>
          <w:tcPr>
            <w:tcW w:w="2365" w:type="dxa"/>
            <w:gridSpan w:val="3"/>
            <w:tcBorders>
              <w:top w:val="single" w:sz="8" w:space="0" w:color="000000"/>
              <w:left w:val="single" w:sz="8" w:space="0" w:color="000000"/>
              <w:bottom w:val="single" w:sz="8" w:space="0" w:color="000000"/>
              <w:right w:val="single" w:sz="8" w:space="0" w:color="000000"/>
            </w:tcBorders>
            <w:vAlign w:val="center"/>
          </w:tcPr>
          <w:p>
            <w:pPr>
              <w:pStyle w:val="TAC"/>
              <w:rPr/>
            </w:pPr>
            <w:r>
              <w:rPr/>
              <w:t>Spare</w:t>
            </w:r>
          </w:p>
        </w:tc>
        <w:tc>
          <w:tcPr>
            <w:tcW w:w="2694" w:type="dxa"/>
            <w:gridSpan w:val="4"/>
            <w:tcBorders>
              <w:top w:val="single" w:sz="8" w:space="0" w:color="000000"/>
              <w:left w:val="single" w:sz="8" w:space="0" w:color="000000"/>
              <w:bottom w:val="single" w:sz="8" w:space="0" w:color="000000"/>
              <w:right w:val="single" w:sz="8" w:space="0" w:color="000000"/>
            </w:tcBorders>
            <w:vAlign w:val="center"/>
          </w:tcPr>
          <w:p>
            <w:pPr>
              <w:pStyle w:val="TAC"/>
              <w:rPr/>
            </w:pPr>
            <w:r>
              <w:rPr/>
              <w:t>Rejection Indicator</w:t>
            </w:r>
          </w:p>
        </w:tc>
        <w:tc>
          <w:tcPr>
            <w:tcW w:w="1858" w:type="dxa"/>
            <w:tcBorders>
              <w:top w:val="single" w:sz="8" w:space="0" w:color="000000"/>
              <w:left w:val="single" w:sz="8" w:space="0" w:color="000000"/>
              <w:bottom w:val="single" w:sz="8" w:space="0" w:color="000000"/>
              <w:right w:val="single" w:sz="8" w:space="0" w:color="000000"/>
            </w:tcBorders>
            <w:vAlign w:val="center"/>
          </w:tcPr>
          <w:p>
            <w:pPr>
              <w:pStyle w:val="TAC"/>
              <w:rPr/>
            </w:pPr>
            <w:r>
              <w:rPr/>
              <w:t>Acceptance Indicator</w:t>
            </w:r>
          </w:p>
        </w:tc>
        <w:tc>
          <w:tcPr>
            <w:tcW w:w="647" w:type="dxa"/>
            <w:tcBorders>
              <w:left w:val="single" w:sz="8" w:space="0" w:color="000000"/>
            </w:tcBorders>
            <w:vAlign w:val="center"/>
          </w:tcPr>
          <w:p>
            <w:pPr>
              <w:pStyle w:val="TAC"/>
              <w:rPr/>
            </w:pPr>
            <w:r>
              <w:rPr/>
              <w:t>1</w:t>
            </w:r>
          </w:p>
        </w:tc>
      </w:tr>
    </w:tbl>
    <w:p>
      <w:pPr>
        <w:pStyle w:val="Normal"/>
        <w:rPr>
          <w:lang w:val="en-US" w:eastAsia="en-US"/>
        </w:rPr>
      </w:pPr>
      <w:r>
        <w:rPr>
          <w:lang w:val="en-US" w:eastAsia="en-US"/>
        </w:rPr>
      </w:r>
    </w:p>
    <w:p>
      <w:pPr>
        <w:pStyle w:val="Normal"/>
        <w:rPr/>
      </w:pPr>
      <w:r>
        <w:rPr/>
        <w:t>The LCLS Configuration Change Result contains information sent in the backward direction to indicate result of the LCLS Configuration Change Request. The LCLS Configuration Change Result is coded as follows:</w:t>
      </w:r>
    </w:p>
    <w:p>
      <w:pPr>
        <w:pStyle w:val="EW"/>
        <w:rPr>
          <w:b/>
          <w:b/>
          <w:bCs/>
        </w:rPr>
      </w:pPr>
      <w:r>
        <w:rPr>
          <w:b/>
          <w:bCs/>
        </w:rPr>
      </w:r>
    </w:p>
    <w:p>
      <w:pPr>
        <w:pStyle w:val="EW"/>
        <w:rPr/>
      </w:pPr>
      <w:r>
        <w:rPr>
          <w:b/>
          <w:bCs/>
        </w:rPr>
        <w:t>Bit 1</w:t>
        <w:tab/>
        <w:t>Acceptance Indicator</w:t>
      </w:r>
    </w:p>
    <w:p>
      <w:pPr>
        <w:pStyle w:val="EW"/>
        <w:rPr/>
      </w:pPr>
      <w:r>
        <w:rPr/>
        <w:t>0</w:t>
        <w:tab/>
        <w:t>LCLS Configuration Change request accepted</w:t>
      </w:r>
    </w:p>
    <w:p>
      <w:pPr>
        <w:pStyle w:val="EW"/>
        <w:rPr/>
      </w:pPr>
      <w:r>
        <w:rPr/>
        <w:t>1</w:t>
        <w:tab/>
        <w:t>LCLS Configuration Change request rejected (if set then Rejection Indicator provides further details)</w:t>
      </w:r>
    </w:p>
    <w:p>
      <w:pPr>
        <w:pStyle w:val="EW"/>
        <w:rPr/>
      </w:pPr>
      <w:r>
        <w:rPr/>
      </w:r>
    </w:p>
    <w:p>
      <w:pPr>
        <w:pStyle w:val="EW"/>
        <w:rPr/>
      </w:pPr>
      <w:r>
        <w:rPr>
          <w:b/>
          <w:bCs/>
        </w:rPr>
        <w:t>Bits  2 3 4 5</w:t>
        <w:tab/>
        <w:t>Rejection Indicator</w:t>
      </w:r>
    </w:p>
    <w:p>
      <w:pPr>
        <w:pStyle w:val="EW"/>
        <w:rPr/>
      </w:pPr>
      <w:r>
        <w:rPr/>
        <w:t>0000</w:t>
        <w:tab/>
        <w:t>No indication</w:t>
      </w:r>
    </w:p>
    <w:p>
      <w:pPr>
        <w:pStyle w:val="EW"/>
        <w:rPr/>
      </w:pPr>
      <w:r>
        <w:rPr/>
        <w:t>0001</w:t>
        <w:tab/>
        <w:t>Requested LCLS configuration not supported</w:t>
      </w:r>
    </w:p>
    <w:p>
      <w:pPr>
        <w:pStyle w:val="EW"/>
        <w:rPr/>
      </w:pPr>
      <w:r>
        <w:rPr/>
        <w:t>0010</w:t>
        <w:tab/>
        <w:t>Ongoing supplementary service</w:t>
      </w:r>
    </w:p>
    <w:p>
      <w:pPr>
        <w:pStyle w:val="EW"/>
        <w:rPr/>
      </w:pPr>
      <w:r>
        <w:rPr>
          <w:lang w:eastAsia="zh-CN"/>
        </w:rPr>
        <w:t>0011 – 1111</w:t>
        <w:tab/>
        <w:t>Reserved for future use</w:t>
      </w:r>
    </w:p>
    <w:p>
      <w:pPr>
        <w:pStyle w:val="EW"/>
        <w:rPr>
          <w:lang w:eastAsia="zh-CN"/>
        </w:rPr>
      </w:pPr>
      <w:r>
        <w:rPr>
          <w:lang w:eastAsia="zh-CN"/>
        </w:rPr>
      </w:r>
    </w:p>
    <w:p>
      <w:pPr>
        <w:pStyle w:val="EW"/>
        <w:rPr/>
      </w:pPr>
      <w:r>
        <w:rPr/>
        <w:t>Bits 6 - 8</w:t>
        <w:tab/>
        <w:t>Spare</w:t>
      </w:r>
    </w:p>
    <w:p>
      <w:pPr>
        <w:pStyle w:val="EW"/>
        <w:rPr/>
      </w:pPr>
      <w:r>
        <w:rPr/>
      </w:r>
    </w:p>
    <w:p>
      <w:pPr>
        <w:pStyle w:val="Normal"/>
        <w:rPr/>
      </w:pPr>
      <w:r>
        <w:rPr/>
        <w:t>For the use of the LCLS Configuration Change Result IE see Annex C.2.4 and 3GPP TS 23.284 [29].</w:t>
      </w:r>
    </w:p>
    <w:p>
      <w:pPr>
        <w:pStyle w:val="Heading2"/>
        <w:rPr>
          <w:lang w:val="en-US" w:eastAsia="en-US"/>
        </w:rPr>
      </w:pPr>
      <w:bookmarkStart w:id="55" w:name="__RefHeading___Toc517479482"/>
      <w:r>
        <w:rPr>
          <w:lang w:val="en-US"/>
        </w:rPr>
        <w:t>B.2.2</w:t>
        <w:tab/>
        <w:t>Application Transport Instruction Indicators</w:t>
      </w:r>
      <w:bookmarkEnd w:id="55"/>
      <w:r>
        <w:rPr>
          <w:lang w:val="en-US" w:eastAsia="en-US"/>
        </w:rPr>
        <w:t xml:space="preserve"> </w:t>
      </w:r>
    </w:p>
    <w:p>
      <w:pPr>
        <w:pStyle w:val="Normal"/>
        <w:rPr>
          <w:lang w:val="en-US"/>
        </w:rPr>
      </w:pPr>
      <w:r>
        <w:rPr>
          <w:rFonts w:eastAsia="SimSun;宋体"/>
          <w:lang w:val="en-US" w:eastAsia="zh-CN"/>
        </w:rPr>
        <w:t>For the MST service the Application Transport Instruction Indicators (ATII) shall be set as follows:</w:t>
      </w:r>
    </w:p>
    <w:p>
      <w:pPr>
        <w:pStyle w:val="List"/>
        <w:rPr/>
      </w:pPr>
      <w:r>
        <w:rPr>
          <w:szCs w:val="24"/>
        </w:rPr>
        <w:t>Bits</w:t>
      </w:r>
      <w:r>
        <w:rPr/>
        <w:tab/>
      </w:r>
      <w:r>
        <w:rPr>
          <w:szCs w:val="24"/>
        </w:rPr>
        <w:t>1</w:t>
        <w:tab/>
      </w:r>
      <w:r>
        <w:rPr>
          <w:i/>
          <w:iCs/>
          <w:szCs w:val="24"/>
        </w:rPr>
        <w:t>Release call indicator (RCI)</w:t>
      </w:r>
    </w:p>
    <w:p>
      <w:pPr>
        <w:pStyle w:val="List2"/>
        <w:ind w:left="851" w:hanging="0"/>
        <w:rPr/>
      </w:pPr>
      <w:r>
        <w:rPr>
          <w:lang w:val="en-US" w:eastAsia="zh-CN"/>
        </w:rPr>
        <w:t>0</w:t>
        <w:tab/>
        <w:t>do not release call</w:t>
      </w:r>
    </w:p>
    <w:p>
      <w:pPr>
        <w:pStyle w:val="List"/>
        <w:rPr>
          <w:szCs w:val="24"/>
        </w:rPr>
      </w:pPr>
      <w:r>
        <w:rPr>
          <w:szCs w:val="24"/>
        </w:rPr>
        <w:t>Bit</w:t>
      </w:r>
      <w:r>
        <w:rPr/>
        <w:tab/>
      </w:r>
      <w:r>
        <w:rPr>
          <w:szCs w:val="24"/>
        </w:rPr>
        <w:t>2</w:t>
        <w:tab/>
      </w:r>
      <w:r>
        <w:rPr>
          <w:i/>
          <w:iCs/>
          <w:szCs w:val="24"/>
        </w:rPr>
        <w:t>Send notification indicator (SNI)</w:t>
      </w:r>
    </w:p>
    <w:p>
      <w:pPr>
        <w:pStyle w:val="List2"/>
        <w:ind w:left="851" w:hanging="0"/>
        <w:rPr>
          <w:lang w:val="en-US" w:eastAsia="zh-CN"/>
        </w:rPr>
      </w:pPr>
      <w:r>
        <w:rPr>
          <w:lang w:val="en-US" w:eastAsia="zh-CN"/>
        </w:rPr>
        <w:t>0</w:t>
        <w:tab/>
        <w:t>do not send notification</w:t>
      </w:r>
    </w:p>
    <w:p>
      <w:pPr>
        <w:pStyle w:val="Heading8"/>
        <w:ind w:left="0" w:hanging="0"/>
        <w:rPr/>
      </w:pPr>
      <w:bookmarkStart w:id="56" w:name="__RefHeading___Toc517479483"/>
      <w:bookmarkEnd w:id="56"/>
      <w:r>
        <w:rPr/>
        <w:t>Annex C (normative):</w:t>
        <w:tab/>
        <w:tab/>
        <w:t>LCLS Service Application</w:t>
      </w:r>
    </w:p>
    <w:p>
      <w:pPr>
        <w:pStyle w:val="Normal"/>
        <w:rPr/>
      </w:pPr>
      <w:r>
        <w:rPr/>
        <w:t>LCLS Service is defined in 3GPP TS 23.284 [29] and is dependent on the following identifiers being included in BICC/ISUP messaging. The following sections describe the detailed protocol behaviour when these identifiers are included.</w:t>
      </w:r>
    </w:p>
    <w:p>
      <w:pPr>
        <w:pStyle w:val="Heading1"/>
        <w:ind w:left="1134" w:hanging="1134"/>
        <w:rPr/>
      </w:pPr>
      <w:bookmarkStart w:id="57" w:name="__RefHeading___Toc517479484"/>
      <w:bookmarkEnd w:id="57"/>
      <w:r>
        <w:rPr/>
        <w:t>C.1</w:t>
        <w:tab/>
        <w:t>Use of MST ASE</w:t>
      </w:r>
    </w:p>
    <w:p>
      <w:pPr>
        <w:pStyle w:val="Normal"/>
        <w:rPr/>
      </w:pPr>
      <w:r>
        <w:rPr/>
        <w:t>LCLS service makes use of the services of the MST ASE described in Annex B. The services of the MST ASE are accessed by means of primitives (such as "MST_data") which are the same as BAT ASE primitives defined in ITU-T Recommendation Q.765.5 [5].</w:t>
      </w:r>
    </w:p>
    <w:p>
      <w:pPr>
        <w:pStyle w:val="Heading1"/>
        <w:ind w:left="1134" w:hanging="1134"/>
        <w:rPr/>
      </w:pPr>
      <w:bookmarkStart w:id="58" w:name="__RefHeading___Toc517479485"/>
      <w:bookmarkEnd w:id="58"/>
      <w:r>
        <w:rPr/>
        <w:t>C.2</w:t>
        <w:tab/>
        <w:t>Procedures</w:t>
      </w:r>
    </w:p>
    <w:p>
      <w:pPr>
        <w:pStyle w:val="Heading2"/>
        <w:rPr/>
      </w:pPr>
      <w:bookmarkStart w:id="59" w:name="__RefHeading___Toc517479486"/>
      <w:bookmarkEnd w:id="59"/>
      <w:r>
        <w:rPr/>
        <w:t>C.2.1</w:t>
        <w:tab/>
        <w:t>Indication of LCLS Capability</w:t>
      </w:r>
    </w:p>
    <w:p>
      <w:pPr>
        <w:pStyle w:val="Heading3"/>
        <w:rPr/>
      </w:pPr>
      <w:bookmarkStart w:id="60" w:name="__RefHeading___Toc517479487"/>
      <w:bookmarkEnd w:id="60"/>
      <w:r>
        <w:rPr/>
        <w:t>C.2.1.1</w:t>
        <w:tab/>
        <w:t>LCLS Service Capability Indication</w:t>
      </w:r>
    </w:p>
    <w:p>
      <w:pPr>
        <w:pStyle w:val="Normal"/>
        <w:rPr/>
      </w:pPr>
      <w:r>
        <w:rPr>
          <w:rFonts w:eastAsia="SimSun;宋体"/>
        </w:rPr>
        <w:t>LCLS service shall be used for a call if MST_data primitive associated with an IAM includes LCLS Information Elements: a LCLS GCR, a LCLS Negotiation Request and a LCLS Configuration Preference. The absence of the LCLS Negotiation, the LCLS Configuration Preference and the LCLS GCR Information Elements in the IAM specifies that the LCLS service shall not be used.</w:t>
      </w:r>
    </w:p>
    <w:p>
      <w:pPr>
        <w:pStyle w:val="Normal"/>
        <w:rPr/>
      </w:pPr>
      <w:r>
        <w:rPr>
          <w:rFonts w:eastAsia="SimSun;宋体"/>
        </w:rPr>
        <w:t>The compatibility information of the LCLS Negotiation Request, the LCLS Configuration Preference and the LCLS GCR Information Elements shall be set so as to cause the Information Element to be discarded by nodes that do not support LCLS service.</w:t>
      </w:r>
    </w:p>
    <w:p>
      <w:pPr>
        <w:pStyle w:val="Normal"/>
        <w:rPr/>
      </w:pPr>
      <w:r>
        <w:rPr/>
        <w:t>The procedures for call establishment using the LCLS service are described in 3GPP TS 23.284 [29].</w:t>
      </w:r>
    </w:p>
    <w:p>
      <w:pPr>
        <w:pStyle w:val="Heading3"/>
        <w:rPr>
          <w:rFonts w:eastAsia="SimSun;宋体"/>
        </w:rPr>
      </w:pPr>
      <w:bookmarkStart w:id="61" w:name="__RefHeading___Toc517479488"/>
      <w:bookmarkEnd w:id="61"/>
      <w:r>
        <w:rPr>
          <w:rFonts w:eastAsia="SimSun;宋体"/>
        </w:rPr>
        <w:t>C.2.1.2</w:t>
        <w:tab/>
        <w:t>Actions at Originating Serving Node</w:t>
      </w:r>
    </w:p>
    <w:p>
      <w:pPr>
        <w:pStyle w:val="Normal"/>
        <w:rPr/>
      </w:pPr>
      <w:r>
        <w:rPr>
          <w:rFonts w:eastAsia="SimSun;宋体"/>
        </w:rPr>
        <w:t xml:space="preserve">An originating Serving Node (SN) that supports the LCLS service shall indicate this within the IAM message of the mobile originating call by including the LCLS Negotiation Request, the LCLS Configuration Preference and the LCLS GCR Information Elements within the MST </w:t>
      </w:r>
      <w:r>
        <w:rPr>
          <w:rFonts w:eastAsia="SimSun;宋体" w:cs="TimesNewRoman;Times New Roman" w:ascii="TimesNewRoman;Times New Roman" w:hAnsi="TimesNewRoman;Times New Roman"/>
          <w:lang w:eastAsia="zh-CN"/>
        </w:rPr>
        <w:t>Application Transport Parameter</w:t>
      </w:r>
      <w:r>
        <w:rPr>
          <w:rFonts w:eastAsia="SimSun;宋体"/>
        </w:rPr>
        <w:t xml:space="preserve"> (APP) within the IAM. </w:t>
      </w:r>
    </w:p>
    <w:p>
      <w:pPr>
        <w:pStyle w:val="Normal"/>
        <w:rPr/>
      </w:pPr>
      <w:r>
        <w:rPr>
          <w:rFonts w:eastAsia="SimSun;宋体"/>
        </w:rPr>
        <w:t xml:space="preserve">When the LCLS service is allowed to be used the IAM is sent to the succeeding node with the Permission Indicator of the LCLS Negotiation Request Information Element set to "LCLS is allowed". </w:t>
      </w:r>
    </w:p>
    <w:p>
      <w:pPr>
        <w:pStyle w:val="Normal"/>
        <w:rPr/>
      </w:pPr>
      <w:r>
        <w:rPr/>
        <w:t xml:space="preserve">Depending on network requirements the </w:t>
      </w:r>
      <w:r>
        <w:rPr>
          <w:rFonts w:eastAsia="SimSun;宋体"/>
        </w:rPr>
        <w:t xml:space="preserve">originating SN </w:t>
      </w:r>
      <w:r>
        <w:rPr/>
        <w:t xml:space="preserve">may additionally indicate required configurations for user plane connectivity towards originating or terminating UE within the LCLS </w:t>
      </w:r>
      <w:r>
        <w:rPr>
          <w:rFonts w:eastAsia="SimSun;宋体"/>
        </w:rPr>
        <w:t>Configuration Preference Information Element</w:t>
      </w:r>
      <w:r>
        <w:rPr/>
        <w:t xml:space="preserve">. If the </w:t>
      </w:r>
      <w:r>
        <w:rPr>
          <w:rFonts w:eastAsia="SimSun;宋体"/>
        </w:rPr>
        <w:t>originating MSC server needs to:</w:t>
      </w:r>
    </w:p>
    <w:p>
      <w:pPr>
        <w:pStyle w:val="B1"/>
        <w:numPr>
          <w:ilvl w:val="0"/>
          <w:numId w:val="2"/>
        </w:numPr>
        <w:rPr/>
      </w:pPr>
      <w:r>
        <w:rPr/>
        <w:t>send data towards the terminating UE it shall set Forward Data Sending Indicator to "required";</w:t>
      </w:r>
    </w:p>
    <w:p>
      <w:pPr>
        <w:pStyle w:val="ListBullet5"/>
        <w:numPr>
          <w:ilvl w:val="0"/>
          <w:numId w:val="2"/>
        </w:numPr>
        <w:rPr/>
      </w:pPr>
      <w:r>
        <w:rPr/>
        <w:t>send data towards the originating UE it shall set Backward Data Sending Indicator to "required";</w:t>
      </w:r>
    </w:p>
    <w:p>
      <w:pPr>
        <w:pStyle w:val="ListBullet5"/>
        <w:numPr>
          <w:ilvl w:val="0"/>
          <w:numId w:val="2"/>
        </w:numPr>
        <w:rPr/>
      </w:pPr>
      <w:r>
        <w:rPr/>
        <w:t>receive data from the originating UE it shall set Forward Data Reception Indicator to "required";</w:t>
      </w:r>
    </w:p>
    <w:p>
      <w:pPr>
        <w:pStyle w:val="ListBullet5"/>
        <w:numPr>
          <w:ilvl w:val="0"/>
          <w:numId w:val="2"/>
        </w:numPr>
        <w:rPr/>
      </w:pPr>
      <w:r>
        <w:rPr/>
        <w:t>receive data from the terminating UE it shall set Backward Data Reception Indicator to "required".</w:t>
      </w:r>
    </w:p>
    <w:p>
      <w:pPr>
        <w:pStyle w:val="Normal"/>
        <w:rPr/>
      </w:pPr>
      <w:r>
        <w:rPr>
          <w:rFonts w:eastAsia="SimSun;宋体"/>
        </w:rPr>
        <w:t xml:space="preserve">The originating SN shall perform the </w:t>
      </w:r>
      <w:r>
        <w:rPr/>
        <w:t xml:space="preserve">setting of LCLS </w:t>
      </w:r>
      <w:r>
        <w:rPr>
          <w:rFonts w:eastAsia="SimSun;宋体"/>
        </w:rPr>
        <w:t xml:space="preserve">Configuration Preference Information Element </w:t>
      </w:r>
      <w:r>
        <w:rPr/>
        <w:t xml:space="preserve">according to rules specified in sub-clause 4.2 of 3GPP TS 23.284 [29] or it may determine that LCLS is not allowed  and indicate this by setting the value of </w:t>
      </w:r>
      <w:r>
        <w:rPr>
          <w:rFonts w:eastAsia="SimSun;宋体"/>
        </w:rPr>
        <w:t xml:space="preserve">Permission Indicator of the LCLS Negotiation Request Information Element to "LCLS is not allowed". </w:t>
      </w:r>
    </w:p>
    <w:p>
      <w:pPr>
        <w:pStyle w:val="Heading3"/>
        <w:rPr>
          <w:rFonts w:eastAsia="SimSun;宋体"/>
        </w:rPr>
      </w:pPr>
      <w:bookmarkStart w:id="62" w:name="__RefHeading___Toc517479489"/>
      <w:bookmarkEnd w:id="62"/>
      <w:r>
        <w:rPr>
          <w:rFonts w:eastAsia="SimSun;宋体"/>
        </w:rPr>
        <w:t>C.2.1.3</w:t>
        <w:tab/>
        <w:t>Actions at Intermediate Serving Node</w:t>
      </w:r>
    </w:p>
    <w:p>
      <w:pPr>
        <w:pStyle w:val="Normal"/>
        <w:rPr/>
      </w:pPr>
      <w:r>
        <w:rPr>
          <w:rFonts w:eastAsia="SimSun;宋体"/>
        </w:rPr>
        <w:t xml:space="preserve">For the intermediate Serving Node (SN), LCLS service indication (i.e. LCLS GCR, LCLS Negotiation Request and </w:t>
      </w:r>
      <w:r>
        <w:rPr/>
        <w:t xml:space="preserve">LCLS </w:t>
      </w:r>
      <w:r>
        <w:rPr>
          <w:rFonts w:eastAsia="SimSun;宋体"/>
        </w:rPr>
        <w:t>Configuration Preference Information Elements) shall be included only if received from the preceding node and if the node itself supports the LCLS service.</w:t>
      </w:r>
    </w:p>
    <w:p>
      <w:pPr>
        <w:pStyle w:val="Normal"/>
        <w:rPr/>
      </w:pPr>
      <w:r>
        <w:rPr>
          <w:rFonts w:eastAsia="SimSun;宋体"/>
        </w:rPr>
        <w:t xml:space="preserve">The intermediate SN shall not change the LCLS GCR Information Element. </w:t>
      </w:r>
      <w:r>
        <w:rPr/>
        <w:t xml:space="preserve">If the </w:t>
      </w:r>
      <w:r>
        <w:rPr>
          <w:rFonts w:eastAsia="SimSun;宋体"/>
        </w:rPr>
        <w:t>intermediate SN</w:t>
      </w:r>
      <w:r>
        <w:rPr/>
        <w:t xml:space="preserve"> receives </w:t>
      </w:r>
      <w:r>
        <w:rPr>
          <w:rFonts w:eastAsia="SimSun;宋体"/>
        </w:rPr>
        <w:t xml:space="preserve">Permission Indicator of the LCLS Negotiation Request Information Element set to "LCLS is not allowed" </w:t>
      </w:r>
      <w:r>
        <w:rPr/>
        <w:t>it shall not change it</w:t>
      </w:r>
      <w:r>
        <w:rPr>
          <w:rFonts w:eastAsia="SimSun;宋体"/>
        </w:rPr>
        <w:t>.</w:t>
      </w:r>
    </w:p>
    <w:p>
      <w:pPr>
        <w:pStyle w:val="Normal"/>
        <w:rPr/>
      </w:pPr>
      <w:r>
        <w:rPr/>
        <w:t xml:space="preserve">Depending on network requirements the </w:t>
      </w:r>
      <w:r>
        <w:rPr>
          <w:rFonts w:eastAsia="SimSun;宋体"/>
        </w:rPr>
        <w:t xml:space="preserve">intermediate SN </w:t>
      </w:r>
      <w:r>
        <w:rPr/>
        <w:t xml:space="preserve">may additionally indicate required configurations for user plane connectivity towards originating or terminating UE by changing the received LCLS </w:t>
      </w:r>
      <w:r>
        <w:rPr>
          <w:rFonts w:eastAsia="SimSun;宋体"/>
        </w:rPr>
        <w:t>Configuration Preference Information Element</w:t>
      </w:r>
      <w:r>
        <w:rPr/>
        <w:t xml:space="preserve">. If the </w:t>
      </w:r>
      <w:r>
        <w:rPr>
          <w:rFonts w:eastAsia="SimSun;宋体"/>
        </w:rPr>
        <w:t>intermediate SN needs to:</w:t>
      </w:r>
    </w:p>
    <w:p>
      <w:pPr>
        <w:pStyle w:val="B1"/>
        <w:numPr>
          <w:ilvl w:val="0"/>
          <w:numId w:val="2"/>
        </w:numPr>
        <w:rPr/>
      </w:pPr>
      <w:r>
        <w:rPr/>
        <w:t>send data towards the terminating UE it shall set Forward Data Sending Indicator to "required";</w:t>
      </w:r>
    </w:p>
    <w:p>
      <w:pPr>
        <w:pStyle w:val="B1"/>
        <w:numPr>
          <w:ilvl w:val="0"/>
          <w:numId w:val="2"/>
        </w:numPr>
        <w:rPr/>
      </w:pPr>
      <w:r>
        <w:rPr/>
        <w:t>send data towards the originating UE it shall set Backward Data Sending Indicator to "required";</w:t>
      </w:r>
    </w:p>
    <w:p>
      <w:pPr>
        <w:pStyle w:val="B1"/>
        <w:numPr>
          <w:ilvl w:val="0"/>
          <w:numId w:val="2"/>
        </w:numPr>
        <w:rPr/>
      </w:pPr>
      <w:r>
        <w:rPr/>
        <w:t>receive data from the originating UE it shall set Forward Data Reception Indicator to "required";</w:t>
      </w:r>
    </w:p>
    <w:p>
      <w:pPr>
        <w:pStyle w:val="B1"/>
        <w:numPr>
          <w:ilvl w:val="0"/>
          <w:numId w:val="2"/>
        </w:numPr>
        <w:rPr/>
      </w:pPr>
      <w:r>
        <w:rPr/>
        <w:t>receive data from the terminating UE it shall set Backward Data Reception Indicator to "required".</w:t>
      </w:r>
    </w:p>
    <w:p>
      <w:pPr>
        <w:pStyle w:val="Normal"/>
        <w:rPr/>
      </w:pPr>
      <w:r>
        <w:rPr/>
        <w:t xml:space="preserve">If the </w:t>
      </w:r>
      <w:r>
        <w:rPr>
          <w:rFonts w:eastAsia="SimSun;宋体"/>
        </w:rPr>
        <w:t>intermediate SN</w:t>
      </w:r>
      <w:r>
        <w:rPr/>
        <w:t xml:space="preserve"> receives any of these indicators set to "required" it shall not change them.</w:t>
      </w:r>
    </w:p>
    <w:p>
      <w:pPr>
        <w:pStyle w:val="Heading3"/>
        <w:rPr/>
      </w:pPr>
      <w:bookmarkStart w:id="63" w:name="__RefHeading___Toc517479490"/>
      <w:bookmarkEnd w:id="63"/>
      <w:r>
        <w:rPr/>
        <w:t>C.2.1.4</w:t>
        <w:tab/>
        <w:t>Actions at Destination Serving Node</w:t>
      </w:r>
    </w:p>
    <w:p>
      <w:pPr>
        <w:pStyle w:val="Normal"/>
        <w:rPr/>
      </w:pPr>
      <w:r>
        <w:rPr>
          <w:rFonts w:eastAsia="SimSun;宋体"/>
        </w:rPr>
        <w:t xml:space="preserve">For the destination Serving Node (SN), LCLS service shall be supported only if the IAM with the LCLS Negotiation Request, </w:t>
      </w:r>
      <w:r>
        <w:rPr/>
        <w:t xml:space="preserve">LCLS </w:t>
      </w:r>
      <w:r>
        <w:rPr>
          <w:rFonts w:eastAsia="SimSun;宋体"/>
        </w:rPr>
        <w:t xml:space="preserve">Configuration Preference and LCLS GCR Information Elements within the MST </w:t>
      </w:r>
      <w:r>
        <w:rPr>
          <w:rFonts w:eastAsia="SimSun;宋体" w:cs="TimesNewRoman;Times New Roman" w:ascii="TimesNewRoman;Times New Roman" w:hAnsi="TimesNewRoman;Times New Roman"/>
          <w:lang w:eastAsia="zh-CN"/>
        </w:rPr>
        <w:t>Application Transport Parameter</w:t>
      </w:r>
      <w:r>
        <w:rPr>
          <w:rFonts w:eastAsia="SimSun;宋体"/>
        </w:rPr>
        <w:t xml:space="preserve"> (APP) is received from the preceding node and if the node itself supports the LCLS service.</w:t>
      </w:r>
    </w:p>
    <w:p>
      <w:pPr>
        <w:pStyle w:val="Normal"/>
        <w:rPr/>
      </w:pPr>
      <w:r>
        <w:rPr/>
        <w:t xml:space="preserve">Depending on network requirements the </w:t>
      </w:r>
      <w:r>
        <w:rPr>
          <w:rFonts w:eastAsia="SimSun;宋体"/>
        </w:rPr>
        <w:t xml:space="preserve">destination SN </w:t>
      </w:r>
      <w:r>
        <w:rPr/>
        <w:t xml:space="preserve">may additionally modify received configurations for user plane connectivity towards originating or terminating UE, by changing the settings of the LCLS </w:t>
      </w:r>
      <w:r>
        <w:rPr>
          <w:rFonts w:eastAsia="SimSun;宋体"/>
        </w:rPr>
        <w:t>Configuration Preference Information Element</w:t>
      </w:r>
      <w:r>
        <w:rPr/>
        <w:t xml:space="preserve">. If the </w:t>
      </w:r>
      <w:r>
        <w:rPr>
          <w:rFonts w:eastAsia="SimSun;宋体"/>
        </w:rPr>
        <w:t>destination SN needs to:</w:t>
      </w:r>
    </w:p>
    <w:p>
      <w:pPr>
        <w:pStyle w:val="B1"/>
        <w:numPr>
          <w:ilvl w:val="0"/>
          <w:numId w:val="2"/>
        </w:numPr>
        <w:rPr/>
      </w:pPr>
      <w:r>
        <w:rPr/>
        <w:t>send data towards the terminating UE it shall set Forward Data Sending Indicator to "required";</w:t>
      </w:r>
    </w:p>
    <w:p>
      <w:pPr>
        <w:pStyle w:val="B1"/>
        <w:numPr>
          <w:ilvl w:val="0"/>
          <w:numId w:val="2"/>
        </w:numPr>
        <w:rPr/>
      </w:pPr>
      <w:r>
        <w:rPr/>
        <w:t>send data towards the originating UE it shall set Backward Data Sending Indicator to "required";</w:t>
      </w:r>
    </w:p>
    <w:p>
      <w:pPr>
        <w:pStyle w:val="B1"/>
        <w:numPr>
          <w:ilvl w:val="0"/>
          <w:numId w:val="2"/>
        </w:numPr>
        <w:rPr/>
      </w:pPr>
      <w:r>
        <w:rPr/>
        <w:t>receive data from the originating UE it shall set Forward Data Reception Indicator to "required";</w:t>
      </w:r>
    </w:p>
    <w:p>
      <w:pPr>
        <w:pStyle w:val="B1"/>
        <w:numPr>
          <w:ilvl w:val="0"/>
          <w:numId w:val="2"/>
        </w:numPr>
        <w:rPr/>
      </w:pPr>
      <w:r>
        <w:rPr/>
        <w:t>receive data from the terminating UE it shall set Backward Data Reception Indicator to "required".</w:t>
      </w:r>
    </w:p>
    <w:p>
      <w:pPr>
        <w:pStyle w:val="Normal"/>
        <w:rPr/>
      </w:pPr>
      <w:r>
        <w:rPr/>
        <w:t xml:space="preserve">If the </w:t>
      </w:r>
      <w:r>
        <w:rPr>
          <w:rFonts w:eastAsia="SimSun;宋体"/>
        </w:rPr>
        <w:t>destination SN</w:t>
      </w:r>
      <w:r>
        <w:rPr/>
        <w:t xml:space="preserve"> receives any of these indicators set to "required" it shall not change them.</w:t>
      </w:r>
    </w:p>
    <w:p>
      <w:pPr>
        <w:pStyle w:val="Normal"/>
        <w:rPr>
          <w:rFonts w:eastAsia="SimSun;宋体"/>
        </w:rPr>
      </w:pPr>
      <w:r>
        <w:rPr>
          <w:rFonts w:eastAsia="SimSun;宋体"/>
        </w:rPr>
        <w:t xml:space="preserve">The destination SN shall perform </w:t>
      </w:r>
      <w:r>
        <w:rPr/>
        <w:t xml:space="preserve">modification of LCLS </w:t>
      </w:r>
      <w:r>
        <w:rPr>
          <w:rFonts w:eastAsia="SimSun;宋体"/>
        </w:rPr>
        <w:t xml:space="preserve">Configuration Preference Information Element </w:t>
      </w:r>
      <w:r>
        <w:rPr/>
        <w:t xml:space="preserve">according to rules specified in sub-clause 4.2 of 3GPP TS 23.284 [29] or it may determine that LCLS is not allowed and shall indicate this by setting the value of </w:t>
      </w:r>
      <w:r>
        <w:rPr>
          <w:rFonts w:eastAsia="SimSun;宋体"/>
        </w:rPr>
        <w:t>Permission Indicator of the LCLS Negotiation Response Information Element to "LCLS is not allowed"</w:t>
      </w:r>
      <w:r>
        <w:rPr/>
        <w:t>.</w:t>
      </w:r>
    </w:p>
    <w:p>
      <w:pPr>
        <w:pStyle w:val="Heading2"/>
        <w:rPr/>
      </w:pPr>
      <w:bookmarkStart w:id="64" w:name="__RefHeading___Toc517479491"/>
      <w:bookmarkEnd w:id="64"/>
      <w:r>
        <w:rPr/>
        <w:t>C.2.2</w:t>
        <w:tab/>
        <w:t>Backward LCLS Negotiation during Call Setup</w:t>
      </w:r>
    </w:p>
    <w:p>
      <w:pPr>
        <w:pStyle w:val="Heading3"/>
        <w:rPr/>
      </w:pPr>
      <w:bookmarkStart w:id="65" w:name="__RefHeading___Toc517479492"/>
      <w:bookmarkEnd w:id="65"/>
      <w:r>
        <w:rPr/>
        <w:t>C.2.2.1</w:t>
        <w:tab/>
        <w:t>Introduction</w:t>
      </w:r>
    </w:p>
    <w:p>
      <w:pPr>
        <w:pStyle w:val="Normal"/>
        <w:rPr>
          <w:rFonts w:eastAsia="SimSun;宋体"/>
        </w:rPr>
      </w:pPr>
      <w:r>
        <w:rPr>
          <w:rFonts w:eastAsia="SimSun;宋体"/>
        </w:rPr>
        <w:t>LCLS service shall be used for a call if MST_data primitive associated with first backward (APM or ACM) message includes a LCLS Negotiation Response and a LCLS Configuration Preference Information Elements. The absence of the LCLS Negotiation Response and the LCLS Configuration Preference Information Elements in the first backward message specifies that the LCLS service shall not be used.</w:t>
      </w:r>
    </w:p>
    <w:p>
      <w:pPr>
        <w:pStyle w:val="Normal"/>
        <w:rPr>
          <w:rFonts w:eastAsia="SimSun;宋体"/>
        </w:rPr>
      </w:pPr>
      <w:r>
        <w:rPr>
          <w:rFonts w:eastAsia="SimSun;宋体"/>
        </w:rPr>
        <w:t>The compatibility information of the LCLS Negotiation Response and the LCLS Configuration Preference Information Elements shall be set so as to cause the Information Element to be discarded by nodes that do not support LCLS service.</w:t>
      </w:r>
    </w:p>
    <w:p>
      <w:pPr>
        <w:pStyle w:val="Heading3"/>
        <w:rPr/>
      </w:pPr>
      <w:bookmarkStart w:id="66" w:name="__RefHeading___Toc517479493"/>
      <w:bookmarkEnd w:id="66"/>
      <w:r>
        <w:rPr/>
        <w:t>C.2.2.2</w:t>
        <w:tab/>
        <w:t>Actions at Destination Serving Node</w:t>
      </w:r>
    </w:p>
    <w:p>
      <w:pPr>
        <w:pStyle w:val="Normal"/>
        <w:rPr>
          <w:rFonts w:eastAsia="SimSun;宋体"/>
        </w:rPr>
      </w:pPr>
      <w:r>
        <w:rPr>
          <w:rFonts w:eastAsia="SimSun;宋体"/>
        </w:rPr>
        <w:t xml:space="preserve">If LCLS service is supported according to conditions specified in sub-clause C.2.1.4 a </w:t>
      </w:r>
      <w:r>
        <w:rPr/>
        <w:t>destination SN</w:t>
      </w:r>
      <w:r>
        <w:rPr>
          <w:rFonts w:eastAsia="SimSun;宋体"/>
        </w:rPr>
        <w:t xml:space="preserve"> shall include in the first backward message (APM or ACM) the LCLS Negotiation Response and the LCLS Configuration Preference Information Elements in the MST_Data request primitive.  </w:t>
      </w:r>
    </w:p>
    <w:p>
      <w:pPr>
        <w:pStyle w:val="Heading3"/>
        <w:rPr/>
      </w:pPr>
      <w:bookmarkStart w:id="67" w:name="__RefHeading___Toc517479494"/>
      <w:bookmarkEnd w:id="67"/>
      <w:r>
        <w:rPr>
          <w:rFonts w:eastAsia="SimSun;宋体"/>
        </w:rPr>
        <w:t>C.2.2.3</w:t>
        <w:tab/>
        <w:t xml:space="preserve">Actions at Intermediate </w:t>
      </w:r>
      <w:r>
        <w:rPr/>
        <w:t>Serving</w:t>
      </w:r>
      <w:r>
        <w:rPr>
          <w:rFonts w:eastAsia="SimSun;宋体"/>
        </w:rPr>
        <w:t xml:space="preserve"> Node</w:t>
      </w:r>
    </w:p>
    <w:p>
      <w:pPr>
        <w:pStyle w:val="Normal"/>
        <w:rPr>
          <w:rFonts w:eastAsia="SimSun;宋体"/>
        </w:rPr>
      </w:pPr>
      <w:r>
        <w:rPr>
          <w:rFonts w:eastAsia="SimSun;宋体"/>
        </w:rPr>
        <w:t>If LCLS service is supported according to conditions specified in sub-clause C.2.1.3 but a succeeding node does not return LCLS Negotiation Response Information Element in the first backward message, an Intermediate SN shall include the LCLS Negotiation Response Information Element. The Permission Indicator of the LCLS Negotiation Response Information Element shall be set to "LCLS is not supported by a subsequent node".</w:t>
      </w:r>
    </w:p>
    <w:p>
      <w:pPr>
        <w:pStyle w:val="Normal"/>
        <w:rPr>
          <w:rFonts w:eastAsia="SimSun;宋体"/>
        </w:rPr>
      </w:pPr>
      <w:r>
        <w:rPr>
          <w:rFonts w:eastAsia="SimSun;宋体"/>
        </w:rPr>
        <w:t xml:space="preserve">On receipt of a backward message (APM, ACM or CPG) with the LCLS Negotiation Response and the LCLS Configuration Preference Information Elements the Intermediate SN shall store the LCLS configuration settings from the LCLS Configuration Preference Information Element and shall forward the LCLS Negotiation Response and the LCLS Configuration Preference Information Elements unchanged. </w:t>
      </w:r>
    </w:p>
    <w:p>
      <w:pPr>
        <w:pStyle w:val="Heading3"/>
        <w:rPr/>
      </w:pPr>
      <w:bookmarkStart w:id="68" w:name="__RefHeading___Toc517479495"/>
      <w:bookmarkEnd w:id="68"/>
      <w:r>
        <w:rPr>
          <w:rFonts w:eastAsia="SimSun;宋体"/>
        </w:rPr>
        <w:t>C.2.2.4</w:t>
        <w:tab/>
        <w:t xml:space="preserve">Actions at Originating </w:t>
      </w:r>
      <w:r>
        <w:rPr/>
        <w:t>Serving Node</w:t>
      </w:r>
    </w:p>
    <w:p>
      <w:pPr>
        <w:pStyle w:val="Normal"/>
        <w:rPr/>
      </w:pPr>
      <w:r>
        <w:rPr>
          <w:rFonts w:eastAsia="SimSun;宋体"/>
        </w:rPr>
        <w:t>If the first backward message does not contain the LCLS Negotiation Response and the LCLS Configuration Preference Information Elements the originating SN shall assume that LCLS is not supported by succeeding node and LCLS shall not be performed for that call; no further LCLS signalling shall take place for that call.</w:t>
      </w:r>
    </w:p>
    <w:p>
      <w:pPr>
        <w:pStyle w:val="Normal"/>
        <w:rPr/>
      </w:pPr>
      <w:r>
        <w:rPr>
          <w:rFonts w:eastAsia="SimSun;宋体"/>
        </w:rPr>
        <w:t xml:space="preserve">If the first backward message contains the LCLS Negotiation Response Information Element but the Permission Indicator is set to "LCLS Not Allowed" or "LCLS is not supported by a subsequent node" then the originating SN shall not request establishment of the LCLS connection at this time. </w:t>
      </w:r>
    </w:p>
    <w:p>
      <w:pPr>
        <w:pStyle w:val="NO"/>
        <w:rPr>
          <w:rFonts w:eastAsia="SimSun;宋体"/>
        </w:rPr>
      </w:pPr>
      <w:r>
        <w:rPr>
          <w:rFonts w:eastAsia="SimSun;宋体"/>
        </w:rPr>
        <w:t>NOTE:</w:t>
        <w:tab/>
        <w:t>A subsequent LCLS Negotiation Response Information Element can be received from succeeding nodes, e.g. in the event of a call forwarding on no reply.</w:t>
      </w:r>
    </w:p>
    <w:p>
      <w:pPr>
        <w:pStyle w:val="Heading2"/>
        <w:rPr/>
      </w:pPr>
      <w:bookmarkStart w:id="69" w:name="__RefHeading___Toc517479496"/>
      <w:bookmarkEnd w:id="69"/>
      <w:r>
        <w:rPr/>
        <w:t>C.2.3</w:t>
        <w:tab/>
        <w:t>Answer message</w:t>
      </w:r>
    </w:p>
    <w:p>
      <w:pPr>
        <w:pStyle w:val="Heading3"/>
        <w:rPr/>
      </w:pPr>
      <w:bookmarkStart w:id="70" w:name="__RefHeading___Toc517479497"/>
      <w:bookmarkEnd w:id="70"/>
      <w:r>
        <w:rPr/>
        <w:t>C.2.3.1</w:t>
        <w:tab/>
        <w:t>Introduction</w:t>
      </w:r>
    </w:p>
    <w:p>
      <w:pPr>
        <w:pStyle w:val="Normal"/>
        <w:rPr>
          <w:rFonts w:eastAsia="SimSun;宋体"/>
        </w:rPr>
      </w:pPr>
      <w:r>
        <w:rPr>
          <w:rFonts w:eastAsia="SimSun;宋体"/>
        </w:rPr>
        <w:t>LCLS connection may be established for a call if MST_data primitive associated with an ANM includes a LCLS Status Identifier Information Element. The absence of the LCLS Status Identifier Information Element in the ANM specifies that the LCLS connection shall not be requested.</w:t>
      </w:r>
    </w:p>
    <w:p>
      <w:pPr>
        <w:pStyle w:val="Normal"/>
        <w:rPr>
          <w:rFonts w:eastAsia="SimSun;宋体"/>
        </w:rPr>
      </w:pPr>
      <w:r>
        <w:rPr>
          <w:rFonts w:eastAsia="SimSun;宋体"/>
        </w:rPr>
        <w:t>The compatibility information of the LCLS Status Identifier shall be set so as to cause the Information Element to be discarded by nodes that do not support LCLS service.</w:t>
      </w:r>
    </w:p>
    <w:p>
      <w:pPr>
        <w:pStyle w:val="Heading3"/>
        <w:rPr/>
      </w:pPr>
      <w:bookmarkStart w:id="71" w:name="__RefHeading___Toc517479498"/>
      <w:bookmarkEnd w:id="71"/>
      <w:r>
        <w:rPr>
          <w:rFonts w:eastAsia="SimSun;宋体"/>
        </w:rPr>
        <w:t>C.2.3.2</w:t>
        <w:tab/>
      </w:r>
      <w:r>
        <w:rPr/>
        <w:t>Actions at Destination Serving Node</w:t>
      </w:r>
    </w:p>
    <w:p>
      <w:pPr>
        <w:pStyle w:val="Normal"/>
        <w:rPr/>
      </w:pPr>
      <w:r>
        <w:rPr>
          <w:rFonts w:eastAsia="SimSun;宋体"/>
        </w:rPr>
        <w:t xml:space="preserve">If a </w:t>
      </w:r>
      <w:r>
        <w:rPr/>
        <w:t>destination</w:t>
      </w:r>
      <w:r>
        <w:rPr>
          <w:rFonts w:eastAsia="SimSun;宋体"/>
        </w:rPr>
        <w:t xml:space="preserve"> SN determines that LCLS service is feasible according to the conditions specified in sub-clause 6.2.1.3.4 </w:t>
      </w:r>
      <w:r>
        <w:rPr>
          <w:lang w:val="en-US" w:eastAsia="en-US"/>
        </w:rPr>
        <w:t xml:space="preserve">of 3GPP TS 23.284 [29] </w:t>
      </w:r>
      <w:r>
        <w:rPr>
          <w:rFonts w:eastAsia="SimSun;宋体"/>
        </w:rPr>
        <w:t>it shall include the LCLS Status Identifier Information Element</w:t>
      </w:r>
      <w:r>
        <w:rPr>
          <w:rFonts w:eastAsia="SimSun;宋体"/>
          <w:lang w:val="en-US" w:eastAsia="zh-CN"/>
        </w:rPr>
        <w:t xml:space="preserve"> set to </w:t>
      </w:r>
      <w:r>
        <w:rPr>
          <w:rFonts w:eastAsia="SimSun;宋体"/>
        </w:rPr>
        <w:t>"</w:t>
      </w:r>
      <w:r>
        <w:rPr/>
        <w:t>LCLS feasible but not yet connected</w:t>
      </w:r>
      <w:r>
        <w:rPr>
          <w:rFonts w:eastAsia="SimSun;宋体"/>
        </w:rPr>
        <w:t xml:space="preserve">" within the MST </w:t>
      </w:r>
      <w:r>
        <w:rPr>
          <w:rFonts w:eastAsia="SimSun;宋体" w:cs="TimesNewRoman;Times New Roman" w:ascii="TimesNewRoman;Times New Roman" w:hAnsi="TimesNewRoman;Times New Roman"/>
          <w:lang w:val="en-US" w:eastAsia="zh-CN"/>
        </w:rPr>
        <w:t>Application Transport Parameter</w:t>
      </w:r>
      <w:r>
        <w:rPr>
          <w:rFonts w:eastAsia="SimSun;宋体"/>
        </w:rPr>
        <w:t xml:space="preserve"> (APP) within the ANM.</w:t>
      </w:r>
    </w:p>
    <w:p>
      <w:pPr>
        <w:pStyle w:val="Heading3"/>
        <w:rPr/>
      </w:pPr>
      <w:bookmarkStart w:id="72" w:name="__RefHeading___Toc517479499"/>
      <w:bookmarkEnd w:id="72"/>
      <w:r>
        <w:rPr>
          <w:rFonts w:eastAsia="SimSun;宋体"/>
        </w:rPr>
        <w:t>C.2.3.3</w:t>
        <w:tab/>
        <w:t xml:space="preserve">Actions at Intermediate </w:t>
      </w:r>
      <w:r>
        <w:rPr/>
        <w:t>Serving</w:t>
      </w:r>
      <w:r>
        <w:rPr>
          <w:rFonts w:eastAsia="SimSun;宋体"/>
        </w:rPr>
        <w:t xml:space="preserve"> Node</w:t>
      </w:r>
    </w:p>
    <w:p>
      <w:pPr>
        <w:pStyle w:val="Normal"/>
        <w:rPr>
          <w:rFonts w:eastAsia="SimSun;宋体"/>
        </w:rPr>
      </w:pPr>
      <w:r>
        <w:rPr>
          <w:rFonts w:eastAsia="SimSun;宋体"/>
        </w:rPr>
        <w:t>An Intermediate SN shall pass the LCLS Status Identifier within the ANM unchanged.</w:t>
      </w:r>
    </w:p>
    <w:p>
      <w:pPr>
        <w:pStyle w:val="Heading3"/>
        <w:rPr/>
      </w:pPr>
      <w:bookmarkStart w:id="73" w:name="__RefHeading___Toc517479500"/>
      <w:bookmarkEnd w:id="73"/>
      <w:r>
        <w:rPr>
          <w:rFonts w:eastAsia="SimSun;宋体"/>
        </w:rPr>
        <w:t>C.2.3.4</w:t>
        <w:tab/>
        <w:t xml:space="preserve">Actions at Originating </w:t>
      </w:r>
      <w:r>
        <w:rPr/>
        <w:t>Serving Node</w:t>
      </w:r>
    </w:p>
    <w:p>
      <w:pPr>
        <w:pStyle w:val="Normal"/>
        <w:rPr>
          <w:lang w:val="en-US"/>
        </w:rPr>
      </w:pPr>
      <w:r>
        <w:rPr>
          <w:rFonts w:eastAsia="SimSun;宋体"/>
        </w:rPr>
        <w:t>When an originating SN receives an ANM with the LCLS Status Identifier indicating the LCLS service is feasible it shall request LCLS connection.</w:t>
      </w:r>
    </w:p>
    <w:p>
      <w:pPr>
        <w:pStyle w:val="Heading2"/>
        <w:rPr/>
      </w:pPr>
      <w:bookmarkStart w:id="74" w:name="__RefHeading___Toc517479501"/>
      <w:bookmarkEnd w:id="74"/>
      <w:r>
        <w:rPr/>
        <w:t>C.2.4</w:t>
        <w:tab/>
        <w:t>LCLS Configuration Change Request</w:t>
      </w:r>
    </w:p>
    <w:p>
      <w:pPr>
        <w:pStyle w:val="Heading3"/>
        <w:rPr/>
      </w:pPr>
      <w:bookmarkStart w:id="75" w:name="__RefHeading___Toc517479502"/>
      <w:bookmarkEnd w:id="75"/>
      <w:r>
        <w:rPr/>
        <w:t>C.2.4.1</w:t>
        <w:tab/>
        <w:t>Introduction</w:t>
      </w:r>
    </w:p>
    <w:p>
      <w:pPr>
        <w:pStyle w:val="Normal"/>
        <w:rPr/>
      </w:pPr>
      <w:r>
        <w:rPr>
          <w:rFonts w:eastAsia="SimSun;宋体"/>
        </w:rPr>
        <w:t>Modification of a LCLS configuration can only occur after the LCLS negotiation has been performed during the call set-up phase according to the procedures described in sub-clauses C.2.1 and C.2.2. A SN involved in a LCLS Configuration Change procedure must not initiate a new LCLS Configuration Change Request until the existing LCLS Configuration Change procedure has been completed.</w:t>
      </w:r>
    </w:p>
    <w:p>
      <w:pPr>
        <w:pStyle w:val="Normal"/>
        <w:rPr/>
      </w:pPr>
      <w:r>
        <w:rPr>
          <w:rFonts w:eastAsia="SimSun;宋体"/>
        </w:rPr>
        <w:t xml:space="preserve">A </w:t>
      </w:r>
      <w:r>
        <w:rPr/>
        <w:t xml:space="preserve">LCLS </w:t>
      </w:r>
      <w:r>
        <w:rPr>
          <w:rFonts w:eastAsia="SimSun;宋体"/>
        </w:rPr>
        <w:t xml:space="preserve">Configuration </w:t>
      </w:r>
      <w:r>
        <w:rPr/>
        <w:t xml:space="preserve">Change Request message may be </w:t>
      </w:r>
      <w:r>
        <w:rPr>
          <w:rFonts w:eastAsia="SimSun;宋体"/>
          <w:lang w:val="en-US" w:eastAsia="zh-CN"/>
        </w:rPr>
        <w:t xml:space="preserve">sent in either direction and at any time during the active phase of a call, after the LCLS negotiation has been performed during the call establishment. A </w:t>
      </w:r>
      <w:r>
        <w:rPr>
          <w:rFonts w:eastAsia="SimSun;宋体"/>
        </w:rPr>
        <w:t>LCLS Configuration Change Request and a LCLS Configuration Preference Information Elements</w:t>
      </w:r>
      <w:r>
        <w:rPr>
          <w:rFonts w:eastAsia="SimSun;宋体"/>
          <w:lang w:val="en-US" w:eastAsia="zh-CN"/>
        </w:rPr>
        <w:t xml:space="preserve"> indicating the requested change of the </w:t>
      </w:r>
      <w:r>
        <w:rPr>
          <w:rFonts w:eastAsia="SimSun;宋体"/>
        </w:rPr>
        <w:t>LCLS configuration</w:t>
      </w:r>
      <w:r>
        <w:rPr>
          <w:rFonts w:eastAsia="SimSun;宋体"/>
          <w:lang w:val="en-US" w:eastAsia="zh-CN"/>
        </w:rPr>
        <w:t xml:space="preserve"> shall be included in a MST_data primitive, </w:t>
      </w:r>
      <w:r>
        <w:rPr>
          <w:rFonts w:eastAsia="SimSun;宋体"/>
        </w:rPr>
        <w:t>corresponding to an APM message.</w:t>
      </w:r>
    </w:p>
    <w:p>
      <w:pPr>
        <w:pStyle w:val="Normal"/>
        <w:rPr>
          <w:rFonts w:eastAsia="SimSun;宋体"/>
        </w:rPr>
      </w:pPr>
      <w:r>
        <w:rPr>
          <w:rFonts w:eastAsia="SimSun;宋体"/>
          <w:lang w:val="en-US" w:eastAsia="zh-CN"/>
        </w:rPr>
        <w:t xml:space="preserve">A MST_Data primitive, </w:t>
      </w:r>
      <w:r>
        <w:rPr>
          <w:rFonts w:eastAsia="SimSun;宋体"/>
        </w:rPr>
        <w:t>corresponding to the APM message</w:t>
      </w:r>
      <w:r>
        <w:rPr>
          <w:rFonts w:eastAsia="SimSun;宋体"/>
          <w:lang w:val="en-US" w:eastAsia="zh-CN"/>
        </w:rPr>
        <w:t xml:space="preserve"> shall be issued in response, including the </w:t>
      </w:r>
      <w:r>
        <w:rPr>
          <w:rFonts w:eastAsia="SimSun;宋体"/>
        </w:rPr>
        <w:t xml:space="preserve">LCLS Configuration Preference and the LCLS Configuration </w:t>
      </w:r>
      <w:r>
        <w:rPr/>
        <w:t>Change</w:t>
      </w:r>
      <w:r>
        <w:rPr>
          <w:rFonts w:eastAsia="SimSun;宋体"/>
        </w:rPr>
        <w:t xml:space="preserve"> Result Information Elements</w:t>
      </w:r>
      <w:r>
        <w:rPr>
          <w:rFonts w:eastAsia="SimSun;宋体"/>
          <w:lang w:val="en-US" w:eastAsia="zh-CN"/>
        </w:rPr>
        <w:t xml:space="preserve"> indicating if the requested change of LCLS </w:t>
      </w:r>
      <w:r>
        <w:rPr>
          <w:rFonts w:eastAsia="SimSun;宋体"/>
        </w:rPr>
        <w:t xml:space="preserve">configuration </w:t>
      </w:r>
      <w:r>
        <w:rPr>
          <w:rFonts w:eastAsia="SimSun;宋体"/>
          <w:lang w:val="en-US" w:eastAsia="zh-CN"/>
        </w:rPr>
        <w:t>has been accepted and if it has not been accepted t</w:t>
      </w:r>
      <w:r>
        <w:rPr>
          <w:rFonts w:eastAsia="SimSun;宋体"/>
        </w:rPr>
        <w:t>he reason for rejection.</w:t>
      </w:r>
    </w:p>
    <w:p>
      <w:pPr>
        <w:pStyle w:val="Normal"/>
        <w:rPr/>
      </w:pPr>
      <w:r>
        <w:rPr>
          <w:rFonts w:eastAsia="SimSun;宋体"/>
        </w:rPr>
        <w:t>The compatibility information of the LCLS Configuration Preference, the LCLS Configuration Change Request and LCLS Configuration Change Result Information Elements shall be set so as to cause the Information Element to be discarded and send notification by nodes that do not support LCLS service.</w:t>
      </w:r>
    </w:p>
    <w:p>
      <w:pPr>
        <w:pStyle w:val="NO"/>
        <w:rPr/>
      </w:pPr>
      <w:r>
        <w:rPr>
          <w:rFonts w:eastAsia="SimSun;宋体"/>
        </w:rPr>
        <w:t>NOTE:</w:t>
        <w:tab/>
      </w:r>
      <w:r>
        <w:rPr>
          <w:rFonts w:eastAsia="SimSun;宋体"/>
          <w:lang w:val="en-US" w:eastAsia="zh-CN"/>
        </w:rPr>
        <w:t xml:space="preserve">The term "initiating" SN in the following clauses refers to </w:t>
      </w:r>
      <w:r>
        <w:rPr>
          <w:rFonts w:eastAsia="SimSun;宋体"/>
        </w:rPr>
        <w:t xml:space="preserve">a SN </w:t>
      </w:r>
      <w:r>
        <w:rPr>
          <w:rFonts w:eastAsia="SimSun;宋体"/>
          <w:lang w:val="en-US" w:eastAsia="zh-CN"/>
        </w:rPr>
        <w:t xml:space="preserve">which initiates the </w:t>
      </w:r>
      <w:r>
        <w:rPr/>
        <w:t xml:space="preserve">LCLS </w:t>
      </w:r>
      <w:r>
        <w:rPr>
          <w:rFonts w:eastAsia="SimSun;宋体"/>
        </w:rPr>
        <w:t>Configuration</w:t>
      </w:r>
      <w:r>
        <w:rPr/>
        <w:t xml:space="preserve"> Change Request</w:t>
      </w:r>
      <w:r>
        <w:rPr>
          <w:rFonts w:eastAsia="SimSun;宋体"/>
          <w:lang w:val="en-US" w:eastAsia="zh-CN"/>
        </w:rPr>
        <w:t xml:space="preserve">. The term "terminating" SN in the following clauses refers to </w:t>
      </w:r>
      <w:r>
        <w:rPr>
          <w:rFonts w:eastAsia="SimSun;宋体"/>
        </w:rPr>
        <w:t xml:space="preserve">a SN </w:t>
      </w:r>
      <w:r>
        <w:rPr/>
        <w:t xml:space="preserve">which terminates the LCLS </w:t>
      </w:r>
      <w:r>
        <w:rPr>
          <w:rFonts w:eastAsia="SimSun;宋体"/>
        </w:rPr>
        <w:t>Configuration</w:t>
      </w:r>
      <w:r>
        <w:rPr/>
        <w:t xml:space="preserve"> Change Request.</w:t>
      </w:r>
    </w:p>
    <w:p>
      <w:pPr>
        <w:pStyle w:val="Normal"/>
        <w:rPr>
          <w:rFonts w:eastAsia="SimSun;宋体"/>
        </w:rPr>
      </w:pPr>
      <w:r>
        <w:rPr>
          <w:rFonts w:eastAsia="SimSun;宋体"/>
        </w:rPr>
      </w:r>
    </w:p>
    <w:p>
      <w:pPr>
        <w:pStyle w:val="Heading3"/>
        <w:rPr/>
      </w:pPr>
      <w:bookmarkStart w:id="76" w:name="__RefHeading___Toc517479503"/>
      <w:bookmarkEnd w:id="76"/>
      <w:r>
        <w:rPr>
          <w:rFonts w:eastAsia="SimSun;宋体"/>
        </w:rPr>
        <w:t>C.2.4.2</w:t>
        <w:tab/>
      </w:r>
      <w:r>
        <w:rPr/>
        <w:t>Actions at Initiating Serving Node</w:t>
      </w:r>
    </w:p>
    <w:p>
      <w:pPr>
        <w:pStyle w:val="Normal"/>
        <w:rPr/>
      </w:pPr>
      <w:r>
        <w:rPr>
          <w:rFonts w:eastAsia="SimSun;宋体"/>
        </w:rPr>
        <w:t>If a SN determines that LCLS configuration needs to be changed it may send an APM message which includes a LCLS Configuration Change Request and the LCLS Configuration Preference Information Elements to its succeeding and/or preceding node. The initiating SN shall set the desired configurations as described in sub-clause C.2.1.2.</w:t>
      </w:r>
    </w:p>
    <w:p>
      <w:pPr>
        <w:pStyle w:val="Normal"/>
        <w:rPr/>
      </w:pPr>
      <w:r>
        <w:rPr>
          <w:rFonts w:eastAsia="SimSun;宋体"/>
        </w:rPr>
        <w:t>The LCLS Configuration Change Request may only be initiated if LCLS Negotiation was performed during call establishment.</w:t>
      </w:r>
    </w:p>
    <w:p>
      <w:pPr>
        <w:pStyle w:val="NO"/>
        <w:rPr/>
      </w:pPr>
      <w:r>
        <w:rPr>
          <w:rFonts w:eastAsia="SimSun;宋体"/>
        </w:rPr>
        <w:t>NOTE:</w:t>
        <w:tab/>
        <w:t>this does not require that LCLS was permitted during the call establishment.</w:t>
      </w:r>
    </w:p>
    <w:p>
      <w:pPr>
        <w:pStyle w:val="Normal"/>
        <w:rPr>
          <w:rFonts w:eastAsia="SimSun;宋体"/>
        </w:rPr>
      </w:pPr>
      <w:r>
        <w:rPr>
          <w:rFonts w:eastAsia="SimSun;宋体"/>
        </w:rPr>
        <w:t>On receipt of an APM message containing the LCLS Configuration Preference and the LCLS Configuration Change Result Information Elements, if the result indicates "accepted" the modification of the LCLS Configuration settings has been successful. If the LCLS Configuration Change Result Information Element indicates "rejected" the initiating SN shall resume the LCLS connection with the LCLS configuration unchanged.</w:t>
      </w:r>
    </w:p>
    <w:p>
      <w:pPr>
        <w:pStyle w:val="Heading3"/>
        <w:rPr/>
      </w:pPr>
      <w:bookmarkStart w:id="77" w:name="__RefHeading___Toc517479504"/>
      <w:bookmarkEnd w:id="77"/>
      <w:r>
        <w:rPr>
          <w:rFonts w:eastAsia="SimSun;宋体"/>
        </w:rPr>
        <w:t>C.2.4.3</w:t>
        <w:tab/>
        <w:t xml:space="preserve">Actions at Intermediate </w:t>
      </w:r>
      <w:r>
        <w:rPr/>
        <w:t>Serving</w:t>
      </w:r>
      <w:r>
        <w:rPr>
          <w:rFonts w:eastAsia="SimSun;宋体"/>
        </w:rPr>
        <w:t xml:space="preserve"> Node</w:t>
      </w:r>
    </w:p>
    <w:p>
      <w:pPr>
        <w:pStyle w:val="Normal"/>
        <w:rPr/>
      </w:pPr>
      <w:r>
        <w:rPr>
          <w:rFonts w:eastAsia="SimSun;宋体"/>
        </w:rPr>
        <w:t>When an intermediate SN receives an APM message with the LCLS Configuration Change Request and the LCLS Configuration Preference Information Elements requesting a certain LCLS Configuration Change the intermediate SN shall check if it can support the requested LCLS configuration. If the intermediate SN can support the proposed LCLS configuration it shall forward the LCLS Configuration Preference and the LCLS Configuration Change Request Information Elements to its succeeding or preceding node. If the intermediate SN cannot support/permit the proposed LCLS configuration it shall respond with a LCLS Configuration Change Result Information Element set to "LCLS Configuration Change request rejected" along with the Rejection Indicator detailing the reason for rejection.</w:t>
      </w:r>
    </w:p>
    <w:p>
      <w:pPr>
        <w:pStyle w:val="Normal"/>
        <w:rPr/>
      </w:pPr>
      <w:r>
        <w:rPr>
          <w:rFonts w:eastAsia="SimSun;宋体"/>
        </w:rPr>
        <w:t xml:space="preserve">On receipt of an APM message with the LCLS Configuration Change Result and LCLS Configuration Preference Information Elements from its succeeding/preceding node if the LCLS Configuration Change Result Information Elements indicates "accepted" the intermediate SN shall store the LCLS configuration settings from the LCLS Configuration Preference Information Element and shall forward the APM message to its preceding/succeeding node. </w:t>
      </w:r>
    </w:p>
    <w:p>
      <w:pPr>
        <w:pStyle w:val="Normal"/>
        <w:rPr/>
      </w:pPr>
      <w:r>
        <w:rPr>
          <w:rFonts w:eastAsia="SimSun;宋体"/>
        </w:rPr>
        <w:t xml:space="preserve">If the LCLS Configuration Change Result Information Element indicates "rejected" the intermediate SN shall resume the LCLS connection with the LCLS configuration unchanged and the intermediate SN shall forward the APM message to its preceding/succeeding node. </w:t>
      </w:r>
    </w:p>
    <w:p>
      <w:pPr>
        <w:pStyle w:val="Heading3"/>
        <w:rPr/>
      </w:pPr>
      <w:bookmarkStart w:id="78" w:name="__RefHeading___Toc517479505"/>
      <w:bookmarkEnd w:id="78"/>
      <w:r>
        <w:rPr>
          <w:rFonts w:eastAsia="SimSun;宋体"/>
        </w:rPr>
        <w:t>C.2.4.4</w:t>
        <w:tab/>
        <w:t xml:space="preserve">Actions at Terminating </w:t>
      </w:r>
      <w:r>
        <w:rPr/>
        <w:t>Serving Node</w:t>
      </w:r>
    </w:p>
    <w:p>
      <w:pPr>
        <w:pStyle w:val="Normal"/>
        <w:rPr>
          <w:rFonts w:eastAsia="SimSun;宋体"/>
        </w:rPr>
      </w:pPr>
      <w:r>
        <w:rPr>
          <w:rFonts w:eastAsia="SimSun;宋体"/>
        </w:rPr>
        <w:t>When an SN which is a terminating SN with respect to a LCLS Configuration Change Request receives an APM message with the LCLS Configuration Change Request and LCLS Configuration Preference Information Elements requesting a certain LCLS Configuration Change the terminating SN shall check if it can support the requested LCLS configuration.</w:t>
      </w:r>
    </w:p>
    <w:p>
      <w:pPr>
        <w:pStyle w:val="Normal"/>
        <w:rPr>
          <w:rFonts w:eastAsia="SimSun;宋体"/>
        </w:rPr>
      </w:pPr>
      <w:r>
        <w:rPr>
          <w:rFonts w:eastAsia="SimSun;宋体"/>
        </w:rPr>
        <w:t>If the terminating SN can support the proposed LCLS configuration change it shall return the LCLS Configuration Preference Information Element and the LCLS Configuration Change Result Information Element indicating acceptance of the LCLS Configuration Change to its succeeding or preceding node. If the terminating SN cannot support/permit the proposed LCLS configuration it shall respond with a LCLS Configuration Change Result Information Element set to "LCLS Configuration Change request rejected" along with the Rejection Indicator detailing the reason for rejection.</w:t>
      </w:r>
    </w:p>
    <w:p>
      <w:pPr>
        <w:pStyle w:val="Heading2"/>
        <w:rPr/>
      </w:pPr>
      <w:bookmarkStart w:id="79" w:name="__RefHeading___Toc517479506"/>
      <w:bookmarkEnd w:id="79"/>
      <w:r>
        <w:rPr/>
        <w:t>C.2.5</w:t>
        <w:tab/>
        <w:t>LCLS Status Update</w:t>
      </w:r>
    </w:p>
    <w:p>
      <w:pPr>
        <w:pStyle w:val="Heading3"/>
        <w:rPr/>
      </w:pPr>
      <w:bookmarkStart w:id="80" w:name="__RefHeading___Toc517479507"/>
      <w:bookmarkEnd w:id="80"/>
      <w:r>
        <w:rPr/>
        <w:t>C.2.5.1</w:t>
        <w:tab/>
        <w:t>Introduction</w:t>
      </w:r>
    </w:p>
    <w:p>
      <w:pPr>
        <w:pStyle w:val="Normal"/>
        <w:rPr/>
      </w:pPr>
      <w:r>
        <w:rPr>
          <w:rFonts w:eastAsia="SimSun;宋体"/>
        </w:rPr>
        <w:t xml:space="preserve">A LCLS Status Update message may be sent in either direction </w:t>
      </w:r>
      <w:r>
        <w:rPr>
          <w:rFonts w:eastAsia="SimSun;宋体"/>
          <w:lang w:val="en-US" w:eastAsia="zh-CN"/>
        </w:rPr>
        <w:t xml:space="preserve">to indicate that a LCLS connection status has been changed. A </w:t>
      </w:r>
      <w:r>
        <w:rPr>
          <w:rFonts w:eastAsia="SimSun;宋体"/>
        </w:rPr>
        <w:t>LCLS Status Identifier Information Element</w:t>
      </w:r>
      <w:r>
        <w:rPr>
          <w:rFonts w:eastAsia="SimSun;宋体"/>
          <w:lang w:val="en-US" w:eastAsia="zh-CN"/>
        </w:rPr>
        <w:t xml:space="preserve"> indicating the new LCLS connection status value shall be included in a MST_data primitive, </w:t>
      </w:r>
      <w:r>
        <w:rPr>
          <w:rFonts w:eastAsia="SimSun;宋体"/>
        </w:rPr>
        <w:t>corresponding to an APM message.</w:t>
      </w:r>
      <w:r>
        <w:rPr>
          <w:rFonts w:eastAsia="SimSun;宋体"/>
          <w:lang w:val="en-US" w:eastAsia="zh-CN"/>
        </w:rPr>
        <w:t xml:space="preserve"> </w:t>
      </w:r>
    </w:p>
    <w:p>
      <w:pPr>
        <w:pStyle w:val="Normal"/>
        <w:rPr>
          <w:rFonts w:eastAsia="SimSun;宋体"/>
        </w:rPr>
      </w:pPr>
      <w:r>
        <w:rPr>
          <w:rFonts w:eastAsia="SimSun;宋体"/>
        </w:rPr>
        <w:t>The compatibility information of the LCLS Status Identifier shall be set so as to cause the Information Element to be discarded and send notification by nodes that do not support LCLS service.</w:t>
      </w:r>
    </w:p>
    <w:p>
      <w:pPr>
        <w:pStyle w:val="NO"/>
        <w:rPr>
          <w:rFonts w:eastAsia="SimSun;宋体"/>
        </w:rPr>
      </w:pPr>
      <w:r>
        <w:rPr>
          <w:rFonts w:eastAsia="SimSun;宋体"/>
        </w:rPr>
        <w:t>NOTE:</w:t>
        <w:tab/>
      </w:r>
      <w:r>
        <w:rPr>
          <w:rFonts w:eastAsia="SimSun;宋体"/>
          <w:lang w:val="en-US" w:eastAsia="zh-CN"/>
        </w:rPr>
        <w:t xml:space="preserve">The term "initiating" SN in the following clauses refers to </w:t>
      </w:r>
      <w:r>
        <w:rPr>
          <w:rFonts w:eastAsia="SimSun;宋体"/>
        </w:rPr>
        <w:t xml:space="preserve">an originating SN or a destination SN </w:t>
      </w:r>
      <w:r>
        <w:rPr>
          <w:rFonts w:eastAsia="SimSun;宋体"/>
          <w:lang w:val="en-US" w:eastAsia="zh-CN"/>
        </w:rPr>
        <w:t xml:space="preserve">that may initiate the LCLS Status Update message. The term "terminating" SN in the following clauses refers to </w:t>
      </w:r>
      <w:r>
        <w:rPr>
          <w:rFonts w:eastAsia="SimSun;宋体"/>
        </w:rPr>
        <w:t xml:space="preserve">an originating SN or a destination SN </w:t>
      </w:r>
      <w:r>
        <w:rPr>
          <w:rFonts w:eastAsia="SimSun;宋体"/>
          <w:lang w:val="en-US" w:eastAsia="zh-CN"/>
        </w:rPr>
        <w:t>that may receive the LCLS Status Update message.</w:t>
      </w:r>
    </w:p>
    <w:p>
      <w:pPr>
        <w:pStyle w:val="Heading3"/>
        <w:rPr>
          <w:lang w:val="en-US"/>
        </w:rPr>
      </w:pPr>
      <w:bookmarkStart w:id="81" w:name="__RefHeading___Toc517479508"/>
      <w:bookmarkEnd w:id="81"/>
      <w:r>
        <w:rPr>
          <w:lang w:val="en-US"/>
        </w:rPr>
        <w:t>C.2.5.2</w:t>
        <w:tab/>
        <w:t xml:space="preserve">Actions at </w:t>
      </w:r>
      <w:r>
        <w:rPr/>
        <w:t>Initiating Serving Node</w:t>
      </w:r>
    </w:p>
    <w:p>
      <w:pPr>
        <w:pStyle w:val="Normal"/>
        <w:rPr>
          <w:rFonts w:eastAsia="SimSun;宋体"/>
        </w:rPr>
      </w:pPr>
      <w:r>
        <w:rPr>
          <w:rFonts w:eastAsia="SimSun;宋体"/>
        </w:rPr>
        <w:t xml:space="preserve">If a SN determines that the LCLS connection status has been changed it shall send </w:t>
      </w:r>
      <w:r>
        <w:rPr>
          <w:rFonts w:eastAsia="SimSun;宋体"/>
          <w:lang w:val="en-US" w:eastAsia="zh-CN"/>
        </w:rPr>
        <w:t>the new LCLS connection status value</w:t>
      </w:r>
      <w:r>
        <w:rPr>
          <w:rFonts w:eastAsia="SimSun;宋体"/>
        </w:rPr>
        <w:t xml:space="preserve"> to an adjacent SN. An initiating SN shall send the LCLS Status Identifier </w:t>
      </w:r>
      <w:r>
        <w:rPr>
          <w:rFonts w:eastAsia="SimSun;宋体"/>
          <w:lang w:val="en-US" w:eastAsia="zh-CN"/>
        </w:rPr>
        <w:t xml:space="preserve">Information Element </w:t>
      </w:r>
      <w:r>
        <w:rPr>
          <w:rFonts w:eastAsia="SimSun;宋体"/>
        </w:rPr>
        <w:t xml:space="preserve">within the MST </w:t>
      </w:r>
      <w:r>
        <w:rPr>
          <w:rFonts w:eastAsia="SimSun;宋体" w:cs="TimesNewRoman;Times New Roman" w:ascii="TimesNewRoman;Times New Roman" w:hAnsi="TimesNewRoman;Times New Roman"/>
          <w:lang w:val="en-US" w:eastAsia="zh-CN"/>
        </w:rPr>
        <w:t>Application Transport Parameter</w:t>
      </w:r>
      <w:r>
        <w:rPr>
          <w:rFonts w:eastAsia="SimSun;宋体"/>
        </w:rPr>
        <w:t xml:space="preserve"> (APP) within the APM message.</w:t>
      </w:r>
    </w:p>
    <w:p>
      <w:pPr>
        <w:pStyle w:val="Heading3"/>
        <w:rPr>
          <w:lang w:val="en-US"/>
        </w:rPr>
      </w:pPr>
      <w:bookmarkStart w:id="82" w:name="__RefHeading___Toc517479509"/>
      <w:bookmarkEnd w:id="82"/>
      <w:r>
        <w:rPr>
          <w:lang w:val="en-US"/>
        </w:rPr>
        <w:t>C.2.5.3</w:t>
        <w:tab/>
        <w:t xml:space="preserve">Actions at </w:t>
      </w:r>
      <w:r>
        <w:rPr>
          <w:rFonts w:eastAsia="SimSun;宋体"/>
        </w:rPr>
        <w:t xml:space="preserve">Intermediate </w:t>
      </w:r>
      <w:r>
        <w:rPr/>
        <w:t xml:space="preserve">Serving </w:t>
      </w:r>
      <w:r>
        <w:rPr>
          <w:rFonts w:eastAsia="SimSun;宋体"/>
        </w:rPr>
        <w:t>Node</w:t>
      </w:r>
    </w:p>
    <w:p>
      <w:pPr>
        <w:pStyle w:val="Normal"/>
        <w:rPr>
          <w:rFonts w:eastAsia="SimSun;宋体"/>
        </w:rPr>
      </w:pPr>
      <w:r>
        <w:rPr>
          <w:rFonts w:eastAsia="SimSun;宋体"/>
        </w:rPr>
        <w:t xml:space="preserve">When an intermediate SN receives the APM message with the LCLS Status Identifier Information Element </w:t>
      </w:r>
      <w:r>
        <w:rPr/>
        <w:t xml:space="preserve">from the preceding/succeeding SN and </w:t>
      </w:r>
      <w:r>
        <w:rPr/>
        <w:t xml:space="preserve">if the </w:t>
      </w:r>
      <w:r>
        <w:rPr/>
        <w:t xml:space="preserve">same LCLS connection status value has not been already received from the succeeding/preceding SN, </w:t>
      </w:r>
      <w:r>
        <w:rPr>
          <w:rFonts w:eastAsia="SimSun;宋体"/>
        </w:rPr>
        <w:t xml:space="preserve">the intermediate SN shall store the new LCLS Connection status value and shall pass the LCLS Status Identifier Information Element within the APM message unchanged to its </w:t>
      </w:r>
      <w:r>
        <w:rPr/>
        <w:t xml:space="preserve">succeeding/preceding </w:t>
      </w:r>
      <w:r>
        <w:rPr>
          <w:rFonts w:eastAsia="SimSun;宋体"/>
        </w:rPr>
        <w:t>SN.</w:t>
      </w:r>
    </w:p>
    <w:p>
      <w:pPr>
        <w:pStyle w:val="Heading3"/>
        <w:rPr>
          <w:lang w:val="en-US"/>
        </w:rPr>
      </w:pPr>
      <w:bookmarkStart w:id="83" w:name="__RefHeading___Toc517479510"/>
      <w:r>
        <w:rPr>
          <w:lang w:val="en-US"/>
        </w:rPr>
        <w:t>C.2.5.4</w:t>
        <w:tab/>
        <w:t xml:space="preserve">Actions at Terminating </w:t>
      </w:r>
      <w:r>
        <w:rPr/>
        <w:t>Serving Node</w:t>
      </w:r>
      <w:bookmarkEnd w:id="83"/>
      <w:r>
        <w:rPr/>
        <w:t xml:space="preserve"> </w:t>
      </w:r>
    </w:p>
    <w:p>
      <w:pPr>
        <w:pStyle w:val="Normal"/>
        <w:rPr/>
      </w:pPr>
      <w:r>
        <w:rPr>
          <w:rFonts w:eastAsia="SimSun;宋体"/>
        </w:rPr>
        <w:t xml:space="preserve">When a terminating SN receives the APM message with the LCLS Status Identifier Information Element </w:t>
      </w:r>
      <w:r>
        <w:rPr/>
        <w:t xml:space="preserve">from the adjacent SN, </w:t>
      </w:r>
      <w:r>
        <w:rPr>
          <w:rFonts w:eastAsia="SimSun;宋体"/>
        </w:rPr>
        <w:t xml:space="preserve">it shall update its </w:t>
      </w:r>
      <w:r>
        <w:rPr/>
        <w:t>LCLS connection status value</w:t>
      </w:r>
      <w:r>
        <w:rPr>
          <w:rFonts w:eastAsia="SimSun;宋体"/>
        </w:rPr>
        <w:t>.</w:t>
      </w:r>
    </w:p>
    <w:p>
      <w:pPr>
        <w:pStyle w:val="Heading2"/>
        <w:rPr/>
      </w:pPr>
      <w:bookmarkStart w:id="84" w:name="__RefHeading___Toc517479511"/>
      <w:bookmarkEnd w:id="84"/>
      <w:r>
        <w:rPr/>
        <w:t>C.2.6</w:t>
        <w:tab/>
        <w:t>LCLS Status Change Request</w:t>
      </w:r>
    </w:p>
    <w:p>
      <w:pPr>
        <w:pStyle w:val="Heading3"/>
        <w:rPr/>
      </w:pPr>
      <w:bookmarkStart w:id="85" w:name="__RefHeading___Toc517479512"/>
      <w:bookmarkEnd w:id="85"/>
      <w:r>
        <w:rPr/>
        <w:t>C.2.6.1</w:t>
        <w:tab/>
        <w:t>Introduction</w:t>
      </w:r>
    </w:p>
    <w:p>
      <w:pPr>
        <w:pStyle w:val="Normal"/>
        <w:rPr/>
      </w:pPr>
      <w:r>
        <w:rPr>
          <w:rFonts w:eastAsia="SimSun;宋体"/>
        </w:rPr>
        <w:t xml:space="preserve">A </w:t>
      </w:r>
      <w:r>
        <w:rPr/>
        <w:t xml:space="preserve">LCLS Status Change Request message may be </w:t>
      </w:r>
      <w:r>
        <w:rPr>
          <w:rFonts w:eastAsia="SimSun;宋体"/>
          <w:lang w:val="en-US" w:eastAsia="zh-CN"/>
        </w:rPr>
        <w:t xml:space="preserve">sent in either direction and at any time during the active phase of a call, after the LCLS has been initially established. A </w:t>
      </w:r>
      <w:r>
        <w:rPr>
          <w:rFonts w:eastAsia="SimSun;宋体"/>
        </w:rPr>
        <w:t>LCLS Status Change Identifier Information Element</w:t>
      </w:r>
      <w:r>
        <w:rPr>
          <w:rFonts w:eastAsia="SimSun;宋体"/>
          <w:lang w:val="en-US" w:eastAsia="zh-CN"/>
        </w:rPr>
        <w:t xml:space="preserve"> indicating the requested change of the LCLS connection status shall be included in a MST_data primitive, </w:t>
      </w:r>
      <w:r>
        <w:rPr>
          <w:rFonts w:eastAsia="SimSun;宋体"/>
        </w:rPr>
        <w:t>corresponding to an APM message.</w:t>
      </w:r>
    </w:p>
    <w:p>
      <w:pPr>
        <w:pStyle w:val="Normal"/>
        <w:rPr/>
      </w:pPr>
      <w:r>
        <w:rPr>
          <w:rFonts w:eastAsia="SimSun;宋体"/>
          <w:lang w:val="en-US" w:eastAsia="zh-CN"/>
        </w:rPr>
        <w:t xml:space="preserve">An MST_Data primitive, </w:t>
      </w:r>
      <w:r>
        <w:rPr>
          <w:rFonts w:eastAsia="SimSun;宋体"/>
        </w:rPr>
        <w:t>corresponding to the APM message</w:t>
      </w:r>
      <w:r>
        <w:rPr>
          <w:rFonts w:eastAsia="SimSun;宋体"/>
          <w:lang w:val="en-US" w:eastAsia="zh-CN"/>
        </w:rPr>
        <w:t xml:space="preserve"> shall be issued in response, including the </w:t>
      </w:r>
      <w:r>
        <w:rPr>
          <w:rFonts w:eastAsia="SimSun;宋体"/>
        </w:rPr>
        <w:t xml:space="preserve">LCLS Status Change Identifier Information Element and a LCLS Status Result Identifier Information Element </w:t>
      </w:r>
      <w:r>
        <w:rPr>
          <w:rFonts w:eastAsia="SimSun;宋体"/>
          <w:lang w:val="en-US" w:eastAsia="zh-CN"/>
        </w:rPr>
        <w:t>indicating if the requested change of LCLS connection status has been accepted and if it has not been accepted t</w:t>
      </w:r>
      <w:r>
        <w:rPr>
          <w:rFonts w:eastAsia="SimSun;宋体"/>
        </w:rPr>
        <w:t>he reason for rejection.</w:t>
      </w:r>
    </w:p>
    <w:p>
      <w:pPr>
        <w:pStyle w:val="Normal"/>
        <w:rPr>
          <w:rFonts w:eastAsia="SimSun;宋体"/>
        </w:rPr>
      </w:pPr>
      <w:r>
        <w:rPr>
          <w:rFonts w:eastAsia="SimSun;宋体"/>
        </w:rPr>
        <w:t>The compatibility information of the LCLS Status Change Identifier and the LCLS Status Result Identifier shall be set so as to cause the Information Element to be discarded and send notification by nodes that do not support LCLS service.</w:t>
      </w:r>
    </w:p>
    <w:p>
      <w:pPr>
        <w:pStyle w:val="NO"/>
        <w:rPr/>
      </w:pPr>
      <w:r>
        <w:rPr>
          <w:rFonts w:eastAsia="SimSun;宋体"/>
        </w:rPr>
        <w:t>NOTE:</w:t>
        <w:tab/>
      </w:r>
      <w:r>
        <w:rPr>
          <w:rFonts w:eastAsia="SimSun;宋体"/>
          <w:lang w:val="en-US" w:eastAsia="zh-CN"/>
        </w:rPr>
        <w:t xml:space="preserve">The term "initiating" SN in the following clauses refers to </w:t>
      </w:r>
      <w:r>
        <w:rPr>
          <w:rFonts w:eastAsia="SimSun;宋体"/>
        </w:rPr>
        <w:t xml:space="preserve">a SN </w:t>
      </w:r>
      <w:r>
        <w:rPr>
          <w:rFonts w:eastAsia="SimSun;宋体"/>
          <w:lang w:val="en-US" w:eastAsia="zh-CN"/>
        </w:rPr>
        <w:t xml:space="preserve">which initiates the </w:t>
      </w:r>
      <w:r>
        <w:rPr/>
        <w:t>LCLS Status Change</w:t>
      </w:r>
      <w:r>
        <w:rPr>
          <w:rFonts w:eastAsia="SimSun;宋体"/>
          <w:lang w:val="en-US" w:eastAsia="zh-CN"/>
        </w:rPr>
        <w:t xml:space="preserve">. The term "terminating" SN in the following clauses refers to </w:t>
      </w:r>
      <w:r>
        <w:rPr>
          <w:rFonts w:eastAsia="SimSun;宋体"/>
        </w:rPr>
        <w:t xml:space="preserve">a SN </w:t>
      </w:r>
      <w:r>
        <w:rPr/>
        <w:t>which terminates the LCLS Status Change.</w:t>
      </w:r>
    </w:p>
    <w:p>
      <w:pPr>
        <w:pStyle w:val="Heading3"/>
        <w:rPr/>
      </w:pPr>
      <w:bookmarkStart w:id="86" w:name="__RefHeading___Toc517479513"/>
      <w:bookmarkEnd w:id="86"/>
      <w:r>
        <w:rPr/>
        <w:t>C.2.6.2</w:t>
        <w:tab/>
        <w:t xml:space="preserve">Actions </w:t>
      </w:r>
      <w:r>
        <w:rPr>
          <w:lang w:val="en-US"/>
        </w:rPr>
        <w:t xml:space="preserve">at </w:t>
      </w:r>
      <w:r>
        <w:rPr/>
        <w:t>Initiating Serving Node</w:t>
      </w:r>
    </w:p>
    <w:p>
      <w:pPr>
        <w:pStyle w:val="Normal"/>
        <w:rPr>
          <w:rFonts w:eastAsia="SimSun;宋体"/>
        </w:rPr>
      </w:pPr>
      <w:r>
        <w:rPr>
          <w:rFonts w:eastAsia="SimSun;宋体"/>
        </w:rPr>
        <w:t xml:space="preserve">When a SN determines that the LCLS connection status needs to be changed, it shall request the change of </w:t>
      </w:r>
      <w:r>
        <w:rPr>
          <w:rFonts w:eastAsia="SimSun;宋体"/>
          <w:lang w:val="en-US" w:eastAsia="zh-CN"/>
        </w:rPr>
        <w:t xml:space="preserve">the LCLS connection status </w:t>
      </w:r>
      <w:r>
        <w:rPr>
          <w:rFonts w:eastAsia="SimSun;宋体"/>
        </w:rPr>
        <w:t xml:space="preserve">from its </w:t>
      </w:r>
      <w:r>
        <w:rPr/>
        <w:t xml:space="preserve">preceding and/or succeeding </w:t>
      </w:r>
      <w:r>
        <w:rPr>
          <w:rFonts w:eastAsia="SimSun;宋体"/>
        </w:rPr>
        <w:t>SN. An initiating SN shall send the LCLS Status Change Identifier Information Element</w:t>
      </w:r>
      <w:r>
        <w:rPr>
          <w:rFonts w:eastAsia="SimSun;宋体"/>
          <w:lang w:val="en-US" w:eastAsia="zh-CN"/>
        </w:rPr>
        <w:t xml:space="preserve"> </w:t>
      </w:r>
      <w:r>
        <w:rPr>
          <w:rFonts w:eastAsia="SimSun;宋体"/>
        </w:rPr>
        <w:t xml:space="preserve">within the MST </w:t>
      </w:r>
      <w:r>
        <w:rPr>
          <w:rFonts w:eastAsia="SimSun;宋体" w:cs="TimesNewRoman;Times New Roman" w:ascii="TimesNewRoman;Times New Roman" w:hAnsi="TimesNewRoman;Times New Roman"/>
          <w:lang w:val="en-US" w:eastAsia="zh-CN"/>
        </w:rPr>
        <w:t>Application Transport Parameter</w:t>
      </w:r>
      <w:r>
        <w:rPr>
          <w:rFonts w:eastAsia="SimSun;宋体"/>
        </w:rPr>
        <w:t xml:space="preserve"> (APP) within an APM message.</w:t>
      </w:r>
    </w:p>
    <w:p>
      <w:pPr>
        <w:pStyle w:val="Normal"/>
        <w:rPr/>
      </w:pPr>
      <w:r>
        <w:rPr>
          <w:rFonts w:eastAsia="SimSun;宋体"/>
          <w:lang w:eastAsia="zh-CN"/>
        </w:rPr>
        <w:t xml:space="preserve">An </w:t>
      </w:r>
      <w:r>
        <w:rPr>
          <w:rFonts w:eastAsia="SimSun;宋体"/>
          <w:lang w:val="en-US" w:eastAsia="zh-CN"/>
        </w:rPr>
        <w:t xml:space="preserve">APM message containing the </w:t>
      </w:r>
      <w:r>
        <w:rPr>
          <w:rFonts w:eastAsia="SimSun;宋体"/>
        </w:rPr>
        <w:t>LCLS Status Change Identifier Information Element and a LCLS Status Result Identifier Information Element</w:t>
      </w:r>
      <w:r>
        <w:rPr>
          <w:rFonts w:eastAsia="SimSun;宋体"/>
          <w:lang w:val="en-US" w:eastAsia="zh-CN"/>
        </w:rPr>
        <w:t xml:space="preserve"> will be received in response </w:t>
      </w:r>
      <w:r>
        <w:rPr>
          <w:rFonts w:eastAsia="SimSun;宋体"/>
        </w:rPr>
        <w:t xml:space="preserve">from the </w:t>
      </w:r>
      <w:r>
        <w:rPr/>
        <w:t xml:space="preserve">succeeding and/or preceding </w:t>
      </w:r>
      <w:r>
        <w:rPr>
          <w:rFonts w:eastAsia="SimSun;宋体"/>
        </w:rPr>
        <w:t>SN.</w:t>
      </w:r>
    </w:p>
    <w:p>
      <w:pPr>
        <w:pStyle w:val="Normal"/>
        <w:rPr/>
      </w:pPr>
      <w:r>
        <w:rPr>
          <w:rFonts w:eastAsia="SimSun;宋体"/>
        </w:rPr>
        <w:t>If initiating SN is an SN serving a Radio Network (originating SN or destination SN), upon reception of the LCLS Status Result Identifier Information Element indicating the acceptance of the requested LCLS connection status change, the initiating SN shall change the LCLS connection status.</w:t>
      </w:r>
    </w:p>
    <w:p>
      <w:pPr>
        <w:pStyle w:val="NO"/>
        <w:rPr/>
      </w:pPr>
      <w:r>
        <w:rPr/>
        <w:t>NOTE:</w:t>
        <w:tab/>
        <w:t>This change of LCLS connection status can be deferred until signalling interaction with the served Radio Network Controller, which is outside of the scope of this specification.</w:t>
      </w:r>
    </w:p>
    <w:p>
      <w:pPr>
        <w:pStyle w:val="Heading3"/>
        <w:rPr/>
      </w:pPr>
      <w:bookmarkStart w:id="87" w:name="__RefHeading___Toc517479514"/>
      <w:bookmarkEnd w:id="87"/>
      <w:r>
        <w:rPr/>
        <w:t>C.2.6.3</w:t>
        <w:tab/>
      </w:r>
      <w:r>
        <w:rPr>
          <w:rFonts w:eastAsia="SimSun;宋体"/>
        </w:rPr>
        <w:t xml:space="preserve">Actions at Intermediate </w:t>
      </w:r>
      <w:r>
        <w:rPr/>
        <w:t xml:space="preserve">Serving </w:t>
      </w:r>
      <w:r>
        <w:rPr>
          <w:rFonts w:eastAsia="SimSun;宋体"/>
        </w:rPr>
        <w:t>Node</w:t>
      </w:r>
    </w:p>
    <w:p>
      <w:pPr>
        <w:pStyle w:val="Normal"/>
        <w:rPr/>
      </w:pPr>
      <w:r>
        <w:rPr>
          <w:rFonts w:eastAsia="SimSun;宋体"/>
          <w:lang w:val="en-US" w:eastAsia="zh-CN"/>
        </w:rPr>
        <w:t xml:space="preserve">When an intermediate SN receives from a </w:t>
      </w:r>
      <w:r>
        <w:rPr/>
        <w:t>preceding/succeeding SN</w:t>
      </w:r>
      <w:r>
        <w:rPr>
          <w:rFonts w:eastAsia="SimSun;宋体"/>
          <w:lang w:val="en-US" w:eastAsia="zh-CN"/>
        </w:rPr>
        <w:t xml:space="preserve"> </w:t>
      </w:r>
      <w:r>
        <w:rPr>
          <w:rFonts w:eastAsia="SimSun;宋体"/>
        </w:rPr>
        <w:t>an APM message that includes</w:t>
      </w:r>
      <w:r>
        <w:rPr>
          <w:rFonts w:eastAsia="SimSun;宋体"/>
          <w:lang w:val="en-US" w:eastAsia="zh-CN"/>
        </w:rPr>
        <w:t xml:space="preserve"> a </w:t>
      </w:r>
      <w:r>
        <w:rPr>
          <w:rFonts w:eastAsia="SimSun;宋体"/>
        </w:rPr>
        <w:t xml:space="preserve">LCLS Status Change Identifier Information Element within the MST </w:t>
      </w:r>
      <w:r>
        <w:rPr>
          <w:rFonts w:eastAsia="SimSun;宋体" w:cs="TimesNewRoman;Times New Roman" w:ascii="TimesNewRoman;Times New Roman" w:hAnsi="TimesNewRoman;Times New Roman"/>
          <w:lang w:val="en-US" w:eastAsia="zh-CN"/>
        </w:rPr>
        <w:t>Application Transport Parameter</w:t>
      </w:r>
      <w:r>
        <w:rPr>
          <w:rFonts w:eastAsia="SimSun;宋体"/>
        </w:rPr>
        <w:t xml:space="preserve"> (APP) </w:t>
      </w:r>
      <w:r>
        <w:rPr>
          <w:rFonts w:eastAsia="SimSun;宋体"/>
          <w:lang w:val="en-US" w:eastAsia="zh-CN"/>
        </w:rPr>
        <w:t>it</w:t>
      </w:r>
      <w:r>
        <w:rPr>
          <w:rFonts w:eastAsia="SimSun;宋体"/>
        </w:rPr>
        <w:t xml:space="preserve"> shall check if it can support the required change of the LCLS connection status. </w:t>
      </w:r>
    </w:p>
    <w:p>
      <w:pPr>
        <w:pStyle w:val="Normal"/>
        <w:rPr/>
      </w:pPr>
      <w:r>
        <w:rPr>
          <w:rFonts w:eastAsia="SimSun;宋体"/>
        </w:rPr>
        <w:t xml:space="preserve">If </w:t>
      </w:r>
      <w:r>
        <w:rPr>
          <w:rFonts w:eastAsia="SimSun;宋体"/>
          <w:lang w:val="en-US" w:eastAsia="zh-CN"/>
        </w:rPr>
        <w:t xml:space="preserve">the </w:t>
      </w:r>
      <w:r>
        <w:rPr>
          <w:rFonts w:eastAsia="SimSun;宋体"/>
        </w:rPr>
        <w:t xml:space="preserve">intermediate SN cannot support the requested change of the LCLS connection status it shall respond to the </w:t>
      </w:r>
      <w:r>
        <w:rPr/>
        <w:t>preceding/succeeding SN</w:t>
      </w:r>
      <w:r>
        <w:rPr>
          <w:rFonts w:eastAsia="SimSun;宋体"/>
        </w:rPr>
        <w:t xml:space="preserve"> with the APM message containing </w:t>
      </w:r>
      <w:r>
        <w:rPr>
          <w:rFonts w:eastAsia="SimSun;宋体"/>
          <w:lang w:val="en-US" w:eastAsia="zh-CN"/>
        </w:rPr>
        <w:t xml:space="preserve">the </w:t>
      </w:r>
      <w:r>
        <w:rPr>
          <w:rFonts w:eastAsia="SimSun;宋体"/>
        </w:rPr>
        <w:t>LCLS Status Change Identifier Information Element and a LCLS Status Result Identifier Information Element with an Acceptance indicator set to "</w:t>
      </w:r>
      <w:r>
        <w:rPr/>
        <w:t>LCLS Status Change request rejected"</w:t>
      </w:r>
      <w:r>
        <w:rPr>
          <w:rFonts w:eastAsia="SimSun;宋体"/>
        </w:rPr>
        <w:t xml:space="preserve"> along with a Rejection Indicator detailing the reason for rejection.</w:t>
      </w:r>
    </w:p>
    <w:p>
      <w:pPr>
        <w:pStyle w:val="Normal"/>
        <w:rPr/>
      </w:pPr>
      <w:r>
        <w:rPr>
          <w:rFonts w:eastAsia="SimSun;宋体"/>
          <w:lang w:val="en-US" w:eastAsia="zh-CN"/>
        </w:rPr>
        <w:t xml:space="preserve">If the </w:t>
      </w:r>
      <w:r>
        <w:rPr>
          <w:rFonts w:eastAsia="SimSun;宋体"/>
        </w:rPr>
        <w:t xml:space="preserve">intermediate SN can support the required change of the LCLS connection status it shall pass the LCLS Status Change Identifier Information Element within the APM message unchanged to its </w:t>
      </w:r>
      <w:r>
        <w:rPr/>
        <w:t xml:space="preserve">succeeding/preceding </w:t>
      </w:r>
      <w:r>
        <w:rPr>
          <w:rFonts w:eastAsia="SimSun;宋体"/>
        </w:rPr>
        <w:t xml:space="preserve">SN. An </w:t>
      </w:r>
      <w:r>
        <w:rPr>
          <w:rFonts w:eastAsia="SimSun;宋体"/>
          <w:lang w:val="en-US" w:eastAsia="zh-CN"/>
        </w:rPr>
        <w:t xml:space="preserve">APM message will be received in response, including the </w:t>
      </w:r>
      <w:r>
        <w:rPr>
          <w:rFonts w:eastAsia="SimSun;宋体"/>
        </w:rPr>
        <w:t xml:space="preserve">LCLS Status Change Identifier Information Element and a LCLS Status Result Identifier Information Element from its </w:t>
      </w:r>
      <w:r>
        <w:rPr/>
        <w:t xml:space="preserve">succeeding/preceding </w:t>
      </w:r>
      <w:r>
        <w:rPr>
          <w:rFonts w:eastAsia="SimSun;宋体"/>
        </w:rPr>
        <w:t xml:space="preserve">SN. The intermediate SN shall pass the LCLS Status Change Identifier Information Element and the LCLS Status Result Identifier Information Element within the APM message unchanged to its </w:t>
      </w:r>
      <w:r>
        <w:rPr/>
        <w:t xml:space="preserve">succeeding/preceding </w:t>
      </w:r>
      <w:r>
        <w:rPr>
          <w:rFonts w:eastAsia="SimSun;宋体"/>
        </w:rPr>
        <w:t>SN.</w:t>
      </w:r>
    </w:p>
    <w:p>
      <w:pPr>
        <w:pStyle w:val="Heading3"/>
        <w:rPr/>
      </w:pPr>
      <w:bookmarkStart w:id="88" w:name="__RefHeading___Toc517479515"/>
      <w:r>
        <w:rPr>
          <w:rFonts w:eastAsia="SimSun;宋体"/>
        </w:rPr>
        <w:t>C.2.6.4</w:t>
        <w:tab/>
        <w:t xml:space="preserve">Actions </w:t>
      </w:r>
      <w:r>
        <w:rPr>
          <w:lang w:val="en-US"/>
        </w:rPr>
        <w:t xml:space="preserve">at Terminating </w:t>
      </w:r>
      <w:r>
        <w:rPr/>
        <w:t>Serving Node</w:t>
      </w:r>
      <w:bookmarkEnd w:id="88"/>
      <w:r>
        <w:rPr>
          <w:rFonts w:eastAsia="SimSun;宋体"/>
        </w:rPr>
        <w:t xml:space="preserve"> </w:t>
      </w:r>
    </w:p>
    <w:p>
      <w:pPr>
        <w:pStyle w:val="Normal"/>
        <w:rPr/>
      </w:pPr>
      <w:r>
        <w:rPr>
          <w:rFonts w:eastAsia="SimSun;宋体"/>
          <w:lang w:val="en-US" w:eastAsia="zh-CN"/>
        </w:rPr>
        <w:t xml:space="preserve">Upon reception of </w:t>
      </w:r>
      <w:r>
        <w:rPr>
          <w:rFonts w:eastAsia="SimSun;宋体"/>
        </w:rPr>
        <w:t>an APM message</w:t>
      </w:r>
      <w:r>
        <w:rPr>
          <w:rFonts w:eastAsia="SimSun;宋体"/>
          <w:lang w:val="en-US" w:eastAsia="zh-CN"/>
        </w:rPr>
        <w:t xml:space="preserve"> that includes a </w:t>
      </w:r>
      <w:r>
        <w:rPr>
          <w:rFonts w:eastAsia="SimSun;宋体"/>
        </w:rPr>
        <w:t xml:space="preserve">LCLS Status Change Identifier Information Element, </w:t>
      </w:r>
      <w:r>
        <w:rPr>
          <w:rFonts w:eastAsia="SimSun;宋体"/>
          <w:lang w:val="en-US" w:eastAsia="zh-CN"/>
        </w:rPr>
        <w:t xml:space="preserve">from the </w:t>
      </w:r>
      <w:r>
        <w:rPr/>
        <w:t>adjacent SN,</w:t>
      </w:r>
      <w:r>
        <w:rPr>
          <w:rFonts w:eastAsia="SimSun;宋体"/>
          <w:lang w:val="en-US" w:eastAsia="zh-CN"/>
        </w:rPr>
        <w:t xml:space="preserve"> </w:t>
      </w:r>
      <w:r>
        <w:rPr>
          <w:rFonts w:eastAsia="SimSun;宋体"/>
        </w:rPr>
        <w:t xml:space="preserve">a terminating SN shall check if it can support the required change of the LCLS connection status. </w:t>
      </w:r>
    </w:p>
    <w:p>
      <w:pPr>
        <w:pStyle w:val="Normal"/>
        <w:rPr/>
      </w:pPr>
      <w:r>
        <w:rPr>
          <w:rFonts w:eastAsia="SimSun;宋体"/>
          <w:lang w:val="en-US" w:eastAsia="zh-CN"/>
        </w:rPr>
        <w:t xml:space="preserve">If the </w:t>
      </w:r>
      <w:r>
        <w:rPr>
          <w:rFonts w:eastAsia="SimSun;宋体"/>
        </w:rPr>
        <w:t xml:space="preserve">terminating SN can support the required change, it shall change the LCLS connection status. If the result of the LCLS connection status change is successful the terminating SN shall send to the adjacent SN the APM message with </w:t>
      </w:r>
      <w:r>
        <w:rPr>
          <w:rFonts w:eastAsia="SimSun;宋体"/>
          <w:lang w:val="en-US" w:eastAsia="zh-CN"/>
        </w:rPr>
        <w:t xml:space="preserve">the </w:t>
      </w:r>
      <w:r>
        <w:rPr>
          <w:rFonts w:eastAsia="SimSun;宋体"/>
        </w:rPr>
        <w:t>LCLS Status Change Identifier Information Element and a LCLS Status Result Identifier Information Element indicating the acceptance of the requested LCLS connection status change.</w:t>
      </w:r>
    </w:p>
    <w:p>
      <w:pPr>
        <w:pStyle w:val="NO"/>
        <w:rPr>
          <w:rFonts w:eastAsia="SimSun;宋体"/>
        </w:rPr>
      </w:pPr>
      <w:r>
        <w:rPr/>
        <w:t>NOTE:</w:t>
        <w:tab/>
        <w:t>If the terminating SN is an SN serving a Radio Network (originating SN or destination SN), there can be additional signalling with the served Radio Network Controller, prior to responding to the LCLS Status Change Request; this is, however, outside of the scope of this specification.</w:t>
      </w:r>
    </w:p>
    <w:p>
      <w:pPr>
        <w:pStyle w:val="Normal"/>
        <w:rPr/>
      </w:pPr>
      <w:r>
        <w:rPr>
          <w:rFonts w:eastAsia="SimSun;宋体"/>
        </w:rPr>
        <w:t xml:space="preserve">If the result of the LCLS connection status change is unsuccessful or if </w:t>
      </w:r>
      <w:r>
        <w:rPr>
          <w:rFonts w:eastAsia="SimSun;宋体"/>
          <w:lang w:val="en-US" w:eastAsia="zh-CN"/>
        </w:rPr>
        <w:t xml:space="preserve">the </w:t>
      </w:r>
      <w:r>
        <w:rPr>
          <w:rFonts w:eastAsia="SimSun;宋体"/>
        </w:rPr>
        <w:t xml:space="preserve">terminating SN cannot support the required change it shall respond to the </w:t>
      </w:r>
      <w:r>
        <w:rPr/>
        <w:t>adjacent SN</w:t>
      </w:r>
      <w:r>
        <w:rPr>
          <w:rFonts w:eastAsia="SimSun;宋体"/>
        </w:rPr>
        <w:t xml:space="preserve"> with the APM message containing </w:t>
      </w:r>
      <w:r>
        <w:rPr>
          <w:rFonts w:eastAsia="SimSun;宋体"/>
          <w:lang w:val="en-US" w:eastAsia="zh-CN"/>
        </w:rPr>
        <w:t xml:space="preserve">the </w:t>
      </w:r>
      <w:r>
        <w:rPr>
          <w:rFonts w:eastAsia="SimSun;宋体"/>
        </w:rPr>
        <w:t>LCLS Status Change Identifier Information Element and a LCLS Status Result Identifier Information Element with an Acceptance indicator set to "</w:t>
      </w:r>
      <w:r>
        <w:rPr/>
        <w:t>LCLS Status Change request rejected"</w:t>
      </w:r>
      <w:r>
        <w:rPr>
          <w:rFonts w:eastAsia="SimSun;宋体"/>
        </w:rPr>
        <w:t xml:space="preserve"> along with a Rejection Indicator detailing the reason for rejection.</w:t>
      </w:r>
    </w:p>
    <w:p>
      <w:pPr>
        <w:pStyle w:val="Heading8"/>
        <w:ind w:left="0" w:hanging="0"/>
        <w:rPr/>
      </w:pPr>
      <w:bookmarkStart w:id="89" w:name="__RefHeading___Toc517479516"/>
      <w:bookmarkEnd w:id="89"/>
      <w:r>
        <w:rPr/>
        <w:t>Annex D (informative):</w:t>
        <w:br/>
        <w:t>Change history</w:t>
      </w:r>
    </w:p>
    <w:tbl>
      <w:tblPr>
        <w:tblW w:w="8789"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17/1/01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CN3/CN4 #66 Beijing</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New Document approved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15/2/01</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Ad hoc CN 4#6 in Madrid</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7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0.2</w:t>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szCs w:val="16"/>
              </w:rPr>
              <w:t>Revised Document approved</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01/3/01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CN 4 #7</w:t>
            </w:r>
          </w:p>
          <w:p>
            <w:pPr>
              <w:pStyle w:val="TAL"/>
              <w:rPr>
                <w:color w:val="000000"/>
                <w:sz w:val="16"/>
                <w:szCs w:val="16"/>
              </w:rPr>
            </w:pPr>
            <w:r>
              <w:rPr>
                <w:color w:val="000000"/>
                <w:sz w:val="16"/>
                <w:szCs w:val="16"/>
              </w:rPr>
              <w:t>Sophia—Antopolis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rPr>
              <w:t>Forwarded to TSG CN Plenary meeting #11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CN#11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NP-010083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Modifications made during CN#11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CN#11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NP-010214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Approved in CN#11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06/2001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CN#12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NP-010285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Changes to provide interworking between signalling tansport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09/2001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CN#13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Editorial clean 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09/2001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CN#13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NP-010452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Mc signalling transport in IP environment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09/2001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CN#13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NP-010452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0003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BICC signalling transport in IP enviroment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09/2001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CN#13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NP-010452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0004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Status of ITU  recommendation Q.2150.3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CN#16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Rel-5 created after CN#16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CN#20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NP-030220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0006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Alignment of references after renumbering of H248 by ITU-T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Rel-6 created after CN#26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06/2006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CP-060298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0009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rFonts w:cs="Arial"/>
                <w:color w:val="000000"/>
                <w:sz w:val="16"/>
                <w:szCs w:val="16"/>
                <w:lang w:val="fi-FI"/>
              </w:rPr>
              <w:t>Upgraded unchanged from Rel-6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Upgraded unchanged from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06/2009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CP-090312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0011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Amendment for "multimedia Customized Alerting Tone (CAT) service in ITU ISUP/BICC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06/2009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CP-090499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0013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Mobile Service Application Transport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CP-090801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0017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Introduction of IMEI IE to Mobile APM for SRVCC Emergency Call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CP-100267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0020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ITU amendments for Customized Alerting Tone (CAT)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CP-100278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0018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IPBCP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CP-110041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0027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Correcting non-specific external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CP-110081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Introduction of LCLS Application to Mobile Service Application Transport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06/2011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CP-110376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0028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Miscellaneous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09/2011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CP-110571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0034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Indication of LCLS Negotiation type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CP-110799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0036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Correction to Procedures for Indication of LCLS Capability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CP-110799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0037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Correction to Procedures for Backward LCLS Negotiation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CP-110799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0038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Correction to Procedures for LCLS in Answer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CP-110799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0039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Correction to Procedures for LCLS Negotiation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CP-110799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0040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Correction to Procedures for LCLS Status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10.3.0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rPr>
            </w:pPr>
            <w:r>
              <w:rPr>
                <w:color w:val="000000"/>
                <w:sz w:val="16"/>
                <w:szCs w:val="16"/>
              </w:rPr>
              <w:t>12/2011</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rPr>
            </w:pPr>
            <w:r>
              <w:rPr>
                <w:color w:val="000000"/>
                <w:sz w:val="16"/>
                <w:szCs w:val="16"/>
              </w:rPr>
              <w:t>CT#54</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rPr>
            </w:pPr>
            <w:r>
              <w:rPr>
                <w:color w:val="000000"/>
                <w:sz w:val="16"/>
                <w:szCs w:val="16"/>
              </w:rPr>
              <w:t>CP-110799</w:t>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rPr>
            </w:pPr>
            <w:r>
              <w:rPr>
                <w:color w:val="000000"/>
                <w:sz w:val="16"/>
                <w:szCs w:val="16"/>
              </w:rPr>
              <w:t>0041</w:t>
            </w:r>
          </w:p>
        </w:tc>
        <w:tc>
          <w:tcPr>
            <w:tcW w:w="378"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rPr>
            </w:pPr>
            <w:r>
              <w:rPr>
                <w:color w:val="000000"/>
                <w:sz w:val="16"/>
                <w:szCs w:val="16"/>
              </w:rPr>
              <w:t>Correction to Procedures for LCLS Status Change</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rPr>
            </w:pPr>
            <w:r>
              <w:rPr>
                <w:color w:val="000000"/>
                <w:sz w:val="16"/>
                <w:szCs w:val="16"/>
              </w:rPr>
              <w:t>10.3.0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12/2011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CT#54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CP-110799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0043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Re-specify Information Elements for LCLS Negotiation and LCLS Negotiation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10.3.0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12/2012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CT#57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Upgraded unchanged from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CT#70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CT#75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CT#80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16.0.0</w:t>
            </w:r>
          </w:p>
        </w:tc>
      </w:tr>
    </w:tbl>
    <w:p>
      <w:pPr>
        <w:pStyle w:val="Normal"/>
        <w:widowControl/>
        <w:bidi w:val="0"/>
        <w:spacing w:before="0" w:after="180"/>
        <w:rPr/>
      </w:pPr>
      <w:r>
        <w:rPr/>
      </w:r>
    </w:p>
    <w:sectPr>
      <w:headerReference w:type="default" r:id="rId4"/>
      <w:footerReference w:type="default" r:id="rId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NewRoman">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29.205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29.205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3"/>
      <w:numFmt w:val="bullet"/>
      <w:lvlText w:val="-"/>
      <w:lvlJc w:val="left"/>
      <w:pPr>
        <w:tabs>
          <w:tab w:val="num" w:pos="644"/>
        </w:tabs>
        <w:ind w:left="644" w:hanging="360"/>
      </w:pPr>
      <w:rPr>
        <w:rFonts w:ascii="Times New Roman" w:hAnsi="Times New Roman" w:cs="Times New Roman" w:hint="default"/>
      </w:rPr>
    </w:lvl>
  </w:abstractNum>
  <w:abstractNum w:abstractNumId="3">
    <w:lvl w:ilvl="0">
      <w:numFmt w:val="bullet"/>
      <w:lvlText w:val=""/>
      <w:lvlJc w:val="left"/>
      <w:pPr>
        <w:tabs>
          <w:tab w:val="num" w:pos="360"/>
        </w:tabs>
        <w:ind w:left="360" w:hanging="360"/>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9z0">
    <w:name w:val="WW8Num9z0"/>
    <w:qFormat/>
    <w:rPr/>
  </w:style>
  <w:style w:type="character" w:styleId="WW8Num14z0">
    <w:name w:val="WW8Num14z0"/>
    <w:qFormat/>
    <w:rPr/>
  </w:style>
  <w:style w:type="character" w:styleId="WW8Num15z0">
    <w:name w:val="WW8Num15z0"/>
    <w:qFormat/>
    <w:rPr/>
  </w:style>
  <w:style w:type="character" w:styleId="WW8Num17z0">
    <w:name w:val="WW8Num17z0"/>
    <w:qFormat/>
    <w:rPr/>
  </w:style>
  <w:style w:type="character" w:styleId="WW8Num22z0">
    <w:name w:val="WW8Num2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color w:val="FF0000"/>
      <w:lang w:val="en-GB" w:bidi="ar-SA"/>
    </w:rPr>
  </w:style>
  <w:style w:type="character" w:styleId="B1Char">
    <w:name w:val="B1 Char"/>
    <w:qFormat/>
    <w:rPr>
      <w:lang w:val="en-GB" w:bidi="ar-SA"/>
    </w:rPr>
  </w:style>
  <w:style w:type="character" w:styleId="Title1">
    <w:name w:val="title1"/>
    <w:qFormat/>
    <w:rPr>
      <w:sz w:val="20"/>
      <w:szCs w:val="20"/>
    </w:rPr>
  </w:style>
  <w:style w:type="character" w:styleId="NOChar">
    <w:name w:val="NO Char"/>
    <w:qFormat/>
    <w:rPr>
      <w:lang w:val="en-GB" w:bidi="ar-SA"/>
    </w:rPr>
  </w:style>
  <w:style w:type="character" w:styleId="THChar">
    <w:name w:val="TH Char"/>
    <w:qFormat/>
    <w:rPr>
      <w:rFonts w:ascii="Arial" w:hAnsi="Arial" w:cs="Arial"/>
      <w:b/>
      <w:lang w:val="en-GB" w:bidi="ar-SA"/>
    </w:rPr>
  </w:style>
  <w:style w:type="character" w:styleId="TALChar">
    <w:name w:val="TAL Char"/>
    <w:qFormat/>
    <w:rPr>
      <w:rFonts w:ascii="Arial" w:hAnsi="Arial" w:cs="Arial"/>
      <w:sz w:val="18"/>
      <w:lang w:val="en-GB" w:bidi="ar-SA"/>
    </w:rPr>
  </w:style>
  <w:style w:type="character" w:styleId="TACChar">
    <w:name w:val="TAC Char"/>
    <w:basedOn w:val="TALChar"/>
    <w:qFormat/>
    <w:rPr/>
  </w:style>
  <w:style w:type="character" w:styleId="TAHChar">
    <w:name w:val="TAH Char"/>
    <w:qFormat/>
    <w:rPr>
      <w:rFonts w:ascii="Arial" w:hAnsi="Arial" w:cs="Arial"/>
      <w:b/>
      <w:sz w:val="18"/>
      <w:lang w:val="en-GB" w:bidi="ar-SA"/>
    </w:rPr>
  </w:style>
  <w:style w:type="character" w:styleId="TFZchn">
    <w:name w:val="TF Zchn"/>
    <w:qFormat/>
    <w:rPr>
      <w:rFonts w:ascii="Arial" w:hAnsi="Arial" w:cs="Arial"/>
      <w:b/>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LXT1">
    <w:name w:val="LXT1"/>
    <w:basedOn w:val="Normal"/>
    <w:qFormat/>
    <w:pPr>
      <w:spacing w:lineRule="exact" w:line="240" w:before="0" w:after="120"/>
      <w:ind w:left="1702" w:hanging="851"/>
      <w:jc w:val="both"/>
    </w:pPr>
    <w:rPr>
      <w:lang w:val="en-US"/>
    </w:rPr>
  </w:style>
  <w:style w:type="paragraph" w:styleId="Normalaftertitle">
    <w:name w:val="Normal_after_title"/>
    <w:basedOn w:val="Normal"/>
    <w:next w:val="Normal"/>
    <w:qFormat/>
    <w:pPr>
      <w:tabs>
        <w:tab w:val="clear" w:pos="284"/>
        <w:tab w:val="left" w:pos="794" w:leader="none"/>
        <w:tab w:val="left" w:pos="1191" w:leader="none"/>
        <w:tab w:val="left" w:pos="1588" w:leader="none"/>
        <w:tab w:val="left" w:pos="1985" w:leader="none"/>
      </w:tabs>
      <w:overflowPunct w:val="false"/>
      <w:autoSpaceDE w:val="false"/>
      <w:spacing w:before="360" w:after="0"/>
      <w:textAlignment w:val="baseline"/>
    </w:pPr>
    <w:rPr>
      <w:rFonts w:eastAsia="SimSun;宋体"/>
      <w:sz w:val="24"/>
    </w:rPr>
  </w:style>
  <w:style w:type="paragraph" w:styleId="Tablehead">
    <w:name w:val="Table_head"/>
    <w:basedOn w:val="Normal"/>
    <w:next w:val="Normal"/>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rFonts w:eastAsia="SimSun;宋体"/>
      <w:b/>
      <w:sz w:val="22"/>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rFonts w:eastAsia="SimSun;宋体"/>
      <w:sz w:val="22"/>
    </w:rPr>
  </w:style>
  <w:style w:type="paragraph" w:styleId="TableText1">
    <w:name w:val="Table_Text"/>
    <w:basedOn w:val="Normal"/>
    <w:qFormat/>
    <w:pPr>
      <w:tabs>
        <w:tab w:val="left" w:pos="284" w:leader="none"/>
        <w:tab w:val="left" w:pos="567" w:leader="none"/>
        <w:tab w:val="left" w:pos="794" w:leader="none"/>
        <w:tab w:val="left" w:pos="851" w:leader="none"/>
        <w:tab w:val="left" w:pos="1134" w:leader="none"/>
        <w:tab w:val="left" w:pos="1191" w:leader="none"/>
        <w:tab w:val="left" w:pos="1418" w:leader="none"/>
        <w:tab w:val="left" w:pos="158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uppressAutoHyphens w:val="true"/>
      <w:overflowPunct w:val="false"/>
      <w:autoSpaceDE w:val="false"/>
      <w:spacing w:before="40" w:after="40"/>
      <w:textAlignment w:val="baseline"/>
    </w:pPr>
    <w:rPr>
      <w:sz w:val="22"/>
    </w:rPr>
  </w:style>
  <w:style w:type="paragraph" w:styleId="FigureLegend">
    <w:name w:val="Figure_Legend"/>
    <w:basedOn w:val="Normal"/>
    <w:qFormat/>
    <w:pPr>
      <w:keepNext w:val="true"/>
      <w:keepLines/>
      <w:tabs>
        <w:tab w:val="clear" w:pos="284"/>
        <w:tab w:val="left" w:pos="794" w:leader="none"/>
        <w:tab w:val="left" w:pos="1191" w:leader="none"/>
        <w:tab w:val="left" w:pos="1588" w:leader="none"/>
        <w:tab w:val="left" w:pos="1985" w:leader="none"/>
      </w:tabs>
      <w:suppressAutoHyphens w:val="true"/>
      <w:overflowPunct w:val="false"/>
      <w:autoSpaceDE w:val="false"/>
      <w:spacing w:before="20" w:after="20"/>
      <w:jc w:val="both"/>
      <w:textAlignment w:val="baseline"/>
    </w:pPr>
    <w:rPr>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2011-04-06T10:01:00Z</dcterms:created>
  <dc:creator/>
  <dc:description/>
  <cp:keywords/>
  <dc:language>en-US</dc:language>
  <cp:lastModifiedBy>Kimmo Kymalainen</cp:lastModifiedBy>
  <cp:lastPrinted>2000-08-31T18:07:00Z</cp:lastPrinted>
  <dcterms:modified xsi:type="dcterms:W3CDTF">2020-07-07T21:25:00Z</dcterms:modified>
  <cp:revision>22</cp:revision>
  <dc:subject/>
  <dc:title>29205-800</dc:title>
</cp:coreProperties>
</file>