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29.335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29.335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zh-CN"/>
                              </w:rPr>
                              <w:t>Core Network and Terminals</w:t>
                            </w:r>
                            <w:r>
                              <w:rPr/>
                              <w:t>;</w:t>
                            </w:r>
                          </w:p>
                          <w:p>
                            <w:pPr>
                              <w:pStyle w:val="ZT"/>
                              <w:rPr/>
                            </w:pPr>
                            <w:r>
                              <w:rPr>
                                <w:lang w:eastAsia="zh-CN"/>
                              </w:rPr>
                              <w:t>User Data Convergence</w:t>
                            </w:r>
                            <w:r>
                              <w:rPr>
                                <w:lang w:eastAsia="zh-CN"/>
                              </w:rPr>
                              <w:t xml:space="preserve"> (UDC)</w:t>
                            </w:r>
                            <w:r>
                              <w:rPr/>
                              <w:t>;</w:t>
                            </w:r>
                          </w:p>
                          <w:p>
                            <w:pPr>
                              <w:pStyle w:val="ZT"/>
                              <w:rPr>
                                <w:lang w:eastAsia="zh-CN"/>
                              </w:rPr>
                            </w:pPr>
                            <w:r>
                              <w:rPr>
                                <w:lang w:eastAsia="zh-CN"/>
                              </w:rPr>
                              <w:t>User Data Repository Access Protocol over the Ud interface</w:t>
                            </w:r>
                            <w:r>
                              <w:rPr>
                                <w:lang w:eastAsia="zh-CN"/>
                              </w:rPr>
                              <w:t>;</w:t>
                            </w:r>
                          </w:p>
                          <w:p>
                            <w:pPr>
                              <w:pStyle w:val="ZT"/>
                              <w:rPr>
                                <w:lang w:eastAsia="zh-CN"/>
                              </w:rPr>
                            </w:pPr>
                            <w:r>
                              <w:rPr>
                                <w:lang w:eastAsia="zh-CN"/>
                              </w:rPr>
                              <w:t xml:space="preserve">Stage 3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zh-CN"/>
                        </w:rPr>
                        <w:t>Core Network and Terminals</w:t>
                      </w:r>
                      <w:r>
                        <w:rPr/>
                        <w:t>;</w:t>
                      </w:r>
                    </w:p>
                    <w:p>
                      <w:pPr>
                        <w:pStyle w:val="ZT"/>
                        <w:rPr/>
                      </w:pPr>
                      <w:r>
                        <w:rPr>
                          <w:lang w:eastAsia="zh-CN"/>
                        </w:rPr>
                        <w:t>User Data Convergence</w:t>
                      </w:r>
                      <w:r>
                        <w:rPr>
                          <w:lang w:eastAsia="zh-CN"/>
                        </w:rPr>
                        <w:t xml:space="preserve"> (UDC)</w:t>
                      </w:r>
                      <w:r>
                        <w:rPr/>
                        <w:t>;</w:t>
                      </w:r>
                    </w:p>
                    <w:p>
                      <w:pPr>
                        <w:pStyle w:val="ZT"/>
                        <w:rPr>
                          <w:lang w:eastAsia="zh-CN"/>
                        </w:rPr>
                      </w:pPr>
                      <w:r>
                        <w:rPr>
                          <w:lang w:eastAsia="zh-CN"/>
                        </w:rPr>
                        <w:t>User Data Repository Access Protocol over the Ud interface</w:t>
                      </w:r>
                      <w:r>
                        <w:rPr>
                          <w:lang w:eastAsia="zh-CN"/>
                        </w:rPr>
                        <w:t>;</w:t>
                      </w:r>
                    </w:p>
                    <w:p>
                      <w:pPr>
                        <w:pStyle w:val="ZT"/>
                        <w:rPr>
                          <w:lang w:eastAsia="zh-CN"/>
                        </w:rPr>
                      </w:pPr>
                      <w:r>
                        <w:rPr>
                          <w:lang w:eastAsia="zh-CN"/>
                        </w:rPr>
                        <w:t xml:space="preserve">Stage 3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eastAsia="Times New Roman" w:cs="Arial"/>
                                <w:sz w:val="18"/>
                              </w:rPr>
                            </w:pPr>
                            <w:r>
                              <w:rPr>
                                <w:rFonts w:eastAsia="Times New Roman" w:cs="Arial" w:ascii="Arial" w:hAnsi="Arial"/>
                                <w:sz w:val="18"/>
                              </w:rPr>
                              <w:t>GSM, UMTS, network, IP, Multimedia MAP, IN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eastAsia="Times New Roman" w:cs="Arial"/>
                          <w:sz w:val="18"/>
                        </w:rPr>
                      </w:pPr>
                      <w:r>
                        <w:rPr>
                          <w:rFonts w:eastAsia="Times New Roman" w:cs="Arial" w:ascii="Arial" w:hAnsi="Arial"/>
                          <w:sz w:val="18"/>
                        </w:rPr>
                        <w:t>GSM, UMTS, network, IP, Multimedia MAP, IN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szCs w:val="18"/>
                                <w:lang w:val="en-US" w:eastAsia="en-US"/>
                              </w:rPr>
                            </w:pPr>
                            <w:r>
                              <w:rPr>
                                <w:sz w:val="18"/>
                                <w:szCs w:val="18"/>
                                <w:lang w:val="en-US" w:eastAsia="en-US"/>
                              </w:rPr>
                              <w:t>All rights reserved.</w:t>
                            </w:r>
                          </w:p>
                          <w:p>
                            <w:pPr>
                              <w:pStyle w:val="FP"/>
                              <w:jc w:val="center"/>
                              <w:rPr>
                                <w:sz w:val="18"/>
                                <w:szCs w:val="18"/>
                                <w:lang w:val="en-US" w:eastAsia="en-US"/>
                              </w:rPr>
                            </w:pPr>
                            <w:r>
                              <w:rPr>
                                <w:sz w:val="18"/>
                                <w:szCs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szCs w:val="18"/>
                          <w:lang w:val="en-US" w:eastAsia="en-US"/>
                        </w:rPr>
                      </w:pPr>
                      <w:r>
                        <w:rPr>
                          <w:sz w:val="18"/>
                          <w:szCs w:val="18"/>
                          <w:lang w:val="en-US" w:eastAsia="en-US"/>
                        </w:rPr>
                        <w:t>All rights reserved.</w:t>
                      </w:r>
                    </w:p>
                    <w:p>
                      <w:pPr>
                        <w:pStyle w:val="FP"/>
                        <w:jc w:val="center"/>
                        <w:rPr>
                          <w:sz w:val="18"/>
                          <w:szCs w:val="18"/>
                          <w:lang w:val="en-US" w:eastAsia="en-US"/>
                        </w:rPr>
                      </w:pPr>
                      <w:r>
                        <w:rPr>
                          <w:sz w:val="18"/>
                          <w:szCs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480995">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480996">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480997">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17480998">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480999">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517481000">
            <w:r>
              <w:rPr>
                <w:rStyle w:val="IndexLink"/>
              </w:rPr>
              <w:t>7</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517481001">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Protocol Stack</w:t>
          </w:r>
          <w:r>
            <w:rPr/>
            <w:tab/>
          </w:r>
          <w:hyperlink w:anchor="__RefHeading___Toc517481002">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lang w:val="en-US" w:eastAsia="en-US"/>
            </w:rPr>
            <w:t>General</w:t>
          </w:r>
          <w:r>
            <w:rPr/>
            <w:tab/>
          </w:r>
          <w:hyperlink w:anchor="__RefHeading___Toc517481003">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rPr>
            <w:tab/>
          </w:r>
          <w:r>
            <w:rPr>
              <w:lang w:val="en-US" w:eastAsia="en-US"/>
            </w:rPr>
            <w:t>Protocol Stack for Ud Data Access Messages</w:t>
          </w:r>
          <w:r>
            <w:rPr/>
            <w:tab/>
          </w:r>
          <w:hyperlink w:anchor="__RefHeading___Toc517481004">
            <w:r>
              <w:rPr>
                <w:rStyle w:val="IndexLink"/>
              </w:rPr>
              <w:t>8</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rPr>
            <w:tab/>
          </w:r>
          <w:r>
            <w:rPr>
              <w:lang w:val="en-US" w:eastAsia="en-US"/>
            </w:rPr>
            <w:t>Protocol Stack for Ud Subscriptions/Notifications</w:t>
          </w:r>
          <w:r>
            <w:rPr/>
            <w:tab/>
          </w:r>
          <w:hyperlink w:anchor="__RefHeading___Toc517481005">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lang w:val="en-US" w:eastAsia="en-US"/>
            </w:rPr>
            <w:t>General Messages</w:t>
          </w:r>
          <w:r>
            <w:rPr/>
            <w:tab/>
          </w:r>
          <w:hyperlink w:anchor="__RefHeading___Toc517481006">
            <w:r>
              <w:rPr>
                <w:rStyle w:val="IndexLink"/>
              </w:rPr>
              <w:t>9</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t>General</w:t>
            <w:tab/>
          </w:r>
          <w:hyperlink w:anchor="__RefHeading___Toc517481007">
            <w:r>
              <w:rPr>
                <w:rStyle w:val="IndexLink"/>
              </w:rPr>
              <w:t>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Open Link for a LDAP Session</w:t>
          </w:r>
          <w:r>
            <w:rPr/>
            <w:tab/>
          </w:r>
          <w:hyperlink w:anchor="__RefHeading___Toc517481008">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Close Link for a LDAP Session</w:t>
          </w:r>
          <w:r>
            <w:rPr/>
            <w:tab/>
          </w:r>
          <w:hyperlink w:anchor="__RefHeading___Toc517481009">
            <w:r>
              <w:rPr>
                <w:rStyle w:val="IndexLink"/>
              </w:rPr>
              <w:t>9</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rPr>
            <w:tab/>
          </w:r>
          <w:r>
            <w:rPr>
              <w:lang w:val="en-US" w:eastAsia="en-US"/>
            </w:rPr>
            <w:t>Transactions</w:t>
          </w:r>
          <w:r>
            <w:rPr/>
            <w:tab/>
          </w:r>
          <w:hyperlink w:anchor="__RefHeading___Toc517481010">
            <w:r>
              <w:rPr>
                <w:rStyle w:val="IndexLink"/>
              </w:rPr>
              <w:t>9</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SOAP Authentication</w:t>
            <w:tab/>
          </w:r>
          <w:hyperlink w:anchor="__RefHeading___Toc517481011">
            <w:r>
              <w:rPr>
                <w:rStyle w:val="IndexLink"/>
              </w:rPr>
              <w:t>10</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rPr>
            <w:tab/>
          </w:r>
          <w:r>
            <w:rPr>
              <w:lang w:val="en-US" w:eastAsia="en-US"/>
            </w:rPr>
            <w:t>User Data Convergence Messages</w:t>
          </w:r>
          <w:r>
            <w:rPr/>
            <w:tab/>
          </w:r>
          <w:hyperlink w:anchor="__RefHeading___Toc517481012">
            <w:r>
              <w:rPr>
                <w:rStyle w:val="IndexLink"/>
              </w:rPr>
              <w:t>10</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t>General</w:t>
            <w:tab/>
          </w:r>
          <w:hyperlink w:anchor="__RefHeading___Toc517481013">
            <w:r>
              <w:rPr>
                <w:rStyle w:val="IndexLink"/>
              </w:rPr>
              <w:t>10</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lang w:val="en-US" w:eastAsia="en-US"/>
            </w:rPr>
            <w:t>Query</w:t>
          </w:r>
          <w:r>
            <w:rPr/>
            <w:tab/>
          </w:r>
          <w:hyperlink w:anchor="__RefHeading___Toc517481014">
            <w:r>
              <w:rPr>
                <w:rStyle w:val="IndexLink"/>
              </w:rPr>
              <w:t>10</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lang w:val="en-US" w:eastAsia="en-US"/>
            </w:rPr>
            <w:t>Create</w:t>
          </w:r>
          <w:r>
            <w:rPr/>
            <w:tab/>
          </w:r>
          <w:hyperlink w:anchor="__RefHeading___Toc517481015">
            <w:r>
              <w:rPr>
                <w:rStyle w:val="IndexLink"/>
              </w:rPr>
              <w:t>10</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rPr>
            <w:tab/>
          </w:r>
          <w:r>
            <w:rPr>
              <w:lang w:val="en-US" w:eastAsia="en-US"/>
            </w:rPr>
            <w:t>Delete</w:t>
          </w:r>
          <w:r>
            <w:rPr/>
            <w:tab/>
          </w:r>
          <w:hyperlink w:anchor="__RefHeading___Toc517481016">
            <w:r>
              <w:rPr>
                <w:rStyle w:val="IndexLink"/>
              </w:rPr>
              <w:t>10</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rPr>
            <w:tab/>
          </w:r>
          <w:r>
            <w:rPr>
              <w:lang w:val="en-US" w:eastAsia="en-US"/>
            </w:rPr>
            <w:t>Update</w:t>
          </w:r>
          <w:r>
            <w:rPr/>
            <w:tab/>
          </w:r>
          <w:hyperlink w:anchor="__RefHeading___Toc517481017">
            <w:r>
              <w:rPr>
                <w:rStyle w:val="IndexLink"/>
              </w:rPr>
              <w:t>10</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rPr>
            <w:tab/>
          </w:r>
          <w:r>
            <w:rPr>
              <w:lang w:val="en-US" w:eastAsia="en-US"/>
            </w:rPr>
            <w:t>Subscribe</w:t>
          </w:r>
          <w:r>
            <w:rPr/>
            <w:tab/>
          </w:r>
          <w:hyperlink w:anchor="__RefHeading___Toc517481018">
            <w:r>
              <w:rPr>
                <w:rStyle w:val="IndexLink"/>
              </w:rPr>
              <w:t>11</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rPr>
            <w:tab/>
          </w:r>
          <w:r>
            <w:rPr>
              <w:lang w:val="en-US" w:eastAsia="en-US"/>
            </w:rPr>
            <w:t>Notify</w:t>
          </w:r>
          <w:r>
            <w:rPr/>
            <w:tab/>
          </w:r>
          <w:hyperlink w:anchor="__RefHeading___Toc517481019">
            <w:r>
              <w:rPr>
                <w:rStyle w:val="IndexLink"/>
              </w:rPr>
              <w:t>11</w:t>
            </w:r>
          </w:hyperlink>
        </w:p>
        <w:p>
          <w:pPr>
            <w:pStyle w:val="Contents2"/>
            <w:rPr>
              <w:rFonts w:ascii="Calibri" w:hAnsi="Calibri" w:eastAsia="Times New Roman" w:cs="Calibri"/>
              <w:sz w:val="22"/>
              <w:szCs w:val="22"/>
              <w:lang w:val="en-US" w:eastAsia="en-US"/>
            </w:rPr>
          </w:pPr>
          <w:r>
            <w:rPr/>
            <w:t>6.8</w:t>
          </w:r>
          <w:r>
            <w:rPr>
              <w:rFonts w:eastAsia="Times New Roman" w:cs="Calibri" w:ascii="Calibri" w:hAnsi="Calibri"/>
              <w:sz w:val="22"/>
              <w:szCs w:val="22"/>
            </w:rPr>
            <w:tab/>
          </w:r>
          <w:r>
            <w:rPr>
              <w:lang w:val="en-US" w:eastAsia="en-US"/>
            </w:rPr>
            <w:t>Abandon operation</w:t>
          </w:r>
          <w:r>
            <w:rPr/>
            <w:tab/>
          </w:r>
          <w:hyperlink w:anchor="__RefHeading___Toc517481020">
            <w:r>
              <w:rPr>
                <w:rStyle w:val="IndexLink"/>
              </w:rPr>
              <w:t>12</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rPr>
            <w:tab/>
          </w:r>
          <w:r>
            <w:rPr>
              <w:lang w:val="en-US" w:eastAsia="en-US"/>
            </w:rPr>
            <w:t>Information Elements</w:t>
          </w:r>
          <w:r>
            <w:rPr/>
            <w:tab/>
          </w:r>
          <w:hyperlink w:anchor="__RefHeading___Toc517481021">
            <w:r>
              <w:rPr>
                <w:rStyle w:val="IndexLink"/>
              </w:rPr>
              <w:t>12</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rPr>
            <w:tab/>
          </w:r>
          <w:r>
            <w:rPr>
              <w:lang w:val="fr-FR" w:eastAsia="en-US"/>
            </w:rPr>
            <w:t xml:space="preserve">Information Element Types </w:t>
          </w:r>
          <w:r>
            <w:rPr>
              <w:lang w:val="en-US" w:eastAsia="en-US"/>
            </w:rPr>
            <w:t>with LDAP</w:t>
          </w:r>
          <w:r>
            <w:rPr/>
            <w:tab/>
          </w:r>
          <w:hyperlink w:anchor="__RefHeading___Toc517481022">
            <w:r>
              <w:rPr>
                <w:rStyle w:val="IndexLink"/>
              </w:rPr>
              <w:t>12</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rPr>
            <w:tab/>
          </w:r>
          <w:r>
            <w:rPr>
              <w:lang w:val="fr-FR" w:eastAsia="en-US"/>
            </w:rPr>
            <w:t>Information Elements for Subscriptions and Notifications</w:t>
          </w:r>
          <w:r>
            <w:rPr/>
            <w:tab/>
          </w:r>
          <w:hyperlink w:anchor="__RefHeading___Toc517481023">
            <w:r>
              <w:rPr>
                <w:rStyle w:val="IndexLink"/>
              </w:rPr>
              <w:t>13</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lang w:val="en-US" w:eastAsia="en-US"/>
            </w:rPr>
            <w:t>Security</w:t>
          </w:r>
          <w:r>
            <w:rPr/>
            <w:tab/>
          </w:r>
          <w:hyperlink w:anchor="__RefHeading___Toc517481024">
            <w:r>
              <w:rPr>
                <w:rStyle w:val="IndexLink"/>
              </w:rPr>
              <w:t>13</w:t>
            </w:r>
          </w:hyperlink>
        </w:p>
        <w:p>
          <w:pPr>
            <w:pStyle w:val="Contents8"/>
            <w:rPr>
              <w:rFonts w:ascii="Calibri" w:hAnsi="Calibri" w:eastAsia="Times New Roman" w:cs="Calibri"/>
              <w:b w:val="false"/>
              <w:b w:val="false"/>
              <w:szCs w:val="22"/>
              <w:lang w:val="en-US" w:eastAsia="en-US"/>
            </w:rPr>
          </w:pPr>
          <w:r>
            <w:rPr/>
            <w:t>Annex A (normative):</w:t>
          </w:r>
          <w:r>
            <w:rPr>
              <w:rFonts w:eastAsia="Times New Roman" w:cs="Calibri" w:ascii="Calibri" w:hAnsi="Calibri"/>
              <w:b w:val="false"/>
              <w:szCs w:val="22"/>
              <w:lang w:val="en-US" w:eastAsia="en-US"/>
            </w:rPr>
            <w:tab/>
          </w:r>
          <w:r>
            <w:rPr>
              <w:lang w:val="en-US" w:eastAsia="en-US"/>
            </w:rPr>
            <w:t>SOAP Subscription and Notification</w:t>
          </w:r>
          <w:r>
            <w:rPr/>
            <w:tab/>
          </w:r>
          <w:hyperlink w:anchor="__RefHeading___Toc517481025">
            <w:r>
              <w:rPr>
                <w:rStyle w:val="IndexLink"/>
              </w:rPr>
              <w:t>14</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rPr>
            <w:tab/>
          </w:r>
          <w:r>
            <w:rPr>
              <w:lang w:val="en-US" w:eastAsia="en-US"/>
            </w:rPr>
            <w:t xml:space="preserve"> XML schema for Subscribe Request</w:t>
          </w:r>
          <w:r>
            <w:rPr/>
            <w:tab/>
          </w:r>
          <w:hyperlink w:anchor="__RefHeading___Toc517481026">
            <w:r>
              <w:rPr>
                <w:rStyle w:val="IndexLink"/>
              </w:rPr>
              <w:t>14</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rPr>
            <w:tab/>
          </w:r>
          <w:r>
            <w:rPr>
              <w:lang w:val="en-US" w:eastAsia="en-US"/>
            </w:rPr>
            <w:t xml:space="preserve"> XML schema for Subscribe Response</w:t>
          </w:r>
          <w:r>
            <w:rPr/>
            <w:tab/>
          </w:r>
          <w:hyperlink w:anchor="__RefHeading___Toc517481027">
            <w:r>
              <w:rPr>
                <w:rStyle w:val="IndexLink"/>
              </w:rPr>
              <w:t>14</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rPr>
            <w:tab/>
          </w:r>
          <w:r>
            <w:rPr>
              <w:lang w:val="en-US" w:eastAsia="en-US"/>
            </w:rPr>
            <w:t xml:space="preserve"> XML schema for Notify Request</w:t>
          </w:r>
          <w:r>
            <w:rPr/>
            <w:tab/>
          </w:r>
          <w:hyperlink w:anchor="__RefHeading___Toc517481028">
            <w:r>
              <w:rPr>
                <w:rStyle w:val="IndexLink"/>
              </w:rPr>
              <w:t>15</w:t>
            </w:r>
          </w:hyperlink>
        </w:p>
        <w:p>
          <w:pPr>
            <w:pStyle w:val="Contents1"/>
            <w:rPr>
              <w:rFonts w:ascii="Calibri" w:hAnsi="Calibri" w:eastAsia="Times New Roman" w:cs="Calibri"/>
              <w:szCs w:val="22"/>
              <w:lang w:val="en-US" w:eastAsia="en-US"/>
            </w:rPr>
          </w:pPr>
          <w:r>
            <w:rPr/>
            <w:t>A.4</w:t>
          </w:r>
          <w:r>
            <w:rPr>
              <w:rFonts w:eastAsia="Times New Roman" w:cs="Calibri" w:ascii="Calibri" w:hAnsi="Calibri"/>
              <w:szCs w:val="22"/>
            </w:rPr>
            <w:tab/>
          </w:r>
          <w:r>
            <w:rPr>
              <w:lang w:val="en-US" w:eastAsia="en-US"/>
            </w:rPr>
            <w:t xml:space="preserve"> XML schema for Notify Response</w:t>
          </w:r>
          <w:r>
            <w:rPr/>
            <w:tab/>
          </w:r>
          <w:hyperlink w:anchor="__RefHeading___Toc517481029">
            <w:r>
              <w:rPr>
                <w:rStyle w:val="IndexLink"/>
              </w:rPr>
              <w:t>16</w:t>
            </w:r>
          </w:hyperlink>
        </w:p>
        <w:p>
          <w:pPr>
            <w:pStyle w:val="Contents8"/>
            <w:rPr>
              <w:rFonts w:ascii="Calibri" w:hAnsi="Calibri" w:eastAsia="Times New Roman" w:cs="Calibri"/>
              <w:b w:val="false"/>
              <w:b w:val="false"/>
              <w:szCs w:val="22"/>
              <w:lang w:val="en-US" w:eastAsia="en-US"/>
            </w:rPr>
          </w:pPr>
          <w:r>
            <w:rPr/>
            <w:t>Annex B (informative):</w:t>
            <w:tab/>
            <w:t>LDAP Message flows and Transaction flows for UDC</w:t>
            <w:tab/>
          </w:r>
          <w:hyperlink w:anchor="__RefHeading___Toc517481030">
            <w:r>
              <w:rPr>
                <w:rStyle w:val="IndexLink"/>
              </w:rPr>
              <w:t>17</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lang w:val="en-US" w:eastAsia="en-US"/>
            </w:rPr>
            <w:t xml:space="preserve"> General LDAP Message flow for UDC</w:t>
          </w:r>
          <w:r>
            <w:rPr/>
            <w:tab/>
          </w:r>
          <w:hyperlink w:anchor="__RefHeading___Toc517481031">
            <w:r>
              <w:rPr>
                <w:rStyle w:val="IndexLink"/>
              </w:rPr>
              <w:t>17</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rPr>
            <w:tab/>
          </w:r>
          <w:r>
            <w:rPr>
              <w:lang w:val="en-US" w:eastAsia="en-US"/>
            </w:rPr>
            <w:t xml:space="preserve">  LDAP Transaction flows for UDC</w:t>
          </w:r>
          <w:r>
            <w:rPr/>
            <w:tab/>
          </w:r>
          <w:hyperlink w:anchor="__RefHeading___Toc517481032">
            <w:r>
              <w:rPr>
                <w:rStyle w:val="IndexLink"/>
              </w:rPr>
              <w:t>17</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C</w:t>
          </w:r>
          <w:r>
            <w:rPr/>
            <w:t xml:space="preserve"> (</w:t>
          </w:r>
          <w:r>
            <w:rPr>
              <w:lang w:val="en-US" w:eastAsia="en-US"/>
            </w:rPr>
            <w:t>info</w:t>
          </w:r>
          <w:r>
            <w:rPr/>
            <w:t>rmative):</w:t>
          </w:r>
          <w:r>
            <w:rPr>
              <w:rFonts w:eastAsia="Times New Roman" w:cs="Calibri" w:ascii="Calibri" w:hAnsi="Calibri"/>
              <w:b w:val="false"/>
              <w:szCs w:val="22"/>
              <w:lang w:val="en-US" w:eastAsia="en-US"/>
            </w:rPr>
            <w:tab/>
          </w:r>
          <w:r>
            <w:rPr>
              <w:lang w:val="en-US" w:eastAsia="en-US"/>
            </w:rPr>
            <w:t xml:space="preserve"> </w:t>
          </w:r>
          <w:r>
            <w:rPr>
              <w:lang w:val="en-US" w:eastAsia="en-US"/>
            </w:rPr>
            <w:t>Messages Based on SOAP</w:t>
          </w:r>
          <w:r>
            <w:rPr/>
            <w:tab/>
          </w:r>
          <w:hyperlink w:anchor="__RefHeading___Toc517481033">
            <w:r>
              <w:rPr>
                <w:rStyle w:val="IndexLink"/>
              </w:rPr>
              <w:t>19</w:t>
            </w:r>
          </w:hyperlink>
        </w:p>
        <w:p>
          <w:pPr>
            <w:pStyle w:val="Contents1"/>
            <w:rPr>
              <w:rFonts w:ascii="Calibri" w:hAnsi="Calibri" w:eastAsia="Times New Roman" w:cs="Calibri"/>
              <w:szCs w:val="22"/>
              <w:lang w:val="en-US" w:eastAsia="en-US"/>
            </w:rPr>
          </w:pPr>
          <w:r>
            <w:rPr/>
            <w:t>C.1</w:t>
          </w:r>
          <w:r>
            <w:rPr>
              <w:rFonts w:eastAsia="Times New Roman" w:cs="Calibri" w:ascii="Calibri" w:hAnsi="Calibri"/>
              <w:szCs w:val="22"/>
            </w:rPr>
            <w:tab/>
          </w:r>
          <w:r>
            <w:rPr>
              <w:lang w:val="en-US" w:eastAsia="en-US"/>
            </w:rPr>
            <w:t xml:space="preserve"> </w:t>
          </w:r>
          <w:r>
            <w:rPr>
              <w:lang w:val="en-US" w:eastAsia="en-US"/>
            </w:rPr>
            <w:t>General</w:t>
          </w:r>
          <w:r>
            <w:rPr/>
            <w:tab/>
          </w:r>
          <w:hyperlink w:anchor="__RefHeading___Toc517481034">
            <w:r>
              <w:rPr>
                <w:rStyle w:val="IndexLink"/>
              </w:rPr>
              <w:t>19</w:t>
            </w:r>
          </w:hyperlink>
        </w:p>
        <w:p>
          <w:pPr>
            <w:pStyle w:val="Contents1"/>
            <w:rPr>
              <w:rFonts w:ascii="Calibri" w:hAnsi="Calibri" w:eastAsia="Times New Roman" w:cs="Calibri"/>
              <w:szCs w:val="22"/>
              <w:lang w:val="en-US" w:eastAsia="en-US"/>
            </w:rPr>
          </w:pPr>
          <w:r>
            <w:rPr/>
            <w:t>C.2</w:t>
          </w:r>
          <w:r>
            <w:rPr>
              <w:rFonts w:eastAsia="Times New Roman" w:cs="Calibri" w:ascii="Calibri" w:hAnsi="Calibri"/>
              <w:szCs w:val="22"/>
            </w:rPr>
            <w:tab/>
          </w:r>
          <w:r>
            <w:rPr>
              <w:lang w:val="en-US" w:eastAsia="en-US"/>
            </w:rPr>
            <w:t xml:space="preserve"> Protocol Stack for Messages Based on SOAP</w:t>
          </w:r>
          <w:r>
            <w:rPr/>
            <w:tab/>
          </w:r>
          <w:hyperlink w:anchor="__RefHeading___Toc517481035">
            <w:r>
              <w:rPr>
                <w:rStyle w:val="IndexLink"/>
              </w:rPr>
              <w:t>19</w:t>
            </w:r>
          </w:hyperlink>
        </w:p>
        <w:p>
          <w:pPr>
            <w:pStyle w:val="Contents1"/>
            <w:rPr>
              <w:rFonts w:ascii="Calibri" w:hAnsi="Calibri" w:eastAsia="Times New Roman" w:cs="Calibri"/>
              <w:szCs w:val="22"/>
              <w:lang w:val="en-US" w:eastAsia="en-US"/>
            </w:rPr>
          </w:pPr>
          <w:r>
            <w:rPr/>
            <w:t>C.3</w:t>
          </w:r>
          <w:r>
            <w:rPr>
              <w:rFonts w:eastAsia="Times New Roman" w:cs="Calibri" w:ascii="Calibri" w:hAnsi="Calibri"/>
              <w:szCs w:val="22"/>
            </w:rPr>
            <w:tab/>
          </w:r>
          <w:r>
            <w:rPr>
              <w:lang w:val="en-US" w:eastAsia="en-US"/>
            </w:rPr>
            <w:t xml:space="preserve"> </w:t>
          </w:r>
          <w:r>
            <w:rPr>
              <w:lang w:val="en-US" w:eastAsia="en-US"/>
            </w:rPr>
            <w:t>SOAP Based Query</w:t>
          </w:r>
          <w:r>
            <w:rPr/>
            <w:tab/>
          </w:r>
          <w:hyperlink w:anchor="__RefHeading___Toc517481036">
            <w:r>
              <w:rPr>
                <w:rStyle w:val="IndexLink"/>
              </w:rPr>
              <w:t>20</w:t>
            </w:r>
          </w:hyperlink>
        </w:p>
        <w:p>
          <w:pPr>
            <w:pStyle w:val="Contents1"/>
            <w:rPr>
              <w:rFonts w:ascii="Calibri" w:hAnsi="Calibri" w:eastAsia="Times New Roman" w:cs="Calibri"/>
              <w:szCs w:val="22"/>
              <w:lang w:val="en-US" w:eastAsia="en-US"/>
            </w:rPr>
          </w:pPr>
          <w:r>
            <w:rPr/>
            <w:t>C.4</w:t>
          </w:r>
          <w:r>
            <w:rPr>
              <w:rFonts w:eastAsia="Times New Roman" w:cs="Calibri" w:ascii="Calibri" w:hAnsi="Calibri"/>
              <w:szCs w:val="22"/>
            </w:rPr>
            <w:tab/>
          </w:r>
          <w:r>
            <w:rPr>
              <w:lang w:val="en-US" w:eastAsia="en-US"/>
            </w:rPr>
            <w:t xml:space="preserve"> SOAP Based Create</w:t>
          </w:r>
          <w:r>
            <w:rPr/>
            <w:tab/>
          </w:r>
          <w:hyperlink w:anchor="__RefHeading___Toc517481037">
            <w:r>
              <w:rPr>
                <w:rStyle w:val="IndexLink"/>
              </w:rPr>
              <w:t>20</w:t>
            </w:r>
          </w:hyperlink>
        </w:p>
        <w:p>
          <w:pPr>
            <w:pStyle w:val="Contents1"/>
            <w:rPr>
              <w:rFonts w:ascii="Calibri" w:hAnsi="Calibri" w:eastAsia="Times New Roman" w:cs="Calibri"/>
              <w:szCs w:val="22"/>
              <w:lang w:val="en-US" w:eastAsia="en-US"/>
            </w:rPr>
          </w:pPr>
          <w:r>
            <w:rPr/>
            <w:t>C.5</w:t>
          </w:r>
          <w:r>
            <w:rPr>
              <w:rFonts w:eastAsia="Times New Roman" w:cs="Calibri" w:ascii="Calibri" w:hAnsi="Calibri"/>
              <w:szCs w:val="22"/>
            </w:rPr>
            <w:tab/>
          </w:r>
          <w:r>
            <w:rPr>
              <w:lang w:val="en-US" w:eastAsia="en-US"/>
            </w:rPr>
            <w:t>SOAP Based Delete</w:t>
          </w:r>
          <w:r>
            <w:rPr/>
            <w:tab/>
          </w:r>
          <w:hyperlink w:anchor="__RefHeading___Toc517481038">
            <w:r>
              <w:rPr>
                <w:rStyle w:val="IndexLink"/>
              </w:rPr>
              <w:t>20</w:t>
            </w:r>
          </w:hyperlink>
        </w:p>
        <w:p>
          <w:pPr>
            <w:pStyle w:val="Contents1"/>
            <w:rPr>
              <w:rFonts w:ascii="Calibri" w:hAnsi="Calibri" w:eastAsia="Times New Roman" w:cs="Calibri"/>
              <w:szCs w:val="22"/>
              <w:lang w:val="en-US" w:eastAsia="en-US"/>
            </w:rPr>
          </w:pPr>
          <w:r>
            <w:rPr/>
            <w:t>C.6</w:t>
          </w:r>
          <w:r>
            <w:rPr>
              <w:rFonts w:eastAsia="Times New Roman" w:cs="Calibri" w:ascii="Calibri" w:hAnsi="Calibri"/>
              <w:szCs w:val="22"/>
            </w:rPr>
            <w:tab/>
          </w:r>
          <w:r>
            <w:rPr>
              <w:lang w:val="en-US" w:eastAsia="en-US"/>
            </w:rPr>
            <w:t>SOAP Based Update</w:t>
          </w:r>
          <w:r>
            <w:rPr/>
            <w:tab/>
          </w:r>
          <w:hyperlink w:anchor="__RefHeading___Toc517481039">
            <w:r>
              <w:rPr>
                <w:rStyle w:val="IndexLink"/>
              </w:rPr>
              <w:t>20</w:t>
            </w:r>
          </w:hyperlink>
        </w:p>
        <w:p>
          <w:pPr>
            <w:pStyle w:val="Contents1"/>
            <w:rPr>
              <w:rFonts w:ascii="Calibri" w:hAnsi="Calibri" w:eastAsia="Times New Roman" w:cs="Calibri"/>
              <w:szCs w:val="22"/>
              <w:lang w:val="en-US" w:eastAsia="en-US"/>
            </w:rPr>
          </w:pPr>
          <w:r>
            <w:rPr/>
            <w:t>C.7</w:t>
          </w:r>
          <w:r>
            <w:rPr>
              <w:rFonts w:eastAsia="Times New Roman" w:cs="Calibri" w:ascii="Calibri" w:hAnsi="Calibri"/>
              <w:szCs w:val="22"/>
            </w:rPr>
            <w:tab/>
          </w:r>
          <w:r>
            <w:rPr>
              <w:lang w:val="en-US" w:eastAsia="en-US"/>
            </w:rPr>
            <w:t>SOAP Based Abandon</w:t>
          </w:r>
          <w:r>
            <w:rPr/>
            <w:tab/>
          </w:r>
          <w:hyperlink w:anchor="__RefHeading___Toc517481040">
            <w:r>
              <w:rPr>
                <w:rStyle w:val="IndexLink"/>
              </w:rPr>
              <w:t>21</w:t>
            </w:r>
          </w:hyperlink>
        </w:p>
        <w:p>
          <w:pPr>
            <w:pStyle w:val="Contents8"/>
            <w:rPr>
              <w:rFonts w:ascii="Calibri" w:hAnsi="Calibri" w:eastAsia="Times New Roman" w:cs="Calibri"/>
              <w:szCs w:val="22"/>
              <w:lang w:val="en-US" w:eastAsia="en-US"/>
            </w:rPr>
          </w:pPr>
          <w:r>
            <w:rPr>
              <w:b w:val="false"/>
            </w:rPr>
            <w:t>Annex D (informative):</w:t>
            <w:tab/>
            <w:t>Change history</w:t>
            <w:tab/>
          </w:r>
          <w:hyperlink w:anchor="__RefHeading___Toc517481041">
            <w:r>
              <w:rPr>
                <w:rStyle w:val="IndexLink"/>
                <w:b w:val="false"/>
              </w:rPr>
              <w:t>22</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6" w:name="__RefHeading___Toc51748099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80996"/>
      <w:bookmarkEnd w:id="7"/>
      <w:r>
        <w:rPr/>
        <w:t>1</w:t>
        <w:tab/>
        <w:t>Scope</w:t>
      </w:r>
    </w:p>
    <w:p>
      <w:pPr>
        <w:pStyle w:val="Normal"/>
        <w:rPr/>
      </w:pPr>
      <w:r>
        <w:rPr/>
        <w:t>The present document specifies the stage 3 of the Ud interface between the Front-Ends (FEs) and the User Data Repository (UDR) in the User Data Convergence (UDC architecture).</w:t>
      </w:r>
    </w:p>
    <w:p>
      <w:pPr>
        <w:pStyle w:val="Normal"/>
        <w:rPr/>
      </w:pPr>
      <w:r>
        <w:rPr/>
        <w:t xml:space="preserve">This 3GPP Technical Specification (TS) specifies the protocol and interactions between the FE and the UDR for Ud reference point, in particular: </w:t>
      </w:r>
    </w:p>
    <w:p>
      <w:pPr>
        <w:pStyle w:val="B1"/>
        <w:rPr/>
      </w:pPr>
      <w:r>
        <w:rPr/>
        <w:t>-</w:t>
        <w:tab/>
        <w:t>The details of the LDAP protocol that are to be considered</w:t>
      </w:r>
    </w:p>
    <w:p>
      <w:pPr>
        <w:pStyle w:val="B1"/>
        <w:rPr/>
      </w:pPr>
      <w:r>
        <w:rPr/>
        <w:t>-</w:t>
        <w:tab/>
        <w:t>The details of the SOAP envelope that provide support for subscriptions to notifications and notifications about data changes service (S/N operations).</w:t>
      </w:r>
    </w:p>
    <w:p>
      <w:pPr>
        <w:pStyle w:val="Normal"/>
        <w:rPr/>
      </w:pPr>
      <w:r>
        <w:rPr/>
        <w:t xml:space="preserve">The </w:t>
      </w:r>
      <w:r>
        <w:rPr>
          <w:lang w:eastAsia="zh-CN"/>
        </w:rPr>
        <w:t>User Data Convergence</w:t>
      </w:r>
      <w:r>
        <w:rPr/>
        <w:t xml:space="preserve"> Stage 2 description (architecture and information flows)</w:t>
      </w:r>
      <w:r>
        <w:rPr>
          <w:lang w:eastAsia="zh-CN"/>
        </w:rPr>
        <w:t xml:space="preserve"> </w:t>
      </w:r>
      <w:r>
        <w:rPr/>
        <w:t>is specified in 3GPP TS 23.</w:t>
      </w:r>
      <w:r>
        <w:rPr>
          <w:lang w:eastAsia="zh-CN"/>
        </w:rPr>
        <w:t>335</w:t>
      </w:r>
      <w:r>
        <w:rPr/>
        <w:t xml:space="preserve"> [</w:t>
      </w:r>
      <w:r>
        <w:rPr>
          <w:lang w:eastAsia="zh-CN"/>
        </w:rPr>
        <w:t>10</w:t>
      </w:r>
      <w:r>
        <w:rPr/>
        <w:t>].</w:t>
      </w:r>
    </w:p>
    <w:p>
      <w:pPr>
        <w:pStyle w:val="Normal"/>
        <w:rPr>
          <w:lang w:val="en-US"/>
        </w:rPr>
      </w:pPr>
      <w:r>
        <w:rPr/>
        <w:t>The UDR data model used with LDAP (i.e. attributes, object classes and directory information tree) is implementation specific and is left outside the scope of 3GPP specifications. For multivendor interoperability between FEs and UDR specific integration projects are needed. Some examples of Ud data models are described in 3GPP TR 29.</w:t>
      </w:r>
      <w:r>
        <w:rPr>
          <w:lang w:eastAsia="zh-CN"/>
        </w:rPr>
        <w:t>935</w:t>
      </w:r>
      <w:r>
        <w:rPr/>
        <w:t xml:space="preserve"> [</w:t>
      </w:r>
      <w:r>
        <w:rPr>
          <w:lang w:eastAsia="zh-CN"/>
        </w:rPr>
        <w:t>19</w:t>
      </w:r>
      <w:r>
        <w:rPr/>
        <w:t>].</w:t>
      </w:r>
      <w:r>
        <w:rPr>
          <w:lang w:val="en-US"/>
        </w:rPr>
        <w:t xml:space="preserve"> </w:t>
      </w:r>
    </w:p>
    <w:p>
      <w:pPr>
        <w:pStyle w:val="Heading1"/>
        <w:ind w:left="1134" w:hanging="1134"/>
        <w:rPr/>
      </w:pPr>
      <w:bookmarkStart w:id="8" w:name="__RefHeading___Toc51748099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TR 41.001: "GSM Release specifications".</w:t>
      </w:r>
    </w:p>
    <w:p>
      <w:pPr>
        <w:pStyle w:val="EX"/>
        <w:rPr/>
      </w:pPr>
      <w:r>
        <w:rPr/>
        <w:t>[3]</w:t>
        <w:tab/>
        <w:t>3GPP TR 21 912 (V3.1.0): "Example 2, using fixed text".</w:t>
      </w:r>
    </w:p>
    <w:p>
      <w:pPr>
        <w:pStyle w:val="EX"/>
        <w:rPr/>
      </w:pPr>
      <w:r>
        <w:rPr/>
        <w:t>[4]</w:t>
        <w:tab/>
        <w:t>IETF RFC 4510: "Lightweight Directory Access Protocol (v3)".</w:t>
      </w:r>
    </w:p>
    <w:p>
      <w:pPr>
        <w:pStyle w:val="EX"/>
        <w:rPr/>
      </w:pPr>
      <w:r>
        <w:rPr/>
        <w:t>[5]</w:t>
        <w:tab/>
        <w:t>IETF RFC 5805: "Lightweight Directory Access Protocol (LDAP) Transactions".</w:t>
      </w:r>
    </w:p>
    <w:p>
      <w:pPr>
        <w:pStyle w:val="EX"/>
        <w:rPr/>
      </w:pPr>
      <w:r>
        <w:rPr/>
        <w:t>[6]</w:t>
        <w:tab/>
        <w:t>W3C Recommendation "Simple Object Access Protocol (SOAP) 1.2" (27 April 2007). http://www.w3.org/TR/.</w:t>
      </w:r>
    </w:p>
    <w:p>
      <w:pPr>
        <w:pStyle w:val="EX"/>
        <w:rPr/>
      </w:pPr>
      <w:r>
        <w:rPr/>
        <w:t>[7]</w:t>
        <w:tab/>
        <w:t>IETF RFC 2616 (June 1999): "Hypertext Transfer Protocol – HTTP/1.1".</w:t>
      </w:r>
    </w:p>
    <w:p>
      <w:pPr>
        <w:pStyle w:val="EX"/>
        <w:rPr/>
      </w:pPr>
      <w:r>
        <w:rPr/>
        <w:t>[</w:t>
      </w:r>
      <w:r>
        <w:rPr/>
        <w:t>8</w:t>
      </w:r>
      <w:r>
        <w:rPr/>
        <w:t>]</w:t>
        <w:tab/>
        <w:t xml:space="preserve">IETF RFC 4511: </w:t>
      </w:r>
      <w:r>
        <w:rPr/>
        <w:t>"Lightweight Directory Access Protocol (LDAP): The Protocol"</w:t>
      </w:r>
      <w:r>
        <w:rPr/>
        <w:t>.</w:t>
      </w:r>
    </w:p>
    <w:p>
      <w:pPr>
        <w:pStyle w:val="EX"/>
        <w:rPr/>
      </w:pPr>
      <w:r>
        <w:rPr/>
        <w:t>[9]</w:t>
        <w:tab/>
        <w:t xml:space="preserve">IETF RFC </w:t>
      </w:r>
      <w:r>
        <w:rPr/>
        <w:t>4528</w:t>
      </w:r>
      <w:r>
        <w:rPr/>
        <w:t>: "Lightweight Directory Access Protocol (LDAP) Assertion Control".</w:t>
      </w:r>
    </w:p>
    <w:p>
      <w:pPr>
        <w:pStyle w:val="EX"/>
        <w:rPr>
          <w:lang w:eastAsia="zh-CN"/>
        </w:rPr>
      </w:pPr>
      <w:r>
        <w:rPr/>
        <w:t>[10]</w:t>
        <w:tab/>
        <w:t>3GPP TS</w:t>
      </w:r>
      <w:r>
        <w:rPr>
          <w:lang w:eastAsia="zh-CN"/>
        </w:rPr>
        <w:t xml:space="preserve"> 23.335: </w:t>
      </w:r>
      <w:r>
        <w:rPr/>
        <w:t>"</w:t>
      </w:r>
      <w:r>
        <w:rPr>
          <w:lang w:eastAsia="zh-CN"/>
        </w:rPr>
        <w:t>User Data Convergence (UDC); Technical realization and information flows</w:t>
      </w:r>
      <w:r>
        <w:rPr/>
        <w:t>".</w:t>
      </w:r>
    </w:p>
    <w:p>
      <w:pPr>
        <w:pStyle w:val="EX"/>
        <w:rPr/>
      </w:pPr>
      <w:r>
        <w:rPr/>
        <w:t>[11]</w:t>
        <w:tab/>
        <w:t>IETF RFC 4512: "Lightweight Directory Access Protocol (LDAP): Directory Information Models".</w:t>
      </w:r>
    </w:p>
    <w:p>
      <w:pPr>
        <w:pStyle w:val="EX"/>
        <w:rPr/>
      </w:pPr>
      <w:r>
        <w:rPr>
          <w:lang w:eastAsia="zh-CN"/>
        </w:rPr>
        <w:t>[12].</w:t>
      </w:r>
      <w:r>
        <w:rPr/>
        <w:tab/>
      </w:r>
      <w:r>
        <w:rPr>
          <w:lang w:eastAsia="zh-CN"/>
        </w:rPr>
        <w:t>3GPP TS 32.182: "Telecommunication management; User Data Convergence (UDC); Common Baseline Information Model".</w:t>
      </w:r>
    </w:p>
    <w:p>
      <w:pPr>
        <w:pStyle w:val="EX"/>
        <w:rPr/>
      </w:pPr>
      <w:r>
        <w:rPr/>
        <w:t>[13]</w:t>
        <w:tab/>
        <w:t>Void</w:t>
      </w:r>
    </w:p>
    <w:p>
      <w:pPr>
        <w:pStyle w:val="EX"/>
        <w:rPr/>
      </w:pPr>
      <w:r>
        <w:rPr/>
        <w:t>[14]</w:t>
        <w:tab/>
        <w:t>Void</w:t>
      </w:r>
    </w:p>
    <w:p>
      <w:pPr>
        <w:pStyle w:val="EX"/>
        <w:rPr/>
      </w:pPr>
      <w:r>
        <w:rPr/>
        <w:t>[15]</w:t>
        <w:tab/>
        <w:t xml:space="preserve">3GPP TS 33.210: "3G Security; Network Domain Security; IP network layer security". </w:t>
      </w:r>
    </w:p>
    <w:p>
      <w:pPr>
        <w:pStyle w:val="EX"/>
        <w:rPr/>
      </w:pPr>
      <w:r>
        <w:rPr/>
        <w:t>[16]</w:t>
        <w:tab/>
        <w:t>IETF RFC 4513: "Lightweight Directory Access Protocol (LDAP): Authentication Methods and Security Mechanisms".</w:t>
      </w:r>
    </w:p>
    <w:p>
      <w:pPr>
        <w:pStyle w:val="EX"/>
        <w:rPr/>
      </w:pPr>
      <w:r>
        <w:rPr/>
        <w:t>[17]</w:t>
        <w:tab/>
        <w:t>National Institute of Standards and Technology, FIPS Pub 197: Advanced Encryption Standard (AES), 26 November 2001. .</w:t>
      </w:r>
    </w:p>
    <w:p>
      <w:pPr>
        <w:pStyle w:val="EX"/>
        <w:rPr/>
      </w:pPr>
      <w:r>
        <w:rPr/>
        <w:t>[</w:t>
      </w:r>
      <w:r>
        <w:rPr>
          <w:lang w:eastAsia="zh-CN"/>
        </w:rPr>
        <w:t>18</w:t>
      </w:r>
      <w:r>
        <w:rPr/>
        <w:t>]</w:t>
      </w:r>
      <w:r>
        <w:rPr>
          <w:lang w:eastAsia="zh-CN"/>
        </w:rPr>
        <w:tab/>
      </w:r>
      <w:r>
        <w:rPr>
          <w:lang w:eastAsia="zh-CN"/>
        </w:rPr>
        <w:t xml:space="preserve">OASIS </w:t>
      </w:r>
      <w:r>
        <w:rPr>
          <w:lang w:eastAsia="zh-CN"/>
        </w:rPr>
        <w:t>"</w:t>
      </w:r>
      <w:r>
        <w:rPr/>
        <w:t>Directory Services Markup Language v2.0</w:t>
      </w:r>
      <w:r>
        <w:rPr>
          <w:lang w:eastAsia="zh-CN"/>
        </w:rPr>
        <w:t>"</w:t>
      </w:r>
      <w:r>
        <w:rPr>
          <w:lang w:eastAsia="zh-CN"/>
        </w:rPr>
        <w:t xml:space="preserve"> </w:t>
      </w:r>
      <w:r>
        <w:rPr/>
        <w:t>(</w:t>
      </w:r>
      <w:r>
        <w:rPr>
          <w:lang w:eastAsia="zh-CN"/>
        </w:rPr>
        <w:t xml:space="preserve">30 </w:t>
      </w:r>
      <w:r>
        <w:rPr/>
        <w:t>April 200</w:t>
      </w:r>
      <w:r>
        <w:rPr>
          <w:lang w:eastAsia="zh-CN"/>
        </w:rPr>
        <w:t>2</w:t>
      </w:r>
      <w:r>
        <w:rPr/>
        <w:t>)</w:t>
      </w:r>
      <w:r>
        <w:rPr>
          <w:color w:val="000080"/>
          <w:lang w:eastAsia="zh-CN"/>
        </w:rPr>
        <w:t xml:space="preserve"> </w:t>
      </w:r>
      <w:r>
        <w:rPr>
          <w:color w:val="000080"/>
          <w:lang w:eastAsia="zh-CN"/>
        </w:rPr>
        <w:t>http://www.oasis-open.org/</w:t>
      </w:r>
      <w:r>
        <w:rPr>
          <w:color w:val="000080"/>
          <w:lang w:eastAsia="zh-CN"/>
        </w:rPr>
        <w:t>.</w:t>
      </w:r>
    </w:p>
    <w:p>
      <w:pPr>
        <w:pStyle w:val="EX"/>
        <w:rPr/>
      </w:pPr>
      <w:r>
        <w:rPr/>
        <w:t>[19]</w:t>
        <w:tab/>
        <w:t>3GPP TR</w:t>
      </w:r>
      <w:r>
        <w:rPr>
          <w:lang w:eastAsia="zh-CN"/>
        </w:rPr>
        <w:t xml:space="preserve"> 29.935: </w:t>
      </w:r>
      <w:r>
        <w:rPr/>
        <w:t>"</w:t>
      </w:r>
      <w:r>
        <w:rPr>
          <w:lang w:eastAsia="zh-CN"/>
        </w:rPr>
        <w:t xml:space="preserve">Study on </w:t>
      </w:r>
      <w:r>
        <w:rPr>
          <w:lang w:eastAsia="zh-CN"/>
        </w:rPr>
        <w:t>U</w:t>
      </w:r>
      <w:r>
        <w:rPr>
          <w:lang w:eastAsia="zh-CN"/>
        </w:rPr>
        <w:t>DC Data Model</w:t>
      </w:r>
      <w:r>
        <w:rPr/>
        <w:t>".</w:t>
      </w:r>
    </w:p>
    <w:p>
      <w:pPr>
        <w:pStyle w:val="EX"/>
        <w:rPr/>
      </w:pPr>
      <w:r>
        <w:rPr/>
        <w:t>[20]</w:t>
        <w:tab/>
        <w:t xml:space="preserve">OASIS: " Web Services Security: SOAP Message Security 1.1 OASIS Standard Specification, 1 February 2006", </w:t>
      </w:r>
      <w:hyperlink r:id="rId6">
        <w:r>
          <w:rPr>
            <w:rStyle w:val="InternetLink"/>
          </w:rPr>
          <w:t>https://www.oasis-open.org/committees/download.php/16790/wss-v1.1-spec-os-SOAPMessageSecurity.pdf</w:t>
        </w:r>
      </w:hyperlink>
      <w:r>
        <w:rPr/>
        <w:t>.</w:t>
      </w:r>
    </w:p>
    <w:p>
      <w:pPr>
        <w:pStyle w:val="EX"/>
        <w:rPr/>
      </w:pPr>
      <w:r>
        <w:rPr/>
        <w:t>[21]</w:t>
        <w:tab/>
        <w:t>OASIS: "Web Services Security: "UsernameToken Profile 1.1 OASIS Standard Specification, 1 February 2006", https://docs.oasis-open.org/wss/v1.1/wss-v1.1-spec-os-UsernameTokenProfile.pdf.</w:t>
      </w:r>
    </w:p>
    <w:p>
      <w:pPr>
        <w:pStyle w:val="Heading1"/>
        <w:ind w:left="1134" w:hanging="1134"/>
        <w:rPr/>
      </w:pPr>
      <w:bookmarkStart w:id="9" w:name="__RefHeading___Toc517480998"/>
      <w:bookmarkEnd w:id="9"/>
      <w:r>
        <w:rPr/>
        <w:t>3</w:t>
        <w:tab/>
        <w:t>Definitions, symbols and abbreviations</w:t>
      </w:r>
    </w:p>
    <w:p>
      <w:pPr>
        <w:pStyle w:val="Heading2"/>
        <w:rPr/>
      </w:pPr>
      <w:bookmarkStart w:id="10" w:name="__RefHeading___Toc517480999"/>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 xml:space="preserve">LDAP Session: </w:t>
      </w:r>
      <w:r>
        <w:rPr/>
        <w:t xml:space="preserve">starts with LDAP Bind Operation and ends with LDAP Unbind Operation or Notice of Disconnection. </w:t>
      </w:r>
    </w:p>
    <w:p>
      <w:pPr>
        <w:pStyle w:val="Normal"/>
        <w:rPr/>
      </w:pPr>
      <w:r>
        <w:rPr>
          <w:b/>
        </w:rPr>
        <w:t>Front End:</w:t>
      </w:r>
      <w:r>
        <w:rPr/>
        <w:t xml:space="preserve"> a core network functional entity or service layer entity or provisioning entity that can access user data stored in a unique repository.</w:t>
      </w:r>
    </w:p>
    <w:p>
      <w:pPr>
        <w:pStyle w:val="Normal"/>
        <w:rPr/>
      </w:pPr>
      <w:r>
        <w:rPr>
          <w:b/>
        </w:rPr>
        <w:t>Front End Identifier</w:t>
      </w:r>
      <w:r>
        <w:rPr/>
        <w:t xml:space="preserve">: A name that </w:t>
      </w:r>
      <w:r>
        <w:rPr>
          <w:lang w:eastAsia="zh-CN"/>
        </w:rPr>
        <w:t>uniquely</w:t>
      </w:r>
      <w:r>
        <w:rPr/>
        <w:t xml:space="preserve"> identifies an FE within the set of all FEs accessing an UDR. </w:t>
      </w:r>
    </w:p>
    <w:p>
      <w:pPr>
        <w:pStyle w:val="Normal"/>
        <w:rPr/>
      </w:pPr>
      <w:r>
        <w:rPr>
          <w:b/>
        </w:rPr>
        <w:t>Front End Cluster</w:t>
      </w:r>
      <w:r>
        <w:rPr/>
        <w:t>: FEs handling the same application may be grouped in clusters to differentiate between them e.g. with regard to geographical location, feature support, vendor, or other characteristics. All FEs within a cluster are treated equally for required purposes (e.g. authorization, notifications, etc.).</w:t>
      </w:r>
    </w:p>
    <w:p>
      <w:pPr>
        <w:pStyle w:val="Normal"/>
        <w:rPr>
          <w:b/>
          <w:b/>
        </w:rPr>
      </w:pPr>
      <w:r>
        <w:rPr>
          <w:b/>
        </w:rPr>
        <w:t xml:space="preserve">Application type: </w:t>
      </w:r>
      <w:r>
        <w:rPr/>
        <w:t>The application handled by a FE (e.g. HLR) determines the application type of the FE. The application type is derived from the name indicated by a FE.</w:t>
      </w:r>
    </w:p>
    <w:p>
      <w:pPr>
        <w:pStyle w:val="Normal"/>
        <w:rPr/>
      </w:pPr>
      <w:r>
        <w:rPr>
          <w:b/>
        </w:rPr>
        <w:t>Front End Cluster Identifier</w:t>
      </w:r>
      <w:r>
        <w:rPr/>
        <w:t xml:space="preserve">: A name that identifies a </w:t>
      </w:r>
      <w:r>
        <w:rPr>
          <w:lang w:eastAsia="zh-CN"/>
        </w:rPr>
        <w:t>cluster grouped with</w:t>
      </w:r>
      <w:r>
        <w:rPr>
          <w:lang w:eastAsia="zh-CN"/>
        </w:rPr>
        <w:t xml:space="preserve"> </w:t>
      </w:r>
      <w:r>
        <w:rPr>
          <w:lang w:eastAsia="zh-CN"/>
        </w:rPr>
        <w:t>F</w:t>
      </w:r>
      <w:r>
        <w:rPr>
          <w:lang w:eastAsia="zh-CN"/>
        </w:rPr>
        <w:t>Es</w:t>
      </w:r>
      <w:r>
        <w:rPr>
          <w:lang w:eastAsia="zh-CN"/>
        </w:rPr>
        <w:t xml:space="preserve"> supporting the same application</w:t>
      </w:r>
      <w:r>
        <w:rPr/>
        <w:t>.</w:t>
      </w:r>
    </w:p>
    <w:p>
      <w:pPr>
        <w:pStyle w:val="Normal"/>
        <w:rPr>
          <w:lang w:val="en-US" w:eastAsia="zh-CN"/>
        </w:rPr>
      </w:pPr>
      <w:r>
        <w:rPr>
          <w:b/>
        </w:rPr>
        <w:t>User Data Repository:</w:t>
      </w:r>
      <w:r>
        <w:rPr/>
        <w:t xml:space="preserve"> </w:t>
      </w:r>
      <w:r>
        <w:rPr>
          <w:lang w:val="en-US" w:eastAsia="zh-CN"/>
        </w:rPr>
        <w:t>facility where user data can be accessed stored and managed in a common way.</w:t>
      </w:r>
    </w:p>
    <w:p>
      <w:pPr>
        <w:pStyle w:val="Heading2"/>
        <w:rPr/>
      </w:pPr>
      <w:bookmarkStart w:id="11" w:name="__RefHeading___Toc517481000"/>
      <w:bookmarkEnd w:id="11"/>
      <w:r>
        <w:rPr/>
        <w:t>3.2</w:t>
        <w:tab/>
        <w:t>Symbols</w:t>
      </w:r>
    </w:p>
    <w:p>
      <w:pPr>
        <w:pStyle w:val="Normal"/>
        <w:keepNext w:val="true"/>
        <w:rPr/>
      </w:pPr>
      <w:r>
        <w:rPr/>
        <w:t>For the purposes of the present document, the following symbols apply:</w:t>
      </w:r>
    </w:p>
    <w:p>
      <w:pPr>
        <w:pStyle w:val="EW"/>
        <w:rPr/>
      </w:pPr>
      <w:r>
        <w:rPr/>
        <w:t>Ud</w:t>
        <w:tab/>
        <w:t>reference point between a FE and the UDR</w:t>
      </w:r>
    </w:p>
    <w:p>
      <w:pPr>
        <w:pStyle w:val="EW"/>
        <w:rPr/>
      </w:pPr>
      <w:r>
        <w:rPr/>
      </w:r>
    </w:p>
    <w:p>
      <w:pPr>
        <w:pStyle w:val="Heading2"/>
        <w:rPr/>
      </w:pPr>
      <w:bookmarkStart w:id="12" w:name="__RefHeading___Toc517481001"/>
      <w:bookmarkEnd w:id="12"/>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FE</w:t>
        <w:tab/>
        <w:t>Front End</w:t>
      </w:r>
    </w:p>
    <w:p>
      <w:pPr>
        <w:pStyle w:val="EW"/>
        <w:rPr/>
      </w:pPr>
      <w:r>
        <w:rPr/>
        <w:t>UDR</w:t>
        <w:tab/>
        <w:t>User Data Repository</w:t>
      </w:r>
    </w:p>
    <w:p>
      <w:pPr>
        <w:pStyle w:val="EW"/>
        <w:rPr/>
      </w:pPr>
      <w:r>
        <w:rPr/>
        <w:t>NDS</w:t>
        <w:tab/>
        <w:t>Network Domain Security</w:t>
      </w:r>
    </w:p>
    <w:p>
      <w:pPr>
        <w:pStyle w:val="Heading1"/>
        <w:ind w:left="1134" w:hanging="1134"/>
        <w:rPr>
          <w:lang w:eastAsia="zh-CN"/>
        </w:rPr>
      </w:pPr>
      <w:bookmarkStart w:id="13" w:name="__RefHeading___Toc517481002"/>
      <w:bookmarkEnd w:id="13"/>
      <w:r>
        <w:rPr/>
        <w:t>4</w:t>
        <w:tab/>
      </w:r>
      <w:r>
        <w:rPr>
          <w:lang w:eastAsia="zh-CN"/>
        </w:rPr>
        <w:t>Protocol Stack</w:t>
      </w:r>
    </w:p>
    <w:p>
      <w:pPr>
        <w:pStyle w:val="Heading2"/>
        <w:rPr>
          <w:lang w:eastAsia="zh-CN"/>
        </w:rPr>
      </w:pPr>
      <w:bookmarkStart w:id="14" w:name="__RefHeading___Toc517481003"/>
      <w:bookmarkEnd w:id="14"/>
      <w:r>
        <w:rPr>
          <w:lang w:eastAsia="zh-CN"/>
        </w:rPr>
        <w:t>4.1</w:t>
        <w:tab/>
        <w:t>General</w:t>
      </w:r>
    </w:p>
    <w:p>
      <w:pPr>
        <w:pStyle w:val="Normal"/>
        <w:rPr/>
      </w:pPr>
      <w:r>
        <w:rPr>
          <w:lang w:eastAsia="zh-CN"/>
        </w:rPr>
        <w:t xml:space="preserve">Data access messages on the Ud interface shall make use of </w:t>
      </w:r>
      <w:r>
        <w:rPr/>
        <w:t>IETF RFC 4510</w:t>
      </w:r>
      <w:r>
        <w:rPr>
          <w:lang w:eastAsia="zh-CN"/>
        </w:rPr>
        <w:t xml:space="preserve"> [4] and IETF RFC 451</w:t>
      </w:r>
      <w:r>
        <w:rPr>
          <w:lang w:eastAsia="zh-CN"/>
        </w:rPr>
        <w:t>1</w:t>
      </w:r>
      <w:r>
        <w:rPr>
          <w:lang w:eastAsia="zh-CN"/>
        </w:rPr>
        <w:t xml:space="preserve"> [8]. See section 4.2 for details.</w:t>
      </w:r>
    </w:p>
    <w:p>
      <w:pPr>
        <w:pStyle w:val="Normal"/>
        <w:rPr/>
      </w:pPr>
      <w:r>
        <w:rPr>
          <w:lang w:eastAsia="zh-CN"/>
        </w:rPr>
        <w:t>Subscription messages and Notification messages on the Ud interface shall make use of SOAP [6]. See section 4.3 for details.</w:t>
      </w:r>
    </w:p>
    <w:p>
      <w:pPr>
        <w:pStyle w:val="Heading2"/>
        <w:rPr>
          <w:lang w:eastAsia="zh-CN"/>
        </w:rPr>
      </w:pPr>
      <w:bookmarkStart w:id="15" w:name="__RefHeading___Toc517481004"/>
      <w:bookmarkEnd w:id="15"/>
      <w:r>
        <w:rPr>
          <w:lang w:eastAsia="zh-CN"/>
        </w:rPr>
        <w:t>4.2</w:t>
        <w:tab/>
        <w:t>Protocol Stack for Ud Data Access Messages</w:t>
      </w:r>
    </w:p>
    <w:p>
      <w:pPr>
        <w:pStyle w:val="Normal"/>
        <w:rPr>
          <w:lang w:eastAsia="zh-CN"/>
        </w:rPr>
      </w:pPr>
      <w:r>
        <w:rPr>
          <w:lang w:eastAsia="zh-CN"/>
        </w:rPr>
        <w:t>Figure 4.2-1 shows the protocol layering used for UDR data access.</w:t>
      </w:r>
    </w:p>
    <w:p>
      <w:pPr>
        <w:pStyle w:val="TH"/>
        <w:rPr>
          <w:lang w:eastAsia="zh-CN"/>
        </w:rPr>
      </w:pPr>
      <w:r>
        <w:rPr/>
        <w:object w:dxaOrig="3952" w:dyaOrig="289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97.65pt;height:144.5pt" filled="f" o:ole="">
            <v:imagedata r:id="rId8" o:title=""/>
          </v:shape>
          <o:OLEObject Type="Embed" ProgID="" ShapeID="ole_rId7" DrawAspect="Content" ObjectID="_314424180" r:id="rId7"/>
        </w:object>
      </w:r>
    </w:p>
    <w:p>
      <w:pPr>
        <w:pStyle w:val="TF"/>
        <w:rPr/>
      </w:pPr>
      <w:r>
        <w:rPr>
          <w:lang w:eastAsia="zh-CN"/>
        </w:rPr>
        <w:t>Figure 4.2-1 Protocol Layering for Data Access</w:t>
      </w:r>
    </w:p>
    <w:p>
      <w:pPr>
        <w:pStyle w:val="Heading2"/>
        <w:rPr>
          <w:lang w:eastAsia="zh-CN"/>
        </w:rPr>
      </w:pPr>
      <w:bookmarkStart w:id="16" w:name="__RefHeading___Toc517481005"/>
      <w:bookmarkEnd w:id="16"/>
      <w:r>
        <w:rPr>
          <w:lang w:eastAsia="zh-CN"/>
        </w:rPr>
        <w:t>4.3</w:t>
        <w:tab/>
        <w:t>Protocol Stack for Ud Subscriptions/Notifications</w:t>
      </w:r>
    </w:p>
    <w:p>
      <w:pPr>
        <w:pStyle w:val="Normal"/>
        <w:rPr>
          <w:lang w:eastAsia="zh-CN"/>
        </w:rPr>
      </w:pPr>
      <w:r>
        <w:rPr>
          <w:lang w:eastAsia="zh-CN"/>
        </w:rPr>
        <w:t>Figure 4.3-1 shows the protocol layering used for Ud Subscription/Notification.</w:t>
      </w:r>
    </w:p>
    <w:p>
      <w:pPr>
        <w:pStyle w:val="Normal"/>
        <w:rPr>
          <w:lang w:eastAsia="zh-CN"/>
        </w:rPr>
      </w:pPr>
      <w:r>
        <w:rPr>
          <w:lang w:eastAsia="zh-CN"/>
        </w:rPr>
      </w:r>
    </w:p>
    <w:p>
      <w:pPr>
        <w:pStyle w:val="TH"/>
        <w:rPr>
          <w:lang w:eastAsia="zh-CN"/>
        </w:rPr>
      </w:pPr>
      <w:r>
        <w:rPr>
          <w:lang w:eastAsia="zh-CN"/>
        </w:rPr>
        <w:object w:dxaOrig="10211" w:dyaOrig="655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56.8pt;height:188.4pt" filled="f" o:ole="">
            <v:imagedata r:id="rId10" o:title=""/>
          </v:shape>
          <o:OLEObject Type="Embed" ProgID="" ShapeID="ole_rId9" DrawAspect="Content" ObjectID="_863988735" r:id="rId9"/>
        </w:object>
      </w:r>
    </w:p>
    <w:p>
      <w:pPr>
        <w:pStyle w:val="TF"/>
        <w:rPr>
          <w:lang w:eastAsia="zh-CN"/>
        </w:rPr>
      </w:pPr>
      <w:r>
        <w:rPr>
          <w:lang w:eastAsia="zh-CN"/>
        </w:rPr>
        <w:t>Figure 4.3-1 Protocol Layering for Subscription/Notification</w:t>
      </w:r>
    </w:p>
    <w:p>
      <w:pPr>
        <w:pStyle w:val="Heading1"/>
        <w:ind w:left="1134" w:hanging="1134"/>
        <w:rPr>
          <w:lang w:eastAsia="zh-CN"/>
        </w:rPr>
      </w:pPr>
      <w:bookmarkStart w:id="17" w:name="__RefHeading___Toc517481006"/>
      <w:bookmarkEnd w:id="17"/>
      <w:r>
        <w:rPr>
          <w:lang w:eastAsia="zh-CN"/>
        </w:rPr>
        <w:t>5</w:t>
      </w:r>
      <w:r>
        <w:rPr/>
        <w:tab/>
      </w:r>
      <w:r>
        <w:rPr>
          <w:lang w:eastAsia="zh-CN"/>
        </w:rPr>
        <w:t>General Messages</w:t>
      </w:r>
    </w:p>
    <w:p>
      <w:pPr>
        <w:pStyle w:val="Heading2"/>
        <w:rPr/>
      </w:pPr>
      <w:bookmarkStart w:id="18" w:name="__RefHeading___Toc517481007"/>
      <w:bookmarkEnd w:id="18"/>
      <w:r>
        <w:rPr>
          <w:lang w:eastAsia="zh-CN"/>
        </w:rPr>
        <w:t>5.1</w:t>
        <w:tab/>
      </w:r>
      <w:r>
        <w:rPr/>
        <w:t>G</w:t>
      </w:r>
      <w:r>
        <w:rPr/>
        <w:t>eneral</w:t>
      </w:r>
    </w:p>
    <w:p>
      <w:pPr>
        <w:pStyle w:val="Normal"/>
        <w:rPr/>
      </w:pPr>
      <w:r>
        <w:rPr/>
        <w:t xml:space="preserve">This section describes common messages for UDC to establish sessions and administrate transactions. For an existing session, UDC messages are exchanged between the FE and the UDR. See </w:t>
      </w:r>
      <w:r>
        <w:rPr>
          <w:lang w:val="en-US" w:eastAsia="zh-CN"/>
        </w:rPr>
        <w:t>figure B.1-1 in Annex B for general LDAP message flows.</w:t>
      </w:r>
    </w:p>
    <w:p>
      <w:pPr>
        <w:pStyle w:val="Heading2"/>
        <w:rPr>
          <w:lang w:eastAsia="zh-CN"/>
        </w:rPr>
      </w:pPr>
      <w:bookmarkStart w:id="19" w:name="__RefHeading___Toc517481008"/>
      <w:bookmarkEnd w:id="19"/>
      <w:r>
        <w:rPr>
          <w:lang w:eastAsia="zh-CN"/>
        </w:rPr>
        <w:t>5.2</w:t>
        <w:tab/>
        <w:t>Open Link</w:t>
      </w:r>
      <w:r>
        <w:rPr>
          <w:lang w:eastAsia="zh-CN"/>
        </w:rPr>
        <w:t xml:space="preserve"> for a LDAP Session</w:t>
      </w:r>
    </w:p>
    <w:p>
      <w:pPr>
        <w:pStyle w:val="Normal"/>
        <w:rPr/>
      </w:pPr>
      <w:r>
        <w:rPr/>
        <w:t>To initiate a LDAP session, a Front-End shall first establish a transport connection with the UDR. The transport connection shall be a TCP connection. The IP Layer may be secured according to section 8. When IPsec is used, an IPsec connection may support several TCP connections, each supporting a LDAP session.</w:t>
      </w:r>
    </w:p>
    <w:p>
      <w:pPr>
        <w:pStyle w:val="Normal"/>
        <w:rPr>
          <w:lang w:eastAsia="zh-CN"/>
        </w:rPr>
      </w:pPr>
      <w:r>
        <w:rPr/>
        <w:t xml:space="preserve">After establishment of the transport connection, the FE shall initiate a LDAP session by sending a LDAP BindRequest message. The establishment of the LDAP session shall comply with IETF RFC 4511 [8]. It shall be done before sending any other LDAP message. </w:t>
      </w:r>
      <w:r>
        <w:rPr>
          <w:lang w:eastAsia="zh-CN"/>
        </w:rPr>
        <w:t>FE Identifier or FE Cluster Identifier shall be included in the Bind</w:t>
      </w:r>
      <w:r>
        <w:rPr>
          <w:lang w:eastAsia="zh-CN"/>
        </w:rPr>
        <w:t>Request</w:t>
      </w:r>
      <w:r>
        <w:rPr>
          <w:lang w:eastAsia="zh-CN"/>
        </w:rPr>
        <w:t xml:space="preserve"> message</w:t>
      </w:r>
      <w:r>
        <w:rPr>
          <w:lang w:eastAsia="zh-CN"/>
        </w:rPr>
        <w:t>.</w:t>
      </w:r>
    </w:p>
    <w:p>
      <w:pPr>
        <w:pStyle w:val="Normal"/>
        <w:rPr/>
      </w:pPr>
      <w:r>
        <w:rPr>
          <w:lang w:eastAsia="zh-CN"/>
        </w:rPr>
        <w:t xml:space="preserve">The UDR shall support the </w:t>
      </w:r>
      <w:r>
        <w:rPr/>
        <w:t>"</w:t>
      </w:r>
      <w:r>
        <w:rPr>
          <w:lang w:eastAsia="zh-CN"/>
        </w:rPr>
        <w:t>unauthenticated authentication mechanism of simple Bind</w:t>
      </w:r>
      <w:r>
        <w:rPr/>
        <w:t>"</w:t>
      </w:r>
      <w:r>
        <w:rPr>
          <w:lang w:eastAsia="zh-CN"/>
        </w:rPr>
        <w:t xml:space="preserve"> and the </w:t>
      </w:r>
      <w:r>
        <w:rPr/>
        <w:t>"</w:t>
      </w:r>
      <w:r>
        <w:rPr>
          <w:lang w:eastAsia="zh-CN"/>
        </w:rPr>
        <w:t>name/password authentication mechanism of simple Bind</w:t>
      </w:r>
      <w:r>
        <w:rPr/>
        <w:t>"</w:t>
      </w:r>
      <w:r>
        <w:rPr>
          <w:lang w:eastAsia="zh-CN"/>
        </w:rPr>
        <w:t xml:space="preserve"> in the </w:t>
      </w:r>
      <w:r>
        <w:rPr/>
        <w:t>"</w:t>
      </w:r>
      <w:r>
        <w:rPr>
          <w:lang w:eastAsia="zh-CN"/>
        </w:rPr>
        <w:t>simple authentication method</w:t>
      </w:r>
      <w:r>
        <w:rPr/>
        <w:t>"</w:t>
      </w:r>
      <w:r>
        <w:rPr>
          <w:lang w:eastAsia="zh-CN"/>
        </w:rPr>
        <w:t xml:space="preserve"> specified in IETF RFC 4513 [16].  </w:t>
      </w:r>
    </w:p>
    <w:p>
      <w:pPr>
        <w:pStyle w:val="Normal"/>
        <w:rPr/>
      </w:pPr>
      <w:r>
        <w:rPr>
          <w:lang w:eastAsia="zh-CN"/>
        </w:rPr>
        <w:t xml:space="preserve">The UDR derives the application type from the FE Identifier or the FE Cluster Identifier. If the </w:t>
      </w:r>
      <w:r>
        <w:rPr>
          <w:lang w:val="en-US" w:eastAsia="zh-CN"/>
        </w:rPr>
        <w:t>FE provided the Front End Identifier the UDR may also derive the Front End Cluster Identifier.</w:t>
      </w:r>
    </w:p>
    <w:p>
      <w:pPr>
        <w:pStyle w:val="NO"/>
        <w:rPr/>
      </w:pPr>
      <w:r>
        <w:rPr/>
        <w:t>NOTE:</w:t>
        <w:tab/>
        <w:t>As security is handled at IP Layer (see section 8), optional security mechanisms (TLS, SASL) described in IETF RFC 4513 [16] specification are not required for Ud.</w:t>
      </w:r>
    </w:p>
    <w:p>
      <w:pPr>
        <w:pStyle w:val="Heading2"/>
        <w:rPr>
          <w:lang w:eastAsia="zh-CN"/>
        </w:rPr>
      </w:pPr>
      <w:bookmarkStart w:id="20" w:name="__RefHeading___Toc517481009"/>
      <w:bookmarkEnd w:id="20"/>
      <w:r>
        <w:rPr>
          <w:lang w:eastAsia="zh-CN"/>
        </w:rPr>
        <w:t>5.3</w:t>
        <w:tab/>
        <w:t>Close Link</w:t>
      </w:r>
      <w:r>
        <w:rPr>
          <w:lang w:eastAsia="zh-CN"/>
        </w:rPr>
        <w:t xml:space="preserve"> for a LDAP Session</w:t>
      </w:r>
    </w:p>
    <w:p>
      <w:pPr>
        <w:pStyle w:val="Normal"/>
        <w:rPr/>
      </w:pPr>
      <w:r>
        <w:rPr>
          <w:lang w:val="en-US"/>
        </w:rPr>
        <w:t>Termination of the LDAP session may be initiated by the FE by sending an UnbindRequest message or by the UDR by sending a Notice of Disconnection message. The termination of the LDAP session shall comply with</w:t>
      </w:r>
      <w:r>
        <w:rPr/>
        <w:t xml:space="preserve"> IETF RFC 4511 [8]</w:t>
      </w:r>
    </w:p>
    <w:p>
      <w:pPr>
        <w:pStyle w:val="Heading2"/>
        <w:rPr/>
      </w:pPr>
      <w:bookmarkStart w:id="21" w:name="__RefHeading___Toc517481010"/>
      <w:bookmarkEnd w:id="21"/>
      <w:r>
        <w:rPr>
          <w:lang w:eastAsia="zh-CN"/>
        </w:rPr>
        <w:t>5.4</w:t>
        <w:tab/>
        <w:t>Transactions</w:t>
      </w:r>
    </w:p>
    <w:p>
      <w:pPr>
        <w:pStyle w:val="Normal"/>
        <w:rPr/>
      </w:pPr>
      <w:r>
        <w:rPr>
          <w:lang w:eastAsia="zh-CN"/>
        </w:rPr>
        <w:t xml:space="preserve">In order to allow FEs to relate a number of update operations, such as Create (see 6.3), Delete (see 6.4), and Update (see 6.5), and have them performed in one unit of interaction, the transaction concept </w:t>
      </w:r>
      <w:r>
        <w:rPr>
          <w:lang w:val="en-US"/>
        </w:rPr>
        <w:t xml:space="preserve">in IETF RFC 5805 </w:t>
      </w:r>
      <w:r>
        <w:rPr/>
        <w:t>"Lightweight Directory Access Protocol (LDAP) Transactions"</w:t>
      </w:r>
      <w:r>
        <w:rPr>
          <w:lang w:val="en-US"/>
        </w:rPr>
        <w:t xml:space="preserve"> </w:t>
      </w:r>
      <w:r>
        <w:rPr>
          <w:lang w:val="en-US" w:eastAsia="zh-CN"/>
        </w:rPr>
        <w:t>[5] shall be supported. See figure B.2-1 in Annex B for LDAP Transaction flow.</w:t>
      </w:r>
    </w:p>
    <w:p>
      <w:pPr>
        <w:pStyle w:val="Normal"/>
        <w:rPr/>
      </w:pPr>
      <w:r>
        <w:rPr>
          <w:lang w:val="en-US" w:eastAsia="zh-CN"/>
        </w:rPr>
        <w:t>If used, they shall only be used for a single subscriber in order to decrease the complexity of transactions.</w:t>
      </w:r>
    </w:p>
    <w:p>
      <w:pPr>
        <w:pStyle w:val="Normal"/>
        <w:rPr>
          <w:lang w:val="en-US" w:eastAsia="zh-CN"/>
        </w:rPr>
      </w:pPr>
      <w:r>
        <w:rPr>
          <w:lang w:val="en-US" w:eastAsia="zh-CN"/>
        </w:rPr>
        <w:t>LDAP server shall terminate the transaction if the timer is expired.</w:t>
      </w:r>
    </w:p>
    <w:p>
      <w:pPr>
        <w:pStyle w:val="Heading2"/>
        <w:rPr>
          <w:lang w:val="en-US" w:eastAsia="en-US"/>
        </w:rPr>
      </w:pPr>
      <w:bookmarkStart w:id="22" w:name="__RefHeading___Toc517481011"/>
      <w:bookmarkEnd w:id="22"/>
      <w:r>
        <w:rPr>
          <w:lang w:val="en-US" w:eastAsia="en-US"/>
        </w:rPr>
        <w:t>5.5</w:t>
        <w:tab/>
        <w:t>SOAP Authentication</w:t>
      </w:r>
    </w:p>
    <w:p>
      <w:pPr>
        <w:pStyle w:val="Normal"/>
        <w:rPr>
          <w:lang w:val="en-US" w:eastAsia="zh-CN"/>
        </w:rPr>
      </w:pPr>
      <w:r>
        <w:rPr>
          <w:lang w:val="en-US" w:eastAsia="zh-CN"/>
        </w:rPr>
        <w:t xml:space="preserve">The UDR may support the SOAP WS-Security extension [20] and "UsernameToken" authentication as specified by the Oasis Web Services Security [21]. </w:t>
      </w:r>
    </w:p>
    <w:p>
      <w:pPr>
        <w:pStyle w:val="Normal"/>
        <w:rPr/>
      </w:pPr>
      <w:r>
        <w:rPr>
          <w:lang w:val="en-US" w:eastAsia="zh-CN"/>
        </w:rPr>
        <w:t>The WS-Security Username field may be set to a value that is correlated with the username of the LDAP BindRequest (see clause 5.2).</w:t>
      </w:r>
    </w:p>
    <w:p>
      <w:pPr>
        <w:pStyle w:val="NO"/>
        <w:rPr/>
      </w:pPr>
      <w:r>
        <w:rPr/>
        <w:t>NOTE:</w:t>
        <w:tab/>
        <w:t>As security is handled at the IP Layer (see clause 8), optional security mechanisms (i.e. signature, encryption and passwordDigest) as described in the Oasis Web Services Security specifications [20][21] are not required for the Ud inteface.</w:t>
      </w:r>
    </w:p>
    <w:p>
      <w:pPr>
        <w:pStyle w:val="Heading1"/>
        <w:ind w:left="1134" w:hanging="1134"/>
        <w:rPr>
          <w:lang w:eastAsia="zh-CN"/>
        </w:rPr>
      </w:pPr>
      <w:bookmarkStart w:id="23" w:name="__RefHeading___Toc517481012"/>
      <w:bookmarkEnd w:id="23"/>
      <w:r>
        <w:rPr>
          <w:lang w:eastAsia="zh-CN"/>
        </w:rPr>
        <w:t>6</w:t>
      </w:r>
      <w:r>
        <w:rPr/>
        <w:tab/>
      </w:r>
      <w:r>
        <w:rPr>
          <w:lang w:eastAsia="zh-CN"/>
        </w:rPr>
        <w:t xml:space="preserve">User Data </w:t>
      </w:r>
      <w:r>
        <w:rPr>
          <w:lang w:eastAsia="zh-CN"/>
        </w:rPr>
        <w:t>Convergence</w:t>
      </w:r>
      <w:r>
        <w:rPr>
          <w:lang w:eastAsia="zh-CN"/>
        </w:rPr>
        <w:t xml:space="preserve"> Messages</w:t>
      </w:r>
    </w:p>
    <w:p>
      <w:pPr>
        <w:pStyle w:val="Heading2"/>
        <w:rPr/>
      </w:pPr>
      <w:bookmarkStart w:id="24" w:name="__RefHeading___Toc517481013"/>
      <w:bookmarkEnd w:id="24"/>
      <w:r>
        <w:rPr>
          <w:lang w:eastAsia="zh-CN"/>
        </w:rPr>
        <w:t>6.1</w:t>
        <w:tab/>
      </w:r>
      <w:r>
        <w:rPr/>
        <w:t>G</w:t>
      </w:r>
      <w:r>
        <w:rPr/>
        <w:t>eneral</w:t>
      </w:r>
    </w:p>
    <w:p>
      <w:pPr>
        <w:pStyle w:val="Normal"/>
        <w:rPr>
          <w:lang w:eastAsia="zh-CN"/>
        </w:rPr>
      </w:pPr>
      <w:r>
        <w:rPr>
          <w:lang w:eastAsia="zh-CN"/>
        </w:rPr>
        <w:t xml:space="preserve">The </w:t>
      </w:r>
      <w:r>
        <w:rPr>
          <w:lang w:eastAsia="zh-CN"/>
        </w:rPr>
        <w:t xml:space="preserve">Query, Create, Delete and Update messages </w:t>
      </w:r>
      <w:r>
        <w:rPr>
          <w:lang w:eastAsia="zh-CN"/>
        </w:rPr>
        <w:t xml:space="preserve">for UDC </w:t>
      </w:r>
      <w:r>
        <w:rPr>
          <w:lang w:eastAsia="zh-CN"/>
        </w:rPr>
        <w:t xml:space="preserve">shall </w:t>
      </w:r>
      <w:r>
        <w:rPr>
          <w:lang w:eastAsia="zh-CN"/>
        </w:rPr>
        <w:t xml:space="preserve">comply with </w:t>
      </w:r>
      <w:r>
        <w:rPr>
          <w:lang w:eastAsia="zh-CN"/>
        </w:rPr>
        <w:t>IETF RFC 4511[</w:t>
      </w:r>
      <w:r>
        <w:rPr>
          <w:lang w:eastAsia="zh-CN"/>
        </w:rPr>
        <w:t>8</w:t>
      </w:r>
      <w:r>
        <w:rPr>
          <w:lang w:eastAsia="zh-CN"/>
        </w:rPr>
        <w:t>].</w:t>
      </w:r>
      <w:r>
        <w:rPr>
          <w:lang w:eastAsia="zh-CN"/>
        </w:rPr>
        <w:t xml:space="preserve"> </w:t>
      </w:r>
    </w:p>
    <w:p>
      <w:pPr>
        <w:pStyle w:val="Heading2"/>
        <w:rPr>
          <w:lang w:eastAsia="zh-CN"/>
        </w:rPr>
      </w:pPr>
      <w:bookmarkStart w:id="25" w:name="__RefHeading___Toc517481014"/>
      <w:r>
        <w:rPr>
          <w:lang w:eastAsia="zh-CN"/>
        </w:rPr>
        <w:t>6.2</w:t>
        <w:tab/>
        <w:t>Query</w:t>
      </w:r>
      <w:bookmarkEnd w:id="25"/>
      <w:r>
        <w:rPr>
          <w:lang w:eastAsia="zh-CN"/>
        </w:rPr>
        <w:t xml:space="preserve"> </w:t>
      </w:r>
    </w:p>
    <w:p>
      <w:pPr>
        <w:pStyle w:val="Normal"/>
        <w:rPr/>
      </w:pPr>
      <w:r>
        <w:rPr>
          <w:lang w:eastAsia="zh-CN"/>
        </w:rPr>
        <w:t>Query request messages shall be coded as LDAP SearchRequest messages.</w:t>
      </w:r>
    </w:p>
    <w:p>
      <w:pPr>
        <w:pStyle w:val="Normal"/>
        <w:rPr>
          <w:lang w:eastAsia="zh-CN"/>
        </w:rPr>
      </w:pPr>
      <w:r>
        <w:rPr>
          <w:lang w:eastAsia="zh-CN"/>
        </w:rPr>
        <w:t>Query result messages shall be coded as LDAP SearchResultEntry, SearchResultReference, and SearchResultDone messages.</w:t>
      </w:r>
    </w:p>
    <w:p>
      <w:pPr>
        <w:pStyle w:val="Heading2"/>
        <w:rPr/>
      </w:pPr>
      <w:bookmarkStart w:id="26" w:name="__RefHeading___Toc517481015"/>
      <w:r>
        <w:rPr>
          <w:lang w:val="en-US" w:eastAsia="zh-CN"/>
        </w:rPr>
        <w:t>6.3</w:t>
        <w:tab/>
        <w:t>Create</w:t>
      </w:r>
      <w:bookmarkEnd w:id="26"/>
      <w:r>
        <w:rPr>
          <w:lang w:val="en-US" w:eastAsia="zh-CN"/>
        </w:rPr>
        <w:t xml:space="preserve"> </w:t>
      </w:r>
    </w:p>
    <w:p>
      <w:pPr>
        <w:pStyle w:val="Normal"/>
        <w:rPr/>
      </w:pPr>
      <w:r>
        <w:rPr>
          <w:lang w:eastAsia="zh-CN"/>
        </w:rPr>
        <w:t>Create request messages shall be coded as LDAP AddRequest messages or as LDAP ModifyRequest messages</w:t>
      </w:r>
      <w:r>
        <w:rPr>
          <w:lang w:eastAsia="zh-CN"/>
        </w:rPr>
        <w:t xml:space="preserve"> with </w:t>
      </w:r>
      <w:r>
        <w:rPr>
          <w:lang w:eastAsia="zh-CN"/>
        </w:rPr>
        <w:t xml:space="preserve">the </w:t>
      </w:r>
      <w:r>
        <w:rPr>
          <w:lang w:val="en-US" w:eastAsia="zh-CN"/>
        </w:rPr>
        <w:t>"</w:t>
      </w:r>
      <w:r>
        <w:rPr>
          <w:lang w:eastAsia="zh-CN"/>
        </w:rPr>
        <w:t>operation</w:t>
      </w:r>
      <w:r>
        <w:rPr>
          <w:lang w:val="en-US" w:eastAsia="zh-CN"/>
        </w:rPr>
        <w:t>"</w:t>
      </w:r>
      <w:r>
        <w:rPr>
          <w:lang w:eastAsia="zh-CN"/>
        </w:rPr>
        <w:t xml:space="preserve"> </w:t>
      </w:r>
      <w:r>
        <w:rPr>
          <w:lang w:eastAsia="zh-CN"/>
        </w:rPr>
        <w:t xml:space="preserve">field </w:t>
      </w:r>
      <w:r>
        <w:rPr>
          <w:lang w:eastAsia="zh-CN"/>
        </w:rPr>
        <w:t xml:space="preserve">set to </w:t>
      </w:r>
      <w:r>
        <w:rPr>
          <w:lang w:val="en-US" w:eastAsia="zh-CN"/>
        </w:rPr>
        <w:t>"</w:t>
      </w:r>
      <w:r>
        <w:rPr>
          <w:lang w:eastAsia="zh-CN"/>
        </w:rPr>
        <w:t>add</w:t>
      </w:r>
      <w:r>
        <w:rPr>
          <w:lang w:val="en-US" w:eastAsia="zh-CN"/>
        </w:rPr>
        <w:t>"</w:t>
      </w:r>
      <w:r>
        <w:rPr>
          <w:lang w:eastAsia="zh-CN"/>
        </w:rPr>
        <w:t>, depending on the data to be created.</w:t>
      </w:r>
    </w:p>
    <w:p>
      <w:pPr>
        <w:pStyle w:val="Normal"/>
        <w:rPr>
          <w:lang w:eastAsia="zh-CN"/>
        </w:rPr>
      </w:pPr>
      <w:r>
        <w:rPr>
          <w:lang w:eastAsia="zh-CN"/>
        </w:rPr>
        <w:t>Create result messages shall be coded as LDAP AddResponse messages or as LDAP ModifyResponse messages, depending on the used LDAP request message.</w:t>
      </w:r>
    </w:p>
    <w:p>
      <w:pPr>
        <w:pStyle w:val="Heading2"/>
        <w:rPr/>
      </w:pPr>
      <w:bookmarkStart w:id="27" w:name="__RefHeading___Toc517481016"/>
      <w:r>
        <w:rPr>
          <w:lang w:val="en-US" w:eastAsia="zh-CN"/>
        </w:rPr>
        <w:t>6.4</w:t>
        <w:tab/>
        <w:t>Delete</w:t>
      </w:r>
      <w:bookmarkEnd w:id="27"/>
      <w:r>
        <w:rPr>
          <w:lang w:val="en-US" w:eastAsia="zh-CN"/>
        </w:rPr>
        <w:t xml:space="preserve"> </w:t>
      </w:r>
    </w:p>
    <w:p>
      <w:pPr>
        <w:pStyle w:val="Normal"/>
        <w:rPr/>
      </w:pPr>
      <w:r>
        <w:rPr>
          <w:lang w:eastAsia="zh-CN"/>
        </w:rPr>
        <w:t>Delete request messages shall be coded as LDAP DelRequest messages or as LDAP ModifyRequest messages</w:t>
      </w:r>
      <w:r>
        <w:rPr>
          <w:lang w:eastAsia="zh-CN"/>
        </w:rPr>
        <w:t xml:space="preserve"> with </w:t>
      </w:r>
      <w:r>
        <w:rPr>
          <w:lang w:eastAsia="zh-CN"/>
        </w:rPr>
        <w:t xml:space="preserve">the </w:t>
      </w:r>
      <w:r>
        <w:rPr>
          <w:lang w:val="en-US" w:eastAsia="zh-CN"/>
        </w:rPr>
        <w:t>"</w:t>
      </w:r>
      <w:r>
        <w:rPr>
          <w:lang w:eastAsia="zh-CN"/>
        </w:rPr>
        <w:t>operation</w:t>
      </w:r>
      <w:r>
        <w:rPr>
          <w:lang w:val="en-US" w:eastAsia="zh-CN"/>
        </w:rPr>
        <w:t>"</w:t>
      </w:r>
      <w:r>
        <w:rPr>
          <w:lang w:eastAsia="zh-CN"/>
        </w:rPr>
        <w:t xml:space="preserve"> </w:t>
      </w:r>
      <w:r>
        <w:rPr>
          <w:lang w:eastAsia="zh-CN"/>
        </w:rPr>
        <w:t xml:space="preserve">field </w:t>
      </w:r>
      <w:r>
        <w:rPr>
          <w:lang w:eastAsia="zh-CN"/>
        </w:rPr>
        <w:t xml:space="preserve">set to </w:t>
      </w:r>
      <w:r>
        <w:rPr>
          <w:lang w:val="en-US" w:eastAsia="zh-CN"/>
        </w:rPr>
        <w:t>"</w:t>
      </w:r>
      <w:r>
        <w:rPr>
          <w:lang w:val="en-US" w:eastAsia="zh-CN"/>
        </w:rPr>
        <w:t>delete</w:t>
      </w:r>
      <w:r>
        <w:rPr>
          <w:lang w:val="en-US" w:eastAsia="zh-CN"/>
        </w:rPr>
        <w:t>"</w:t>
      </w:r>
      <w:r>
        <w:rPr>
          <w:lang w:eastAsia="zh-CN"/>
        </w:rPr>
        <w:t>, depending on the data to be deleted.</w:t>
      </w:r>
    </w:p>
    <w:p>
      <w:pPr>
        <w:pStyle w:val="Normal"/>
        <w:rPr/>
      </w:pPr>
      <w:r>
        <w:rPr>
          <w:lang w:eastAsia="zh-CN"/>
        </w:rPr>
        <w:t>Delete result messages shall be coded as LDAP DelResponse messages or as LDAP ModifyResponse messages, depending on the used LDAP request message.</w:t>
      </w:r>
    </w:p>
    <w:p>
      <w:pPr>
        <w:pStyle w:val="Normal"/>
        <w:rPr>
          <w:lang w:eastAsia="zh-CN"/>
        </w:rPr>
      </w:pPr>
      <w:r>
        <w:rPr>
          <w:lang w:eastAsia="zh-CN"/>
        </w:rPr>
        <w:t>The LDAP assertion control as specified in IETF RFC 4528 [</w:t>
      </w:r>
      <w:r>
        <w:rPr>
          <w:lang w:eastAsia="zh-CN"/>
        </w:rPr>
        <w:t>9</w:t>
      </w:r>
      <w:r>
        <w:rPr>
          <w:lang w:eastAsia="zh-CN"/>
        </w:rPr>
        <w:t>] may be used for conditional delete operation if the FE knows that the UDR supports the corresponding control.</w:t>
      </w:r>
    </w:p>
    <w:p>
      <w:pPr>
        <w:pStyle w:val="Heading2"/>
        <w:rPr/>
      </w:pPr>
      <w:bookmarkStart w:id="28" w:name="__RefHeading___Toc517481017"/>
      <w:bookmarkEnd w:id="28"/>
      <w:r>
        <w:rPr>
          <w:lang w:val="en-US" w:eastAsia="zh-CN"/>
        </w:rPr>
        <w:t>6.5</w:t>
        <w:tab/>
        <w:t>Update</w:t>
      </w:r>
    </w:p>
    <w:p>
      <w:pPr>
        <w:pStyle w:val="Normal"/>
        <w:rPr>
          <w:lang w:eastAsia="zh-CN"/>
        </w:rPr>
      </w:pPr>
      <w:r>
        <w:rPr>
          <w:lang w:eastAsia="zh-CN"/>
        </w:rPr>
        <w:t>Update request messages shall be coded as LDAP ModifyRequest messages</w:t>
      </w:r>
      <w:r>
        <w:rPr>
          <w:lang w:eastAsia="zh-CN"/>
        </w:rPr>
        <w:t xml:space="preserve"> with </w:t>
      </w:r>
      <w:r>
        <w:rPr>
          <w:lang w:val="en-US" w:eastAsia="zh-CN"/>
        </w:rPr>
        <w:t>"</w:t>
      </w:r>
      <w:r>
        <w:rPr>
          <w:lang w:eastAsia="zh-CN"/>
        </w:rPr>
        <w:t>operation</w:t>
      </w:r>
      <w:r>
        <w:rPr>
          <w:lang w:val="en-US" w:eastAsia="zh-CN"/>
        </w:rPr>
        <w:t>"</w:t>
      </w:r>
      <w:r>
        <w:rPr>
          <w:lang w:eastAsia="zh-CN"/>
        </w:rPr>
        <w:t xml:space="preserve"> </w:t>
      </w:r>
      <w:r>
        <w:rPr>
          <w:lang w:eastAsia="zh-CN"/>
        </w:rPr>
        <w:t xml:space="preserve">field </w:t>
      </w:r>
      <w:r>
        <w:rPr>
          <w:lang w:eastAsia="zh-CN"/>
        </w:rPr>
        <w:t xml:space="preserve">set to </w:t>
      </w:r>
      <w:r>
        <w:rPr>
          <w:lang w:val="en-US" w:eastAsia="zh-CN"/>
        </w:rPr>
        <w:t>"</w:t>
      </w:r>
      <w:r>
        <w:rPr>
          <w:lang w:eastAsia="zh-CN"/>
        </w:rPr>
        <w:t>replace</w:t>
      </w:r>
      <w:r>
        <w:rPr>
          <w:lang w:val="en-US" w:eastAsia="zh-CN"/>
        </w:rPr>
        <w:t>"</w:t>
      </w:r>
      <w:r>
        <w:rPr>
          <w:lang w:eastAsia="zh-CN"/>
        </w:rPr>
        <w:t>.</w:t>
      </w:r>
    </w:p>
    <w:p>
      <w:pPr>
        <w:pStyle w:val="Normal"/>
        <w:rPr>
          <w:lang w:eastAsia="zh-CN"/>
        </w:rPr>
      </w:pPr>
      <w:r>
        <w:rPr>
          <w:lang w:eastAsia="zh-CN"/>
        </w:rPr>
        <w:t>Update result messages shall be coded as LDAP ModifyResponse messages.</w:t>
      </w:r>
    </w:p>
    <w:p>
      <w:pPr>
        <w:pStyle w:val="Normal"/>
        <w:rPr>
          <w:lang w:eastAsia="zh-CN"/>
        </w:rPr>
      </w:pPr>
      <w:r>
        <w:rPr>
          <w:lang w:eastAsia="zh-CN"/>
        </w:rPr>
        <w:t>The LDAP assertion control as specified in IETF RFC 4528 [</w:t>
      </w:r>
      <w:r>
        <w:rPr>
          <w:lang w:eastAsia="zh-CN"/>
        </w:rPr>
        <w:t>9</w:t>
      </w:r>
      <w:r>
        <w:rPr>
          <w:lang w:eastAsia="zh-CN"/>
        </w:rPr>
        <w:t>] may be used for conditional update operation if the FE knows that the UDR supports the corresponding control.</w:t>
      </w:r>
    </w:p>
    <w:p>
      <w:pPr>
        <w:pStyle w:val="Heading2"/>
        <w:rPr>
          <w:lang w:val="en-US" w:eastAsia="zh-CN"/>
        </w:rPr>
      </w:pPr>
      <w:bookmarkStart w:id="29" w:name="__RefHeading___Toc517481018"/>
      <w:bookmarkEnd w:id="29"/>
      <w:r>
        <w:rPr>
          <w:lang w:val="en-US" w:eastAsia="zh-CN"/>
        </w:rPr>
        <w:t>6.6</w:t>
        <w:tab/>
        <w:t>Subscribe</w:t>
      </w:r>
    </w:p>
    <w:p>
      <w:pPr>
        <w:pStyle w:val="Normal"/>
        <w:rPr/>
      </w:pPr>
      <w:r>
        <w:rPr>
          <w:lang w:eastAsia="zh-CN"/>
        </w:rPr>
        <w:t>Subscribe request messages shall make use of the HTTP Post method and contain a SOAP message envelope.</w:t>
      </w:r>
    </w:p>
    <w:p>
      <w:pPr>
        <w:pStyle w:val="Normal"/>
        <w:rPr/>
      </w:pPr>
      <w:r>
        <w:rPr>
          <w:lang w:eastAsia="zh-CN"/>
        </w:rPr>
        <w:t>Subscribe response messages shall be coded as HTTP response message and shall contain a SOAP envelope.</w:t>
      </w:r>
    </w:p>
    <w:p>
      <w:pPr>
        <w:pStyle w:val="Normal"/>
        <w:rPr/>
      </w:pPr>
      <w:r>
        <w:rPr>
          <w:lang w:eastAsia="zh-CN"/>
        </w:rPr>
        <w:t>Subscribe request and response messages shall contain a SOAP message envelope header with a header block containing the following elements:</w:t>
      </w:r>
    </w:p>
    <w:p>
      <w:pPr>
        <w:pStyle w:val="B1"/>
        <w:rPr/>
      </w:pPr>
      <w:r>
        <w:rPr>
          <w:lang w:eastAsia="zh-CN"/>
        </w:rPr>
        <w:t>-</w:t>
        <w:tab/>
        <w:t>msgId</w:t>
        <w:br/>
        <w:t xml:space="preserve">This element uniquely identifies the Subscribe message request – response pair within a connection. The msgId is of type integer. The FE shall allocate the value and use it together with the connId (if any) to correlate a received subscribe response with a sent subscribe request. </w:t>
      </w:r>
    </w:p>
    <w:p>
      <w:pPr>
        <w:pStyle w:val="B1"/>
        <w:rPr/>
      </w:pPr>
      <w:r>
        <w:rPr>
          <w:lang w:eastAsia="zh-CN"/>
        </w:rPr>
        <w:t>-</w:t>
        <w:tab/>
        <w:t>connId</w:t>
        <w:br/>
        <w:t>This optional element identifies the connection between FE and UDR. The connId is of type integer. If used, the value is allocated by the FE and is used together with the msgId to correlate a subscribe response with a subscribe request.</w:t>
      </w:r>
    </w:p>
    <w:p>
      <w:pPr>
        <w:pStyle w:val="Normal"/>
        <w:rPr/>
      </w:pPr>
      <w:r>
        <w:rPr>
          <w:lang w:eastAsia="zh-CN"/>
        </w:rPr>
        <w:t>Optionally, the Subscribe request SOAP message envelope may contain an authentication ws-security header block and a UsernameToken element containing the following elements:</w:t>
      </w:r>
    </w:p>
    <w:p>
      <w:pPr>
        <w:pStyle w:val="B1"/>
        <w:rPr/>
      </w:pPr>
      <w:r>
        <w:rPr>
          <w:lang w:eastAsia="zh-CN"/>
        </w:rPr>
        <w:t>-</w:t>
        <w:tab/>
        <w:t>Username</w:t>
      </w:r>
    </w:p>
    <w:p>
      <w:pPr>
        <w:pStyle w:val="B1"/>
        <w:rPr>
          <w:lang w:eastAsia="zh-CN"/>
        </w:rPr>
      </w:pPr>
      <w:r>
        <w:rPr>
          <w:lang w:eastAsia="zh-CN"/>
        </w:rPr>
        <w:t>-</w:t>
        <w:tab/>
        <w:t>Password</w:t>
      </w:r>
    </w:p>
    <w:p>
      <w:pPr>
        <w:pStyle w:val="Normal"/>
        <w:rPr/>
      </w:pPr>
      <w:r>
        <w:rPr>
          <w:lang w:eastAsia="zh-CN"/>
        </w:rPr>
        <w:t>An example of a SOAP envelope header for a Subscribe request message is given below:</w:t>
      </w:r>
    </w:p>
    <w:p>
      <w:pPr>
        <w:pStyle w:val="PL"/>
        <w:rPr>
          <w:sz w:val="18"/>
          <w:szCs w:val="18"/>
          <w:lang w:val="en-US" w:eastAsia="en-US"/>
        </w:rPr>
      </w:pPr>
      <w:r>
        <w:rPr>
          <w:sz w:val="18"/>
          <w:szCs w:val="18"/>
          <w:lang w:val="en-US" w:eastAsia="en-US"/>
        </w:rPr>
        <w:t> </w:t>
      </w:r>
      <w:r>
        <w:rPr>
          <w:rFonts w:eastAsia="Courier New"/>
          <w:sz w:val="18"/>
          <w:szCs w:val="18"/>
          <w:lang w:val="en-US" w:eastAsia="en-US"/>
        </w:rPr>
        <w:t xml:space="preserve"> </w:t>
      </w:r>
      <w:r>
        <w:rPr>
          <w:sz w:val="18"/>
          <w:szCs w:val="18"/>
          <w:lang w:val="en-US" w:eastAsia="en-US"/>
        </w:rPr>
        <w:t>&lt;env:Header&gt;</w:t>
      </w:r>
    </w:p>
    <w:p>
      <w:pPr>
        <w:pStyle w:val="PL"/>
        <w:rPr/>
      </w:pPr>
      <w:r>
        <w:rPr>
          <w:rFonts w:eastAsia="Courier New"/>
          <w:sz w:val="18"/>
          <w:szCs w:val="18"/>
          <w:lang w:val="en-US" w:eastAsia="en-US"/>
        </w:rPr>
        <w:t xml:space="preserve">    </w:t>
      </w:r>
      <w:r>
        <w:rPr>
          <w:sz w:val="18"/>
          <w:szCs w:val="18"/>
          <w:lang w:val="en-US" w:eastAsia="en-US"/>
        </w:rPr>
        <w:t>&lt;wsse:Security xmlns:wsse="http://schemas.xmlsoap.org/ws/2003/06/secext"&gt;</w:t>
      </w:r>
    </w:p>
    <w:p>
      <w:pPr>
        <w:pStyle w:val="PL"/>
        <w:rPr/>
      </w:pPr>
      <w:r>
        <w:rPr>
          <w:rFonts w:eastAsia="Courier New"/>
          <w:sz w:val="18"/>
          <w:szCs w:val="18"/>
          <w:lang w:val="en-US" w:eastAsia="en-US"/>
        </w:rPr>
        <w:t xml:space="preserve">  </w:t>
      </w:r>
      <w:r>
        <w:rPr>
          <w:sz w:val="18"/>
          <w:szCs w:val="18"/>
          <w:lang w:val="en-US" w:eastAsia="en-US"/>
        </w:rPr>
        <w:tab/>
        <w:t xml:space="preserve"> &lt;wsse:UsernameToken wsu:Id="sample" </w:t>
      </w:r>
    </w:p>
    <w:p>
      <w:pPr>
        <w:pStyle w:val="PL"/>
        <w:rPr/>
      </w:pPr>
      <w:r>
        <w:rPr>
          <w:rFonts w:eastAsia="Courier New"/>
          <w:sz w:val="18"/>
          <w:szCs w:val="18"/>
          <w:lang w:val="en-US" w:eastAsia="en-US"/>
        </w:rPr>
        <w:t xml:space="preserve">      </w:t>
      </w:r>
      <w:r>
        <w:rPr>
          <w:sz w:val="18"/>
          <w:szCs w:val="18"/>
          <w:lang w:val="en-US" w:eastAsia="en-US"/>
        </w:rPr>
        <w:tab/>
        <w:tab/>
        <w:t>xmlns:wsu="http://schemas.xmlsoap.org/ws/2003/06/utility"&gt;</w:t>
      </w:r>
    </w:p>
    <w:p>
      <w:pPr>
        <w:pStyle w:val="PL"/>
        <w:rPr>
          <w:sz w:val="18"/>
          <w:szCs w:val="18"/>
          <w:lang w:val="en-US" w:eastAsia="en-US"/>
        </w:rPr>
      </w:pPr>
      <w:r>
        <w:rPr>
          <w:rFonts w:eastAsia="Courier New"/>
          <w:sz w:val="18"/>
          <w:szCs w:val="18"/>
          <w:lang w:val="en-US" w:eastAsia="en-US"/>
        </w:rPr>
        <w:t xml:space="preserve">      </w:t>
      </w:r>
      <w:r>
        <w:rPr>
          <w:sz w:val="18"/>
          <w:szCs w:val="18"/>
          <w:lang w:val="en-US" w:eastAsia="en-US"/>
        </w:rPr>
        <w:t>&lt;wsse:Username&gt;</w:t>
      </w:r>
      <w:hyperlink r:id="rId11">
        <w:r>
          <w:rPr>
            <w:rStyle w:val="InternetLink"/>
            <w:sz w:val="18"/>
            <w:szCs w:val="18"/>
            <w:lang w:val="en-US" w:eastAsia="en-US"/>
          </w:rPr>
          <w:t>http://udfe.example.org:8080/UDRNotificationService</w:t>
        </w:r>
      </w:hyperlink>
    </w:p>
    <w:p>
      <w:pPr>
        <w:pStyle w:val="PL"/>
        <w:rPr/>
      </w:pPr>
      <w:r>
        <w:rPr>
          <w:rFonts w:eastAsia="Courier New"/>
          <w:sz w:val="18"/>
          <w:szCs w:val="18"/>
          <w:lang w:val="en-US" w:eastAsia="en-US"/>
        </w:rPr>
        <w:t xml:space="preserve">                  </w:t>
      </w:r>
      <w:r>
        <w:rPr>
          <w:sz w:val="18"/>
          <w:szCs w:val="18"/>
          <w:lang w:val="en-US" w:eastAsia="en-US"/>
        </w:rPr>
        <w:t>&lt;/wsse:Username&gt;</w:t>
      </w:r>
    </w:p>
    <w:p>
      <w:pPr>
        <w:pStyle w:val="PL"/>
        <w:rPr/>
      </w:pPr>
      <w:r>
        <w:rPr>
          <w:rFonts w:eastAsia="Courier New"/>
          <w:sz w:val="18"/>
          <w:szCs w:val="18"/>
          <w:lang w:val="en-US" w:eastAsia="en-US"/>
        </w:rPr>
        <w:t xml:space="preserve">  </w:t>
      </w:r>
      <w:r>
        <w:rPr>
          <w:sz w:val="18"/>
          <w:szCs w:val="18"/>
          <w:lang w:val="en-US" w:eastAsia="en-US"/>
        </w:rPr>
        <w:tab/>
        <w:t xml:space="preserve">  &lt;wsse:Password Type="wsse:PasswordText"&gt;password&lt;/wsse:Password&gt; </w:t>
      </w:r>
    </w:p>
    <w:p>
      <w:pPr>
        <w:pStyle w:val="PL"/>
        <w:rPr/>
      </w:pPr>
      <w:r>
        <w:rPr>
          <w:rFonts w:eastAsia="Courier New"/>
          <w:sz w:val="18"/>
          <w:szCs w:val="18"/>
          <w:lang w:val="en-US" w:eastAsia="en-US"/>
        </w:rPr>
        <w:t xml:space="preserve">                  </w:t>
      </w:r>
      <w:r>
        <w:rPr>
          <w:sz w:val="18"/>
          <w:szCs w:val="18"/>
          <w:lang w:val="en-US" w:eastAsia="en-US"/>
        </w:rPr>
        <w:t>&lt;/wsse:UsernameToken&gt;</w:t>
      </w:r>
    </w:p>
    <w:p>
      <w:pPr>
        <w:pStyle w:val="PL"/>
        <w:rPr>
          <w:sz w:val="18"/>
          <w:szCs w:val="18"/>
          <w:lang w:val="en-US" w:eastAsia="en-US"/>
        </w:rPr>
      </w:pPr>
      <w:r>
        <w:rPr>
          <w:rFonts w:eastAsia="Courier New"/>
          <w:sz w:val="18"/>
          <w:szCs w:val="18"/>
          <w:lang w:val="en-US" w:eastAsia="en-US"/>
        </w:rPr>
        <w:t xml:space="preserve">    </w:t>
      </w:r>
      <w:r>
        <w:rPr>
          <w:sz w:val="18"/>
          <w:szCs w:val="18"/>
          <w:lang w:val="en-US" w:eastAsia="en-US"/>
        </w:rPr>
        <w:t>&lt;/wsse:Security&gt;</w:t>
        <w:br/>
        <w:t>    &lt;hb:CorrelationHeader xmlns:hb="urn:headerblock" env:mustUnderstand="true"&gt;</w:t>
      </w:r>
    </w:p>
    <w:p>
      <w:pPr>
        <w:pStyle w:val="PL"/>
        <w:rPr/>
      </w:pPr>
      <w:r>
        <w:rPr>
          <w:sz w:val="18"/>
          <w:szCs w:val="18"/>
          <w:lang w:val="en-US" w:eastAsia="en-US"/>
        </w:rPr>
        <w:t>     </w:t>
      </w:r>
      <w:r>
        <w:rPr>
          <w:rFonts w:eastAsia="Courier New"/>
          <w:b/>
          <w:bCs/>
          <w:sz w:val="18"/>
          <w:szCs w:val="18"/>
          <w:lang w:val="en-US" w:eastAsia="en-US"/>
        </w:rPr>
        <w:t xml:space="preserve"> </w:t>
      </w:r>
      <w:r>
        <w:rPr>
          <w:bCs/>
          <w:sz w:val="18"/>
          <w:szCs w:val="18"/>
          <w:lang w:val="en-US" w:eastAsia="en-US"/>
        </w:rPr>
        <w:t>&lt;hb:msgId&gt;</w:t>
      </w:r>
      <w:r>
        <w:rPr>
          <w:b/>
          <w:bCs/>
          <w:sz w:val="18"/>
          <w:szCs w:val="18"/>
          <w:lang w:val="en-US" w:eastAsia="en-US"/>
        </w:rPr>
        <w:t>25409</w:t>
      </w:r>
      <w:r>
        <w:rPr>
          <w:bCs/>
          <w:sz w:val="18"/>
          <w:szCs w:val="18"/>
          <w:lang w:val="en-US" w:eastAsia="en-US"/>
        </w:rPr>
        <w:t>&lt;/hb:msgId&gt;</w:t>
      </w:r>
      <w:r>
        <w:rPr>
          <w:b/>
          <w:bCs/>
          <w:sz w:val="18"/>
          <w:szCs w:val="18"/>
          <w:lang w:val="en-US" w:eastAsia="en-US"/>
        </w:rPr>
        <w:br/>
      </w:r>
      <w:r>
        <w:rPr>
          <w:sz w:val="18"/>
          <w:szCs w:val="18"/>
          <w:lang w:val="en-US" w:eastAsia="en-US"/>
        </w:rPr>
        <w:t>      &lt;hb:connId&gt;</w:t>
      </w:r>
      <w:r>
        <w:rPr>
          <w:b/>
          <w:sz w:val="18"/>
          <w:szCs w:val="18"/>
          <w:lang w:val="en-US" w:eastAsia="en-US"/>
        </w:rPr>
        <w:t>2</w:t>
      </w:r>
      <w:r>
        <w:rPr>
          <w:sz w:val="18"/>
          <w:szCs w:val="18"/>
          <w:lang w:val="en-US" w:eastAsia="en-US"/>
        </w:rPr>
        <w:t>&lt;/hb:connId&gt;</w:t>
        <w:br/>
        <w:t>    &lt;/hb:CorrelationHeader&gt;</w:t>
        <w:br/>
        <w:t>  &lt;/env:Header&gt;</w:t>
      </w:r>
    </w:p>
    <w:p>
      <w:pPr>
        <w:pStyle w:val="PL"/>
        <w:rPr>
          <w:sz w:val="20"/>
          <w:szCs w:val="18"/>
          <w:lang w:val="en-US" w:eastAsia="en-US"/>
        </w:rPr>
      </w:pPr>
      <w:r>
        <w:rPr>
          <w:sz w:val="20"/>
          <w:szCs w:val="18"/>
          <w:lang w:val="en-US" w:eastAsia="en-US"/>
        </w:rPr>
      </w:r>
    </w:p>
    <w:p>
      <w:pPr>
        <w:pStyle w:val="Normal"/>
        <w:rPr/>
      </w:pPr>
      <w:r>
        <w:rPr>
          <w:lang w:eastAsia="zh-CN"/>
        </w:rPr>
        <w:t>The UDR shall copy the SOAP Envelope CorrelationHeader received in the Subscribe request and send it unmodified in the Subscribe response.</w:t>
      </w:r>
    </w:p>
    <w:p>
      <w:pPr>
        <w:pStyle w:val="Normal"/>
        <w:rPr>
          <w:lang w:eastAsia="zh-CN"/>
        </w:rPr>
      </w:pPr>
      <w:r>
        <w:rPr>
          <w:lang w:eastAsia="zh-CN"/>
        </w:rPr>
        <w:t>Subscribe request messages shall contain a SOAP message envelope body formatted according to the XML schema defined in Annex A.</w:t>
      </w:r>
    </w:p>
    <w:p>
      <w:pPr>
        <w:pStyle w:val="Normal"/>
        <w:rPr>
          <w:lang w:eastAsia="zh-CN"/>
        </w:rPr>
      </w:pPr>
      <w:r>
        <w:rPr>
          <w:lang w:eastAsia="zh-CN"/>
        </w:rPr>
        <w:t xml:space="preserve">Subscribe response messages shall contain an empty SOAP message envelope body, unless </w:t>
      </w:r>
      <w:r>
        <w:rPr/>
        <w:t>SOAP Fault element is included to indicate detailed error information</w:t>
      </w:r>
      <w:r>
        <w:rPr>
          <w:lang w:eastAsia="zh-CN"/>
        </w:rPr>
        <w:t>. The HTTP status code in the Subscribe response message is used to indicate success or failure.</w:t>
      </w:r>
    </w:p>
    <w:p>
      <w:pPr>
        <w:pStyle w:val="Normal"/>
        <w:rPr>
          <w:lang w:eastAsia="zh-CN"/>
        </w:rPr>
      </w:pPr>
      <w:r>
        <w:rPr>
          <w:lang w:eastAsia="zh-CN"/>
        </w:rPr>
        <w:t>A Subscribe request containing several subscriptions shall be managed in an atomic manner. In the event where at least one requestedData elements among several within a Subscribe request is rejected, the Subscribe response shall report a failure and none of the requestedData elements within this Subscribe request shall be accepted by the UDR. A SOAP Fault element may be included to indicate detailed error information relevant to the first error encountered.</w:t>
      </w:r>
    </w:p>
    <w:p>
      <w:pPr>
        <w:pStyle w:val="Heading2"/>
        <w:rPr>
          <w:lang w:val="en-US" w:eastAsia="zh-CN"/>
        </w:rPr>
      </w:pPr>
      <w:bookmarkStart w:id="30" w:name="__RefHeading___Toc517481019"/>
      <w:bookmarkEnd w:id="30"/>
      <w:r>
        <w:rPr>
          <w:lang w:val="en-US" w:eastAsia="zh-CN"/>
        </w:rPr>
        <w:t>6.7</w:t>
        <w:tab/>
        <w:t>Notify</w:t>
      </w:r>
    </w:p>
    <w:p>
      <w:pPr>
        <w:pStyle w:val="Normal"/>
        <w:rPr>
          <w:lang w:eastAsia="zh-CN"/>
        </w:rPr>
      </w:pPr>
      <w:r>
        <w:rPr>
          <w:lang w:eastAsia="zh-CN"/>
        </w:rPr>
        <w:t xml:space="preserve">Notify request messages shall make use of the HTTP Post method and contain a SOAP message envelope. </w:t>
      </w:r>
    </w:p>
    <w:p>
      <w:pPr>
        <w:pStyle w:val="Normal"/>
        <w:rPr/>
      </w:pPr>
      <w:r>
        <w:rPr>
          <w:lang w:eastAsia="zh-CN"/>
        </w:rPr>
        <w:t>Notify response messages shall be coded as HTTP response message and shall contain a SOAP message envelope.</w:t>
      </w:r>
    </w:p>
    <w:p>
      <w:pPr>
        <w:pStyle w:val="Normal"/>
        <w:rPr>
          <w:lang w:eastAsia="zh-CN"/>
        </w:rPr>
      </w:pPr>
      <w:r>
        <w:rPr>
          <w:lang w:eastAsia="zh-CN"/>
        </w:rPr>
        <w:t>Notify request and response messages shall contain a SOAP message envelope header with a header block containing the following elements:</w:t>
      </w:r>
    </w:p>
    <w:p>
      <w:pPr>
        <w:pStyle w:val="B1"/>
        <w:rPr/>
      </w:pPr>
      <w:r>
        <w:rPr>
          <w:lang w:eastAsia="zh-CN"/>
        </w:rPr>
        <w:t>-</w:t>
        <w:tab/>
        <w:t>serviceName</w:t>
        <w:br/>
        <w:t>This optional element identifies a service in the Front End. The value is copied from the Subscribe message or pre-configured in the UDR. The serviceName is of type string with up to 20 characters.</w:t>
      </w:r>
    </w:p>
    <w:p>
      <w:pPr>
        <w:pStyle w:val="B1"/>
        <w:rPr/>
      </w:pPr>
      <w:r>
        <w:rPr>
          <w:lang w:eastAsia="zh-CN"/>
        </w:rPr>
        <w:t>-</w:t>
        <w:tab/>
        <w:t>msgId</w:t>
        <w:br/>
        <w:t xml:space="preserve">This element uniquely identifies the Notify message request – response pair within a connection. The msgId is of type integer. The UDR shall allocate the value and use it together with the connId (if any) to correlate a received notify response with a sent notify request. </w:t>
      </w:r>
    </w:p>
    <w:p>
      <w:pPr>
        <w:pStyle w:val="B1"/>
        <w:rPr/>
      </w:pPr>
      <w:r>
        <w:rPr>
          <w:lang w:eastAsia="zh-CN"/>
        </w:rPr>
        <w:t>-</w:t>
        <w:tab/>
        <w:t>connId</w:t>
        <w:br/>
        <w:t>This optional element identifies the connection between the UDR and the FE. The connId is of type integer. If used, the value is allocated by the UDR and is used together with the msgId to correlate a notify response with a notify request.</w:t>
      </w:r>
    </w:p>
    <w:p>
      <w:pPr>
        <w:pStyle w:val="Normal"/>
        <w:rPr/>
      </w:pPr>
      <w:r>
        <w:rPr>
          <w:lang w:eastAsia="zh-CN"/>
        </w:rPr>
        <w:t>An example of a SOAP envelope header for a Notify request message is given below:</w:t>
      </w:r>
    </w:p>
    <w:p>
      <w:pPr>
        <w:pStyle w:val="PL"/>
        <w:rPr/>
      </w:pPr>
      <w:r>
        <w:rPr>
          <w:sz w:val="18"/>
          <w:szCs w:val="18"/>
          <w:lang w:val="en-US" w:eastAsia="en-US"/>
        </w:rPr>
        <w:t> </w:t>
      </w:r>
      <w:r>
        <w:rPr>
          <w:rFonts w:eastAsia="Courier New"/>
          <w:sz w:val="18"/>
          <w:szCs w:val="18"/>
          <w:lang w:val="en-US" w:eastAsia="en-US"/>
        </w:rPr>
        <w:t xml:space="preserve"> </w:t>
      </w:r>
      <w:r>
        <w:rPr>
          <w:sz w:val="18"/>
          <w:szCs w:val="18"/>
          <w:lang w:val="en-US" w:eastAsia="en-US"/>
        </w:rPr>
        <w:t>&lt;env:Header&gt;</w:t>
        <w:br/>
        <w:t>    &lt;hb:CorrelationHeader xmlns:hb="urn:headerblock" env:mustUnderstand="true"&gt;</w:t>
        <w:br/>
        <w:t>      &lt;hb:serviceName&gt;HLR-FE&lt;/hb:serviceName&gt;</w:t>
        <w:br/>
        <w:t>      &lt;hb:msgId&gt;787627350&lt;/hb:msgId&gt;</w:t>
        <w:br/>
        <w:t>      &lt;hb:connId&gt;1&lt;/hb:connId&gt;</w:t>
        <w:br/>
        <w:t>    &lt;/hb:CorrelationHeader&gt;</w:t>
        <w:br/>
        <w:t>  &lt;/env:Header&gt;</w:t>
      </w:r>
    </w:p>
    <w:p>
      <w:pPr>
        <w:pStyle w:val="PL"/>
        <w:rPr>
          <w:sz w:val="20"/>
          <w:szCs w:val="18"/>
          <w:lang w:val="en-US" w:eastAsia="en-US"/>
        </w:rPr>
      </w:pPr>
      <w:r>
        <w:rPr>
          <w:sz w:val="20"/>
          <w:szCs w:val="18"/>
          <w:lang w:val="en-US" w:eastAsia="en-US"/>
        </w:rPr>
      </w:r>
    </w:p>
    <w:p>
      <w:pPr>
        <w:pStyle w:val="Normal"/>
        <w:rPr>
          <w:lang w:eastAsia="zh-CN"/>
        </w:rPr>
      </w:pPr>
      <w:r>
        <w:rPr>
          <w:lang w:eastAsia="zh-CN"/>
        </w:rPr>
        <w:t>Application Front Ends shall copy the SOAP Envelope Header received in the Notify request and send it unmodified in the Notify response.</w:t>
      </w:r>
    </w:p>
    <w:p>
      <w:pPr>
        <w:pStyle w:val="Normal"/>
        <w:rPr>
          <w:lang w:eastAsia="zh-CN"/>
        </w:rPr>
      </w:pPr>
      <w:r>
        <w:rPr>
          <w:lang w:eastAsia="zh-CN"/>
        </w:rPr>
        <w:t>Notify request messages shall contain a SOAP message envelope body formatted according to the XML schema defined in Annex A.</w:t>
      </w:r>
    </w:p>
    <w:p>
      <w:pPr>
        <w:pStyle w:val="Normal"/>
        <w:rPr>
          <w:lang w:eastAsia="zh-CN"/>
        </w:rPr>
      </w:pPr>
      <w:r>
        <w:rPr>
          <w:lang w:eastAsia="zh-CN"/>
        </w:rPr>
        <w:t xml:space="preserve">Notify response messages shall contain an empty SOAP message envelope body, unless </w:t>
      </w:r>
      <w:r>
        <w:rPr/>
        <w:t>SOAP Fault element is included to indicate detailed error information</w:t>
      </w:r>
      <w:r>
        <w:rPr>
          <w:lang w:eastAsia="zh-CN"/>
        </w:rPr>
        <w:t>. The HTTP status code in the Notify response message is used to indicate success or failure.</w:t>
      </w:r>
    </w:p>
    <w:p>
      <w:pPr>
        <w:pStyle w:val="Heading2"/>
        <w:rPr/>
      </w:pPr>
      <w:bookmarkStart w:id="31" w:name="__RefHeading___Toc517481020"/>
      <w:bookmarkEnd w:id="31"/>
      <w:r>
        <w:rPr>
          <w:lang w:eastAsia="zh-CN"/>
        </w:rPr>
        <w:t>6.</w:t>
      </w:r>
      <w:r>
        <w:rPr>
          <w:lang w:eastAsia="zh-CN"/>
        </w:rPr>
        <w:t>8</w:t>
      </w:r>
      <w:r>
        <w:rPr>
          <w:lang w:eastAsia="zh-CN"/>
        </w:rPr>
        <w:tab/>
      </w:r>
      <w:r>
        <w:rPr>
          <w:lang w:eastAsia="zh-CN"/>
        </w:rPr>
        <w:t>Abandon operation</w:t>
      </w:r>
    </w:p>
    <w:p>
      <w:pPr>
        <w:pStyle w:val="Normal"/>
        <w:rPr>
          <w:lang w:val="it-IT" w:eastAsia="zh-CN"/>
        </w:rPr>
      </w:pPr>
      <w:r>
        <w:rPr>
          <w:lang w:eastAsia="zh-CN"/>
        </w:rPr>
        <w:t>When a FE wishes to abandon an uncompleted operation towards the UDR, it shall send a LDAP AbandonRequest message.</w:t>
      </w:r>
    </w:p>
    <w:p>
      <w:pPr>
        <w:pStyle w:val="Heading1"/>
        <w:ind w:left="1134" w:hanging="1134"/>
        <w:rPr/>
      </w:pPr>
      <w:bookmarkStart w:id="32" w:name="__RefHeading___Toc517481021"/>
      <w:bookmarkEnd w:id="32"/>
      <w:r>
        <w:rPr>
          <w:lang w:eastAsia="zh-CN"/>
        </w:rPr>
        <w:t>7</w:t>
      </w:r>
      <w:r>
        <w:rPr/>
        <w:tab/>
      </w:r>
      <w:r>
        <w:rPr>
          <w:lang w:eastAsia="zh-CN"/>
        </w:rPr>
        <w:t>Information Elements</w:t>
      </w:r>
    </w:p>
    <w:p>
      <w:pPr>
        <w:pStyle w:val="Heading2"/>
        <w:rPr>
          <w:lang w:val="fr-FR"/>
        </w:rPr>
      </w:pPr>
      <w:bookmarkStart w:id="33" w:name="__RefHeading___Toc517481022"/>
      <w:bookmarkEnd w:id="33"/>
      <w:r>
        <w:rPr>
          <w:lang w:val="fr-FR" w:eastAsia="zh-CN"/>
        </w:rPr>
        <w:t>7.1</w:t>
        <w:tab/>
        <w:t>Information Element Type</w:t>
      </w:r>
      <w:r>
        <w:rPr>
          <w:lang w:val="fr-FR" w:eastAsia="zh-CN"/>
        </w:rPr>
        <w:t xml:space="preserve">s </w:t>
      </w:r>
      <w:r>
        <w:rPr>
          <w:lang w:eastAsia="zh-CN"/>
        </w:rPr>
        <w:t>with LDAP</w:t>
      </w:r>
    </w:p>
    <w:p>
      <w:pPr>
        <w:pStyle w:val="Normal"/>
        <w:rPr/>
      </w:pPr>
      <w:r>
        <w:rPr>
          <w:lang w:eastAsia="zh-CN"/>
        </w:rPr>
        <w:t>Information elements and their type to be used in the messages on a given Ud interface for the LDAP Search, Add, Delete and Modify operations are dependent of the application type of the Ud interface. They are described in a LDAP Directory Schema associated to this application type. The general content and structure of a LDAP Directory Schema is described in IETF RFC 4512 [11].</w:t>
      </w:r>
    </w:p>
    <w:p>
      <w:pPr>
        <w:pStyle w:val="NO"/>
        <w:rPr/>
      </w:pPr>
      <w:r>
        <w:rPr>
          <w:lang w:eastAsia="zh-CN"/>
        </w:rPr>
        <w:t>NOTE:</w:t>
        <w:tab/>
        <w:t>The LDAP Directory Schema associated to an application type relates to the application data view mentioned in 3GPP TS 23.335 [10].</w:t>
      </w:r>
    </w:p>
    <w:p>
      <w:pPr>
        <w:pStyle w:val="Guidance"/>
        <w:rPr>
          <w:i w:val="false"/>
          <w:i w:val="false"/>
          <w:color w:val="000000"/>
          <w:lang w:eastAsia="zh-CN"/>
        </w:rPr>
      </w:pPr>
      <w:r>
        <w:rPr>
          <w:i w:val="false"/>
          <w:color w:val="000000"/>
          <w:lang w:eastAsia="zh-CN"/>
        </w:rPr>
        <w:t>When Information elements that are used on a given Ud interface are addressed in 3GPP TS 32.182 [12], their description in the LDAP Directory Schema associated to the application type of this Ud interface shall comply with 3GPP TS 32.182 [12].</w:t>
      </w:r>
    </w:p>
    <w:p>
      <w:pPr>
        <w:pStyle w:val="Heading2"/>
        <w:rPr>
          <w:lang w:val="fr-FR" w:eastAsia="zh-CN"/>
        </w:rPr>
      </w:pPr>
      <w:bookmarkStart w:id="34" w:name="__RefHeading___Toc517481023"/>
      <w:bookmarkEnd w:id="34"/>
      <w:r>
        <w:rPr>
          <w:lang w:val="fr-FR" w:eastAsia="zh-CN"/>
        </w:rPr>
        <w:t>7.2</w:t>
        <w:tab/>
        <w:t>Information Element</w:t>
      </w:r>
      <w:r>
        <w:rPr>
          <w:lang w:val="fr-FR" w:eastAsia="zh-CN"/>
        </w:rPr>
        <w:t>s</w:t>
      </w:r>
      <w:r>
        <w:rPr>
          <w:lang w:val="fr-FR" w:eastAsia="zh-CN"/>
        </w:rPr>
        <w:t xml:space="preserve"> </w:t>
      </w:r>
      <w:r>
        <w:rPr>
          <w:lang w:val="fr-FR" w:eastAsia="zh-CN"/>
        </w:rPr>
        <w:t>for Subscriptions and Notifications</w:t>
      </w:r>
    </w:p>
    <w:p>
      <w:pPr>
        <w:pStyle w:val="Normal"/>
        <w:rPr>
          <w:lang w:eastAsia="zh-CN"/>
        </w:rPr>
      </w:pPr>
      <w:r>
        <w:rPr>
          <w:lang w:eastAsia="zh-CN"/>
        </w:rPr>
        <w:t>Information elements and their type to be used for subscriptions and notifications about data changes shall also follow the rules specified above in 7.1 and according to the formats/schemas defined in Annex A.</w:t>
      </w:r>
    </w:p>
    <w:p>
      <w:pPr>
        <w:pStyle w:val="Heading1"/>
        <w:ind w:left="1134" w:hanging="1134"/>
        <w:rPr>
          <w:lang w:val="en-US"/>
        </w:rPr>
      </w:pPr>
      <w:bookmarkStart w:id="35" w:name="__RefHeading___Toc517481024"/>
      <w:bookmarkEnd w:id="35"/>
      <w:r>
        <w:rPr>
          <w:lang w:val="en-US"/>
        </w:rPr>
        <w:t>8</w:t>
        <w:tab/>
        <w:t>Security</w:t>
      </w:r>
    </w:p>
    <w:p>
      <w:pPr>
        <w:pStyle w:val="Normal"/>
        <w:rPr/>
      </w:pPr>
      <w:r>
        <w:rPr>
          <w:lang w:val="en-US"/>
        </w:rPr>
        <w:t>Ud</w:t>
      </w:r>
      <w:r>
        <w:rPr/>
        <w:t xml:space="preserve"> interface shall provide security with the methods specified in 3GPP TS 33.210 [15]</w:t>
      </w:r>
    </w:p>
    <w:p>
      <w:pPr>
        <w:pStyle w:val="Normal"/>
        <w:rPr/>
      </w:pPr>
      <w:r>
        <w:rPr/>
        <w:t>Application sensitive data</w:t>
      </w:r>
      <w:r>
        <w:rPr>
          <w:lang w:val="en-US"/>
        </w:rPr>
        <w:t xml:space="preserve"> (e.g. permanent authentication keys K/Ki) shall be stored encrypted in the UDR and transferred encrypted over Ud. All FEs (e.g. HLR/HSS/AuC)</w:t>
      </w:r>
      <w:r>
        <w:rPr>
          <w:bCs/>
          <w:iCs/>
        </w:rPr>
        <w:t xml:space="preserve"> handling sensitive data, accessing the same UDR and handling the same users (e.g. belonging to the same cluster) shall use the same mechanism and key for decrypting these data. </w:t>
      </w:r>
      <w:r>
        <w:rPr>
          <w:lang w:val="en-US"/>
        </w:rPr>
        <w:t xml:space="preserve">The Application FEs shall support at least AES [17] as a common algorithm, and may support additional algorithms. The </w:t>
      </w:r>
      <w:r>
        <w:rPr>
          <w:bCs/>
          <w:iCs/>
        </w:rPr>
        <w:t>key for encryption/decryption is not subscriber-specific.</w:t>
      </w:r>
    </w:p>
    <w:p>
      <w:pPr>
        <w:pStyle w:val="EditorsNote"/>
        <w:rPr>
          <w:lang w:val="en-US"/>
        </w:rPr>
      </w:pPr>
      <w:r>
        <w:rPr>
          <w:lang w:val="en-US"/>
        </w:rPr>
        <w:t xml:space="preserve">Editor's note: details of AES (modes of operation, </w:t>
      </w:r>
      <w:r>
        <w:rPr>
          <w:bCs/>
          <w:iCs/>
        </w:rPr>
        <w:t>key lengths, data formats, etc.) are to be completed.</w:t>
      </w:r>
    </w:p>
    <w:p>
      <w:pPr>
        <w:pStyle w:val="EditorsNote"/>
        <w:rPr>
          <w:lang w:val="en-US"/>
        </w:rPr>
      </w:pPr>
      <w:r>
        <w:rPr>
          <w:lang w:val="en-US"/>
        </w:rPr>
        <w:t>Editor's note: statement above must be reviewed and confirmed by SA3</w:t>
      </w:r>
    </w:p>
    <w:p>
      <w:pPr>
        <w:pStyle w:val="Normal"/>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bookmarkStart w:id="36" w:name="historyclause"/>
      <w:bookmarkStart w:id="37" w:name="historyclause"/>
      <w:bookmarkEnd w:id="37"/>
      <w:r>
        <w:br w:type="page"/>
      </w:r>
    </w:p>
    <w:p>
      <w:pPr>
        <w:pStyle w:val="Heading8"/>
        <w:ind w:left="0" w:hanging="0"/>
        <w:rPr/>
      </w:pPr>
      <w:bookmarkStart w:id="38" w:name="__RefHeading___Toc517481025"/>
      <w:bookmarkEnd w:id="38"/>
      <w:r>
        <w:rPr>
          <w:lang w:val="en-US"/>
        </w:rPr>
        <w:t>Annex A (normative):</w:t>
        <w:tab/>
        <w:t>SOAP Subscription and Notification</w:t>
      </w:r>
    </w:p>
    <w:p>
      <w:pPr>
        <w:pStyle w:val="Heading1"/>
        <w:ind w:left="1134" w:hanging="1134"/>
        <w:rPr/>
      </w:pPr>
      <w:bookmarkStart w:id="39" w:name="__RefHeading___Toc517481026"/>
      <w:bookmarkEnd w:id="39"/>
      <w:r>
        <w:rPr>
          <w:lang w:eastAsia="zh-CN"/>
        </w:rPr>
        <w:t>A.1</w:t>
        <w:tab/>
        <w:t>XML schema for Subscribe Request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de-DE"/>
        </w:rPr>
      </w:pPr>
      <w:r>
        <w:rPr>
          <w:rFonts w:eastAsia="Times New Roman" w:cs="Courier New" w:ascii="Courier New" w:hAnsi="Courier New"/>
          <w:sz w:val="18"/>
          <w:szCs w:val="18"/>
          <w:lang w:val="de-DE"/>
        </w:rPr>
        <w:t>&lt;?xml version="1.0" encoding="UTF-8"?&gt;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de-DE"/>
        </w:rPr>
        <w:t>&lt;xs:schema xmlns="http://www.3gpp.org/</w:t>
      </w:r>
      <w:r>
        <w:rPr>
          <w:rFonts w:eastAsia="Times New Roman" w:cs="Courier New" w:ascii="Courier New" w:hAnsi="Courier New"/>
          <w:sz w:val="18"/>
          <w:szCs w:val="18"/>
          <w:lang w:val="de-DE"/>
        </w:rPr>
        <w:t>udc/</w:t>
      </w:r>
      <w:r>
        <w:rPr>
          <w:rFonts w:eastAsia="Times New Roman" w:cs="Courier New" w:ascii="Courier New" w:hAnsi="Courier New"/>
          <w:sz w:val="18"/>
          <w:szCs w:val="18"/>
          <w:lang w:val="de-DE"/>
        </w:rPr>
        <w:t>subscription" xmlns:xs="http://www.w3.org/2001/XMLSchema" targetNamespace="http://www.3gpp.org/udc/subscription" elementFormDefault="qualified"&gt;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de-DE"/>
        </w:rPr>
      </w:pPr>
      <w:r>
        <w:rPr>
          <w:rFonts w:eastAsia="Times New Roman" w:cs="Courier New" w:ascii="Courier New" w:hAnsi="Courier New"/>
          <w:sz w:val="18"/>
          <w:szCs w:val="18"/>
          <w:lang w:val="de-DE"/>
        </w:rPr>
        <w:tab/>
        <w:t>&lt;xs:element name="subscription"&gt;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de-DE"/>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de-DE" w:eastAsia="zh-CN"/>
        </w:rPr>
      </w:pPr>
      <w:r>
        <w:rPr>
          <w:rFonts w:eastAsia="Times New Roman" w:cs="Courier New" w:ascii="Courier New" w:hAnsi="Courier New"/>
          <w:sz w:val="18"/>
          <w:szCs w:val="18"/>
          <w:lang w:val="de-DE"/>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de-DE"/>
        </w:rPr>
      </w:pPr>
      <w:r>
        <w:rPr>
          <w:rFonts w:eastAsia="Courier New" w:cs="Courier New" w:ascii="Courier New" w:hAnsi="Courier New"/>
          <w:sz w:val="18"/>
          <w:szCs w:val="18"/>
          <w:lang w:val="de-DE"/>
        </w:rPr>
        <w:t xml:space="preserve">           </w:t>
      </w:r>
      <w:r>
        <w:rPr>
          <w:rFonts w:eastAsia="Times New Roman" w:cs="Courier New" w:ascii="Courier New" w:hAnsi="Courier New"/>
          <w:sz w:val="18"/>
          <w:szCs w:val="18"/>
          <w:lang w:val="de-DE"/>
        </w:rPr>
        <w:t>&lt;xs:element name="frontEndID" type="xs:string"/&gt;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eastAsia="zh-CN"/>
        </w:rPr>
      </w:pPr>
      <w:r>
        <w:rPr>
          <w:rFonts w:eastAsia="Courier New" w:cs="Courier New" w:ascii="Courier New" w:hAnsi="Courier New"/>
          <w:sz w:val="18"/>
          <w:szCs w:val="18"/>
        </w:rPr>
        <w:t xml:space="preserve">           </w:t>
      </w:r>
      <w:r>
        <w:rPr>
          <w:rFonts w:eastAsia="Times New Roman" w:cs="Courier New" w:ascii="Courier New" w:hAnsi="Courier New"/>
          <w:sz w:val="18"/>
          <w:szCs w:val="18"/>
        </w:rPr>
        <w:t>&lt;xs:element name="serviceName" type="xs:string"</w:t>
      </w:r>
      <w:r>
        <w:rPr>
          <w:rFonts w:cs="Courier New" w:ascii="Courier New" w:hAnsi="Courier New"/>
          <w:sz w:val="18"/>
          <w:szCs w:val="18"/>
        </w:rPr>
        <w:t xml:space="preserve"> minOccurs="0"</w:t>
      </w:r>
      <w:r>
        <w:rPr>
          <w:rFonts w:eastAsia="Times New Roman" w:cs="Courier New" w:ascii="Courier New" w:hAnsi="Courier New"/>
          <w:sz w:val="18"/>
          <w:szCs w:val="18"/>
        </w:rPr>
        <w: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de-DE" w:eastAsia="zh-CN"/>
        </w:rPr>
      </w:pPr>
      <w:r>
        <w:rPr>
          <w:rFonts w:eastAsia="Times New Roman" w:cs="Courier New" w:ascii="Courier New" w:hAnsi="Courier New"/>
          <w:sz w:val="18"/>
          <w:szCs w:val="18"/>
        </w:rPr>
        <w:tab/>
        <w:tab/>
      </w:r>
      <w:r>
        <w:rPr>
          <w:rFonts w:eastAsia="Times New Roman" w:cs="Courier New" w:ascii="Courier New" w:hAnsi="Courier New"/>
          <w:sz w:val="18"/>
          <w:szCs w:val="18"/>
          <w:lang w:val="de-DE"/>
        </w:rPr>
        <w:t xml:space="preserve">&lt;xs:element </w:t>
      </w:r>
      <w:r>
        <w:rPr>
          <w:rFonts w:cs="Courier New" w:ascii="Courier New" w:hAnsi="Courier New"/>
          <w:sz w:val="18"/>
          <w:szCs w:val="18"/>
        </w:rPr>
        <w:t>name</w:t>
      </w:r>
      <w:r>
        <w:rPr>
          <w:rFonts w:eastAsia="Times New Roman" w:cs="Courier New" w:ascii="Courier New" w:hAnsi="Courier New"/>
          <w:sz w:val="18"/>
          <w:szCs w:val="18"/>
          <w:lang w:val="de-DE"/>
        </w:rPr>
        <w:t>="originalEntity" type="xs:string" minOccurs="0"/&gt;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de-DE"/>
        </w:rPr>
        <w:tab/>
        <w:tab/>
        <w:t>&lt;xs:element ref="requestedData"</w:t>
      </w:r>
      <w:r>
        <w:rPr>
          <w:rFonts w:cs="Courier New" w:ascii="Courier New" w:hAnsi="Courier New"/>
          <w:sz w:val="18"/>
          <w:szCs w:val="18"/>
          <w:lang w:val="de-DE" w:eastAsia="zh-CN"/>
        </w:rPr>
        <w:t xml:space="preserve"> </w:t>
      </w:r>
      <w:r>
        <w:rPr>
          <w:rFonts w:cs="Courier New" w:ascii="Courier New" w:hAnsi="Courier New"/>
          <w:sz w:val="18"/>
          <w:szCs w:val="18"/>
          <w:lang w:val="de-DE" w:eastAsia="zh-CN"/>
        </w:rPr>
        <w:t>maxOccurs="unbounded"</w:t>
      </w:r>
      <w:r>
        <w:rPr>
          <w:rFonts w:eastAsia="Times New Roman" w:cs="Courier New" w:ascii="Courier New" w:hAnsi="Courier New"/>
          <w:sz w:val="18"/>
          <w:szCs w:val="18"/>
          <w:lang w:val="de-DE"/>
        </w:rPr>
        <w: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de-DE" w:eastAsia="zh-CN"/>
        </w:rPr>
      </w:pPr>
      <w:r>
        <w:rPr>
          <w:rFonts w:eastAsia="Times New Roman" w:cs="Courier New" w:ascii="Courier New" w:hAnsi="Courier New"/>
          <w:sz w:val="18"/>
          <w:szCs w:val="18"/>
          <w:lang w:val="de-DE"/>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de-DE"/>
        </w:rPr>
        <w:tab/>
        <w:tab/>
        <w:t>&lt;xs:attribute name="expiryTime" type="xs:dateTime" use="optional"/&gt;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de-DE"/>
        </w:rPr>
        <w:tab/>
        <w:tab/>
        <w:t>&lt;xs:attribute name="typeOfSubscription" type="typeOfSubscriptionType"/&gt;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de-DE" w:eastAsia="zh-CN"/>
        </w:rPr>
      </w:pPr>
      <w:r>
        <w:rPr>
          <w:rFonts w:eastAsia="Times New Roman" w:cs="Courier New" w:ascii="Courier New" w:hAnsi="Courier New"/>
          <w:sz w:val="18"/>
          <w:szCs w:val="18"/>
          <w:lang w:val="de-DE"/>
        </w:rPr>
        <w:tab/>
        <w:tab/>
        <w:t>&lt;xs:attribute name="typeOfNotification" type="typeOfNotificationType"/&gt;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de-DE"/>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de-DE"/>
        </w:rPr>
      </w:pPr>
      <w:r>
        <w:rPr>
          <w:rFonts w:eastAsia="Times New Roman" w:cs="Courier New" w:ascii="Courier New" w:hAnsi="Courier New"/>
          <w:sz w:val="18"/>
          <w:szCs w:val="18"/>
          <w:lang w:val="de-DE"/>
        </w:rPr>
        <w:tab/>
        <w:t>&lt;/xs:element&gt;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de-DE"/>
        </w:rPr>
      </w:pPr>
      <w:r>
        <w:rPr>
          <w:rFonts w:eastAsia="Times New Roman" w:cs="Courier New" w:ascii="Courier New" w:hAnsi="Courier New"/>
          <w:sz w:val="18"/>
          <w:szCs w:val="18"/>
          <w:lang w:val="de-DE"/>
        </w:rPr>
        <w:tab/>
        <w:t>&lt;xs:element name="requestedData"&gt;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de-DE"/>
        </w:rPr>
        <w:tab/>
      </w:r>
      <w:r>
        <w:rPr>
          <w:rFonts w:eastAsia="Times New Roman" w:cs="Courier New" w:ascii="Courier New" w:hAnsi="Courier New"/>
          <w:sz w:val="18"/>
          <w:szCs w:val="18"/>
          <w:lang w:val="fr-FR"/>
        </w:rPr>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fr-FR"/>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fr-FR" w:eastAsia="zh-CN"/>
        </w:rPr>
      </w:pPr>
      <w:r>
        <w:rPr>
          <w:rFonts w:eastAsia="Times New Roman" w:cs="Courier New" w:ascii="Courier New" w:hAnsi="Courier New"/>
          <w:sz w:val="18"/>
          <w:szCs w:val="18"/>
          <w:lang w:val="fr-FR"/>
        </w:rPr>
        <w:tab/>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fr-FR" w:eastAsia="zh-CN"/>
        </w:rPr>
      </w:pPr>
      <w:r>
        <w:rPr>
          <w:rFonts w:cs="Courier New" w:ascii="Courier New" w:hAnsi="Courier New"/>
          <w:sz w:val="18"/>
          <w:szCs w:val="18"/>
          <w:lang w:val="fr-FR" w:eastAsia="zh-CN"/>
        </w:rPr>
        <w:tab/>
        <w:tab/>
      </w:r>
      <w:r>
        <w:rPr>
          <w:rFonts w:cs="Courier New" w:ascii="Courier New" w:hAnsi="Courier New"/>
          <w:sz w:val="18"/>
          <w:szCs w:val="18"/>
          <w:lang w:val="fr-FR" w:eastAsia="zh-CN"/>
        </w:rPr>
        <w:t>&lt;xs:element name="notificationCondition" type="notificationConditionType" minOccurs="</w:t>
      </w:r>
      <w:r>
        <w:rPr>
          <w:rFonts w:cs="Courier New" w:ascii="Courier New" w:hAnsi="Courier New"/>
          <w:sz w:val="18"/>
          <w:szCs w:val="18"/>
          <w:lang w:val="fr-FR" w:eastAsia="zh-CN"/>
        </w:rPr>
        <w:t>1</w:t>
      </w:r>
      <w:r>
        <w:rPr>
          <w:rFonts w:cs="Courier New" w:ascii="Courier New" w:hAnsi="Courier New"/>
          <w:sz w:val="18"/>
          <w:szCs w:val="18"/>
          <w:lang w:val="fr-FR" w:eastAsia="zh-CN"/>
        </w:rPr>
        <w:t>" maxOccurs="</w:t>
      </w:r>
      <w:r>
        <w:rPr>
          <w:rFonts w:cs="Courier New" w:ascii="Courier New" w:hAnsi="Courier New"/>
          <w:sz w:val="18"/>
          <w:szCs w:val="18"/>
          <w:lang w:val="fr-FR" w:eastAsia="zh-CN"/>
        </w:rPr>
        <w:t>3</w:t>
      </w:r>
      <w:r>
        <w:rPr>
          <w:rFonts w:cs="Courier New" w:ascii="Courier New" w:hAnsi="Courier New"/>
          <w:sz w:val="18"/>
          <w:szCs w:val="18"/>
          <w:lang w:val="fr-FR" w:eastAsia="zh-CN"/>
        </w:rPr>
        <w: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fr-FR"/>
        </w:rPr>
        <w:tab/>
        <w:tab/>
      </w:r>
      <w:r>
        <w:rPr>
          <w:rFonts w:eastAsia="Times New Roman" w:cs="Courier New" w:ascii="Courier New" w:hAnsi="Courier New"/>
          <w:sz w:val="18"/>
          <w:szCs w:val="18"/>
          <w:lang w:val="en-US"/>
        </w:rPr>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&lt;xs:attribute name="objectClass" type="xs:string"/&gt;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&lt;xs:attribute name="DN" type="xs:string"/&gt;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&lt;/xs:element&gt;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&lt;xs:simpleType name="notificationConditionType"&gt;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 base="xs:string"&gt;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value="add"/&gt;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value="modify"/&gt;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value="delete"/&gt;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 name="typeOfSubscriptionType"&gt;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 base="xs:string"&gt;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value="subscribe"/&gt;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value="unsubscribe"/&gt;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 name="typeOfNotificationType"&gt;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 base="xs:string"&gt;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value="notifyAnyFE"/&gt;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value="notifySubscribingFE"/&gt;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&lt;/xs:schema&gt;</w:t>
      </w:r>
    </w:p>
    <w:p>
      <w:pPr>
        <w:pStyle w:val="Normal"/>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Normal"/>
        <w:autoSpaceDE w:val="false"/>
        <w:spacing w:before="0" w:after="0"/>
        <w:rPr>
          <w:rFonts w:ascii="Courier New" w:hAnsi="Courier New" w:eastAsia="Times New Roman" w:cs="Courier New"/>
          <w:sz w:val="18"/>
          <w:szCs w:val="18"/>
          <w:lang w:val="en-US"/>
        </w:rPr>
      </w:pPr>
      <w:r>
        <w:rPr>
          <w:lang w:eastAsia="zh-CN"/>
        </w:rPr>
        <w:t>The serviceName element is optional and, when present, identifies a service in the Front End. The serviceName is stored in the UDR and is used when the Notify message is sent. The serviceName is of type string with up to 20 characters.</w:t>
      </w:r>
    </w:p>
    <w:p>
      <w:pPr>
        <w:pStyle w:val="Heading1"/>
        <w:ind w:left="1134" w:hanging="1134"/>
        <w:rPr/>
      </w:pPr>
      <w:bookmarkStart w:id="40" w:name="__RefHeading___Toc517481027"/>
      <w:bookmarkEnd w:id="40"/>
      <w:r>
        <w:rPr>
          <w:lang w:eastAsia="zh-CN"/>
        </w:rPr>
        <w:t>A.2</w:t>
        <w:tab/>
        <w:t>XML schema for Subscribe Response</w:t>
      </w:r>
    </w:p>
    <w:p>
      <w:pPr>
        <w:pStyle w:val="Normal"/>
        <w:rPr/>
      </w:pPr>
      <w:r>
        <w:rPr>
          <w:lang w:eastAsia="zh-CN"/>
        </w:rPr>
        <w:t xml:space="preserve">The SOAP message envelope body shall be empty. </w:t>
      </w:r>
    </w:p>
    <w:p>
      <w:pPr>
        <w:pStyle w:val="Heading1"/>
        <w:ind w:left="1134" w:hanging="1134"/>
        <w:rPr/>
      </w:pPr>
      <w:bookmarkStart w:id="41" w:name="__RefHeading___Toc517481028"/>
      <w:bookmarkEnd w:id="41"/>
      <w:r>
        <w:rPr>
          <w:lang w:eastAsia="zh-CN"/>
        </w:rPr>
        <w:t>A.3</w:t>
        <w:tab/>
        <w:t>XML schema for Notify Request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&lt;?xml version="1.0" encoding="UTF-8"?&gt;</w:t>
        <w:br/>
        <w:t>&lt;xs:schema</w:t>
        <w:tab/>
        <w:t>xmlns="http://www.3gpp.org/</w:t>
      </w:r>
      <w:r>
        <w:rPr>
          <w:rFonts w:eastAsia="Times New Roman" w:cs="Courier New" w:ascii="Courier New" w:hAnsi="Courier New"/>
          <w:sz w:val="18"/>
          <w:szCs w:val="18"/>
          <w:lang w:val="en-US"/>
        </w:rPr>
        <w:t>udc/</w:t>
      </w:r>
      <w:r>
        <w:rPr>
          <w:rFonts w:eastAsia="Times New Roman" w:cs="Courier New" w:ascii="Courier New" w:hAnsi="Courier New"/>
          <w:sz w:val="18"/>
          <w:szCs w:val="18"/>
          <w:lang w:val="en-US"/>
        </w:rPr>
        <w:t xml:space="preserve">notification" </w:t>
        <w:br/>
        <w:tab/>
        <w:tab/>
        <w:t xml:space="preserve">xmlns:xs="http://www.w3.org/2001/XMLSchema" </w:t>
        <w:br/>
        <w:tab/>
        <w:tab/>
        <w:t xml:space="preserve">targetNamespace="http://www.3gpp.org/udc/notification" </w:t>
        <w:br/>
        <w:tab/>
        <w:tab/>
        <w:t>elementFormDefault="qualified"&gt;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&lt;xs:element name="notification"&gt;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&lt;xs:element ref="object" maxOccurs="unbounded"/&gt;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&lt;/xs:element&gt;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&lt;xs:element name="object"&gt;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&lt;xs:element ref="attribute" minOccurs="0" maxOccurs="unbounded"/&gt;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&lt;xs:attribute name="objectClass" type="xs:string"/&gt;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&lt;xs:attribute name="DN" type="xs:string"/&gt;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&lt;xs:attribute name="operation" type="operationType" use="required"/&gt;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&lt;/xs:element&gt;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 name="operationType"&gt;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 base="xs:string"&gt;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value="add"/&gt;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value="modify"/&gt;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en-US" w:eastAsia="zh-CN"/>
        </w:rPr>
      </w:pPr>
      <w:r>
        <w:rPr>
          <w:rFonts w:eastAsia="Times New Roman" w:cs="Courier New" w:ascii="Courier New" w:hAnsi="Courier New"/>
          <w:sz w:val="18"/>
          <w:szCs w:val="18"/>
          <w:lang w:val="en-US"/>
        </w:rPr>
        <w:tab/>
        <w:tab/>
        <w:t>&lt;xs:enumeration value="delete"/&gt;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cs="Courier New"/>
          <w:sz w:val="18"/>
          <w:szCs w:val="18"/>
          <w:lang w:val="en-US" w:eastAsia="zh-CN"/>
        </w:rPr>
      </w:pPr>
      <w:r>
        <w:rPr>
          <w:rFonts w:eastAsia="Times New Roman" w:cs="Courier New" w:ascii="Courier New" w:hAnsi="Courier New"/>
          <w:sz w:val="18"/>
          <w:szCs w:val="18"/>
          <w:lang w:val="en-US"/>
        </w:rPr>
        <w:tab/>
      </w:r>
      <w:r>
        <w:rPr>
          <w:rFonts w:cs="Courier New" w:ascii="Courier New" w:hAnsi="Courier New"/>
          <w:sz w:val="18"/>
          <w:szCs w:val="18"/>
          <w:lang w:val="en-US" w:eastAsia="zh-CN"/>
        </w:rPr>
        <w:tab/>
      </w:r>
      <w:r>
        <w:rPr>
          <w:rFonts w:eastAsia="Times New Roman" w:cs="Courier New" w:ascii="Courier New" w:hAnsi="Courier New"/>
          <w:sz w:val="18"/>
          <w:szCs w:val="18"/>
          <w:lang w:val="en-US"/>
        </w:rPr>
        <w:t>&lt;xs:enumeration value="</w:t>
      </w:r>
      <w:r>
        <w:rPr>
          <w:rFonts w:cs="Courier New" w:ascii="Courier New" w:hAnsi="Courier New"/>
          <w:sz w:val="18"/>
          <w:szCs w:val="18"/>
          <w:lang w:val="en-US" w:eastAsia="zh-CN"/>
        </w:rPr>
        <w:t>none</w:t>
      </w:r>
      <w:r>
        <w:rPr>
          <w:rFonts w:eastAsia="Times New Roman" w:cs="Courier New" w:ascii="Courier New" w:hAnsi="Courier New"/>
          <w:sz w:val="18"/>
          <w:szCs w:val="18"/>
          <w:lang w:val="en-US"/>
        </w:rPr>
        <w: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&lt;xs:element name="attribute"&gt;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&lt;xs:choice&gt;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ab/>
        <w:t xml:space="preserve">&lt;xs:element name="currentValue" type="xs:string" minOccurs="0" </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ab/>
        <w:t>maxOccurs="unbounded"/&gt;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ab/>
        <w:t>&lt;xs:element name="beforeValue" type="xs:string" minOccurs="0"</w:t>
        <w:br/>
        <w:tab/>
        <w:tab/>
        <w:tab/>
        <w:t>maxOccurs="unbounded"/&gt;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ab/>
        <w:t>&lt;xs:element name="afterValue" type="xs:string" minOccurs="0"</w:t>
        <w:br/>
        <w:tab/>
        <w:tab/>
        <w:tab/>
        <w:t>maxOccurs="unbounded"/&gt;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&lt;/xs:sequence&gt;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&lt;/xs:choice&gt;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&lt;xs:attribute name="name" type="xs:string" use="required"/&gt;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&lt;xs:attribute name="modification" type="modificationType" use="required"/&gt;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&lt;/xs:complexType&gt;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&lt;/xs:element&gt;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&lt;xs:simpleType name="modificationType"&gt;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 base="xs:string"&gt;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value="add"/&gt;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value="replace"/&gt;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value="delete"/&gt;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ab/>
        <w:t>&lt;xs:enumeration value="none"/&gt;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pPr>
      <w:r>
        <w:rPr>
          <w:rFonts w:eastAsia="Times New Roman" w:cs="Courier New" w:ascii="Courier New" w:hAnsi="Courier New"/>
          <w:sz w:val="18"/>
          <w:szCs w:val="18"/>
          <w:lang w:val="en-US"/>
        </w:rPr>
        <w:tab/>
        <w:t>&lt;/xs:restriction&gt;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ab/>
        <w:t>&lt;/xs:simpleType&gt;</w:t>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Normal"/>
        <w:pBdr>
          <w:top w:val="single" w:sz="4" w:space="1" w:color="000000"/>
          <w:left w:val="single" w:sz="4" w:space="4" w:color="000000"/>
          <w:bottom w:val="single" w:sz="4" w:space="1" w:color="000000"/>
          <w:right w:val="single" w:sz="4" w:space="4" w:color="000000"/>
        </w:pBdr>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t>&lt;/xs:schema&gt;</w:t>
      </w:r>
    </w:p>
    <w:p>
      <w:pPr>
        <w:pStyle w:val="Normal"/>
        <w:autoSpaceDE w:val="false"/>
        <w:spacing w:before="0" w:after="0"/>
        <w:rPr>
          <w:rFonts w:ascii="Courier New" w:hAnsi="Courier New" w:eastAsia="Times New Roman" w:cs="Courier New"/>
          <w:sz w:val="18"/>
          <w:szCs w:val="18"/>
          <w:lang w:val="en-US"/>
        </w:rPr>
      </w:pPr>
      <w:r>
        <w:rPr>
          <w:rFonts w:eastAsia="Times New Roman" w:cs="Courier New" w:ascii="Courier New" w:hAnsi="Courier New"/>
          <w:sz w:val="18"/>
          <w:szCs w:val="18"/>
          <w:lang w:val="en-US"/>
        </w:rPr>
      </w:r>
    </w:p>
    <w:p>
      <w:pPr>
        <w:pStyle w:val="Heading1"/>
        <w:ind w:left="1134" w:hanging="1134"/>
        <w:rPr/>
      </w:pPr>
      <w:bookmarkStart w:id="42" w:name="__RefHeading___Toc517481029"/>
      <w:bookmarkEnd w:id="42"/>
      <w:r>
        <w:rPr>
          <w:lang w:eastAsia="zh-CN"/>
        </w:rPr>
        <w:t>A.4</w:t>
        <w:tab/>
        <w:t>XML schema for Notify Response</w:t>
      </w:r>
    </w:p>
    <w:p>
      <w:pPr>
        <w:pStyle w:val="Normal"/>
        <w:rPr>
          <w:rFonts w:ascii="Courier New" w:hAnsi="Courier New" w:eastAsia="Times New Roman" w:cs="Courier New"/>
          <w:sz w:val="18"/>
          <w:szCs w:val="18"/>
          <w:lang w:val="en-US"/>
        </w:rPr>
      </w:pPr>
      <w:r>
        <w:rPr>
          <w:lang w:eastAsia="zh-CN"/>
        </w:rPr>
        <w:t xml:space="preserve">The SOAP message envelope body shall be empty. </w:t>
      </w:r>
      <w:r>
        <w:br w:type="page"/>
      </w:r>
    </w:p>
    <w:p>
      <w:pPr>
        <w:pStyle w:val="Heading8"/>
        <w:ind w:left="0" w:hanging="0"/>
        <w:rPr>
          <w:lang w:val="en-US"/>
        </w:rPr>
      </w:pPr>
      <w:bookmarkStart w:id="43" w:name="__RefHeading___Toc517481030"/>
      <w:bookmarkEnd w:id="43"/>
      <w:r>
        <w:rPr>
          <w:lang w:val="en-US"/>
        </w:rPr>
        <w:t xml:space="preserve">Annex B (informative): </w:t>
      </w:r>
      <w:r>
        <w:rPr>
          <w:lang w:val="en-US"/>
        </w:rPr>
        <w:t>LDAP Message flows and Transaction</w:t>
      </w:r>
      <w:r>
        <w:rPr>
          <w:lang w:val="en-US"/>
        </w:rPr>
        <w:t xml:space="preserve"> flows for UDC</w:t>
      </w:r>
    </w:p>
    <w:p>
      <w:pPr>
        <w:pStyle w:val="Heading1"/>
        <w:ind w:left="1134" w:hanging="1134"/>
        <w:rPr/>
      </w:pPr>
      <w:bookmarkStart w:id="44" w:name="__RefHeading___Toc517481031"/>
      <w:bookmarkEnd w:id="44"/>
      <w:r>
        <w:rPr>
          <w:lang w:val="en-US"/>
        </w:rPr>
        <w:t>B.1</w:t>
        <w:tab/>
        <w:t>General LDAP Message flow for UDC</w:t>
      </w:r>
    </w:p>
    <w:p>
      <w:pPr>
        <w:pStyle w:val="TH"/>
        <w:rPr/>
      </w:pPr>
      <w:r>
        <w:rPr/>
        <w:object w:dxaOrig="9014" w:dyaOrig="760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0.75pt;height:380.25pt" filled="f" o:ole="">
            <v:imagedata r:id="rId13" o:title=""/>
          </v:shape>
          <o:OLEObject Type="Embed" ProgID="" ShapeID="ole_rId12" DrawAspect="Content" ObjectID="_1793193592" r:id="rId12"/>
        </w:object>
      </w:r>
    </w:p>
    <w:p>
      <w:pPr>
        <w:pStyle w:val="TF"/>
        <w:rPr>
          <w:lang w:val="en-US" w:eastAsia="zh-CN"/>
        </w:rPr>
      </w:pPr>
      <w:r>
        <w:rPr/>
        <w:t>Figure B.1-1. General LDAP Message flow</w:t>
      </w:r>
    </w:p>
    <w:p>
      <w:pPr>
        <w:pStyle w:val="Normal"/>
        <w:rPr/>
      </w:pPr>
      <w:r>
        <w:rPr>
          <w:lang w:val="en-US"/>
        </w:rPr>
        <w:t>Figure B.1-1 illustrates the general LDAP message flow associated to a LDAP session for UDC, in compliance with IETF RFC 4511</w:t>
      </w:r>
      <w:r>
        <w:rPr>
          <w:lang w:val="en-US" w:eastAsia="zh-CN"/>
        </w:rPr>
        <w:t>[8]</w:t>
      </w:r>
      <w:r>
        <w:rPr>
          <w:lang w:val="en-US"/>
        </w:rPr>
        <w:t>.</w:t>
      </w:r>
    </w:p>
    <w:p>
      <w:pPr>
        <w:pStyle w:val="Heading1"/>
        <w:ind w:left="1134" w:hanging="1134"/>
        <w:rPr/>
      </w:pPr>
      <w:bookmarkStart w:id="45" w:name="__RefHeading___Toc517481032"/>
      <w:bookmarkEnd w:id="45"/>
      <w:r>
        <w:rPr>
          <w:lang w:val="en-US" w:eastAsia="zh-CN"/>
        </w:rPr>
        <w:t>B.2</w:t>
        <w:tab/>
        <w:tab/>
        <w:t>LDAP Transaction flows for UDC</w:t>
      </w:r>
    </w:p>
    <w:p>
      <w:pPr>
        <w:pStyle w:val="Normal"/>
        <w:jc w:val="center"/>
        <w:rPr>
          <w:lang w:val="en-US" w:eastAsia="zh-CN"/>
        </w:rPr>
      </w:pPr>
      <w:r>
        <w:rPr>
          <w:lang w:val="en-US" w:eastAsia="zh-CN"/>
        </w:rPr>
      </w:r>
    </w:p>
    <w:p>
      <w:pPr>
        <w:pStyle w:val="Normal"/>
        <w:rPr/>
      </w:pPr>
      <w:r>
        <w:rPr>
          <w:lang w:val="en-US"/>
        </w:rPr>
        <w:t xml:space="preserve">Figure B.2-1 illustrates the LDAP transaction flow for UDC. The procedures described in IETF RFC 5805 </w:t>
      </w:r>
      <w:r>
        <w:rPr/>
        <w:t>"Lightweight Directory Access Protocol (LDAP) Transactions"</w:t>
      </w:r>
      <w:r>
        <w:rPr>
          <w:lang w:val="en-US" w:eastAsia="zh-CN"/>
        </w:rPr>
        <w:t xml:space="preserve"> [5] are applied.</w:t>
      </w:r>
    </w:p>
    <w:p>
      <w:pPr>
        <w:pStyle w:val="Normal"/>
        <w:rPr>
          <w:lang w:val="en-US" w:eastAsia="zh-CN"/>
        </w:rPr>
      </w:pPr>
      <w:r>
        <w:rPr>
          <w:lang w:val="en-US" w:eastAsia="zh-CN"/>
        </w:rPr>
      </w:r>
    </w:p>
    <w:p>
      <w:pPr>
        <w:pStyle w:val="TH"/>
        <w:rPr/>
      </w:pPr>
      <w:r>
        <w:rPr/>
        <w:object w:dxaOrig="9041" w:dyaOrig="6583">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2.1pt;height:329.2pt" filled="f" o:ole="">
            <v:imagedata r:id="rId15" o:title=""/>
          </v:shape>
          <o:OLEObject Type="Embed" ProgID="" ShapeID="ole_rId14" DrawAspect="Content" ObjectID="_1273044491" r:id="rId14"/>
        </w:object>
      </w:r>
    </w:p>
    <w:p>
      <w:pPr>
        <w:pStyle w:val="TF"/>
        <w:overflowPunct w:val="false"/>
        <w:autoSpaceDE w:val="false"/>
        <w:textAlignment w:val="baseline"/>
        <w:rPr>
          <w:rFonts w:eastAsia="Times New Roman"/>
          <w:lang w:eastAsia="ja-JP"/>
        </w:rPr>
      </w:pPr>
      <w:r>
        <w:rPr/>
        <w:t>Figure B.2-1. LDAP Transaction flow</w:t>
      </w:r>
    </w:p>
    <w:p>
      <w:pPr>
        <w:pStyle w:val="B1"/>
        <w:rPr/>
      </w:pPr>
      <w:r>
        <w:rPr/>
        <w:t>1.</w:t>
        <w:tab/>
      </w:r>
      <w:r>
        <w:rPr>
          <w:lang w:eastAsia="zh-CN"/>
        </w:rPr>
        <w:t xml:space="preserve">When </w:t>
      </w:r>
      <w:r>
        <w:rPr>
          <w:lang w:eastAsia="zh-CN"/>
        </w:rPr>
        <w:t>the</w:t>
      </w:r>
      <w:r>
        <w:rPr>
          <w:lang w:eastAsia="zh-CN"/>
        </w:rPr>
        <w:t xml:space="preserve"> FE needs to bind more than one </w:t>
      </w:r>
      <w:r>
        <w:rPr>
          <w:lang w:eastAsia="zh-CN"/>
        </w:rPr>
        <w:t>operation</w:t>
      </w:r>
      <w:r>
        <w:rPr>
          <w:lang w:eastAsia="zh-CN"/>
        </w:rPr>
        <w:t xml:space="preserve"> to the UDR in one FE session, </w:t>
      </w:r>
      <w:r>
        <w:rPr/>
        <w:t>the FE</w:t>
      </w:r>
      <w:r>
        <w:rPr>
          <w:lang w:eastAsia="zh-CN"/>
        </w:rPr>
        <w:t xml:space="preserve"> issue</w:t>
      </w:r>
      <w:r>
        <w:rPr>
          <w:lang w:eastAsia="zh-CN"/>
        </w:rPr>
        <w:t>s</w:t>
      </w:r>
      <w:r>
        <w:rPr>
          <w:lang w:eastAsia="zh-CN"/>
        </w:rPr>
        <w:t xml:space="preserve"> a Start Transaction Request to UDR to begin a transaction</w:t>
      </w:r>
      <w:r>
        <w:rPr/>
        <w:t>.</w:t>
      </w:r>
    </w:p>
    <w:p>
      <w:pPr>
        <w:pStyle w:val="B1"/>
        <w:rPr/>
      </w:pPr>
      <w:r>
        <w:rPr/>
        <w:t>2.</w:t>
        <w:tab/>
        <w:t xml:space="preserve">When receiving a </w:t>
      </w:r>
      <w:r>
        <w:rPr>
          <w:lang w:eastAsia="zh-CN"/>
        </w:rPr>
        <w:t>Start Transaction Request</w:t>
      </w:r>
      <w:r>
        <w:rPr/>
        <w:t>, the UDR</w:t>
      </w:r>
      <w:r>
        <w:rPr>
          <w:lang w:eastAsia="zh-CN"/>
        </w:rPr>
        <w:t xml:space="preserve"> check</w:t>
      </w:r>
      <w:r>
        <w:rPr>
          <w:lang w:eastAsia="zh-CN"/>
        </w:rPr>
        <w:t>s</w:t>
      </w:r>
      <w:r>
        <w:rPr>
          <w:lang w:eastAsia="zh-CN"/>
        </w:rPr>
        <w:t xml:space="preserve"> whether the transaction is allowed, e.g. check whether the number of the </w:t>
      </w:r>
      <w:r>
        <w:rPr>
          <w:lang w:eastAsia="zh-CN"/>
        </w:rPr>
        <w:t>concurrent</w:t>
      </w:r>
      <w:r>
        <w:rPr>
          <w:lang w:eastAsia="zh-CN"/>
        </w:rPr>
        <w:t xml:space="preserve"> transaction exceeds the limit. If the transaction is allowed, the UDR return</w:t>
      </w:r>
      <w:r>
        <w:rPr>
          <w:lang w:eastAsia="zh-CN"/>
        </w:rPr>
        <w:t>s</w:t>
      </w:r>
      <w:r>
        <w:rPr>
          <w:lang w:eastAsia="zh-CN"/>
        </w:rPr>
        <w:t xml:space="preserve"> a Start Transaction Response with an identity of the transaction assigned by the UDR to the FE and store the transaction identity temporarily until the transaction ends or expires.</w:t>
      </w:r>
      <w:r>
        <w:rPr/>
        <w:t xml:space="preserve"> </w:t>
      </w:r>
      <w:r>
        <w:rPr>
          <w:lang w:eastAsia="zh-CN"/>
        </w:rPr>
        <w:t xml:space="preserve">Otherwise, a Start Transaction Response with the failure code </w:t>
      </w:r>
      <w:r>
        <w:rPr>
          <w:lang w:eastAsia="zh-CN"/>
        </w:rPr>
        <w:t>is</w:t>
      </w:r>
      <w:r>
        <w:rPr>
          <w:lang w:eastAsia="zh-CN"/>
        </w:rPr>
        <w:t xml:space="preserve"> returned.</w:t>
      </w:r>
    </w:p>
    <w:p>
      <w:pPr>
        <w:pStyle w:val="B1"/>
        <w:rPr/>
      </w:pPr>
      <w:r>
        <w:rPr/>
        <w:t>3</w:t>
      </w:r>
      <w:r>
        <w:rPr>
          <w:lang w:eastAsia="zh-CN"/>
        </w:rPr>
        <w:t>-4</w:t>
      </w:r>
      <w:r>
        <w:rPr/>
        <w:t>.</w:t>
      </w:r>
      <w:r>
        <w:rPr>
          <w:lang w:eastAsia="zh-CN"/>
        </w:rPr>
        <w:t xml:space="preserve">If the result code indicates failure, the following steps </w:t>
      </w:r>
      <w:r>
        <w:rPr>
          <w:lang w:eastAsia="zh-CN"/>
        </w:rPr>
        <w:t>are</w:t>
      </w:r>
      <w:r>
        <w:rPr>
          <w:lang w:eastAsia="zh-CN"/>
        </w:rPr>
        <w:t xml:space="preserve"> skipped and the procedure terminates</w:t>
      </w:r>
      <w:r>
        <w:rPr/>
        <w:t>.</w:t>
      </w:r>
      <w:r>
        <w:rPr>
          <w:lang w:eastAsia="zh-CN"/>
        </w:rPr>
        <w:t xml:space="preserve"> Otherwise, the FE issues the operations to the UDR with the transaction identity received in the Start Transaction Response message from the UDR. The operations with the same transaction identity are in the same transaction.</w:t>
      </w:r>
    </w:p>
    <w:p>
      <w:pPr>
        <w:pStyle w:val="B1"/>
        <w:rPr/>
      </w:pPr>
      <w:r>
        <w:rPr>
          <w:lang w:eastAsia="zh-CN"/>
        </w:rPr>
        <w:t>5</w:t>
      </w:r>
      <w:r>
        <w:rPr/>
        <w:t>.</w:t>
        <w:tab/>
      </w:r>
      <w:r>
        <w:rPr>
          <w:lang w:eastAsia="zh-CN"/>
        </w:rPr>
        <w:t xml:space="preserve">After all or some of the operations are performed, the FE </w:t>
      </w:r>
      <w:r>
        <w:rPr>
          <w:lang w:eastAsia="zh-CN"/>
        </w:rPr>
        <w:t>sends</w:t>
      </w:r>
      <w:r>
        <w:rPr>
          <w:lang w:eastAsia="zh-CN"/>
        </w:rPr>
        <w:t xml:space="preserve"> </w:t>
      </w:r>
      <w:r>
        <w:rPr>
          <w:lang w:eastAsia="zh-CN"/>
        </w:rPr>
        <w:t>an</w:t>
      </w:r>
      <w:r>
        <w:rPr>
          <w:lang w:eastAsia="zh-CN"/>
        </w:rPr>
        <w:t xml:space="preserve"> End Transaction Request with the transaction identity to the UDR to commit or rollback the transaction according to the application logic of the FE.</w:t>
      </w:r>
    </w:p>
    <w:p>
      <w:pPr>
        <w:pStyle w:val="B1"/>
        <w:rPr/>
      </w:pPr>
      <w:r>
        <w:rPr>
          <w:lang w:eastAsia="zh-CN"/>
        </w:rPr>
        <w:t xml:space="preserve">6.  </w:t>
      </w:r>
      <w:r>
        <w:rPr>
          <w:lang w:eastAsia="zh-CN"/>
        </w:rPr>
        <w:t xml:space="preserve"> </w:t>
      </w:r>
      <w:r>
        <w:rPr>
          <w:lang w:eastAsia="zh-CN"/>
        </w:rPr>
        <w:t xml:space="preserve">When commitment is indicated </w:t>
      </w:r>
      <w:r>
        <w:rPr>
          <w:lang w:eastAsia="zh-CN"/>
        </w:rPr>
        <w:t>in the</w:t>
      </w:r>
      <w:r>
        <w:rPr>
          <w:lang w:eastAsia="zh-CN"/>
        </w:rPr>
        <w:t xml:space="preserve"> End Transaction Request, the UDR commits all the updates made. If all the updates are committed successfully, a success response is indicated in the End Transaction Response. Otherwise, all the updates are rolled back and the data remains as it was before the transaction and failure is indicated in the End Transaction Response. When rollback is indicated in the End Transaction Request, the UDR cancels all the updates made and return the End Transaction Response with the cancel result to the FE.</w:t>
      </w:r>
      <w:r>
        <w:br w:type="page"/>
      </w:r>
    </w:p>
    <w:p>
      <w:pPr>
        <w:pStyle w:val="Heading8"/>
        <w:ind w:left="0" w:hanging="0"/>
        <w:rPr>
          <w:lang w:val="en-US"/>
        </w:rPr>
      </w:pPr>
      <w:bookmarkStart w:id="46" w:name="__RefHeading___Toc517481033"/>
      <w:bookmarkEnd w:id="46"/>
      <w:r>
        <w:rPr>
          <w:lang w:val="en-US"/>
        </w:rPr>
        <w:t xml:space="preserve">Annex </w:t>
      </w:r>
      <w:r>
        <w:rPr>
          <w:lang w:val="en-US" w:eastAsia="zh-CN"/>
        </w:rPr>
        <w:t>C</w:t>
      </w:r>
      <w:r>
        <w:rPr>
          <w:lang w:val="en-US"/>
        </w:rPr>
        <w:t xml:space="preserve"> (</w:t>
      </w:r>
      <w:r>
        <w:rPr>
          <w:lang w:val="en-US" w:eastAsia="zh-CN"/>
        </w:rPr>
        <w:t>info</w:t>
      </w:r>
      <w:r>
        <w:rPr>
          <w:lang w:val="en-US"/>
        </w:rPr>
        <w:t>rmative):</w:t>
        <w:tab/>
      </w:r>
      <w:r>
        <w:rPr>
          <w:lang w:val="en-US" w:eastAsia="en-US"/>
        </w:rPr>
        <w:t>Messages Based on SOAP</w:t>
      </w:r>
    </w:p>
    <w:p>
      <w:pPr>
        <w:pStyle w:val="Heading1"/>
        <w:ind w:left="1134" w:hanging="1134"/>
        <w:rPr>
          <w:lang w:eastAsia="zh-CN"/>
        </w:rPr>
      </w:pPr>
      <w:bookmarkStart w:id="47" w:name="__RefHeading___Toc517481034"/>
      <w:bookmarkEnd w:id="47"/>
      <w:r>
        <w:rPr>
          <w:lang w:eastAsia="zh-CN"/>
        </w:rPr>
        <w:t>C.1</w:t>
        <w:tab/>
      </w:r>
      <w:r>
        <w:rPr>
          <w:lang w:val="en-US" w:eastAsia="zh-CN"/>
        </w:rPr>
        <w:t>General</w:t>
      </w:r>
    </w:p>
    <w:p>
      <w:pPr>
        <w:pStyle w:val="Normal"/>
        <w:rPr/>
      </w:pPr>
      <w:r>
        <w:rPr>
          <w:lang w:eastAsia="zh-CN"/>
        </w:rPr>
        <w:t xml:space="preserve">Some </w:t>
      </w:r>
      <w:r>
        <w:rPr>
          <w:lang w:eastAsia="zh-CN"/>
        </w:rPr>
        <w:t>Front Ends which do not have high real time performance requirements</w:t>
      </w:r>
      <w:r>
        <w:rPr>
          <w:lang w:eastAsia="zh-CN"/>
        </w:rPr>
        <w:t xml:space="preserve"> would prefer to interact with </w:t>
      </w:r>
      <w:r>
        <w:rPr>
          <w:lang w:eastAsia="zh-CN"/>
        </w:rPr>
        <w:t xml:space="preserve">the </w:t>
      </w:r>
      <w:r>
        <w:rPr>
          <w:lang w:eastAsia="zh-CN"/>
        </w:rPr>
        <w:t>UD</w:t>
      </w:r>
      <w:r>
        <w:rPr>
          <w:lang w:eastAsia="zh-CN"/>
        </w:rPr>
        <w:t>R</w:t>
      </w:r>
      <w:r>
        <w:rPr>
          <w:lang w:eastAsia="zh-CN"/>
        </w:rPr>
        <w:t xml:space="preserve"> </w:t>
      </w:r>
      <w:r>
        <w:rPr>
          <w:lang w:eastAsia="zh-CN"/>
        </w:rPr>
        <w:t xml:space="preserve">on the basis of a </w:t>
      </w:r>
      <w:r>
        <w:rPr>
          <w:lang w:eastAsia="zh-CN"/>
        </w:rPr>
        <w:t>SOAP</w:t>
      </w:r>
      <w:r>
        <w:rPr>
          <w:lang w:eastAsia="zh-CN"/>
        </w:rPr>
        <w:t xml:space="preserve"> protocol for data access (CRUD) as well as for Subscriptions and Notifications (S/N). A way to</w:t>
      </w:r>
      <w:r>
        <w:rPr>
          <w:lang w:eastAsia="zh-CN"/>
        </w:rPr>
        <w:t xml:space="preserve"> </w:t>
      </w:r>
      <w:r>
        <w:rPr>
          <w:lang w:eastAsia="zh-CN"/>
        </w:rPr>
        <w:t>accomplish</w:t>
      </w:r>
      <w:r>
        <w:rPr>
          <w:lang w:eastAsia="zh-CN"/>
        </w:rPr>
        <w:t xml:space="preserve"> t</w:t>
      </w:r>
      <w:r>
        <w:rPr>
          <w:lang w:eastAsia="zh-CN"/>
        </w:rPr>
        <w:t xml:space="preserve">his </w:t>
      </w:r>
      <w:r>
        <w:rPr>
          <w:lang w:eastAsia="zh-CN"/>
        </w:rPr>
        <w:t xml:space="preserve">is </w:t>
      </w:r>
      <w:r>
        <w:rPr>
          <w:lang w:eastAsia="zh-CN"/>
        </w:rPr>
        <w:t>by means of a protocol converter that converts SOAP based data access messages into LDAP based data access messages. SOAP based Subscription and Notification messages need not be converted. The architectural options are shown in figure C.1/1:</w:t>
      </w:r>
      <w:r>
        <w:rPr>
          <w:lang w:eastAsia="zh-CN"/>
        </w:rPr>
        <w:t xml:space="preserve"> </w:t>
      </w:r>
    </w:p>
    <w:p>
      <w:pPr>
        <w:pStyle w:val="TH"/>
        <w:rPr/>
      </w:pPr>
      <w:r>
        <w:rPr/>
        <w:object w:dxaOrig="10486" w:dyaOrig="773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6.4pt;height:312.15pt" filled="f" o:ole="">
            <v:imagedata r:id="rId17" o:title=""/>
          </v:shape>
          <o:OLEObject Type="Embed" ProgID="" ShapeID="ole_rId16" DrawAspect="Content" ObjectID="_662864901" r:id="rId16"/>
        </w:object>
      </w:r>
    </w:p>
    <w:p>
      <w:pPr>
        <w:pStyle w:val="TF"/>
        <w:rPr>
          <w:lang w:eastAsia="zh-CN"/>
        </w:rPr>
      </w:pPr>
      <w:r>
        <w:rPr>
          <w:lang w:eastAsia="ja-JP"/>
        </w:rPr>
        <w:t xml:space="preserve">Figure </w:t>
      </w:r>
      <w:r>
        <w:rPr>
          <w:lang w:eastAsia="zh-CN"/>
        </w:rPr>
        <w:t>C</w:t>
      </w:r>
      <w:r>
        <w:rPr>
          <w:lang w:eastAsia="zh-CN"/>
        </w:rPr>
        <w:t>.</w:t>
      </w:r>
      <w:r>
        <w:rPr>
          <w:lang w:eastAsia="ja-JP"/>
        </w:rPr>
        <w:t xml:space="preserve">1/1: </w:t>
      </w:r>
      <w:r>
        <w:rPr>
          <w:lang w:eastAsia="zh-CN"/>
        </w:rPr>
        <w:t xml:space="preserve"> D</w:t>
      </w:r>
      <w:r>
        <w:rPr>
          <w:lang w:eastAsia="zh-CN"/>
        </w:rPr>
        <w:t>a</w:t>
      </w:r>
      <w:r>
        <w:rPr>
          <w:lang w:eastAsia="zh-CN"/>
        </w:rPr>
        <w:t>ta</w:t>
      </w:r>
      <w:r>
        <w:rPr>
          <w:lang w:eastAsia="zh-CN"/>
        </w:rPr>
        <w:t xml:space="preserve"> access options</w:t>
      </w:r>
      <w:r>
        <w:rPr>
          <w:lang w:eastAsia="zh-CN"/>
        </w:rPr>
        <w:t xml:space="preserve"> based on </w:t>
      </w:r>
      <w:r>
        <w:rPr>
          <w:lang w:eastAsia="zh-CN"/>
        </w:rPr>
        <w:t>SOAP</w:t>
      </w:r>
    </w:p>
    <w:p>
      <w:pPr>
        <w:pStyle w:val="Normal"/>
        <w:rPr>
          <w:lang w:eastAsia="zh-CN"/>
        </w:rPr>
      </w:pPr>
      <w:r>
        <w:rPr>
          <w:lang w:eastAsia="zh-CN"/>
        </w:rPr>
        <w:t xml:space="preserve">As shown in the </w:t>
      </w:r>
      <w:r>
        <w:rPr>
          <w:lang w:eastAsia="ja-JP"/>
        </w:rPr>
        <w:t xml:space="preserve">Figure </w:t>
      </w:r>
      <w:r>
        <w:rPr>
          <w:lang w:eastAsia="zh-CN"/>
        </w:rPr>
        <w:t>C</w:t>
      </w:r>
      <w:r>
        <w:rPr>
          <w:lang w:eastAsia="zh-CN"/>
        </w:rPr>
        <w:t>.</w:t>
      </w:r>
      <w:r>
        <w:rPr>
          <w:lang w:eastAsia="ja-JP"/>
        </w:rPr>
        <w:t>1/1</w:t>
      </w:r>
      <w:r>
        <w:rPr>
          <w:lang w:eastAsia="zh-CN"/>
        </w:rPr>
        <w:t>, the</w:t>
      </w:r>
      <w:r>
        <w:rPr>
          <w:lang w:eastAsia="zh-CN"/>
        </w:rPr>
        <w:t xml:space="preserve"> Protocol Converter that converts SOAP based data access messages to LDAP based data access messages </w:t>
      </w:r>
      <w:r>
        <w:rPr>
          <w:lang w:eastAsia="zh-CN"/>
        </w:rPr>
        <w:t>can be</w:t>
      </w:r>
      <w:r>
        <w:rPr>
          <w:lang w:eastAsia="zh-CN"/>
        </w:rPr>
        <w:t xml:space="preserve"> stand alone, be integrated into the FE or be integrated into the UDR. LDAP based data access (CRUD) messages and SOAP based Subscription and Notification (S/N) messages are specified in the normative part of this specification. A description of SOAP based data access messages which are exchanged between FEs without high realtime performance requirements and the Protocol Converter is given</w:t>
      </w:r>
      <w:r>
        <w:rPr>
          <w:lang w:eastAsia="zh-CN"/>
        </w:rPr>
        <w:t xml:space="preserve"> </w:t>
      </w:r>
      <w:r>
        <w:rPr>
          <w:lang w:eastAsia="zh-CN"/>
        </w:rPr>
        <w:t>in this informative annex.</w:t>
      </w:r>
    </w:p>
    <w:p>
      <w:pPr>
        <w:pStyle w:val="NO"/>
        <w:rPr>
          <w:lang w:val="en-US" w:eastAsia="zh-CN"/>
        </w:rPr>
      </w:pPr>
      <w:r>
        <w:rPr/>
        <w:t>NOTE:</w:t>
        <w:tab/>
      </w:r>
      <w:r>
        <w:rPr>
          <w:lang w:eastAsia="zh-CN"/>
        </w:rPr>
        <w:t xml:space="preserve">An </w:t>
      </w:r>
      <w:r>
        <w:rPr>
          <w:lang w:eastAsia="zh-CN"/>
        </w:rPr>
        <w:t xml:space="preserve">application that does not have high real time requirements implies that it does not </w:t>
      </w:r>
      <w:r>
        <w:rPr>
          <w:lang w:eastAsia="zh-CN"/>
        </w:rPr>
        <w:t xml:space="preserve">demand </w:t>
      </w:r>
      <w:r>
        <w:rPr/>
        <w:t xml:space="preserve">neither high values of traffic throughput nor small </w:t>
      </w:r>
      <w:r>
        <w:rPr>
          <w:lang w:eastAsia="zh-CN"/>
        </w:rPr>
        <w:t xml:space="preserve">request/response </w:t>
      </w:r>
      <w:r>
        <w:rPr/>
        <w:t>latency values nor high demanding processing needs.</w:t>
      </w:r>
    </w:p>
    <w:p>
      <w:pPr>
        <w:pStyle w:val="Heading1"/>
        <w:ind w:left="1134" w:hanging="1134"/>
        <w:rPr>
          <w:lang w:eastAsia="zh-CN"/>
        </w:rPr>
      </w:pPr>
      <w:bookmarkStart w:id="48" w:name="__RefHeading___Toc517481035"/>
      <w:bookmarkEnd w:id="48"/>
      <w:r>
        <w:rPr>
          <w:lang w:eastAsia="zh-CN"/>
        </w:rPr>
        <w:t>C.</w:t>
      </w:r>
      <w:r>
        <w:rPr>
          <w:lang w:eastAsia="zh-CN"/>
        </w:rPr>
        <w:t>2</w:t>
      </w:r>
      <w:r>
        <w:rPr>
          <w:lang w:eastAsia="zh-CN"/>
        </w:rPr>
        <w:tab/>
        <w:t>Protocol Stack for Messages</w:t>
      </w:r>
      <w:r>
        <w:rPr>
          <w:lang w:eastAsia="zh-CN"/>
        </w:rPr>
        <w:t xml:space="preserve"> Based on SOAP</w:t>
      </w:r>
    </w:p>
    <w:p>
      <w:pPr>
        <w:pStyle w:val="Normal"/>
        <w:rPr>
          <w:lang w:eastAsia="zh-CN"/>
        </w:rPr>
      </w:pPr>
      <w:r>
        <w:rPr>
          <w:lang w:val="en-US" w:eastAsia="zh-CN"/>
        </w:rPr>
        <w:t>The</w:t>
      </w:r>
      <w:r>
        <w:rPr>
          <w:lang w:eastAsia="zh-CN"/>
        </w:rPr>
        <w:t xml:space="preserve"> protocol layering used for </w:t>
      </w:r>
      <w:r>
        <w:rPr>
          <w:lang w:eastAsia="zh-CN"/>
        </w:rPr>
        <w:t>messages based on SOAP described</w:t>
      </w:r>
      <w:r>
        <w:rPr>
          <w:lang w:eastAsia="zh-CN"/>
        </w:rPr>
        <w:t xml:space="preserve"> in this informative annex</w:t>
      </w:r>
      <w:r>
        <w:rPr>
          <w:lang w:eastAsia="zh-CN"/>
        </w:rPr>
        <w:t xml:space="preserve"> is the same as shown in Figure 4.3-1 in the normative part</w:t>
      </w:r>
      <w:r>
        <w:rPr>
          <w:lang w:eastAsia="zh-CN"/>
        </w:rPr>
        <w:t xml:space="preserve"> of this specification.</w:t>
      </w:r>
    </w:p>
    <w:p>
      <w:pPr>
        <w:pStyle w:val="Heading1"/>
        <w:ind w:left="1134" w:hanging="1134"/>
        <w:rPr>
          <w:lang w:eastAsia="zh-CN"/>
        </w:rPr>
      </w:pPr>
      <w:bookmarkStart w:id="49" w:name="__RefHeading___Toc517481036"/>
      <w:bookmarkEnd w:id="49"/>
      <w:r>
        <w:rPr>
          <w:lang w:eastAsia="zh-CN"/>
        </w:rPr>
        <w:t>C.</w:t>
      </w:r>
      <w:r>
        <w:rPr>
          <w:lang w:eastAsia="zh-CN"/>
        </w:rPr>
        <w:t>3</w:t>
      </w:r>
      <w:r>
        <w:rPr>
          <w:lang w:eastAsia="zh-CN"/>
        </w:rPr>
        <w:tab/>
      </w:r>
      <w:r>
        <w:rPr>
          <w:lang w:val="en-US" w:eastAsia="zh-CN"/>
        </w:rPr>
        <w:t>SOAP Based Query</w:t>
      </w:r>
    </w:p>
    <w:p>
      <w:pPr>
        <w:pStyle w:val="Normal"/>
        <w:rPr>
          <w:lang w:eastAsia="zh-CN"/>
        </w:rPr>
      </w:pPr>
      <w:r>
        <w:rPr>
          <w:lang w:val="en-US" w:eastAsia="zh-CN"/>
        </w:rPr>
        <w:t>SOAP Based Query</w:t>
      </w:r>
      <w:r>
        <w:rPr>
          <w:lang w:eastAsia="zh-CN"/>
        </w:rPr>
        <w:t xml:space="preserve"> request messages make use of the HTTP Post method and contain a SOAP message envelope.</w:t>
      </w:r>
    </w:p>
    <w:p>
      <w:pPr>
        <w:pStyle w:val="Normal"/>
        <w:rPr/>
      </w:pPr>
      <w:r>
        <w:rPr>
          <w:lang w:val="en-US" w:eastAsia="zh-CN"/>
        </w:rPr>
        <w:t>SOAP Based Query</w:t>
      </w:r>
      <w:r>
        <w:rPr>
          <w:lang w:eastAsia="zh-CN"/>
        </w:rPr>
        <w:t xml:space="preserve"> response messages </w:t>
      </w:r>
      <w:r>
        <w:rPr>
          <w:lang w:eastAsia="zh-CN"/>
        </w:rPr>
        <w:t xml:space="preserve">are </w:t>
      </w:r>
      <w:r>
        <w:rPr>
          <w:lang w:eastAsia="zh-CN"/>
        </w:rPr>
        <w:t>coded as HTTP response message and contain a SOAP envelope.</w:t>
      </w:r>
    </w:p>
    <w:p>
      <w:pPr>
        <w:pStyle w:val="Normal"/>
        <w:rPr/>
      </w:pPr>
      <w:r>
        <w:rPr>
          <w:lang w:eastAsia="zh-CN"/>
        </w:rPr>
        <w:t>Query</w:t>
      </w:r>
      <w:r>
        <w:rPr>
          <w:lang w:eastAsia="zh-CN"/>
        </w:rPr>
        <w:t xml:space="preserve"> request messages contain 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[18]</w:t>
      </w:r>
      <w:r>
        <w:rPr>
          <w:lang w:eastAsia="zh-CN"/>
        </w:rPr>
        <w:t xml:space="preserve"> related to </w:t>
      </w:r>
      <w:r>
        <w:rPr>
          <w:lang w:eastAsia="zh-CN"/>
        </w:rPr>
        <w:t>SearchRequest.</w:t>
      </w:r>
    </w:p>
    <w:p>
      <w:pPr>
        <w:pStyle w:val="Normal"/>
        <w:rPr>
          <w:lang w:eastAsia="zh-CN"/>
        </w:rPr>
      </w:pPr>
      <w:r>
        <w:rPr>
          <w:lang w:eastAsia="zh-CN"/>
        </w:rPr>
        <w:t>Query</w:t>
      </w:r>
      <w:r>
        <w:rPr>
          <w:lang w:eastAsia="zh-CN"/>
        </w:rPr>
        <w:t xml:space="preserve"> response messages contain</w:t>
      </w:r>
      <w:r>
        <w:rPr>
          <w:lang w:eastAsia="zh-CN"/>
        </w:rPr>
        <w:t xml:space="preserve"> </w:t>
      </w:r>
      <w:r>
        <w:rPr>
          <w:lang w:eastAsia="zh-CN"/>
        </w:rPr>
        <w:t xml:space="preserve">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[18]</w:t>
      </w:r>
      <w:r>
        <w:rPr>
          <w:lang w:eastAsia="zh-CN"/>
        </w:rPr>
        <w:t xml:space="preserve"> related to </w:t>
      </w:r>
      <w:r>
        <w:rPr>
          <w:lang w:eastAsia="zh-CN"/>
        </w:rPr>
        <w:t>SearchResultEntry, SearchResultReference, and SearchResultDone</w:t>
      </w:r>
      <w:r>
        <w:rPr>
          <w:lang w:eastAsia="zh-CN"/>
        </w:rPr>
        <w:t>.</w:t>
      </w:r>
      <w:r>
        <w:rPr>
          <w:lang w:eastAsia="zh-CN"/>
        </w:rPr>
        <w:t xml:space="preserve"> </w:t>
      </w:r>
      <w:r>
        <w:rPr>
          <w:lang w:eastAsia="zh-CN"/>
        </w:rPr>
        <w:t>T</w:t>
      </w:r>
      <w:r>
        <w:rPr>
          <w:lang w:eastAsia="zh-CN"/>
        </w:rPr>
        <w:t xml:space="preserve">he HTTP status code in the </w:t>
      </w:r>
      <w:r>
        <w:rPr>
          <w:lang w:eastAsia="zh-CN"/>
        </w:rPr>
        <w:t>Query</w:t>
      </w:r>
      <w:r>
        <w:rPr>
          <w:lang w:eastAsia="zh-CN"/>
        </w:rPr>
        <w:t xml:space="preserve"> response message is used to indicate success or failure.</w:t>
      </w:r>
    </w:p>
    <w:p>
      <w:pPr>
        <w:pStyle w:val="Heading1"/>
        <w:ind w:left="1134" w:hanging="1134"/>
        <w:rPr/>
      </w:pPr>
      <w:bookmarkStart w:id="50" w:name="__RefHeading___Toc517481037"/>
      <w:bookmarkEnd w:id="50"/>
      <w:r>
        <w:rPr>
          <w:lang w:val="en-US" w:eastAsia="zh-CN"/>
        </w:rPr>
        <w:t>C</w:t>
      </w:r>
      <w:r>
        <w:rPr>
          <w:lang w:val="en-US" w:eastAsia="zh-CN"/>
        </w:rPr>
        <w:t>.4</w:t>
        <w:tab/>
        <w:t>SOAP Based Create</w:t>
      </w:r>
    </w:p>
    <w:p>
      <w:pPr>
        <w:pStyle w:val="Normal"/>
        <w:rPr/>
      </w:pPr>
      <w:r>
        <w:rPr>
          <w:lang w:val="en-US" w:eastAsia="zh-CN"/>
        </w:rPr>
        <w:t>SOAP Based Create</w:t>
      </w:r>
      <w:r>
        <w:rPr>
          <w:lang w:eastAsia="zh-CN"/>
        </w:rPr>
        <w:t xml:space="preserve"> request messages make use of the HTTP Post method and contain a SOAP message envelope.</w:t>
      </w:r>
    </w:p>
    <w:p>
      <w:pPr>
        <w:pStyle w:val="Normal"/>
        <w:rPr/>
      </w:pPr>
      <w:r>
        <w:rPr>
          <w:lang w:val="en-US" w:eastAsia="zh-CN"/>
        </w:rPr>
        <w:t>SOAP Based Create</w:t>
      </w:r>
      <w:r>
        <w:rPr>
          <w:lang w:eastAsia="zh-CN"/>
        </w:rPr>
        <w:t xml:space="preserve"> response messages </w:t>
      </w:r>
      <w:r>
        <w:rPr>
          <w:lang w:eastAsia="zh-CN"/>
        </w:rPr>
        <w:t xml:space="preserve">are </w:t>
      </w:r>
      <w:r>
        <w:rPr>
          <w:lang w:eastAsia="zh-CN"/>
        </w:rPr>
        <w:t>coded as HTTP response message and contain a SOAP envelope.</w:t>
      </w:r>
    </w:p>
    <w:p>
      <w:pPr>
        <w:pStyle w:val="Normal"/>
        <w:rPr/>
      </w:pPr>
      <w:r>
        <w:rPr>
          <w:lang w:eastAsia="zh-CN"/>
        </w:rPr>
        <w:t>Create</w:t>
      </w:r>
      <w:r>
        <w:rPr>
          <w:lang w:eastAsia="zh-CN"/>
        </w:rPr>
        <w:t xml:space="preserve"> request messages contain 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[18]</w:t>
      </w:r>
      <w:r>
        <w:rPr>
          <w:lang w:eastAsia="zh-CN"/>
        </w:rPr>
        <w:t xml:space="preserve"> related to </w:t>
      </w:r>
      <w:r>
        <w:rPr>
          <w:lang w:eastAsia="zh-CN"/>
        </w:rPr>
        <w:t>AddRequest or ModifyRequest</w:t>
      </w:r>
      <w:r>
        <w:rPr>
          <w:lang w:eastAsia="zh-CN"/>
        </w:rPr>
        <w:t xml:space="preserve"> with </w:t>
      </w:r>
      <w:r>
        <w:rPr>
          <w:lang w:eastAsia="zh-CN"/>
        </w:rPr>
        <w:t xml:space="preserve">the </w:t>
      </w:r>
      <w:r>
        <w:rPr>
          <w:lang w:val="en-US" w:eastAsia="zh-CN"/>
        </w:rPr>
        <w:t>"</w:t>
      </w:r>
      <w:r>
        <w:rPr>
          <w:lang w:eastAsia="zh-CN"/>
        </w:rPr>
        <w:t>operation</w:t>
      </w:r>
      <w:r>
        <w:rPr>
          <w:lang w:val="en-US" w:eastAsia="zh-CN"/>
        </w:rPr>
        <w:t>"</w:t>
      </w:r>
      <w:r>
        <w:rPr>
          <w:lang w:eastAsia="zh-CN"/>
        </w:rPr>
        <w:t xml:space="preserve"> </w:t>
      </w:r>
      <w:r>
        <w:rPr>
          <w:lang w:eastAsia="zh-CN"/>
        </w:rPr>
        <w:t xml:space="preserve">field </w:t>
      </w:r>
      <w:r>
        <w:rPr>
          <w:lang w:eastAsia="zh-CN"/>
        </w:rPr>
        <w:t xml:space="preserve">set to </w:t>
      </w:r>
      <w:r>
        <w:rPr>
          <w:lang w:val="en-US" w:eastAsia="zh-CN"/>
        </w:rPr>
        <w:t>"</w:t>
      </w:r>
      <w:r>
        <w:rPr>
          <w:lang w:eastAsia="zh-CN"/>
        </w:rPr>
        <w:t>add</w:t>
      </w:r>
      <w:r>
        <w:rPr>
          <w:lang w:val="en-US" w:eastAsia="zh-CN"/>
        </w:rPr>
        <w:t>"</w:t>
      </w:r>
      <w:r>
        <w:rPr>
          <w:lang w:eastAsia="zh-CN"/>
        </w:rPr>
        <w:t>.</w:t>
      </w:r>
    </w:p>
    <w:p>
      <w:pPr>
        <w:pStyle w:val="Normal"/>
        <w:rPr>
          <w:lang w:eastAsia="zh-CN"/>
        </w:rPr>
      </w:pPr>
      <w:r>
        <w:rPr>
          <w:lang w:eastAsia="zh-CN"/>
        </w:rPr>
        <w:t>Create</w:t>
      </w:r>
      <w:r>
        <w:rPr>
          <w:lang w:eastAsia="zh-CN"/>
        </w:rPr>
        <w:t xml:space="preserve"> response messages contain</w:t>
      </w:r>
      <w:r>
        <w:rPr>
          <w:lang w:eastAsia="zh-CN"/>
        </w:rPr>
        <w:t xml:space="preserve"> </w:t>
      </w:r>
      <w:r>
        <w:rPr>
          <w:lang w:eastAsia="zh-CN"/>
        </w:rPr>
        <w:t xml:space="preserve">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[18]</w:t>
      </w:r>
      <w:r>
        <w:rPr>
          <w:lang w:eastAsia="zh-CN"/>
        </w:rPr>
        <w:t xml:space="preserve"> related to </w:t>
      </w:r>
      <w:r>
        <w:rPr>
          <w:lang w:eastAsia="zh-CN"/>
        </w:rPr>
        <w:t>AddResponse</w:t>
      </w:r>
      <w:r>
        <w:rPr>
          <w:lang w:eastAsia="zh-CN"/>
        </w:rPr>
        <w:t xml:space="preserve"> or </w:t>
      </w:r>
      <w:r>
        <w:rPr>
          <w:lang w:eastAsia="zh-CN"/>
        </w:rPr>
        <w:t>ModifyResponse</w:t>
      </w:r>
      <w:r>
        <w:rPr>
          <w:lang w:eastAsia="zh-CN"/>
        </w:rPr>
        <w:t xml:space="preserve"> </w:t>
      </w:r>
      <w:r>
        <w:rPr>
          <w:lang w:eastAsia="zh-CN"/>
        </w:rPr>
        <w:t>depending on the used request message</w:t>
      </w:r>
      <w:r>
        <w:rPr>
          <w:lang w:eastAsia="zh-CN"/>
        </w:rPr>
        <w:t>.</w:t>
      </w:r>
      <w:r>
        <w:rPr>
          <w:lang w:eastAsia="zh-CN"/>
        </w:rPr>
        <w:t xml:space="preserve"> </w:t>
      </w:r>
      <w:r>
        <w:rPr>
          <w:lang w:eastAsia="zh-CN"/>
        </w:rPr>
        <w:t>T</w:t>
      </w:r>
      <w:r>
        <w:rPr>
          <w:lang w:eastAsia="zh-CN"/>
        </w:rPr>
        <w:t xml:space="preserve">he HTTP status code in the </w:t>
      </w:r>
      <w:r>
        <w:rPr>
          <w:lang w:eastAsia="zh-CN"/>
        </w:rPr>
        <w:t>Create</w:t>
      </w:r>
      <w:r>
        <w:rPr>
          <w:lang w:eastAsia="zh-CN"/>
        </w:rPr>
        <w:t xml:space="preserve"> response message is used to indicate success or failure.</w:t>
      </w:r>
    </w:p>
    <w:p>
      <w:pPr>
        <w:pStyle w:val="Heading1"/>
        <w:ind w:left="1134" w:hanging="1134"/>
        <w:rPr>
          <w:lang w:val="en-US" w:eastAsia="zh-CN"/>
        </w:rPr>
      </w:pPr>
      <w:bookmarkStart w:id="51" w:name="__RefHeading___Toc517481038"/>
      <w:bookmarkEnd w:id="51"/>
      <w:r>
        <w:rPr>
          <w:lang w:val="en-US" w:eastAsia="zh-CN"/>
        </w:rPr>
        <w:t>C</w:t>
      </w:r>
      <w:r>
        <w:rPr>
          <w:lang w:val="en-US" w:eastAsia="zh-CN"/>
        </w:rPr>
        <w:t>.5</w:t>
        <w:tab/>
        <w:t>SOAP Based Delete</w:t>
      </w:r>
    </w:p>
    <w:p>
      <w:pPr>
        <w:pStyle w:val="Normal"/>
        <w:rPr/>
      </w:pPr>
      <w:r>
        <w:rPr>
          <w:lang w:val="en-US" w:eastAsia="zh-CN"/>
        </w:rPr>
        <w:t>SOAP Based Delete</w:t>
      </w:r>
      <w:r>
        <w:rPr>
          <w:lang w:eastAsia="zh-CN"/>
        </w:rPr>
        <w:t xml:space="preserve"> request messages make use of the HTTP Post method and contain a SOAP message envelope.</w:t>
      </w:r>
    </w:p>
    <w:p>
      <w:pPr>
        <w:pStyle w:val="Normal"/>
        <w:rPr/>
      </w:pPr>
      <w:r>
        <w:rPr>
          <w:lang w:val="en-US" w:eastAsia="zh-CN"/>
        </w:rPr>
        <w:t>SOAP Based Delete</w:t>
      </w:r>
      <w:r>
        <w:rPr>
          <w:lang w:eastAsia="zh-CN"/>
        </w:rPr>
        <w:t xml:space="preserve"> response messages </w:t>
      </w:r>
      <w:r>
        <w:rPr>
          <w:lang w:eastAsia="zh-CN"/>
        </w:rPr>
        <w:t>are</w:t>
      </w:r>
      <w:r>
        <w:rPr>
          <w:lang w:eastAsia="zh-CN"/>
        </w:rPr>
        <w:t xml:space="preserve"> coded as HTTP response message and contain a SOAP envelope.</w:t>
      </w:r>
    </w:p>
    <w:p>
      <w:pPr>
        <w:pStyle w:val="Normal"/>
        <w:rPr/>
      </w:pPr>
      <w:r>
        <w:rPr>
          <w:lang w:eastAsia="zh-CN"/>
        </w:rPr>
        <w:t>Delete</w:t>
      </w:r>
      <w:r>
        <w:rPr>
          <w:lang w:eastAsia="zh-CN"/>
        </w:rPr>
        <w:t xml:space="preserve"> request messages contain 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[20]</w:t>
      </w:r>
      <w:r>
        <w:rPr>
          <w:lang w:eastAsia="zh-CN"/>
        </w:rPr>
        <w:t xml:space="preserve"> related to </w:t>
      </w:r>
      <w:r>
        <w:rPr>
          <w:lang w:eastAsia="zh-CN"/>
        </w:rPr>
        <w:t>DelRequest or ModifyRequest</w:t>
      </w:r>
      <w:r>
        <w:rPr>
          <w:lang w:eastAsia="zh-CN"/>
        </w:rPr>
        <w:t xml:space="preserve"> with </w:t>
      </w:r>
      <w:r>
        <w:rPr>
          <w:lang w:eastAsia="zh-CN"/>
        </w:rPr>
        <w:t xml:space="preserve">the </w:t>
      </w:r>
      <w:r>
        <w:rPr>
          <w:lang w:val="en-US" w:eastAsia="zh-CN"/>
        </w:rPr>
        <w:t>"</w:t>
      </w:r>
      <w:r>
        <w:rPr>
          <w:lang w:eastAsia="zh-CN"/>
        </w:rPr>
        <w:t>operation</w:t>
      </w:r>
      <w:r>
        <w:rPr>
          <w:lang w:val="en-US" w:eastAsia="zh-CN"/>
        </w:rPr>
        <w:t>"</w:t>
      </w:r>
      <w:r>
        <w:rPr>
          <w:lang w:eastAsia="zh-CN"/>
        </w:rPr>
        <w:t xml:space="preserve"> </w:t>
      </w:r>
      <w:r>
        <w:rPr>
          <w:lang w:eastAsia="zh-CN"/>
        </w:rPr>
        <w:t xml:space="preserve">field </w:t>
      </w:r>
      <w:r>
        <w:rPr>
          <w:lang w:eastAsia="zh-CN"/>
        </w:rPr>
        <w:t xml:space="preserve">set to </w:t>
      </w:r>
      <w:r>
        <w:rPr>
          <w:lang w:val="en-US" w:eastAsia="zh-CN"/>
        </w:rPr>
        <w:t>"</w:t>
      </w:r>
      <w:r>
        <w:rPr>
          <w:lang w:val="en-US" w:eastAsia="zh-CN"/>
        </w:rPr>
        <w:t>delete</w:t>
      </w:r>
      <w:r>
        <w:rPr>
          <w:lang w:val="en-US" w:eastAsia="zh-CN"/>
        </w:rPr>
        <w:t>"</w:t>
      </w:r>
      <w:r>
        <w:rPr>
          <w:lang w:eastAsia="zh-CN"/>
        </w:rPr>
        <w:t>.</w:t>
      </w:r>
    </w:p>
    <w:p>
      <w:pPr>
        <w:pStyle w:val="Normal"/>
        <w:rPr>
          <w:lang w:eastAsia="zh-CN"/>
        </w:rPr>
      </w:pPr>
      <w:r>
        <w:rPr>
          <w:lang w:eastAsia="zh-CN"/>
        </w:rPr>
        <w:t>Delete</w:t>
      </w:r>
      <w:r>
        <w:rPr>
          <w:lang w:eastAsia="zh-CN"/>
        </w:rPr>
        <w:t xml:space="preserve"> response messages contain</w:t>
      </w:r>
      <w:r>
        <w:rPr>
          <w:lang w:eastAsia="zh-CN"/>
        </w:rPr>
        <w:t xml:space="preserve"> </w:t>
      </w:r>
      <w:r>
        <w:rPr>
          <w:lang w:eastAsia="zh-CN"/>
        </w:rPr>
        <w:t xml:space="preserve">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[20]</w:t>
      </w:r>
      <w:r>
        <w:rPr>
          <w:lang w:eastAsia="zh-CN"/>
        </w:rPr>
        <w:t xml:space="preserve"> related to </w:t>
      </w:r>
      <w:r>
        <w:rPr>
          <w:lang w:val="en-US" w:eastAsia="zh-CN"/>
        </w:rPr>
        <w:t>Del</w:t>
      </w:r>
      <w:r>
        <w:rPr>
          <w:lang w:eastAsia="zh-CN"/>
        </w:rPr>
        <w:t>Response</w:t>
      </w:r>
      <w:r>
        <w:rPr>
          <w:lang w:eastAsia="zh-CN"/>
        </w:rPr>
        <w:t xml:space="preserve"> or </w:t>
      </w:r>
      <w:r>
        <w:rPr>
          <w:lang w:eastAsia="zh-CN"/>
        </w:rPr>
        <w:t>ModifyResponse</w:t>
      </w:r>
      <w:r>
        <w:rPr>
          <w:lang w:eastAsia="zh-CN"/>
        </w:rPr>
        <w:t xml:space="preserve"> </w:t>
      </w:r>
      <w:r>
        <w:rPr>
          <w:lang w:eastAsia="zh-CN"/>
        </w:rPr>
        <w:t>depending on the used request message</w:t>
      </w:r>
      <w:r>
        <w:rPr>
          <w:lang w:eastAsia="zh-CN"/>
        </w:rPr>
        <w:t>.</w:t>
      </w:r>
      <w:r>
        <w:rPr>
          <w:lang w:eastAsia="zh-CN"/>
        </w:rPr>
        <w:t xml:space="preserve"> </w:t>
      </w:r>
      <w:r>
        <w:rPr>
          <w:lang w:eastAsia="zh-CN"/>
        </w:rPr>
        <w:t>T</w:t>
      </w:r>
      <w:r>
        <w:rPr>
          <w:lang w:eastAsia="zh-CN"/>
        </w:rPr>
        <w:t xml:space="preserve">he HTTP status code in the </w:t>
      </w:r>
      <w:r>
        <w:rPr>
          <w:lang w:eastAsia="zh-CN"/>
        </w:rPr>
        <w:t>Delete</w:t>
      </w:r>
      <w:r>
        <w:rPr>
          <w:lang w:eastAsia="zh-CN"/>
        </w:rPr>
        <w:t xml:space="preserve"> response message is used to indicate success or failure.</w:t>
      </w:r>
    </w:p>
    <w:p>
      <w:pPr>
        <w:pStyle w:val="Heading1"/>
        <w:ind w:left="1134" w:hanging="1134"/>
        <w:rPr>
          <w:lang w:val="en-US" w:eastAsia="zh-CN"/>
        </w:rPr>
      </w:pPr>
      <w:bookmarkStart w:id="52" w:name="__RefHeading___Toc517481039"/>
      <w:bookmarkEnd w:id="52"/>
      <w:r>
        <w:rPr>
          <w:lang w:val="en-US" w:eastAsia="zh-CN"/>
        </w:rPr>
        <w:t>C</w:t>
      </w:r>
      <w:r>
        <w:rPr>
          <w:lang w:val="en-US" w:eastAsia="zh-CN"/>
        </w:rPr>
        <w:t>.6</w:t>
        <w:tab/>
        <w:t>SOAP Based Update</w:t>
      </w:r>
    </w:p>
    <w:p>
      <w:pPr>
        <w:pStyle w:val="Normal"/>
        <w:rPr/>
      </w:pPr>
      <w:r>
        <w:rPr>
          <w:lang w:val="en-US" w:eastAsia="zh-CN"/>
        </w:rPr>
        <w:t>SOAP Based Update</w:t>
      </w:r>
      <w:r>
        <w:rPr>
          <w:lang w:eastAsia="zh-CN"/>
        </w:rPr>
        <w:t xml:space="preserve"> request messages make use of the HTTP Post method and contain a SOAP message envelope.</w:t>
      </w:r>
    </w:p>
    <w:p>
      <w:pPr>
        <w:pStyle w:val="Normal"/>
        <w:rPr/>
      </w:pPr>
      <w:r>
        <w:rPr>
          <w:lang w:val="en-US" w:eastAsia="zh-CN"/>
        </w:rPr>
        <w:t>SOAP Based Update</w:t>
      </w:r>
      <w:r>
        <w:rPr>
          <w:lang w:eastAsia="zh-CN"/>
        </w:rPr>
        <w:t xml:space="preserve"> response messages </w:t>
      </w:r>
      <w:r>
        <w:rPr>
          <w:lang w:eastAsia="zh-CN"/>
        </w:rPr>
        <w:t xml:space="preserve">are </w:t>
      </w:r>
      <w:r>
        <w:rPr>
          <w:lang w:eastAsia="zh-CN"/>
        </w:rPr>
        <w:t>coded as HTTP response message and contain a SOAP envelope.</w:t>
      </w:r>
    </w:p>
    <w:p>
      <w:pPr>
        <w:pStyle w:val="Normal"/>
        <w:rPr/>
      </w:pPr>
      <w:r>
        <w:rPr>
          <w:lang w:eastAsia="zh-CN"/>
        </w:rPr>
        <w:t>Update</w:t>
      </w:r>
      <w:r>
        <w:rPr>
          <w:lang w:eastAsia="zh-CN"/>
        </w:rPr>
        <w:t xml:space="preserve"> request messages contain 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[18]</w:t>
      </w:r>
      <w:r>
        <w:rPr>
          <w:lang w:eastAsia="zh-CN"/>
        </w:rPr>
        <w:t xml:space="preserve"> related to </w:t>
      </w:r>
      <w:r>
        <w:rPr>
          <w:lang w:eastAsia="zh-CN"/>
        </w:rPr>
        <w:t>ModifyRequest</w:t>
      </w:r>
      <w:r>
        <w:rPr>
          <w:lang w:eastAsia="zh-CN"/>
        </w:rPr>
        <w:t xml:space="preserve"> with </w:t>
      </w:r>
      <w:r>
        <w:rPr>
          <w:lang w:eastAsia="zh-CN"/>
        </w:rPr>
        <w:t xml:space="preserve">the </w:t>
      </w:r>
      <w:r>
        <w:rPr>
          <w:lang w:val="en-US" w:eastAsia="zh-CN"/>
        </w:rPr>
        <w:t>"</w:t>
      </w:r>
      <w:r>
        <w:rPr>
          <w:lang w:eastAsia="zh-CN"/>
        </w:rPr>
        <w:t>operation</w:t>
      </w:r>
      <w:r>
        <w:rPr>
          <w:lang w:val="en-US" w:eastAsia="zh-CN"/>
        </w:rPr>
        <w:t>"</w:t>
      </w:r>
      <w:r>
        <w:rPr>
          <w:lang w:eastAsia="zh-CN"/>
        </w:rPr>
        <w:t xml:space="preserve"> </w:t>
      </w:r>
      <w:r>
        <w:rPr>
          <w:lang w:eastAsia="zh-CN"/>
        </w:rPr>
        <w:t xml:space="preserve">field </w:t>
      </w:r>
      <w:r>
        <w:rPr>
          <w:lang w:eastAsia="zh-CN"/>
        </w:rPr>
        <w:t xml:space="preserve">set to </w:t>
      </w:r>
      <w:r>
        <w:rPr>
          <w:lang w:val="en-US" w:eastAsia="zh-CN"/>
        </w:rPr>
        <w:t>"</w:t>
      </w:r>
      <w:r>
        <w:rPr>
          <w:lang w:eastAsia="zh-CN"/>
        </w:rPr>
        <w:t>replace</w:t>
      </w:r>
      <w:r>
        <w:rPr>
          <w:lang w:val="en-US" w:eastAsia="zh-CN"/>
        </w:rPr>
        <w:t>"</w:t>
      </w:r>
      <w:r>
        <w:rPr>
          <w:lang w:eastAsia="zh-CN"/>
        </w:rPr>
        <w:t>.</w:t>
      </w:r>
    </w:p>
    <w:p>
      <w:pPr>
        <w:pStyle w:val="Normal"/>
        <w:rPr>
          <w:lang w:eastAsia="zh-CN"/>
        </w:rPr>
      </w:pPr>
      <w:r>
        <w:rPr>
          <w:lang w:eastAsia="zh-CN"/>
        </w:rPr>
        <w:t>Update</w:t>
      </w:r>
      <w:r>
        <w:rPr>
          <w:lang w:eastAsia="zh-CN"/>
        </w:rPr>
        <w:t xml:space="preserve"> response messages contain</w:t>
      </w:r>
      <w:r>
        <w:rPr>
          <w:lang w:eastAsia="zh-CN"/>
        </w:rPr>
        <w:t xml:space="preserve"> </w:t>
      </w:r>
      <w:r>
        <w:rPr>
          <w:lang w:eastAsia="zh-CN"/>
        </w:rPr>
        <w:t xml:space="preserve">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[18]</w:t>
      </w:r>
      <w:r>
        <w:rPr>
          <w:lang w:eastAsia="zh-CN"/>
        </w:rPr>
        <w:t xml:space="preserve"> related to </w:t>
      </w:r>
      <w:r>
        <w:rPr>
          <w:lang w:eastAsia="zh-CN"/>
        </w:rPr>
        <w:t>ModifyResponse</w:t>
      </w:r>
      <w:r>
        <w:rPr>
          <w:lang w:eastAsia="zh-CN"/>
        </w:rPr>
        <w:t>.</w:t>
      </w:r>
      <w:r>
        <w:rPr>
          <w:lang w:eastAsia="zh-CN"/>
        </w:rPr>
        <w:t xml:space="preserve"> </w:t>
      </w:r>
      <w:r>
        <w:rPr>
          <w:lang w:eastAsia="zh-CN"/>
        </w:rPr>
        <w:t>T</w:t>
      </w:r>
      <w:r>
        <w:rPr>
          <w:lang w:eastAsia="zh-CN"/>
        </w:rPr>
        <w:t xml:space="preserve">he HTTP status code in the </w:t>
      </w:r>
      <w:r>
        <w:rPr>
          <w:lang w:eastAsia="zh-CN"/>
        </w:rPr>
        <w:t>Update</w:t>
      </w:r>
      <w:r>
        <w:rPr>
          <w:lang w:eastAsia="zh-CN"/>
        </w:rPr>
        <w:t xml:space="preserve"> response message is used to indicate success or failure.</w:t>
      </w:r>
    </w:p>
    <w:p>
      <w:pPr>
        <w:pStyle w:val="Heading1"/>
        <w:ind w:left="1134" w:hanging="1134"/>
        <w:rPr>
          <w:lang w:val="en-US" w:eastAsia="zh-CN"/>
        </w:rPr>
      </w:pPr>
      <w:bookmarkStart w:id="53" w:name="__RefHeading___Toc517481040"/>
      <w:bookmarkEnd w:id="53"/>
      <w:r>
        <w:rPr>
          <w:lang w:val="en-US" w:eastAsia="zh-CN"/>
        </w:rPr>
        <w:t>C</w:t>
      </w:r>
      <w:r>
        <w:rPr>
          <w:lang w:val="en-US" w:eastAsia="zh-CN"/>
        </w:rPr>
        <w:t>.7</w:t>
        <w:tab/>
        <w:t>SOAP Based Abandon</w:t>
      </w:r>
    </w:p>
    <w:p>
      <w:pPr>
        <w:pStyle w:val="Normal"/>
        <w:rPr/>
      </w:pPr>
      <w:r>
        <w:rPr>
          <w:lang w:val="en-US" w:eastAsia="zh-CN"/>
        </w:rPr>
        <w:t>SOAP Based Abandon</w:t>
      </w:r>
      <w:r>
        <w:rPr>
          <w:lang w:eastAsia="zh-CN"/>
        </w:rPr>
        <w:t xml:space="preserve"> request messages make use of the HTTP Post method and contain a SOAP message envelope.</w:t>
      </w:r>
      <w:r>
        <w:rPr>
          <w:lang w:eastAsia="zh-CN"/>
        </w:rPr>
        <w:t>Abandon</w:t>
      </w:r>
      <w:r>
        <w:rPr>
          <w:lang w:eastAsia="zh-CN"/>
        </w:rPr>
        <w:t xml:space="preserve"> request messages contain a SOAP message envelope body formatted according to the XML schema defined in </w:t>
      </w:r>
      <w:r>
        <w:rPr>
          <w:lang w:eastAsia="zh-CN"/>
        </w:rPr>
        <w:t>OASIS</w:t>
      </w:r>
      <w:r>
        <w:rPr>
          <w:lang w:eastAsia="zh-CN"/>
        </w:rPr>
        <w:t xml:space="preserve"> </w:t>
      </w:r>
      <w:r>
        <w:rPr>
          <w:lang w:eastAsia="zh-CN"/>
        </w:rPr>
        <w:t xml:space="preserve">DSML </w:t>
      </w:r>
      <w:r>
        <w:rPr>
          <w:lang w:eastAsia="zh-CN"/>
        </w:rPr>
        <w:t>[18]</w:t>
      </w:r>
      <w:r>
        <w:rPr>
          <w:lang w:eastAsia="zh-CN"/>
        </w:rPr>
        <w:t xml:space="preserve"> related to Abandon</w:t>
      </w:r>
      <w:r>
        <w:rPr>
          <w:lang w:eastAsia="zh-CN"/>
        </w:rPr>
        <w:t>Request.</w:t>
      </w:r>
      <w:r>
        <w:br w:type="page"/>
      </w:r>
    </w:p>
    <w:p>
      <w:pPr>
        <w:pStyle w:val="Heading8"/>
        <w:ind w:left="0" w:hanging="0"/>
        <w:rPr>
          <w:lang w:eastAsia="zh-CN"/>
        </w:rPr>
      </w:pPr>
      <w:bookmarkStart w:id="54" w:name="__RefHeading___Toc517481041"/>
      <w:bookmarkEnd w:id="54"/>
      <w:r>
        <w:rPr>
          <w:lang w:val="en-US" w:eastAsia="zh-CN"/>
        </w:rPr>
        <w:t>Annex D (informative): Change history</w:t>
      </w:r>
    </w:p>
    <w:tbl>
      <w:tblPr>
        <w:tblW w:w="8789" w:type="dxa"/>
        <w:jc w:val="left"/>
        <w:tblInd w:w="-7" w:type="dxa"/>
        <w:tblLayout w:type="fixed"/>
        <w:tblCellMar>
          <w:top w:w="0" w:type="dxa"/>
          <w:left w:w="40" w:type="dxa"/>
          <w:bottom w:w="0" w:type="dxa"/>
          <w:right w:w="40" w:type="dxa"/>
        </w:tblCellMar>
      </w:tblPr>
      <w:tblGrid>
        <w:gridCol w:w="709"/>
        <w:gridCol w:w="992"/>
        <w:gridCol w:w="993"/>
        <w:gridCol w:w="567"/>
        <w:gridCol w:w="425"/>
        <w:gridCol w:w="4536"/>
        <w:gridCol w:w="567"/>
      </w:tblGrid>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2010-03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CT#47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CP-100052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3GPP TS presented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9.0.0</w:t>
            </w:r>
          </w:p>
        </w:tc>
      </w:tr>
      <w:tr>
        <w:trPr/>
        <w:tc>
          <w:tcPr>
            <w:tcW w:w="709"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2010-06</w:t>
            </w:r>
          </w:p>
        </w:tc>
        <w:tc>
          <w:tcPr>
            <w:tcW w:w="992"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pPr>
            <w:r>
              <w:rPr>
                <w:rFonts w:eastAsia="Times New Roman" w:cs="Arial" w:ascii="Arial" w:hAnsi="Arial"/>
                <w:color w:val="000000"/>
                <w:sz w:val="16"/>
                <w:szCs w:val="16"/>
                <w:lang w:val="en-AU"/>
              </w:rPr>
              <w:t>CT#48</w:t>
            </w:r>
          </w:p>
        </w:tc>
        <w:tc>
          <w:tcPr>
            <w:tcW w:w="993"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CP-100282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Removal of not used references</w:t>
            </w:r>
          </w:p>
        </w:tc>
        <w:tc>
          <w:tcPr>
            <w:tcW w:w="567"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9.1.0</w:t>
            </w:r>
          </w:p>
        </w:tc>
      </w:tr>
      <w:tr>
        <w:trPr/>
        <w:tc>
          <w:tcPr>
            <w:tcW w:w="709" w:type="dxa"/>
            <w:tcBorders>
              <w:left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992" w:type="dxa"/>
            <w:tcBorders>
              <w:left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993" w:type="dxa"/>
            <w:tcBorders>
              <w:left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Reference to draft removed</w:t>
            </w:r>
          </w:p>
        </w:tc>
        <w:tc>
          <w:tcPr>
            <w:tcW w:w="567" w:type="dxa"/>
            <w:tcBorders>
              <w:left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r>
      <w:tr>
        <w:trPr/>
        <w:tc>
          <w:tcPr>
            <w:tcW w:w="709"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992"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993"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Removal of security editor's note</w:t>
            </w:r>
          </w:p>
        </w:tc>
        <w:tc>
          <w:tcPr>
            <w:tcW w:w="567"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2010-09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eastAsia="Times New Roman" w:cs="Arial" w:ascii="Arial" w:hAnsi="Arial"/>
                <w:color w:val="000000"/>
                <w:sz w:val="16"/>
                <w:szCs w:val="16"/>
                <w:lang w:val="en-AU"/>
              </w:rPr>
              <w:t>CT#49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CP-100459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4</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Subscription and Notification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9.2.0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2011-03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eastAsia="Times New Roman" w:cs="Arial" w:ascii="Arial" w:hAnsi="Arial"/>
                <w:color w:val="000000"/>
                <w:sz w:val="16"/>
                <w:szCs w:val="16"/>
                <w:lang w:val="en-AU"/>
              </w:rPr>
              <w:t>CT#51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CP-110055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4</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Messages Based on SOAP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10.0.0</w:t>
            </w:r>
          </w:p>
        </w:tc>
      </w:tr>
      <w:tr>
        <w:trPr/>
        <w:tc>
          <w:tcPr>
            <w:tcW w:w="709"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2011-06</w:t>
            </w:r>
          </w:p>
        </w:tc>
        <w:tc>
          <w:tcPr>
            <w:tcW w:w="992"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CT#52</w:t>
            </w:r>
          </w:p>
        </w:tc>
        <w:tc>
          <w:tcPr>
            <w:tcW w:w="993"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CP-110267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UDC Notifications and Service Name</w:t>
            </w:r>
          </w:p>
        </w:tc>
        <w:tc>
          <w:tcPr>
            <w:tcW w:w="567"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10.1.0</w:t>
            </w:r>
          </w:p>
        </w:tc>
      </w:tr>
      <w:tr>
        <w:trPr/>
        <w:tc>
          <w:tcPr>
            <w:tcW w:w="709"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992"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993"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UDC Notifications and original entity</w:t>
            </w:r>
          </w:p>
        </w:tc>
        <w:tc>
          <w:tcPr>
            <w:tcW w:w="567" w:type="dxa"/>
            <w:tcBorders>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CP-120469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UDC Data Model in TS 29.335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11.0.0</w:t>
            </w:r>
          </w:p>
        </w:tc>
      </w:tr>
      <w:tr>
        <w:trPr/>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2012-12</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CT#58</w:t>
            </w:r>
          </w:p>
        </w:tc>
        <w:tc>
          <w:tcPr>
            <w:tcW w:w="993"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CP-120721</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0017</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536"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SOAP Fault in Subscribe and Notify Response messages</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2014-09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2015-12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2016-06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CT#72</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CP-160235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Authentication on the Ud SOAP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2016-06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CT#72</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CP-160235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0020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1</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SOAP Subscription Request containing several subscriptions error handling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2016-06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References [20] and [21] corrected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13.1.1</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2017-03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CT#75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2018-06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2020-07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CT#88e</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en-AU"/>
              </w:rPr>
            </w:pPr>
            <w:r>
              <w:rPr>
                <w:rFonts w:eastAsia="Times New Roman" w:cs="Arial" w:ascii="Arial" w:hAnsi="Arial"/>
                <w:color w:val="000000"/>
                <w:sz w:val="16"/>
                <w:szCs w:val="16"/>
                <w:lang w:val="en-AU"/>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Times New Roman" w:cs="Arial"/>
                <w:color w:val="000000"/>
                <w:sz w:val="16"/>
                <w:szCs w:val="16"/>
                <w:lang w:val="it-IT"/>
              </w:rPr>
            </w:pPr>
            <w:r>
              <w:rPr>
                <w:rFonts w:eastAsia="Times New Roman" w:cs="Arial" w:ascii="Arial" w:hAnsi="Arial"/>
                <w:color w:val="000000"/>
                <w:sz w:val="16"/>
                <w:szCs w:val="16"/>
                <w:lang w:val="it-IT"/>
              </w:rPr>
              <w:t>16.0.0</w:t>
            </w:r>
          </w:p>
        </w:tc>
      </w:tr>
    </w:tbl>
    <w:p>
      <w:pPr>
        <w:pStyle w:val="Normal"/>
        <w:spacing w:before="0" w:after="180"/>
        <w:rPr>
          <w:lang w:val="it-IT"/>
        </w:rPr>
      </w:pPr>
      <w:r>
        <w:rPr>
          <w:lang w:val="it-IT"/>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29.335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29.335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THChar">
    <w:name w:val="TH Char"/>
    <w:qFormat/>
    <w:rPr>
      <w:rFonts w:ascii="Arial" w:hAnsi="Arial" w:eastAsia="SimSun;宋体" w:cs="Arial"/>
      <w:b/>
      <w:lang w:val="en-GB" w:bidi="ar-SA"/>
    </w:rPr>
  </w:style>
  <w:style w:type="character" w:styleId="TALChar">
    <w:name w:val="TAL Char"/>
    <w:qFormat/>
    <w:rPr>
      <w:rFonts w:ascii="Arial" w:hAnsi="Arial" w:eastAsia="SimSun;宋体" w:cs="Arial"/>
      <w:sz w:val="18"/>
      <w:lang w:val="en-GB" w:bidi="ar-SA"/>
    </w:rPr>
  </w:style>
  <w:style w:type="character" w:styleId="TAHChar">
    <w:name w:val="TAH Char"/>
    <w:qFormat/>
    <w:rPr>
      <w:rFonts w:ascii="Arial" w:hAnsi="Arial" w:eastAsia="SimSun;宋体" w:cs="Arial"/>
      <w:b/>
      <w:sz w:val="18"/>
      <w:lang w:val="en-GB" w:bidi="ar-SA"/>
    </w:rPr>
  </w:style>
  <w:style w:type="character" w:styleId="EditorsNoteChar">
    <w:name w:val="Editor's Note Char"/>
    <w:qFormat/>
    <w:rPr>
      <w:rFonts w:eastAsia="SimSun;宋体"/>
      <w:color w:val="FF0000"/>
      <w:lang w:val="en-GB" w:bidi="ar-SA"/>
    </w:rPr>
  </w:style>
  <w:style w:type="character" w:styleId="B1Car">
    <w:name w:val="B1 Car"/>
    <w:qFormat/>
    <w:rPr>
      <w:rFonts w:eastAsia="SimSun;宋体"/>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shd w:fill="000080" w:val="clear"/>
    </w:pPr>
    <w:rPr/>
  </w:style>
  <w:style w:type="paragraph" w:styleId="BalloonText">
    <w:name w:val="Balloon Text"/>
    <w:basedOn w:val="Normal"/>
    <w:qFormat/>
    <w:pPr/>
    <w:rPr>
      <w:sz w:val="18"/>
      <w:szCs w:val="18"/>
    </w:rPr>
  </w:style>
  <w:style w:type="paragraph" w:styleId="List2">
    <w:name w:val="List Bullet 3"/>
    <w:basedOn w:val="Normal"/>
    <w:pPr>
      <w:ind w:left="566" w:hanging="283"/>
    </w:pPr>
    <w:rPr/>
  </w:style>
  <w:style w:type="paragraph" w:styleId="List3">
    <w:name w:val="List Bullet 4"/>
    <w:basedOn w:val="List2"/>
    <w:pPr>
      <w:ind w:left="1135" w:hanging="284"/>
    </w:pPr>
    <w:rPr>
      <w:rFonts w:eastAsia="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oasis-open.org/committees/download.php/16790/wss-v1.1-spec-os-SOAPMessageSecurity.pdf"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hyperlink" Target="http://udfe.example.org:8080/UDRNotificationService" TargetMode="External"/><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2016-06-22T14:11:00Z</dcterms:created>
  <dc:creator>Maurice Pope / John M Meredith</dc:creator>
  <dc:description>All 3GPP specs are to be based on this skeleton.</dc:description>
  <cp:keywords>3GPP</cp:keywords>
  <dc:language>en-US</dc:language>
  <cp:lastModifiedBy>Kimmo Kymalainen</cp:lastModifiedBy>
  <dcterms:modified xsi:type="dcterms:W3CDTF">2020-07-07T21:43:00Z</dcterms:modified>
  <cp:revision>7</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1250210728</vt:lpwstr>
  </property>
</Properties>
</file>