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AC674D" w:rsidRPr="004D3578" w:rsidRDefault="00AC674D" w:rsidP="00AC674D">
            <w:pPr>
              <w:pStyle w:val="ZA"/>
              <w:framePr w:w="0" w:hRule="auto" w:wrap="auto" w:vAnchor="margin" w:hAnchor="text" w:yAlign="inline"/>
            </w:pPr>
            <w:bookmarkStart w:id="0" w:name="page1"/>
            <w:bookmarkStart w:id="1" w:name="_GoBack"/>
            <w:bookmarkEnd w:id="1"/>
            <w:r w:rsidRPr="004D3578">
              <w:rPr>
                <w:sz w:val="64"/>
              </w:rPr>
              <w:t xml:space="preserve">3GPP TS </w:t>
            </w:r>
            <w:r>
              <w:rPr>
                <w:sz w:val="64"/>
              </w:rPr>
              <w:t>29</w:t>
            </w:r>
            <w:r w:rsidRPr="004D3578">
              <w:rPr>
                <w:sz w:val="64"/>
              </w:rPr>
              <w:t>.</w:t>
            </w:r>
            <w:r>
              <w:rPr>
                <w:rFonts w:hint="eastAsia"/>
                <w:sz w:val="64"/>
                <w:lang w:eastAsia="zh-CN"/>
              </w:rPr>
              <w:t>389</w:t>
            </w:r>
            <w:r w:rsidRPr="004D3578">
              <w:rPr>
                <w:sz w:val="64"/>
              </w:rPr>
              <w:t xml:space="preserve"> </w:t>
            </w:r>
            <w:r w:rsidRPr="004D3578">
              <w:t>V</w:t>
            </w:r>
            <w:r>
              <w:t>1</w:t>
            </w:r>
            <w:r>
              <w:t>6</w:t>
            </w:r>
            <w:r>
              <w:t>.</w:t>
            </w:r>
            <w:r>
              <w:t>0</w:t>
            </w:r>
            <w:r>
              <w:t>.0</w:t>
            </w:r>
            <w:r w:rsidRPr="004D3578">
              <w:t xml:space="preserve"> </w:t>
            </w:r>
            <w:r w:rsidRPr="004D3578">
              <w:rPr>
                <w:sz w:val="32"/>
              </w:rPr>
              <w:t>(</w:t>
            </w:r>
            <w:r>
              <w:rPr>
                <w:sz w:val="32"/>
              </w:rPr>
              <w:t>20</w:t>
            </w:r>
            <w:r>
              <w:rPr>
                <w:sz w:val="32"/>
              </w:rPr>
              <w:t>20</w:t>
            </w:r>
            <w:r>
              <w:rPr>
                <w:sz w:val="32"/>
              </w:rPr>
              <w:t>-</w:t>
            </w:r>
            <w:r>
              <w:rPr>
                <w:sz w:val="32"/>
              </w:rPr>
              <w:t>06</w:t>
            </w:r>
            <w:r w:rsidRPr="004D3578">
              <w:rPr>
                <w:sz w:val="32"/>
              </w:rPr>
              <w:t>)</w:t>
            </w:r>
          </w:p>
          <w:p w:rsidR="004F0988" w:rsidRDefault="004F0988" w:rsidP="00133525">
            <w:pPr>
              <w:pStyle w:val="ZA"/>
              <w:framePr w:w="0" w:hRule="auto" w:wrap="auto" w:vAnchor="margin" w:hAnchor="text" w:yAlign="inline"/>
            </w:pPr>
          </w:p>
        </w:tc>
      </w:tr>
      <w:tr w:rsidR="004F0988" w:rsidTr="005E4BB2">
        <w:trPr>
          <w:trHeight w:hRule="exact" w:val="1134"/>
        </w:trPr>
        <w:tc>
          <w:tcPr>
            <w:tcW w:w="10423" w:type="dxa"/>
            <w:gridSpan w:val="2"/>
            <w:shd w:val="clear" w:color="auto" w:fill="auto"/>
          </w:tcPr>
          <w:p w:rsidR="00BA4B8D" w:rsidRPr="00AC674D" w:rsidRDefault="004F0988" w:rsidP="00AC674D">
            <w:pPr>
              <w:pStyle w:val="ZB"/>
              <w:framePr w:w="0" w:hRule="auto" w:wrap="auto" w:vAnchor="margin" w:hAnchor="text" w:yAlign="inline"/>
            </w:pPr>
            <w:r w:rsidRPr="00AC674D">
              <w:t xml:space="preserve">Technical </w:t>
            </w:r>
            <w:bookmarkStart w:id="2" w:name="spectype2"/>
            <w:r w:rsidRPr="00AC674D">
              <w:t>Specification</w:t>
            </w:r>
            <w:bookmarkEnd w:id="2"/>
          </w:p>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AC674D" w:rsidRPr="004D3578" w:rsidRDefault="00AC674D" w:rsidP="00AC674D">
            <w:pPr>
              <w:pStyle w:val="ZT"/>
              <w:framePr w:wrap="auto" w:hAnchor="text" w:yAlign="inline"/>
            </w:pPr>
            <w:r w:rsidRPr="004D3578">
              <w:t xml:space="preserve">Technical Specification Group </w:t>
            </w:r>
            <w:r w:rsidRPr="00EA0173">
              <w:t>Core Network and Terminals</w:t>
            </w:r>
            <w:r w:rsidRPr="004D3578">
              <w:t>;</w:t>
            </w:r>
          </w:p>
          <w:p w:rsidR="00AC674D" w:rsidRDefault="00AC674D" w:rsidP="00AC674D">
            <w:pPr>
              <w:pStyle w:val="ZT"/>
              <w:framePr w:wrap="auto" w:hAnchor="text" w:yAlign="inline"/>
            </w:pPr>
            <w:r w:rsidRPr="00A9150B">
              <w:t>Inter-</w:t>
            </w:r>
            <w:r w:rsidRPr="00A9150B">
              <w:rPr>
                <w:rFonts w:hint="eastAsia"/>
              </w:rPr>
              <w:t>V2X Control</w:t>
            </w:r>
            <w:r w:rsidRPr="00A9150B">
              <w:t xml:space="preserve"> Function </w:t>
            </w:r>
            <w:r w:rsidRPr="00A9150B">
              <w:rPr>
                <w:rFonts w:hint="eastAsia"/>
              </w:rPr>
              <w:t>S</w:t>
            </w:r>
            <w:r w:rsidRPr="00A9150B">
              <w:t>ignalling aspects (</w:t>
            </w:r>
            <w:r w:rsidRPr="00A9150B">
              <w:rPr>
                <w:rFonts w:hint="eastAsia"/>
              </w:rPr>
              <w:t>V</w:t>
            </w:r>
            <w:r w:rsidRPr="00A9150B">
              <w:t>6)</w:t>
            </w:r>
            <w:r w:rsidRPr="004D3578">
              <w:t>;</w:t>
            </w:r>
          </w:p>
          <w:p w:rsidR="00AC674D" w:rsidRPr="004D3578" w:rsidRDefault="00AC674D" w:rsidP="00AC674D">
            <w:pPr>
              <w:pStyle w:val="ZT"/>
              <w:framePr w:wrap="auto" w:hAnchor="text" w:yAlign="inline"/>
            </w:pPr>
            <w:r>
              <w:t>Stage 3</w:t>
            </w:r>
          </w:p>
          <w:p w:rsidR="00AC674D" w:rsidRPr="004D3578" w:rsidRDefault="00AC674D" w:rsidP="00AC674D">
            <w:pPr>
              <w:pStyle w:val="ZT"/>
              <w:framePr w:wrap="auto" w:hAnchor="text" w:yAlign="inline"/>
              <w:rPr>
                <w:i/>
                <w:sz w:val="28"/>
              </w:rPr>
            </w:pPr>
            <w:r w:rsidRPr="004D3578">
              <w:t>(</w:t>
            </w:r>
            <w:r w:rsidRPr="004D3578">
              <w:rPr>
                <w:rStyle w:val="ZGSM"/>
              </w:rPr>
              <w:t>Release</w:t>
            </w:r>
            <w:r>
              <w:rPr>
                <w:rStyle w:val="ZGSM"/>
              </w:rPr>
              <w:t xml:space="preserve"> 1</w:t>
            </w:r>
            <w:r>
              <w:rPr>
                <w:rStyle w:val="ZGSM"/>
              </w:rPr>
              <w:t>6</w:t>
            </w:r>
            <w:r w:rsidRPr="004D3578">
              <w:t>)</w:t>
            </w:r>
          </w:p>
          <w:p w:rsidR="004F0988" w:rsidRPr="00133525" w:rsidRDefault="004F0988" w:rsidP="00133525">
            <w:pPr>
              <w:pStyle w:val="ZT"/>
              <w:framePr w:wrap="auto" w:hAnchor="text" w:yAlign="inline"/>
              <w:rPr>
                <w:i/>
                <w:sz w:val="28"/>
              </w:rPr>
            </w:pP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rsidTr="005E4BB2">
        <w:trPr>
          <w:trHeight w:hRule="exact" w:val="1531"/>
        </w:trPr>
        <w:tc>
          <w:tcPr>
            <w:tcW w:w="4883" w:type="dxa"/>
            <w:shd w:val="clear" w:color="auto" w:fill="auto"/>
          </w:tcPr>
          <w:p w:rsidR="00C074DD" w:rsidRPr="00133525" w:rsidRDefault="00E614CB" w:rsidP="00C074DD">
            <w:pPr>
              <w:rPr>
                <w:i/>
              </w:rPr>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3.1pt;height:82.35pt">
                  <v:imagedata r:id="rId9" o:title="LTE-AdvancedPro_largerTM_cropped"/>
                </v:shape>
              </w:pict>
            </w:r>
          </w:p>
        </w:tc>
        <w:tc>
          <w:tcPr>
            <w:tcW w:w="5540" w:type="dxa"/>
            <w:shd w:val="clear" w:color="auto" w:fill="auto"/>
          </w:tcPr>
          <w:p w:rsidR="00C074DD" w:rsidRDefault="00E614CB" w:rsidP="00C074DD">
            <w:pPr>
              <w:jc w:val="right"/>
            </w:pPr>
            <w:r>
              <w:pict w14:anchorId="59F84E2E">
                <v:shape id="_x0000_i1028" type="#_x0000_t75" style="width:127.85pt;height:74.9pt">
                  <v:imagedata r:id="rId10" o:title="3GPP-logo_web"/>
                </v:shape>
              </w:pict>
            </w:r>
          </w:p>
        </w:tc>
      </w:tr>
      <w:tr w:rsidR="00C074DD" w:rsidTr="005E4BB2">
        <w:trPr>
          <w:trHeight w:hRule="exact" w:val="5783"/>
        </w:trPr>
        <w:tc>
          <w:tcPr>
            <w:tcW w:w="10423" w:type="dxa"/>
            <w:gridSpan w:val="2"/>
            <w:shd w:val="clear" w:color="auto" w:fill="auto"/>
          </w:tcPr>
          <w:p w:rsidR="00C074DD" w:rsidRPr="00AC674D" w:rsidRDefault="00C074DD" w:rsidP="00C074DD">
            <w:pPr>
              <w:pStyle w:val="Guidance"/>
              <w:rPr>
                <w:b/>
                <w:color w:val="auto"/>
              </w:rPr>
            </w:pPr>
          </w:p>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4"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rsidR="00E16509" w:rsidRDefault="00E16509" w:rsidP="00133525"/>
        </w:tc>
      </w:tr>
      <w:tr w:rsidR="00E16509" w:rsidTr="00C074DD">
        <w:tc>
          <w:tcPr>
            <w:tcW w:w="10423" w:type="dxa"/>
            <w:shd w:val="clear" w:color="auto" w:fill="auto"/>
            <w:vAlign w:val="bottom"/>
          </w:tcPr>
          <w:p w:rsidR="005903D1" w:rsidRPr="00133525" w:rsidRDefault="005903D1" w:rsidP="005903D1">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rsidR="005903D1" w:rsidRPr="004D3578" w:rsidRDefault="005903D1" w:rsidP="005903D1">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5903D1" w:rsidRPr="004D3578" w:rsidRDefault="005903D1" w:rsidP="005903D1">
            <w:pPr>
              <w:pStyle w:val="FP"/>
              <w:jc w:val="center"/>
              <w:rPr>
                <w:noProof/>
              </w:rPr>
            </w:pPr>
          </w:p>
          <w:p w:rsidR="005903D1" w:rsidRPr="00133525" w:rsidRDefault="005903D1" w:rsidP="005903D1">
            <w:pPr>
              <w:pStyle w:val="FP"/>
              <w:jc w:val="center"/>
              <w:rPr>
                <w:noProof/>
                <w:sz w:val="18"/>
              </w:rPr>
            </w:pPr>
            <w:r w:rsidRPr="00133525">
              <w:rPr>
                <w:noProof/>
                <w:sz w:val="18"/>
              </w:rPr>
              <w:t xml:space="preserve">© </w:t>
            </w:r>
            <w:bookmarkStart w:id="7" w:name="copyrightDate"/>
            <w:r w:rsidRPr="005903D1">
              <w:rPr>
                <w:noProof/>
                <w:sz w:val="18"/>
              </w:rPr>
              <w:t>20</w:t>
            </w:r>
            <w:bookmarkEnd w:id="7"/>
            <w:r w:rsidRPr="005903D1">
              <w:rPr>
                <w:noProof/>
                <w:sz w:val="18"/>
              </w:rPr>
              <w:t>20</w:t>
            </w:r>
            <w:r w:rsidRPr="00133525">
              <w:rPr>
                <w:noProof/>
                <w:sz w:val="18"/>
              </w:rPr>
              <w:t>, 3GPP Organizational Partners (ARIB, ATIS, CCSA, ETSI, TSDSI, TTA, TTC).</w:t>
            </w:r>
            <w:bookmarkStart w:id="8" w:name="copyrightaddon"/>
            <w:bookmarkEnd w:id="8"/>
          </w:p>
          <w:p w:rsidR="005903D1" w:rsidRPr="00133525" w:rsidRDefault="005903D1" w:rsidP="005903D1">
            <w:pPr>
              <w:pStyle w:val="FP"/>
              <w:jc w:val="center"/>
              <w:rPr>
                <w:noProof/>
                <w:sz w:val="18"/>
              </w:rPr>
            </w:pPr>
            <w:r w:rsidRPr="00133525">
              <w:rPr>
                <w:noProof/>
                <w:sz w:val="18"/>
              </w:rPr>
              <w:t>All rights reserved.</w:t>
            </w:r>
          </w:p>
          <w:p w:rsidR="005903D1" w:rsidRPr="00133525" w:rsidRDefault="005903D1" w:rsidP="005903D1">
            <w:pPr>
              <w:pStyle w:val="FP"/>
              <w:rPr>
                <w:noProof/>
                <w:sz w:val="18"/>
              </w:rPr>
            </w:pPr>
          </w:p>
          <w:p w:rsidR="005903D1" w:rsidRPr="00133525" w:rsidRDefault="005903D1" w:rsidP="005903D1">
            <w:pPr>
              <w:pStyle w:val="FP"/>
              <w:rPr>
                <w:noProof/>
                <w:sz w:val="18"/>
              </w:rPr>
            </w:pPr>
            <w:r w:rsidRPr="00133525">
              <w:rPr>
                <w:noProof/>
                <w:sz w:val="18"/>
              </w:rPr>
              <w:t>UMTS™ is a Trade Mark of ETSI registered for the benefit of its members</w:t>
            </w:r>
          </w:p>
          <w:p w:rsidR="005903D1" w:rsidRPr="00133525" w:rsidRDefault="005903D1" w:rsidP="005903D1">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5903D1" w:rsidRPr="00133525" w:rsidRDefault="005903D1" w:rsidP="005903D1">
            <w:pPr>
              <w:pStyle w:val="FP"/>
              <w:rPr>
                <w:noProof/>
                <w:sz w:val="18"/>
              </w:rPr>
            </w:pPr>
            <w:r w:rsidRPr="00133525">
              <w:rPr>
                <w:noProof/>
                <w:sz w:val="18"/>
              </w:rPr>
              <w:t>GSM® and the GSM logo are registered and owned by the GSM Association</w:t>
            </w:r>
            <w:bookmarkEnd w:id="6"/>
          </w:p>
          <w:p w:rsidR="00E16509" w:rsidRDefault="00E16509" w:rsidP="00133525"/>
        </w:tc>
      </w:tr>
      <w:bookmarkEnd w:id="4"/>
    </w:tbl>
    <w:p w:rsidR="00080512" w:rsidRPr="004D3578" w:rsidRDefault="00080512">
      <w:pPr>
        <w:pStyle w:val="TT"/>
      </w:pPr>
      <w:r w:rsidRPr="004D3578">
        <w:br w:type="page"/>
      </w:r>
      <w:bookmarkStart w:id="9" w:name="tableOfContents"/>
      <w:bookmarkEnd w:id="9"/>
      <w:r w:rsidRPr="004D3578">
        <w:lastRenderedPageBreak/>
        <w:t>Contents</w:t>
      </w:r>
    </w:p>
    <w:p w:rsidR="005903D1" w:rsidRPr="00E614CB" w:rsidRDefault="005903D1">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_Toc44883326 \h </w:instrText>
      </w:r>
      <w:r>
        <w:fldChar w:fldCharType="separate"/>
      </w:r>
      <w:r>
        <w:t>5</w:t>
      </w:r>
      <w:r>
        <w:fldChar w:fldCharType="end"/>
      </w:r>
    </w:p>
    <w:p w:rsidR="005903D1" w:rsidRPr="00E614CB" w:rsidRDefault="005903D1">
      <w:pPr>
        <w:pStyle w:val="TOC1"/>
        <w:rPr>
          <w:rFonts w:ascii="Calibri" w:hAnsi="Calibri"/>
          <w:szCs w:val="22"/>
          <w:lang w:eastAsia="en-GB"/>
        </w:rPr>
      </w:pPr>
      <w:r>
        <w:t>1</w:t>
      </w:r>
      <w:r w:rsidRPr="00E614CB">
        <w:rPr>
          <w:rFonts w:ascii="Calibri" w:hAnsi="Calibri"/>
          <w:szCs w:val="22"/>
          <w:lang w:eastAsia="en-GB"/>
        </w:rPr>
        <w:tab/>
      </w:r>
      <w:r>
        <w:t>Scope</w:t>
      </w:r>
      <w:r>
        <w:tab/>
      </w:r>
      <w:r>
        <w:fldChar w:fldCharType="begin" w:fldLock="1"/>
      </w:r>
      <w:r>
        <w:instrText xml:space="preserve"> PAGEREF _Toc44883327 \h </w:instrText>
      </w:r>
      <w:r>
        <w:fldChar w:fldCharType="separate"/>
      </w:r>
      <w:r>
        <w:t>6</w:t>
      </w:r>
      <w:r>
        <w:fldChar w:fldCharType="end"/>
      </w:r>
    </w:p>
    <w:p w:rsidR="005903D1" w:rsidRPr="00E614CB" w:rsidRDefault="005903D1">
      <w:pPr>
        <w:pStyle w:val="TOC1"/>
        <w:rPr>
          <w:rFonts w:ascii="Calibri" w:hAnsi="Calibri"/>
          <w:szCs w:val="22"/>
          <w:lang w:eastAsia="en-GB"/>
        </w:rPr>
      </w:pPr>
      <w:r>
        <w:t>2</w:t>
      </w:r>
      <w:r w:rsidRPr="00E614CB">
        <w:rPr>
          <w:rFonts w:ascii="Calibri" w:hAnsi="Calibri"/>
          <w:szCs w:val="22"/>
          <w:lang w:eastAsia="en-GB"/>
        </w:rPr>
        <w:tab/>
      </w:r>
      <w:r>
        <w:t>References</w:t>
      </w:r>
      <w:r>
        <w:tab/>
      </w:r>
      <w:r>
        <w:fldChar w:fldCharType="begin" w:fldLock="1"/>
      </w:r>
      <w:r>
        <w:instrText xml:space="preserve"> PAGEREF _Toc44883328 \h </w:instrText>
      </w:r>
      <w:r>
        <w:fldChar w:fldCharType="separate"/>
      </w:r>
      <w:r>
        <w:t>6</w:t>
      </w:r>
      <w:r>
        <w:fldChar w:fldCharType="end"/>
      </w:r>
    </w:p>
    <w:p w:rsidR="005903D1" w:rsidRPr="00E614CB" w:rsidRDefault="005903D1">
      <w:pPr>
        <w:pStyle w:val="TOC1"/>
        <w:rPr>
          <w:rFonts w:ascii="Calibri" w:hAnsi="Calibri"/>
          <w:szCs w:val="22"/>
          <w:lang w:eastAsia="en-GB"/>
        </w:rPr>
      </w:pPr>
      <w:r>
        <w:t>3</w:t>
      </w:r>
      <w:r w:rsidRPr="00E614CB">
        <w:rPr>
          <w:rFonts w:ascii="Calibri" w:hAnsi="Calibri"/>
          <w:szCs w:val="22"/>
          <w:lang w:eastAsia="en-GB"/>
        </w:rPr>
        <w:tab/>
      </w:r>
      <w:r>
        <w:t>Definitions and abbreviations</w:t>
      </w:r>
      <w:r>
        <w:tab/>
      </w:r>
      <w:r>
        <w:fldChar w:fldCharType="begin" w:fldLock="1"/>
      </w:r>
      <w:r>
        <w:instrText xml:space="preserve"> PAGEREF _Toc44883329 \h </w:instrText>
      </w:r>
      <w:r>
        <w:fldChar w:fldCharType="separate"/>
      </w:r>
      <w:r>
        <w:t>7</w:t>
      </w:r>
      <w:r>
        <w:fldChar w:fldCharType="end"/>
      </w:r>
    </w:p>
    <w:p w:rsidR="005903D1" w:rsidRPr="00E614CB" w:rsidRDefault="005903D1">
      <w:pPr>
        <w:pStyle w:val="TOC2"/>
        <w:rPr>
          <w:rFonts w:ascii="Calibri" w:hAnsi="Calibri"/>
          <w:sz w:val="22"/>
          <w:szCs w:val="22"/>
          <w:lang w:eastAsia="en-GB"/>
        </w:rPr>
      </w:pPr>
      <w:r>
        <w:t>3.1</w:t>
      </w:r>
      <w:r w:rsidRPr="00E614CB">
        <w:rPr>
          <w:rFonts w:ascii="Calibri" w:hAnsi="Calibri"/>
          <w:sz w:val="22"/>
          <w:szCs w:val="22"/>
          <w:lang w:eastAsia="en-GB"/>
        </w:rPr>
        <w:tab/>
      </w:r>
      <w:r>
        <w:t>Definitions</w:t>
      </w:r>
      <w:r>
        <w:tab/>
      </w:r>
      <w:r>
        <w:fldChar w:fldCharType="begin" w:fldLock="1"/>
      </w:r>
      <w:r>
        <w:instrText xml:space="preserve"> PAGEREF _Toc44883330 \h </w:instrText>
      </w:r>
      <w:r>
        <w:fldChar w:fldCharType="separate"/>
      </w:r>
      <w:r>
        <w:t>7</w:t>
      </w:r>
      <w:r>
        <w:fldChar w:fldCharType="end"/>
      </w:r>
    </w:p>
    <w:p w:rsidR="005903D1" w:rsidRPr="00E614CB" w:rsidRDefault="005903D1">
      <w:pPr>
        <w:pStyle w:val="TOC2"/>
        <w:rPr>
          <w:rFonts w:ascii="Calibri" w:hAnsi="Calibri"/>
          <w:sz w:val="22"/>
          <w:szCs w:val="22"/>
          <w:lang w:eastAsia="en-GB"/>
        </w:rPr>
      </w:pPr>
      <w:r>
        <w:t>3.3</w:t>
      </w:r>
      <w:r w:rsidRPr="00E614CB">
        <w:rPr>
          <w:rFonts w:ascii="Calibri" w:hAnsi="Calibri"/>
          <w:sz w:val="22"/>
          <w:szCs w:val="22"/>
          <w:lang w:eastAsia="en-GB"/>
        </w:rPr>
        <w:tab/>
      </w:r>
      <w:r>
        <w:t>Abbreviations</w:t>
      </w:r>
      <w:r>
        <w:tab/>
      </w:r>
      <w:r>
        <w:fldChar w:fldCharType="begin" w:fldLock="1"/>
      </w:r>
      <w:r>
        <w:instrText xml:space="preserve"> PAGEREF _Toc44883331 \h </w:instrText>
      </w:r>
      <w:r>
        <w:fldChar w:fldCharType="separate"/>
      </w:r>
      <w:r>
        <w:t>7</w:t>
      </w:r>
      <w:r>
        <w:fldChar w:fldCharType="end"/>
      </w:r>
    </w:p>
    <w:p w:rsidR="005903D1" w:rsidRPr="00E614CB" w:rsidRDefault="005903D1">
      <w:pPr>
        <w:pStyle w:val="TOC1"/>
        <w:rPr>
          <w:rFonts w:ascii="Calibri" w:hAnsi="Calibri"/>
          <w:szCs w:val="22"/>
          <w:lang w:eastAsia="en-GB"/>
        </w:rPr>
      </w:pPr>
      <w:r>
        <w:t>4</w:t>
      </w:r>
      <w:r w:rsidRPr="00E614CB">
        <w:rPr>
          <w:rFonts w:ascii="Calibri" w:hAnsi="Calibri"/>
          <w:szCs w:val="22"/>
          <w:lang w:eastAsia="en-GB"/>
        </w:rPr>
        <w:tab/>
      </w:r>
      <w:r>
        <w:t xml:space="preserve">General </w:t>
      </w:r>
      <w:r>
        <w:rPr>
          <w:lang w:eastAsia="zh-CN"/>
        </w:rPr>
        <w:t>D</w:t>
      </w:r>
      <w:r>
        <w:t>escription</w:t>
      </w:r>
      <w:r>
        <w:tab/>
      </w:r>
      <w:r>
        <w:fldChar w:fldCharType="begin" w:fldLock="1"/>
      </w:r>
      <w:r>
        <w:instrText xml:space="preserve"> PAGEREF _Toc44883332 \h </w:instrText>
      </w:r>
      <w:r>
        <w:fldChar w:fldCharType="separate"/>
      </w:r>
      <w:r>
        <w:t>7</w:t>
      </w:r>
      <w:r>
        <w:fldChar w:fldCharType="end"/>
      </w:r>
    </w:p>
    <w:p w:rsidR="005903D1" w:rsidRPr="00E614CB" w:rsidRDefault="005903D1">
      <w:pPr>
        <w:pStyle w:val="TOC2"/>
        <w:rPr>
          <w:rFonts w:ascii="Calibri" w:hAnsi="Calibri"/>
          <w:sz w:val="22"/>
          <w:szCs w:val="22"/>
          <w:lang w:eastAsia="en-GB"/>
        </w:rPr>
      </w:pPr>
      <w:r>
        <w:t>4.1</w:t>
      </w:r>
      <w:r w:rsidRPr="00E614CB">
        <w:rPr>
          <w:rFonts w:ascii="Calibri" w:hAnsi="Calibri"/>
          <w:sz w:val="22"/>
          <w:szCs w:val="22"/>
          <w:lang w:eastAsia="en-GB"/>
        </w:rPr>
        <w:tab/>
      </w:r>
      <w:r>
        <w:t>Introduction</w:t>
      </w:r>
      <w:r>
        <w:tab/>
      </w:r>
      <w:r>
        <w:fldChar w:fldCharType="begin" w:fldLock="1"/>
      </w:r>
      <w:r>
        <w:instrText xml:space="preserve"> PAGEREF _Toc44883333 \h </w:instrText>
      </w:r>
      <w:r>
        <w:fldChar w:fldCharType="separate"/>
      </w:r>
      <w:r>
        <w:t>7</w:t>
      </w:r>
      <w:r>
        <w:fldChar w:fldCharType="end"/>
      </w:r>
    </w:p>
    <w:p w:rsidR="005903D1" w:rsidRPr="00E614CB" w:rsidRDefault="005903D1">
      <w:pPr>
        <w:pStyle w:val="TOC1"/>
        <w:rPr>
          <w:rFonts w:ascii="Calibri" w:hAnsi="Calibri"/>
          <w:szCs w:val="22"/>
          <w:lang w:eastAsia="en-GB"/>
        </w:rPr>
      </w:pPr>
      <w:r>
        <w:t>5</w:t>
      </w:r>
      <w:r w:rsidRPr="00E614CB">
        <w:rPr>
          <w:rFonts w:ascii="Calibri" w:hAnsi="Calibri"/>
          <w:szCs w:val="22"/>
          <w:lang w:eastAsia="en-GB"/>
        </w:rPr>
        <w:tab/>
      </w:r>
      <w:r>
        <w:rPr>
          <w:lang w:eastAsia="zh-CN"/>
        </w:rPr>
        <w:t>Procedure Description</w:t>
      </w:r>
      <w:r>
        <w:tab/>
      </w:r>
      <w:r>
        <w:fldChar w:fldCharType="begin" w:fldLock="1"/>
      </w:r>
      <w:r>
        <w:instrText xml:space="preserve"> PAGEREF _Toc44883334 \h </w:instrText>
      </w:r>
      <w:r>
        <w:fldChar w:fldCharType="separate"/>
      </w:r>
      <w:r>
        <w:t>7</w:t>
      </w:r>
      <w:r>
        <w:fldChar w:fldCharType="end"/>
      </w:r>
    </w:p>
    <w:p w:rsidR="005903D1" w:rsidRPr="00E614CB" w:rsidRDefault="005903D1">
      <w:pPr>
        <w:pStyle w:val="TOC2"/>
        <w:rPr>
          <w:rFonts w:ascii="Calibri" w:hAnsi="Calibri"/>
          <w:sz w:val="22"/>
          <w:szCs w:val="22"/>
          <w:lang w:eastAsia="en-GB"/>
        </w:rPr>
      </w:pPr>
      <w:r>
        <w:t>5.1</w:t>
      </w:r>
      <w:r w:rsidRPr="00E614CB">
        <w:rPr>
          <w:rFonts w:ascii="Calibri" w:hAnsi="Calibri"/>
          <w:sz w:val="22"/>
          <w:szCs w:val="22"/>
          <w:lang w:eastAsia="en-GB"/>
        </w:rPr>
        <w:tab/>
      </w:r>
      <w:r>
        <w:t>Introduction</w:t>
      </w:r>
      <w:r>
        <w:tab/>
      </w:r>
      <w:r>
        <w:fldChar w:fldCharType="begin" w:fldLock="1"/>
      </w:r>
      <w:r>
        <w:instrText xml:space="preserve"> PAGEREF _Toc44883335 \h </w:instrText>
      </w:r>
      <w:r>
        <w:fldChar w:fldCharType="separate"/>
      </w:r>
      <w:r>
        <w:t>7</w:t>
      </w:r>
      <w:r>
        <w:fldChar w:fldCharType="end"/>
      </w:r>
    </w:p>
    <w:p w:rsidR="005903D1" w:rsidRPr="00E614CB" w:rsidRDefault="005903D1">
      <w:pPr>
        <w:pStyle w:val="TOC2"/>
        <w:rPr>
          <w:rFonts w:ascii="Calibri" w:hAnsi="Calibri"/>
          <w:sz w:val="22"/>
          <w:szCs w:val="22"/>
          <w:lang w:eastAsia="en-GB"/>
        </w:rPr>
      </w:pPr>
      <w:r>
        <w:t>5.2</w:t>
      </w:r>
      <w:r w:rsidRPr="00E614CB">
        <w:rPr>
          <w:rFonts w:ascii="Calibri" w:hAnsi="Calibri"/>
          <w:sz w:val="22"/>
          <w:szCs w:val="22"/>
          <w:lang w:eastAsia="en-GB"/>
        </w:rPr>
        <w:tab/>
      </w:r>
      <w:r w:rsidRPr="00BC7F1E">
        <w:rPr>
          <w:lang w:val="en-AU" w:eastAsia="zh-CN"/>
        </w:rPr>
        <w:t>V2X</w:t>
      </w:r>
      <w:r w:rsidRPr="00BC7F1E">
        <w:rPr>
          <w:lang w:val="en-AU"/>
        </w:rPr>
        <w:t xml:space="preserve"> Service Authorization</w:t>
      </w:r>
      <w:r>
        <w:tab/>
      </w:r>
      <w:r>
        <w:fldChar w:fldCharType="begin" w:fldLock="1"/>
      </w:r>
      <w:r>
        <w:instrText xml:space="preserve"> PAGEREF _Toc44883336 \h </w:instrText>
      </w:r>
      <w:r>
        <w:fldChar w:fldCharType="separate"/>
      </w:r>
      <w:r>
        <w:t>8</w:t>
      </w:r>
      <w:r>
        <w:fldChar w:fldCharType="end"/>
      </w:r>
    </w:p>
    <w:p w:rsidR="005903D1" w:rsidRPr="00E614CB" w:rsidRDefault="005903D1">
      <w:pPr>
        <w:pStyle w:val="TOC3"/>
        <w:rPr>
          <w:rFonts w:ascii="Calibri" w:hAnsi="Calibri"/>
          <w:sz w:val="22"/>
          <w:szCs w:val="22"/>
          <w:lang w:eastAsia="en-GB"/>
        </w:rPr>
      </w:pPr>
      <w:r>
        <w:t>5.2.1</w:t>
      </w:r>
      <w:r w:rsidRPr="00E614CB">
        <w:rPr>
          <w:rFonts w:ascii="Calibri" w:hAnsi="Calibri"/>
          <w:sz w:val="22"/>
          <w:szCs w:val="22"/>
          <w:lang w:eastAsia="en-GB"/>
        </w:rPr>
        <w:tab/>
      </w:r>
      <w:r>
        <w:t>General</w:t>
      </w:r>
      <w:r>
        <w:tab/>
      </w:r>
      <w:r>
        <w:fldChar w:fldCharType="begin" w:fldLock="1"/>
      </w:r>
      <w:r>
        <w:instrText xml:space="preserve"> PAGEREF _Toc44883337 \h </w:instrText>
      </w:r>
      <w:r>
        <w:fldChar w:fldCharType="separate"/>
      </w:r>
      <w:r>
        <w:t>8</w:t>
      </w:r>
      <w:r>
        <w:fldChar w:fldCharType="end"/>
      </w:r>
    </w:p>
    <w:p w:rsidR="005903D1" w:rsidRPr="00E614CB" w:rsidRDefault="005903D1">
      <w:pPr>
        <w:pStyle w:val="TOC3"/>
        <w:rPr>
          <w:rFonts w:ascii="Calibri" w:hAnsi="Calibri"/>
          <w:sz w:val="22"/>
          <w:szCs w:val="22"/>
          <w:lang w:eastAsia="en-GB"/>
        </w:rPr>
      </w:pPr>
      <w:r>
        <w:t>5.2.2</w:t>
      </w:r>
      <w:r w:rsidRPr="00E614CB">
        <w:rPr>
          <w:rFonts w:ascii="Calibri" w:hAnsi="Calibri"/>
          <w:sz w:val="22"/>
          <w:szCs w:val="22"/>
        </w:rPr>
        <w:tab/>
      </w:r>
      <w:r>
        <w:rPr>
          <w:lang w:eastAsia="zh-CN"/>
        </w:rPr>
        <w:t>Detailed behaviour of the V2X Control Function in the HPLMN</w:t>
      </w:r>
      <w:r>
        <w:tab/>
      </w:r>
      <w:r>
        <w:fldChar w:fldCharType="begin" w:fldLock="1"/>
      </w:r>
      <w:r>
        <w:instrText xml:space="preserve"> PAGEREF _Toc44883338 \h </w:instrText>
      </w:r>
      <w:r>
        <w:fldChar w:fldCharType="separate"/>
      </w:r>
      <w:r>
        <w:t>9</w:t>
      </w:r>
      <w:r>
        <w:fldChar w:fldCharType="end"/>
      </w:r>
    </w:p>
    <w:p w:rsidR="005903D1" w:rsidRPr="00E614CB" w:rsidRDefault="005903D1">
      <w:pPr>
        <w:pStyle w:val="TOC3"/>
        <w:rPr>
          <w:rFonts w:ascii="Calibri" w:hAnsi="Calibri"/>
          <w:sz w:val="22"/>
          <w:szCs w:val="22"/>
          <w:lang w:eastAsia="en-GB"/>
        </w:rPr>
      </w:pPr>
      <w:r>
        <w:t>5.2.3</w:t>
      </w:r>
      <w:r w:rsidRPr="00E614CB">
        <w:rPr>
          <w:rFonts w:ascii="Calibri" w:hAnsi="Calibri"/>
          <w:sz w:val="22"/>
          <w:szCs w:val="22"/>
        </w:rPr>
        <w:tab/>
      </w:r>
      <w:r>
        <w:rPr>
          <w:lang w:eastAsia="zh-CN"/>
        </w:rPr>
        <w:t>Detailed behaviour of the V2X Control Function in the VPLMN</w:t>
      </w:r>
      <w:r>
        <w:tab/>
      </w:r>
      <w:r>
        <w:fldChar w:fldCharType="begin" w:fldLock="1"/>
      </w:r>
      <w:r>
        <w:instrText xml:space="preserve"> PAGEREF _Toc44883339 \h </w:instrText>
      </w:r>
      <w:r>
        <w:fldChar w:fldCharType="separate"/>
      </w:r>
      <w:r>
        <w:t>9</w:t>
      </w:r>
      <w:r>
        <w:fldChar w:fldCharType="end"/>
      </w:r>
    </w:p>
    <w:p w:rsidR="005903D1" w:rsidRPr="00E614CB" w:rsidRDefault="005903D1">
      <w:pPr>
        <w:pStyle w:val="TOC1"/>
        <w:rPr>
          <w:rFonts w:ascii="Calibri" w:hAnsi="Calibri"/>
          <w:szCs w:val="22"/>
          <w:lang w:eastAsia="en-GB"/>
        </w:rPr>
      </w:pPr>
      <w:r>
        <w:t>6</w:t>
      </w:r>
      <w:r w:rsidRPr="00E614CB">
        <w:rPr>
          <w:rFonts w:ascii="Calibri" w:hAnsi="Calibri"/>
          <w:szCs w:val="22"/>
          <w:lang w:eastAsia="en-GB"/>
        </w:rPr>
        <w:tab/>
      </w:r>
      <w:r>
        <w:t>Protocol Specification and Implementations</w:t>
      </w:r>
      <w:r>
        <w:tab/>
      </w:r>
      <w:r>
        <w:fldChar w:fldCharType="begin" w:fldLock="1"/>
      </w:r>
      <w:r>
        <w:instrText xml:space="preserve"> PAGEREF _Toc44883340 \h </w:instrText>
      </w:r>
      <w:r>
        <w:fldChar w:fldCharType="separate"/>
      </w:r>
      <w:r>
        <w:t>10</w:t>
      </w:r>
      <w:r>
        <w:fldChar w:fldCharType="end"/>
      </w:r>
    </w:p>
    <w:p w:rsidR="005903D1" w:rsidRPr="00E614CB" w:rsidRDefault="005903D1">
      <w:pPr>
        <w:pStyle w:val="TOC2"/>
        <w:rPr>
          <w:rFonts w:ascii="Calibri" w:hAnsi="Calibri"/>
          <w:sz w:val="22"/>
          <w:szCs w:val="22"/>
          <w:lang w:eastAsia="en-GB"/>
        </w:rPr>
      </w:pPr>
      <w:r>
        <w:t>6.1</w:t>
      </w:r>
      <w:r w:rsidRPr="00E614CB">
        <w:rPr>
          <w:rFonts w:ascii="Calibri" w:hAnsi="Calibri"/>
          <w:sz w:val="22"/>
          <w:szCs w:val="22"/>
          <w:lang w:eastAsia="en-GB"/>
        </w:rPr>
        <w:tab/>
      </w:r>
      <w:r>
        <w:t>Introduction</w:t>
      </w:r>
      <w:r>
        <w:tab/>
      </w:r>
      <w:r>
        <w:fldChar w:fldCharType="begin" w:fldLock="1"/>
      </w:r>
      <w:r>
        <w:instrText xml:space="preserve"> PAGEREF _Toc44883341 \h </w:instrText>
      </w:r>
      <w:r>
        <w:fldChar w:fldCharType="separate"/>
      </w:r>
      <w:r>
        <w:t>10</w:t>
      </w:r>
      <w:r>
        <w:fldChar w:fldCharType="end"/>
      </w:r>
    </w:p>
    <w:p w:rsidR="005903D1" w:rsidRPr="00E614CB" w:rsidRDefault="005903D1">
      <w:pPr>
        <w:pStyle w:val="TOC3"/>
        <w:rPr>
          <w:rFonts w:ascii="Calibri" w:hAnsi="Calibri"/>
          <w:sz w:val="22"/>
          <w:szCs w:val="22"/>
          <w:lang w:eastAsia="en-GB"/>
        </w:rPr>
      </w:pPr>
      <w:r>
        <w:t>6.1.1</w:t>
      </w:r>
      <w:r w:rsidRPr="00E614CB">
        <w:rPr>
          <w:rFonts w:ascii="Calibri" w:hAnsi="Calibri"/>
          <w:sz w:val="22"/>
          <w:szCs w:val="22"/>
          <w:lang w:eastAsia="en-GB"/>
        </w:rPr>
        <w:tab/>
      </w:r>
      <w:r>
        <w:t>Use of Diameter base protocol</w:t>
      </w:r>
      <w:r>
        <w:tab/>
      </w:r>
      <w:r>
        <w:fldChar w:fldCharType="begin" w:fldLock="1"/>
      </w:r>
      <w:r>
        <w:instrText xml:space="preserve"> PAGEREF _Toc44883342 \h </w:instrText>
      </w:r>
      <w:r>
        <w:fldChar w:fldCharType="separate"/>
      </w:r>
      <w:r>
        <w:t>10</w:t>
      </w:r>
      <w:r>
        <w:fldChar w:fldCharType="end"/>
      </w:r>
    </w:p>
    <w:p w:rsidR="005903D1" w:rsidRPr="00E614CB" w:rsidRDefault="005903D1">
      <w:pPr>
        <w:pStyle w:val="TOC3"/>
        <w:rPr>
          <w:rFonts w:ascii="Calibri" w:hAnsi="Calibri"/>
          <w:sz w:val="22"/>
          <w:szCs w:val="22"/>
          <w:lang w:eastAsia="en-GB"/>
        </w:rPr>
      </w:pPr>
      <w:r>
        <w:t>6.1.2</w:t>
      </w:r>
      <w:r w:rsidRPr="00E614CB">
        <w:rPr>
          <w:rFonts w:ascii="Calibri" w:hAnsi="Calibri"/>
          <w:sz w:val="22"/>
          <w:szCs w:val="22"/>
          <w:lang w:eastAsia="en-GB"/>
        </w:rPr>
        <w:tab/>
      </w:r>
      <w:r>
        <w:t>Securing Diameter Messages</w:t>
      </w:r>
      <w:r>
        <w:tab/>
      </w:r>
      <w:r>
        <w:fldChar w:fldCharType="begin" w:fldLock="1"/>
      </w:r>
      <w:r>
        <w:instrText xml:space="preserve"> PAGEREF _Toc44883343 \h </w:instrText>
      </w:r>
      <w:r>
        <w:fldChar w:fldCharType="separate"/>
      </w:r>
      <w:r>
        <w:t>10</w:t>
      </w:r>
      <w:r>
        <w:fldChar w:fldCharType="end"/>
      </w:r>
    </w:p>
    <w:p w:rsidR="005903D1" w:rsidRPr="00E614CB" w:rsidRDefault="005903D1">
      <w:pPr>
        <w:pStyle w:val="TOC3"/>
        <w:rPr>
          <w:rFonts w:ascii="Calibri" w:hAnsi="Calibri"/>
          <w:sz w:val="22"/>
          <w:szCs w:val="22"/>
          <w:lang w:eastAsia="en-GB"/>
        </w:rPr>
      </w:pPr>
      <w:r>
        <w:t>6.1.3</w:t>
      </w:r>
      <w:r w:rsidRPr="00E614CB">
        <w:rPr>
          <w:rFonts w:ascii="Calibri" w:hAnsi="Calibri"/>
          <w:sz w:val="22"/>
          <w:szCs w:val="22"/>
          <w:lang w:eastAsia="en-GB"/>
        </w:rPr>
        <w:tab/>
      </w:r>
      <w:r>
        <w:t>Accounting functionality</w:t>
      </w:r>
      <w:r>
        <w:tab/>
      </w:r>
      <w:r>
        <w:fldChar w:fldCharType="begin" w:fldLock="1"/>
      </w:r>
      <w:r>
        <w:instrText xml:space="preserve"> PAGEREF _Toc44883344 \h </w:instrText>
      </w:r>
      <w:r>
        <w:fldChar w:fldCharType="separate"/>
      </w:r>
      <w:r>
        <w:t>10</w:t>
      </w:r>
      <w:r>
        <w:fldChar w:fldCharType="end"/>
      </w:r>
    </w:p>
    <w:p w:rsidR="005903D1" w:rsidRPr="00E614CB" w:rsidRDefault="005903D1">
      <w:pPr>
        <w:pStyle w:val="TOC3"/>
        <w:rPr>
          <w:rFonts w:ascii="Calibri" w:hAnsi="Calibri"/>
          <w:sz w:val="22"/>
          <w:szCs w:val="22"/>
          <w:lang w:eastAsia="en-GB"/>
        </w:rPr>
      </w:pPr>
      <w:r>
        <w:t>6.1.4</w:t>
      </w:r>
      <w:r w:rsidRPr="00E614CB">
        <w:rPr>
          <w:rFonts w:ascii="Calibri" w:hAnsi="Calibri"/>
          <w:sz w:val="22"/>
          <w:szCs w:val="22"/>
          <w:lang w:eastAsia="en-GB"/>
        </w:rPr>
        <w:tab/>
      </w:r>
      <w:r>
        <w:t>Use of sessions</w:t>
      </w:r>
      <w:r>
        <w:tab/>
      </w:r>
      <w:r>
        <w:fldChar w:fldCharType="begin" w:fldLock="1"/>
      </w:r>
      <w:r>
        <w:instrText xml:space="preserve"> PAGEREF _Toc44883345 \h </w:instrText>
      </w:r>
      <w:r>
        <w:fldChar w:fldCharType="separate"/>
      </w:r>
      <w:r>
        <w:t>10</w:t>
      </w:r>
      <w:r>
        <w:fldChar w:fldCharType="end"/>
      </w:r>
    </w:p>
    <w:p w:rsidR="005903D1" w:rsidRPr="00E614CB" w:rsidRDefault="005903D1">
      <w:pPr>
        <w:pStyle w:val="TOC3"/>
        <w:rPr>
          <w:rFonts w:ascii="Calibri" w:hAnsi="Calibri"/>
          <w:sz w:val="22"/>
          <w:szCs w:val="22"/>
          <w:lang w:eastAsia="en-GB"/>
        </w:rPr>
      </w:pPr>
      <w:r>
        <w:t>6.1.5</w:t>
      </w:r>
      <w:r w:rsidRPr="00E614CB">
        <w:rPr>
          <w:rFonts w:ascii="Calibri" w:hAnsi="Calibri"/>
          <w:sz w:val="22"/>
          <w:szCs w:val="22"/>
          <w:lang w:eastAsia="en-GB"/>
        </w:rPr>
        <w:tab/>
      </w:r>
      <w:r>
        <w:t>Transport protocol</w:t>
      </w:r>
      <w:r>
        <w:tab/>
      </w:r>
      <w:r>
        <w:fldChar w:fldCharType="begin" w:fldLock="1"/>
      </w:r>
      <w:r>
        <w:instrText xml:space="preserve"> PAGEREF _Toc44883346 \h </w:instrText>
      </w:r>
      <w:r>
        <w:fldChar w:fldCharType="separate"/>
      </w:r>
      <w:r>
        <w:t>10</w:t>
      </w:r>
      <w:r>
        <w:fldChar w:fldCharType="end"/>
      </w:r>
    </w:p>
    <w:p w:rsidR="005903D1" w:rsidRPr="00E614CB" w:rsidRDefault="005903D1">
      <w:pPr>
        <w:pStyle w:val="TOC3"/>
        <w:rPr>
          <w:rFonts w:ascii="Calibri" w:hAnsi="Calibri"/>
          <w:sz w:val="22"/>
          <w:szCs w:val="22"/>
          <w:lang w:eastAsia="en-GB"/>
        </w:rPr>
      </w:pPr>
      <w:r>
        <w:t>6.1.6</w:t>
      </w:r>
      <w:r w:rsidRPr="00E614CB">
        <w:rPr>
          <w:rFonts w:ascii="Calibri" w:hAnsi="Calibri"/>
          <w:sz w:val="22"/>
          <w:szCs w:val="22"/>
          <w:lang w:eastAsia="en-GB"/>
        </w:rPr>
        <w:tab/>
      </w:r>
      <w:r>
        <w:t>Routing considerations</w:t>
      </w:r>
      <w:r>
        <w:tab/>
      </w:r>
      <w:r>
        <w:fldChar w:fldCharType="begin" w:fldLock="1"/>
      </w:r>
      <w:r>
        <w:instrText xml:space="preserve"> PAGEREF _Toc44883347 \h </w:instrText>
      </w:r>
      <w:r>
        <w:fldChar w:fldCharType="separate"/>
      </w:r>
      <w:r>
        <w:t>10</w:t>
      </w:r>
      <w:r>
        <w:fldChar w:fldCharType="end"/>
      </w:r>
    </w:p>
    <w:p w:rsidR="005903D1" w:rsidRPr="00E614CB" w:rsidRDefault="005903D1">
      <w:pPr>
        <w:pStyle w:val="TOC3"/>
        <w:rPr>
          <w:rFonts w:ascii="Calibri" w:hAnsi="Calibri"/>
          <w:sz w:val="22"/>
          <w:szCs w:val="22"/>
          <w:lang w:eastAsia="en-GB"/>
        </w:rPr>
      </w:pPr>
      <w:r>
        <w:t>6.1.7</w:t>
      </w:r>
      <w:r w:rsidRPr="00E614CB">
        <w:rPr>
          <w:rFonts w:ascii="Calibri" w:hAnsi="Calibri"/>
          <w:sz w:val="22"/>
          <w:szCs w:val="22"/>
          <w:lang w:eastAsia="en-GB"/>
        </w:rPr>
        <w:tab/>
      </w:r>
      <w:r>
        <w:t>Advertising Application Support</w:t>
      </w:r>
      <w:r>
        <w:tab/>
      </w:r>
      <w:r>
        <w:fldChar w:fldCharType="begin" w:fldLock="1"/>
      </w:r>
      <w:r>
        <w:instrText xml:space="preserve"> PAGEREF _Toc44883348 \h </w:instrText>
      </w:r>
      <w:r>
        <w:fldChar w:fldCharType="separate"/>
      </w:r>
      <w:r>
        <w:t>11</w:t>
      </w:r>
      <w:r>
        <w:fldChar w:fldCharType="end"/>
      </w:r>
    </w:p>
    <w:p w:rsidR="005903D1" w:rsidRPr="00E614CB" w:rsidRDefault="005903D1">
      <w:pPr>
        <w:pStyle w:val="TOC3"/>
        <w:rPr>
          <w:rFonts w:ascii="Calibri" w:hAnsi="Calibri"/>
          <w:sz w:val="22"/>
          <w:szCs w:val="22"/>
          <w:lang w:eastAsia="en-GB"/>
        </w:rPr>
      </w:pPr>
      <w:r>
        <w:t>6.1.8</w:t>
      </w:r>
      <w:r w:rsidRPr="00E614CB">
        <w:rPr>
          <w:rFonts w:ascii="Calibri" w:hAnsi="Calibri"/>
          <w:sz w:val="22"/>
          <w:szCs w:val="22"/>
          <w:lang w:eastAsia="en-GB"/>
        </w:rPr>
        <w:tab/>
      </w:r>
      <w:r>
        <w:t>Diameter Application Identifier</w:t>
      </w:r>
      <w:r>
        <w:tab/>
      </w:r>
      <w:r>
        <w:fldChar w:fldCharType="begin" w:fldLock="1"/>
      </w:r>
      <w:r>
        <w:instrText xml:space="preserve"> PAGEREF _Toc44883349 \h </w:instrText>
      </w:r>
      <w:r>
        <w:fldChar w:fldCharType="separate"/>
      </w:r>
      <w:r>
        <w:t>11</w:t>
      </w:r>
      <w:r>
        <w:fldChar w:fldCharType="end"/>
      </w:r>
    </w:p>
    <w:p w:rsidR="005903D1" w:rsidRPr="00E614CB" w:rsidRDefault="005903D1">
      <w:pPr>
        <w:pStyle w:val="TOC3"/>
        <w:rPr>
          <w:rFonts w:ascii="Calibri" w:hAnsi="Calibri"/>
          <w:sz w:val="22"/>
          <w:szCs w:val="22"/>
          <w:lang w:eastAsia="en-GB"/>
        </w:rPr>
      </w:pPr>
      <w:r>
        <w:t>6.1</w:t>
      </w:r>
      <w:r>
        <w:rPr>
          <w:lang w:eastAsia="ja-JP"/>
        </w:rPr>
        <w:t>.9</w:t>
      </w:r>
      <w:r w:rsidRPr="00E614CB">
        <w:rPr>
          <w:rFonts w:ascii="Calibri" w:hAnsi="Calibri"/>
          <w:sz w:val="22"/>
          <w:szCs w:val="22"/>
          <w:lang w:eastAsia="en-GB"/>
        </w:rPr>
        <w:tab/>
      </w:r>
      <w:r>
        <w:t>Use of the Supported-Features AVP</w:t>
      </w:r>
      <w:r>
        <w:tab/>
      </w:r>
      <w:r>
        <w:fldChar w:fldCharType="begin" w:fldLock="1"/>
      </w:r>
      <w:r>
        <w:instrText xml:space="preserve"> PAGEREF _Toc44883350 \h </w:instrText>
      </w:r>
      <w:r>
        <w:fldChar w:fldCharType="separate"/>
      </w:r>
      <w:r>
        <w:t>11</w:t>
      </w:r>
      <w:r>
        <w:fldChar w:fldCharType="end"/>
      </w:r>
    </w:p>
    <w:p w:rsidR="005903D1" w:rsidRPr="00E614CB" w:rsidRDefault="005903D1">
      <w:pPr>
        <w:pStyle w:val="TOC2"/>
        <w:rPr>
          <w:rFonts w:ascii="Calibri" w:hAnsi="Calibri"/>
          <w:sz w:val="22"/>
          <w:szCs w:val="22"/>
          <w:lang w:eastAsia="en-GB"/>
        </w:rPr>
      </w:pPr>
      <w:r>
        <w:t>6.</w:t>
      </w:r>
      <w:r>
        <w:rPr>
          <w:lang w:eastAsia="zh-CN"/>
        </w:rPr>
        <w:t>2</w:t>
      </w:r>
      <w:r w:rsidRPr="00E614CB">
        <w:rPr>
          <w:rFonts w:ascii="Calibri" w:hAnsi="Calibri"/>
          <w:sz w:val="22"/>
          <w:szCs w:val="22"/>
          <w:lang w:eastAsia="en-GB"/>
        </w:rPr>
        <w:tab/>
      </w:r>
      <w:r>
        <w:rPr>
          <w:lang w:eastAsia="zh-CN"/>
        </w:rPr>
        <w:t>Commands</w:t>
      </w:r>
      <w:r>
        <w:tab/>
      </w:r>
      <w:r>
        <w:fldChar w:fldCharType="begin" w:fldLock="1"/>
      </w:r>
      <w:r>
        <w:instrText xml:space="preserve"> PAGEREF _Toc44883351 \h </w:instrText>
      </w:r>
      <w:r>
        <w:fldChar w:fldCharType="separate"/>
      </w:r>
      <w:r>
        <w:t>11</w:t>
      </w:r>
      <w:r>
        <w:fldChar w:fldCharType="end"/>
      </w:r>
    </w:p>
    <w:p w:rsidR="005903D1" w:rsidRPr="00E614CB" w:rsidRDefault="005903D1">
      <w:pPr>
        <w:pStyle w:val="TOC3"/>
        <w:rPr>
          <w:rFonts w:ascii="Calibri" w:hAnsi="Calibri"/>
          <w:sz w:val="22"/>
          <w:szCs w:val="22"/>
          <w:lang w:eastAsia="en-GB"/>
        </w:rPr>
      </w:pPr>
      <w:r>
        <w:t>6.2.1</w:t>
      </w:r>
      <w:r w:rsidRPr="00E614CB">
        <w:rPr>
          <w:rFonts w:ascii="Calibri" w:hAnsi="Calibri"/>
          <w:sz w:val="22"/>
          <w:szCs w:val="22"/>
          <w:lang w:eastAsia="en-GB"/>
        </w:rPr>
        <w:tab/>
      </w:r>
      <w:r>
        <w:rPr>
          <w:lang w:eastAsia="zh-CN"/>
        </w:rPr>
        <w:t>Introduction</w:t>
      </w:r>
      <w:r>
        <w:tab/>
      </w:r>
      <w:r>
        <w:fldChar w:fldCharType="begin" w:fldLock="1"/>
      </w:r>
      <w:r>
        <w:instrText xml:space="preserve"> PAGEREF _Toc44883352 \h </w:instrText>
      </w:r>
      <w:r>
        <w:fldChar w:fldCharType="separate"/>
      </w:r>
      <w:r>
        <w:t>11</w:t>
      </w:r>
      <w:r>
        <w:fldChar w:fldCharType="end"/>
      </w:r>
    </w:p>
    <w:p w:rsidR="005903D1" w:rsidRPr="00E614CB" w:rsidRDefault="005903D1">
      <w:pPr>
        <w:pStyle w:val="TOC3"/>
        <w:rPr>
          <w:rFonts w:ascii="Calibri" w:hAnsi="Calibri"/>
          <w:sz w:val="22"/>
          <w:szCs w:val="22"/>
          <w:lang w:eastAsia="en-GB"/>
        </w:rPr>
      </w:pPr>
      <w:r>
        <w:t>6.2.2</w:t>
      </w:r>
      <w:r w:rsidRPr="00E614CB">
        <w:rPr>
          <w:rFonts w:ascii="Calibri" w:hAnsi="Calibri"/>
          <w:sz w:val="22"/>
          <w:szCs w:val="22"/>
          <w:lang w:eastAsia="en-GB"/>
        </w:rPr>
        <w:tab/>
      </w:r>
      <w:r>
        <w:t>Command-Code values</w:t>
      </w:r>
      <w:r>
        <w:tab/>
      </w:r>
      <w:r>
        <w:fldChar w:fldCharType="begin" w:fldLock="1"/>
      </w:r>
      <w:r>
        <w:instrText xml:space="preserve"> PAGEREF _Toc44883353 \h </w:instrText>
      </w:r>
      <w:r>
        <w:fldChar w:fldCharType="separate"/>
      </w:r>
      <w:r>
        <w:t>11</w:t>
      </w:r>
      <w:r>
        <w:fldChar w:fldCharType="end"/>
      </w:r>
    </w:p>
    <w:p w:rsidR="005903D1" w:rsidRPr="00E614CB" w:rsidRDefault="005903D1">
      <w:pPr>
        <w:pStyle w:val="TOC3"/>
        <w:rPr>
          <w:rFonts w:ascii="Calibri" w:hAnsi="Calibri"/>
          <w:sz w:val="22"/>
          <w:szCs w:val="22"/>
          <w:lang w:eastAsia="en-GB"/>
        </w:rPr>
      </w:pPr>
      <w:r>
        <w:t>6.2.3</w:t>
      </w:r>
      <w:r w:rsidRPr="00E614CB">
        <w:rPr>
          <w:rFonts w:ascii="Calibri" w:hAnsi="Calibri"/>
          <w:sz w:val="22"/>
          <w:szCs w:val="22"/>
          <w:lang w:eastAsia="en-GB"/>
        </w:rPr>
        <w:tab/>
      </w:r>
      <w:r>
        <w:rPr>
          <w:lang w:eastAsia="zh-CN"/>
        </w:rPr>
        <w:t>ProSe</w:t>
      </w:r>
      <w:r>
        <w:t>-Authorization-Request (</w:t>
      </w:r>
      <w:r>
        <w:rPr>
          <w:lang w:eastAsia="zh-CN"/>
        </w:rPr>
        <w:t>PAR</w:t>
      </w:r>
      <w:r>
        <w:t>) Command</w:t>
      </w:r>
      <w:r>
        <w:tab/>
      </w:r>
      <w:r>
        <w:fldChar w:fldCharType="begin" w:fldLock="1"/>
      </w:r>
      <w:r>
        <w:instrText xml:space="preserve"> PAGEREF _Toc44883354 \h </w:instrText>
      </w:r>
      <w:r>
        <w:fldChar w:fldCharType="separate"/>
      </w:r>
      <w:r>
        <w:t>12</w:t>
      </w:r>
      <w:r>
        <w:fldChar w:fldCharType="end"/>
      </w:r>
    </w:p>
    <w:p w:rsidR="005903D1" w:rsidRPr="00E614CB" w:rsidRDefault="005903D1">
      <w:pPr>
        <w:pStyle w:val="TOC3"/>
        <w:rPr>
          <w:rFonts w:ascii="Calibri" w:hAnsi="Calibri"/>
          <w:sz w:val="22"/>
          <w:szCs w:val="22"/>
          <w:lang w:eastAsia="en-GB"/>
        </w:rPr>
      </w:pPr>
      <w:r>
        <w:t>6.2.4</w:t>
      </w:r>
      <w:r w:rsidRPr="00E614CB">
        <w:rPr>
          <w:rFonts w:ascii="Calibri" w:hAnsi="Calibri"/>
          <w:sz w:val="22"/>
          <w:szCs w:val="22"/>
          <w:lang w:eastAsia="en-GB"/>
        </w:rPr>
        <w:tab/>
      </w:r>
      <w:r>
        <w:rPr>
          <w:lang w:eastAsia="zh-CN"/>
        </w:rPr>
        <w:t>ProSe</w:t>
      </w:r>
      <w:r>
        <w:t>-Authorization-Answer (</w:t>
      </w:r>
      <w:r>
        <w:rPr>
          <w:lang w:eastAsia="zh-CN"/>
        </w:rPr>
        <w:t>PAA</w:t>
      </w:r>
      <w:r>
        <w:t>) Command</w:t>
      </w:r>
      <w:r>
        <w:tab/>
      </w:r>
      <w:r>
        <w:fldChar w:fldCharType="begin" w:fldLock="1"/>
      </w:r>
      <w:r>
        <w:instrText xml:space="preserve"> PAGEREF _Toc44883355 \h </w:instrText>
      </w:r>
      <w:r>
        <w:fldChar w:fldCharType="separate"/>
      </w:r>
      <w:r>
        <w:t>12</w:t>
      </w:r>
      <w:r>
        <w:fldChar w:fldCharType="end"/>
      </w:r>
    </w:p>
    <w:p w:rsidR="005903D1" w:rsidRPr="00E614CB" w:rsidRDefault="005903D1">
      <w:pPr>
        <w:pStyle w:val="TOC2"/>
        <w:rPr>
          <w:rFonts w:ascii="Calibri" w:hAnsi="Calibri"/>
          <w:sz w:val="22"/>
          <w:szCs w:val="22"/>
          <w:lang w:eastAsia="en-GB"/>
        </w:rPr>
      </w:pPr>
      <w:r>
        <w:t>6.</w:t>
      </w:r>
      <w:r>
        <w:rPr>
          <w:lang w:eastAsia="zh-CN"/>
        </w:rPr>
        <w:t>3</w:t>
      </w:r>
      <w:r w:rsidRPr="00E614CB">
        <w:rPr>
          <w:rFonts w:ascii="Calibri" w:hAnsi="Calibri"/>
          <w:sz w:val="22"/>
          <w:szCs w:val="22"/>
          <w:lang w:eastAsia="en-GB"/>
        </w:rPr>
        <w:tab/>
      </w:r>
      <w:r>
        <w:rPr>
          <w:lang w:eastAsia="zh-CN"/>
        </w:rPr>
        <w:t>Information Element</w:t>
      </w:r>
      <w:r>
        <w:t>s</w:t>
      </w:r>
      <w:r>
        <w:tab/>
      </w:r>
      <w:r>
        <w:fldChar w:fldCharType="begin" w:fldLock="1"/>
      </w:r>
      <w:r>
        <w:instrText xml:space="preserve"> PAGEREF _Toc44883356 \h </w:instrText>
      </w:r>
      <w:r>
        <w:fldChar w:fldCharType="separate"/>
      </w:r>
      <w:r>
        <w:t>13</w:t>
      </w:r>
      <w:r>
        <w:fldChar w:fldCharType="end"/>
      </w:r>
    </w:p>
    <w:p w:rsidR="005903D1" w:rsidRPr="00E614CB" w:rsidRDefault="005903D1">
      <w:pPr>
        <w:pStyle w:val="TOC3"/>
        <w:rPr>
          <w:rFonts w:ascii="Calibri" w:hAnsi="Calibri"/>
          <w:sz w:val="22"/>
          <w:szCs w:val="22"/>
          <w:lang w:eastAsia="en-GB"/>
        </w:rPr>
      </w:pPr>
      <w:r>
        <w:t>6.3.1</w:t>
      </w:r>
      <w:r w:rsidRPr="00E614CB">
        <w:rPr>
          <w:rFonts w:ascii="Calibri" w:hAnsi="Calibri"/>
          <w:sz w:val="22"/>
          <w:szCs w:val="22"/>
          <w:lang w:eastAsia="en-GB"/>
        </w:rPr>
        <w:tab/>
      </w:r>
      <w:r>
        <w:t>General</w:t>
      </w:r>
      <w:r>
        <w:tab/>
      </w:r>
      <w:r>
        <w:fldChar w:fldCharType="begin" w:fldLock="1"/>
      </w:r>
      <w:r>
        <w:instrText xml:space="preserve"> PAGEREF _Toc44883357 \h </w:instrText>
      </w:r>
      <w:r>
        <w:fldChar w:fldCharType="separate"/>
      </w:r>
      <w:r>
        <w:t>13</w:t>
      </w:r>
      <w:r>
        <w:fldChar w:fldCharType="end"/>
      </w:r>
    </w:p>
    <w:p w:rsidR="005903D1" w:rsidRPr="00E614CB" w:rsidRDefault="005903D1">
      <w:pPr>
        <w:pStyle w:val="TOC3"/>
        <w:rPr>
          <w:rFonts w:ascii="Calibri" w:hAnsi="Calibri"/>
          <w:sz w:val="22"/>
          <w:szCs w:val="22"/>
          <w:lang w:eastAsia="en-GB"/>
        </w:rPr>
      </w:pPr>
      <w:r>
        <w:t>6.</w:t>
      </w:r>
      <w:r>
        <w:rPr>
          <w:lang w:eastAsia="zh-CN"/>
        </w:rPr>
        <w:t>3</w:t>
      </w:r>
      <w:r>
        <w:t>.</w:t>
      </w:r>
      <w:r>
        <w:rPr>
          <w:lang w:eastAsia="zh-CN"/>
        </w:rPr>
        <w:t>2</w:t>
      </w:r>
      <w:r w:rsidRPr="00E614CB">
        <w:rPr>
          <w:rFonts w:ascii="Calibri" w:hAnsi="Calibri"/>
          <w:sz w:val="22"/>
          <w:szCs w:val="22"/>
          <w:lang w:eastAsia="en-GB"/>
        </w:rPr>
        <w:tab/>
      </w:r>
      <w:r>
        <w:rPr>
          <w:lang w:eastAsia="zh-CN"/>
        </w:rPr>
        <w:t>V2X-Authorization-Data</w:t>
      </w:r>
      <w:r>
        <w:tab/>
      </w:r>
      <w:r>
        <w:fldChar w:fldCharType="begin" w:fldLock="1"/>
      </w:r>
      <w:r>
        <w:instrText xml:space="preserve"> PAGEREF _Toc44883358 \h </w:instrText>
      </w:r>
      <w:r>
        <w:fldChar w:fldCharType="separate"/>
      </w:r>
      <w:r>
        <w:t>14</w:t>
      </w:r>
      <w:r>
        <w:fldChar w:fldCharType="end"/>
      </w:r>
    </w:p>
    <w:p w:rsidR="005903D1" w:rsidRPr="00E614CB" w:rsidRDefault="005903D1">
      <w:pPr>
        <w:pStyle w:val="TOC3"/>
        <w:rPr>
          <w:rFonts w:ascii="Calibri" w:hAnsi="Calibri"/>
          <w:sz w:val="22"/>
          <w:szCs w:val="22"/>
          <w:lang w:eastAsia="en-GB"/>
        </w:rPr>
      </w:pPr>
      <w:r>
        <w:t>6.</w:t>
      </w:r>
      <w:r>
        <w:rPr>
          <w:lang w:eastAsia="zh-CN"/>
        </w:rPr>
        <w:t>3</w:t>
      </w:r>
      <w:r>
        <w:t>.</w:t>
      </w:r>
      <w:r>
        <w:rPr>
          <w:lang w:eastAsia="zh-CN"/>
        </w:rPr>
        <w:t>3</w:t>
      </w:r>
      <w:r w:rsidRPr="00E614CB">
        <w:rPr>
          <w:rFonts w:ascii="Calibri" w:hAnsi="Calibri"/>
          <w:sz w:val="22"/>
          <w:szCs w:val="22"/>
          <w:lang w:eastAsia="en-GB"/>
        </w:rPr>
        <w:tab/>
      </w:r>
      <w:r>
        <w:rPr>
          <w:lang w:eastAsia="zh-CN"/>
        </w:rPr>
        <w:t>V2X-Permission-in-VPLMN</w:t>
      </w:r>
      <w:r>
        <w:tab/>
      </w:r>
      <w:r>
        <w:fldChar w:fldCharType="begin" w:fldLock="1"/>
      </w:r>
      <w:r>
        <w:instrText xml:space="preserve"> PAGEREF _Toc44883359 \h </w:instrText>
      </w:r>
      <w:r>
        <w:fldChar w:fldCharType="separate"/>
      </w:r>
      <w:r>
        <w:t>14</w:t>
      </w:r>
      <w:r>
        <w:fldChar w:fldCharType="end"/>
      </w:r>
    </w:p>
    <w:p w:rsidR="005903D1" w:rsidRPr="00E614CB" w:rsidRDefault="005903D1">
      <w:pPr>
        <w:pStyle w:val="TOC3"/>
        <w:rPr>
          <w:rFonts w:ascii="Calibri" w:hAnsi="Calibri"/>
          <w:sz w:val="22"/>
          <w:szCs w:val="22"/>
          <w:lang w:eastAsia="en-GB"/>
        </w:rPr>
      </w:pPr>
      <w:r>
        <w:t>6.</w:t>
      </w:r>
      <w:r>
        <w:rPr>
          <w:lang w:eastAsia="zh-CN"/>
        </w:rPr>
        <w:t>3</w:t>
      </w:r>
      <w:r>
        <w:t>.</w:t>
      </w:r>
      <w:r>
        <w:rPr>
          <w:lang w:eastAsia="zh-CN"/>
        </w:rPr>
        <w:t>4</w:t>
      </w:r>
      <w:r w:rsidRPr="00E614CB">
        <w:rPr>
          <w:rFonts w:ascii="Calibri" w:hAnsi="Calibri"/>
          <w:sz w:val="22"/>
          <w:szCs w:val="22"/>
          <w:lang w:eastAsia="en-GB"/>
        </w:rPr>
        <w:tab/>
      </w:r>
      <w:r>
        <w:rPr>
          <w:lang w:eastAsia="zh-CN"/>
        </w:rPr>
        <w:t>V2X-Application-Server</w:t>
      </w:r>
      <w:r>
        <w:tab/>
      </w:r>
      <w:r>
        <w:fldChar w:fldCharType="begin" w:fldLock="1"/>
      </w:r>
      <w:r>
        <w:instrText xml:space="preserve"> PAGEREF _Toc44883360 \h </w:instrText>
      </w:r>
      <w:r>
        <w:fldChar w:fldCharType="separate"/>
      </w:r>
      <w:r>
        <w:t>15</w:t>
      </w:r>
      <w:r>
        <w:fldChar w:fldCharType="end"/>
      </w:r>
    </w:p>
    <w:p w:rsidR="005903D1" w:rsidRPr="00E614CB" w:rsidRDefault="005903D1">
      <w:pPr>
        <w:pStyle w:val="TOC3"/>
        <w:rPr>
          <w:rFonts w:ascii="Calibri" w:hAnsi="Calibri"/>
          <w:sz w:val="22"/>
          <w:szCs w:val="22"/>
          <w:lang w:eastAsia="en-GB"/>
        </w:rPr>
      </w:pPr>
      <w:r>
        <w:t>6.</w:t>
      </w:r>
      <w:r>
        <w:rPr>
          <w:lang w:eastAsia="zh-CN"/>
        </w:rPr>
        <w:t>3</w:t>
      </w:r>
      <w:r>
        <w:t>.</w:t>
      </w:r>
      <w:r>
        <w:rPr>
          <w:lang w:eastAsia="zh-CN"/>
        </w:rPr>
        <w:t>5</w:t>
      </w:r>
      <w:r w:rsidRPr="00E614CB">
        <w:rPr>
          <w:rFonts w:ascii="Calibri" w:hAnsi="Calibri"/>
          <w:sz w:val="22"/>
          <w:szCs w:val="22"/>
          <w:lang w:eastAsia="en-GB"/>
        </w:rPr>
        <w:tab/>
      </w:r>
      <w:r>
        <w:rPr>
          <w:lang w:eastAsia="zh-CN"/>
        </w:rPr>
        <w:t>Application-Server</w:t>
      </w:r>
      <w:r>
        <w:tab/>
      </w:r>
      <w:r>
        <w:fldChar w:fldCharType="begin" w:fldLock="1"/>
      </w:r>
      <w:r>
        <w:instrText xml:space="preserve"> PAGEREF _Toc44883361 \h </w:instrText>
      </w:r>
      <w:r>
        <w:fldChar w:fldCharType="separate"/>
      </w:r>
      <w:r>
        <w:t>15</w:t>
      </w:r>
      <w:r>
        <w:fldChar w:fldCharType="end"/>
      </w:r>
    </w:p>
    <w:p w:rsidR="005903D1" w:rsidRPr="00E614CB" w:rsidRDefault="005903D1">
      <w:pPr>
        <w:pStyle w:val="TOC3"/>
        <w:rPr>
          <w:rFonts w:ascii="Calibri" w:hAnsi="Calibri"/>
          <w:sz w:val="22"/>
          <w:szCs w:val="22"/>
          <w:lang w:eastAsia="en-GB"/>
        </w:rPr>
      </w:pPr>
      <w:r>
        <w:t>6.</w:t>
      </w:r>
      <w:r>
        <w:rPr>
          <w:lang w:eastAsia="zh-CN"/>
        </w:rPr>
        <w:t>3</w:t>
      </w:r>
      <w:r>
        <w:t>.</w:t>
      </w:r>
      <w:r>
        <w:rPr>
          <w:lang w:eastAsia="zh-CN"/>
        </w:rPr>
        <w:t>6</w:t>
      </w:r>
      <w:r w:rsidRPr="00E614CB">
        <w:rPr>
          <w:rFonts w:ascii="Calibri" w:hAnsi="Calibri"/>
          <w:sz w:val="22"/>
          <w:szCs w:val="22"/>
          <w:lang w:eastAsia="en-GB"/>
        </w:rPr>
        <w:tab/>
      </w:r>
      <w:r>
        <w:rPr>
          <w:lang w:eastAsia="zh-CN"/>
        </w:rPr>
        <w:t>Geographical-Information</w:t>
      </w:r>
      <w:r>
        <w:tab/>
      </w:r>
      <w:r>
        <w:fldChar w:fldCharType="begin" w:fldLock="1"/>
      </w:r>
      <w:r>
        <w:instrText xml:space="preserve"> PAGEREF _Toc44883362 \h </w:instrText>
      </w:r>
      <w:r>
        <w:fldChar w:fldCharType="separate"/>
      </w:r>
      <w:r>
        <w:t>15</w:t>
      </w:r>
      <w:r>
        <w:fldChar w:fldCharType="end"/>
      </w:r>
    </w:p>
    <w:p w:rsidR="005903D1" w:rsidRPr="00E614CB" w:rsidRDefault="005903D1">
      <w:pPr>
        <w:pStyle w:val="TOC3"/>
        <w:rPr>
          <w:rFonts w:ascii="Calibri" w:hAnsi="Calibri"/>
          <w:sz w:val="22"/>
          <w:szCs w:val="22"/>
          <w:lang w:eastAsia="en-GB"/>
        </w:rPr>
      </w:pPr>
      <w:r>
        <w:t>6.3.7</w:t>
      </w:r>
      <w:r w:rsidRPr="00E614CB">
        <w:rPr>
          <w:rFonts w:ascii="Calibri" w:hAnsi="Calibri"/>
          <w:sz w:val="22"/>
          <w:szCs w:val="22"/>
        </w:rPr>
        <w:tab/>
      </w:r>
      <w:r>
        <w:t>OC-Supported-Features</w:t>
      </w:r>
      <w:r>
        <w:tab/>
      </w:r>
      <w:r>
        <w:fldChar w:fldCharType="begin" w:fldLock="1"/>
      </w:r>
      <w:r>
        <w:instrText xml:space="preserve"> PAGEREF _Toc44883363 \h </w:instrText>
      </w:r>
      <w:r>
        <w:fldChar w:fldCharType="separate"/>
      </w:r>
      <w:r>
        <w:t>15</w:t>
      </w:r>
      <w:r>
        <w:fldChar w:fldCharType="end"/>
      </w:r>
    </w:p>
    <w:p w:rsidR="005903D1" w:rsidRPr="00E614CB" w:rsidRDefault="005903D1">
      <w:pPr>
        <w:pStyle w:val="TOC3"/>
        <w:rPr>
          <w:rFonts w:ascii="Calibri" w:hAnsi="Calibri"/>
          <w:sz w:val="22"/>
          <w:szCs w:val="22"/>
          <w:lang w:eastAsia="en-GB"/>
        </w:rPr>
      </w:pPr>
      <w:r>
        <w:t>6.3.8</w:t>
      </w:r>
      <w:r w:rsidRPr="00E614CB">
        <w:rPr>
          <w:rFonts w:ascii="Calibri" w:hAnsi="Calibri"/>
          <w:sz w:val="22"/>
          <w:szCs w:val="22"/>
        </w:rPr>
        <w:tab/>
      </w:r>
      <w:r>
        <w:t>OC-OLR</w:t>
      </w:r>
      <w:r>
        <w:tab/>
      </w:r>
      <w:r>
        <w:fldChar w:fldCharType="begin" w:fldLock="1"/>
      </w:r>
      <w:r>
        <w:instrText xml:space="preserve"> PAGEREF _Toc44883364 \h </w:instrText>
      </w:r>
      <w:r>
        <w:fldChar w:fldCharType="separate"/>
      </w:r>
      <w:r>
        <w:t>15</w:t>
      </w:r>
      <w:r>
        <w:fldChar w:fldCharType="end"/>
      </w:r>
    </w:p>
    <w:p w:rsidR="005903D1" w:rsidRPr="00E614CB" w:rsidRDefault="005903D1">
      <w:pPr>
        <w:pStyle w:val="TOC3"/>
        <w:rPr>
          <w:rFonts w:ascii="Calibri" w:hAnsi="Calibri"/>
          <w:sz w:val="22"/>
          <w:szCs w:val="22"/>
          <w:lang w:eastAsia="en-GB"/>
        </w:rPr>
      </w:pPr>
      <w:r>
        <w:t>6.3.</w:t>
      </w:r>
      <w:r>
        <w:rPr>
          <w:lang w:eastAsia="zh-CN"/>
        </w:rPr>
        <w:t>9</w:t>
      </w:r>
      <w:r w:rsidRPr="00E614CB">
        <w:rPr>
          <w:rFonts w:ascii="Calibri" w:hAnsi="Calibri"/>
          <w:sz w:val="22"/>
          <w:szCs w:val="22"/>
          <w:lang w:eastAsia="en-GB"/>
        </w:rPr>
        <w:tab/>
      </w:r>
      <w:r>
        <w:t>DRMP</w:t>
      </w:r>
      <w:r>
        <w:tab/>
      </w:r>
      <w:r>
        <w:fldChar w:fldCharType="begin" w:fldLock="1"/>
      </w:r>
      <w:r>
        <w:instrText xml:space="preserve"> PAGEREF _Toc44883365 \h </w:instrText>
      </w:r>
      <w:r>
        <w:fldChar w:fldCharType="separate"/>
      </w:r>
      <w:r>
        <w:t>15</w:t>
      </w:r>
      <w:r>
        <w:fldChar w:fldCharType="end"/>
      </w:r>
    </w:p>
    <w:p w:rsidR="005903D1" w:rsidRPr="00E614CB" w:rsidRDefault="005903D1">
      <w:pPr>
        <w:pStyle w:val="TOC3"/>
        <w:rPr>
          <w:rFonts w:ascii="Calibri" w:hAnsi="Calibri"/>
          <w:sz w:val="22"/>
          <w:szCs w:val="22"/>
          <w:lang w:eastAsia="en-GB"/>
        </w:rPr>
      </w:pPr>
      <w:r>
        <w:t>6.3.10</w:t>
      </w:r>
      <w:r w:rsidRPr="00E614CB">
        <w:rPr>
          <w:rFonts w:ascii="Calibri" w:hAnsi="Calibri"/>
          <w:sz w:val="22"/>
          <w:szCs w:val="22"/>
          <w:lang w:eastAsia="en-GB"/>
        </w:rPr>
        <w:tab/>
      </w:r>
      <w:r>
        <w:t>Load</w:t>
      </w:r>
      <w:r>
        <w:tab/>
      </w:r>
      <w:r>
        <w:fldChar w:fldCharType="begin" w:fldLock="1"/>
      </w:r>
      <w:r>
        <w:instrText xml:space="preserve"> PAGEREF _Toc44883366 \h </w:instrText>
      </w:r>
      <w:r>
        <w:fldChar w:fldCharType="separate"/>
      </w:r>
      <w:r>
        <w:t>15</w:t>
      </w:r>
      <w:r>
        <w:fldChar w:fldCharType="end"/>
      </w:r>
    </w:p>
    <w:p w:rsidR="005903D1" w:rsidRPr="00E614CB" w:rsidRDefault="005903D1">
      <w:pPr>
        <w:pStyle w:val="TOC3"/>
        <w:rPr>
          <w:rFonts w:ascii="Calibri" w:hAnsi="Calibri"/>
          <w:sz w:val="22"/>
          <w:szCs w:val="22"/>
          <w:lang w:eastAsia="en-GB"/>
        </w:rPr>
      </w:pPr>
      <w:r>
        <w:t>6.</w:t>
      </w:r>
      <w:r>
        <w:rPr>
          <w:lang w:eastAsia="zh-CN"/>
        </w:rPr>
        <w:t>3</w:t>
      </w:r>
      <w:r>
        <w:t>.</w:t>
      </w:r>
      <w:r>
        <w:rPr>
          <w:lang w:eastAsia="zh-CN"/>
        </w:rPr>
        <w:t>11</w:t>
      </w:r>
      <w:r w:rsidRPr="00E614CB">
        <w:rPr>
          <w:rFonts w:ascii="Calibri" w:hAnsi="Calibri"/>
          <w:sz w:val="22"/>
          <w:szCs w:val="22"/>
          <w:lang w:eastAsia="en-GB"/>
        </w:rPr>
        <w:tab/>
      </w:r>
      <w:r>
        <w:rPr>
          <w:lang w:eastAsia="zh-CN"/>
        </w:rPr>
        <w:t>PC5-RAT-Type</w:t>
      </w:r>
      <w:r>
        <w:tab/>
      </w:r>
      <w:r>
        <w:fldChar w:fldCharType="begin" w:fldLock="1"/>
      </w:r>
      <w:r>
        <w:instrText xml:space="preserve"> PAGEREF _Toc44883367 \h </w:instrText>
      </w:r>
      <w:r>
        <w:fldChar w:fldCharType="separate"/>
      </w:r>
      <w:r>
        <w:t>16</w:t>
      </w:r>
      <w:r>
        <w:fldChar w:fldCharType="end"/>
      </w:r>
    </w:p>
    <w:p w:rsidR="005903D1" w:rsidRPr="00E614CB" w:rsidRDefault="005903D1">
      <w:pPr>
        <w:pStyle w:val="TOC2"/>
        <w:rPr>
          <w:rFonts w:ascii="Calibri" w:hAnsi="Calibri"/>
          <w:sz w:val="22"/>
          <w:szCs w:val="22"/>
          <w:lang w:eastAsia="en-GB"/>
        </w:rPr>
      </w:pPr>
      <w:r>
        <w:t>6.</w:t>
      </w:r>
      <w:r>
        <w:rPr>
          <w:lang w:eastAsia="zh-CN"/>
        </w:rPr>
        <w:t>4</w:t>
      </w:r>
      <w:r w:rsidRPr="00E614CB">
        <w:rPr>
          <w:rFonts w:ascii="Calibri" w:hAnsi="Calibri"/>
          <w:sz w:val="22"/>
          <w:szCs w:val="22"/>
          <w:lang w:eastAsia="en-GB"/>
        </w:rPr>
        <w:tab/>
      </w:r>
      <w:r>
        <w:t>Result-Code AVP and Experimental-Result AVP Values</w:t>
      </w:r>
      <w:r>
        <w:tab/>
      </w:r>
      <w:r>
        <w:fldChar w:fldCharType="begin" w:fldLock="1"/>
      </w:r>
      <w:r>
        <w:instrText xml:space="preserve"> PAGEREF _Toc44883368 \h </w:instrText>
      </w:r>
      <w:r>
        <w:fldChar w:fldCharType="separate"/>
      </w:r>
      <w:r>
        <w:t>16</w:t>
      </w:r>
      <w:r>
        <w:fldChar w:fldCharType="end"/>
      </w:r>
    </w:p>
    <w:p w:rsidR="005903D1" w:rsidRPr="00E614CB" w:rsidRDefault="005903D1">
      <w:pPr>
        <w:pStyle w:val="TOC3"/>
        <w:rPr>
          <w:rFonts w:ascii="Calibri" w:hAnsi="Calibri"/>
          <w:sz w:val="22"/>
          <w:szCs w:val="22"/>
          <w:lang w:eastAsia="en-GB"/>
        </w:rPr>
      </w:pPr>
      <w:r>
        <w:t>6.4.1</w:t>
      </w:r>
      <w:r w:rsidRPr="00E614CB">
        <w:rPr>
          <w:rFonts w:ascii="Calibri" w:hAnsi="Calibri"/>
          <w:sz w:val="22"/>
          <w:szCs w:val="22"/>
        </w:rPr>
        <w:tab/>
      </w:r>
      <w:r>
        <w:t>General</w:t>
      </w:r>
      <w:r>
        <w:tab/>
      </w:r>
      <w:r>
        <w:fldChar w:fldCharType="begin" w:fldLock="1"/>
      </w:r>
      <w:r>
        <w:instrText xml:space="preserve"> PAGEREF _Toc44883369 \h </w:instrText>
      </w:r>
      <w:r>
        <w:fldChar w:fldCharType="separate"/>
      </w:r>
      <w:r>
        <w:t>16</w:t>
      </w:r>
      <w:r>
        <w:fldChar w:fldCharType="end"/>
      </w:r>
    </w:p>
    <w:p w:rsidR="005903D1" w:rsidRPr="00E614CB" w:rsidRDefault="005903D1">
      <w:pPr>
        <w:pStyle w:val="TOC3"/>
        <w:rPr>
          <w:rFonts w:ascii="Calibri" w:hAnsi="Calibri"/>
          <w:sz w:val="22"/>
          <w:szCs w:val="22"/>
          <w:lang w:eastAsia="en-GB"/>
        </w:rPr>
      </w:pPr>
      <w:r>
        <w:t>6.4.2</w:t>
      </w:r>
      <w:r w:rsidRPr="00E614CB">
        <w:rPr>
          <w:rFonts w:ascii="Calibri" w:hAnsi="Calibri"/>
          <w:sz w:val="22"/>
          <w:szCs w:val="22"/>
        </w:rPr>
        <w:tab/>
      </w:r>
      <w:r>
        <w:t>Success</w:t>
      </w:r>
      <w:r>
        <w:tab/>
      </w:r>
      <w:r>
        <w:fldChar w:fldCharType="begin" w:fldLock="1"/>
      </w:r>
      <w:r>
        <w:instrText xml:space="preserve"> PAGEREF _Toc44883370 \h </w:instrText>
      </w:r>
      <w:r>
        <w:fldChar w:fldCharType="separate"/>
      </w:r>
      <w:r>
        <w:t>16</w:t>
      </w:r>
      <w:r>
        <w:fldChar w:fldCharType="end"/>
      </w:r>
    </w:p>
    <w:p w:rsidR="005903D1" w:rsidRPr="00E614CB" w:rsidRDefault="005903D1">
      <w:pPr>
        <w:pStyle w:val="TOC3"/>
        <w:rPr>
          <w:rFonts w:ascii="Calibri" w:hAnsi="Calibri"/>
          <w:sz w:val="22"/>
          <w:szCs w:val="22"/>
          <w:lang w:eastAsia="en-GB"/>
        </w:rPr>
      </w:pPr>
      <w:r>
        <w:t>6.</w:t>
      </w:r>
      <w:r>
        <w:rPr>
          <w:lang w:eastAsia="zh-CN"/>
        </w:rPr>
        <w:t>4.</w:t>
      </w:r>
      <w:r>
        <w:t>3</w:t>
      </w:r>
      <w:r w:rsidRPr="00E614CB">
        <w:rPr>
          <w:rFonts w:ascii="Calibri" w:hAnsi="Calibri"/>
          <w:sz w:val="22"/>
          <w:szCs w:val="22"/>
          <w:lang w:eastAsia="en-GB"/>
        </w:rPr>
        <w:tab/>
      </w:r>
      <w:r>
        <w:t>Permanent Failures</w:t>
      </w:r>
      <w:r>
        <w:tab/>
      </w:r>
      <w:r>
        <w:fldChar w:fldCharType="begin" w:fldLock="1"/>
      </w:r>
      <w:r>
        <w:instrText xml:space="preserve"> PAGEREF _Toc44883371 \h </w:instrText>
      </w:r>
      <w:r>
        <w:fldChar w:fldCharType="separate"/>
      </w:r>
      <w:r>
        <w:t>16</w:t>
      </w:r>
      <w:r>
        <w:fldChar w:fldCharType="end"/>
      </w:r>
    </w:p>
    <w:p w:rsidR="005903D1" w:rsidRPr="00E614CB" w:rsidRDefault="005903D1">
      <w:pPr>
        <w:pStyle w:val="TOC4"/>
        <w:rPr>
          <w:rFonts w:ascii="Calibri" w:hAnsi="Calibri"/>
          <w:sz w:val="22"/>
          <w:szCs w:val="22"/>
          <w:lang w:eastAsia="en-GB"/>
        </w:rPr>
      </w:pPr>
      <w:r>
        <w:t>6.</w:t>
      </w:r>
      <w:r>
        <w:rPr>
          <w:lang w:eastAsia="zh-CN"/>
        </w:rPr>
        <w:t>4</w:t>
      </w:r>
      <w:r>
        <w:t>.3.</w:t>
      </w:r>
      <w:r>
        <w:rPr>
          <w:lang w:eastAsia="zh-CN"/>
        </w:rPr>
        <w:t>1</w:t>
      </w:r>
      <w:r w:rsidRPr="00E614CB">
        <w:rPr>
          <w:rFonts w:ascii="Calibri" w:hAnsi="Calibri"/>
          <w:sz w:val="22"/>
          <w:szCs w:val="22"/>
          <w:lang w:eastAsia="en-GB"/>
        </w:rPr>
        <w:tab/>
      </w:r>
      <w:r>
        <w:rPr>
          <w:lang w:eastAsia="zh-CN"/>
        </w:rPr>
        <w:t>General</w:t>
      </w:r>
      <w:r>
        <w:tab/>
      </w:r>
      <w:r>
        <w:fldChar w:fldCharType="begin" w:fldLock="1"/>
      </w:r>
      <w:r>
        <w:instrText xml:space="preserve"> PAGEREF _Toc44883372 \h </w:instrText>
      </w:r>
      <w:r>
        <w:fldChar w:fldCharType="separate"/>
      </w:r>
      <w:r>
        <w:t>16</w:t>
      </w:r>
      <w:r>
        <w:fldChar w:fldCharType="end"/>
      </w:r>
    </w:p>
    <w:p w:rsidR="005903D1" w:rsidRPr="00E614CB" w:rsidRDefault="005903D1">
      <w:pPr>
        <w:pStyle w:val="TOC4"/>
        <w:rPr>
          <w:rFonts w:ascii="Calibri" w:hAnsi="Calibri"/>
          <w:sz w:val="22"/>
          <w:szCs w:val="22"/>
          <w:lang w:eastAsia="en-GB"/>
        </w:rPr>
      </w:pPr>
      <w:r>
        <w:t>6.</w:t>
      </w:r>
      <w:r>
        <w:rPr>
          <w:lang w:eastAsia="zh-CN"/>
        </w:rPr>
        <w:t>4</w:t>
      </w:r>
      <w:r>
        <w:t>.3.</w:t>
      </w:r>
      <w:r>
        <w:rPr>
          <w:lang w:eastAsia="zh-CN"/>
        </w:rPr>
        <w:t>2</w:t>
      </w:r>
      <w:r w:rsidRPr="00E614CB">
        <w:rPr>
          <w:rFonts w:ascii="Calibri" w:hAnsi="Calibri"/>
          <w:sz w:val="22"/>
          <w:szCs w:val="22"/>
          <w:lang w:eastAsia="en-GB"/>
        </w:rPr>
        <w:tab/>
      </w:r>
      <w:r>
        <w:t>DIAMETER_ERROR_USER_UNKNOWN (5001)</w:t>
      </w:r>
      <w:r>
        <w:tab/>
      </w:r>
      <w:r>
        <w:fldChar w:fldCharType="begin" w:fldLock="1"/>
      </w:r>
      <w:r>
        <w:instrText xml:space="preserve"> PAGEREF _Toc44883373 \h </w:instrText>
      </w:r>
      <w:r>
        <w:fldChar w:fldCharType="separate"/>
      </w:r>
      <w:r>
        <w:t>16</w:t>
      </w:r>
      <w:r>
        <w:fldChar w:fldCharType="end"/>
      </w:r>
    </w:p>
    <w:p w:rsidR="005903D1" w:rsidRPr="00E614CB" w:rsidRDefault="005903D1">
      <w:pPr>
        <w:pStyle w:val="TOC4"/>
        <w:rPr>
          <w:rFonts w:ascii="Calibri" w:hAnsi="Calibri"/>
          <w:sz w:val="22"/>
          <w:szCs w:val="22"/>
          <w:lang w:eastAsia="en-GB"/>
        </w:rPr>
      </w:pPr>
      <w:r>
        <w:t>6.4.3.3</w:t>
      </w:r>
      <w:r w:rsidRPr="00E614CB">
        <w:rPr>
          <w:rFonts w:ascii="Calibri" w:hAnsi="Calibri"/>
          <w:sz w:val="22"/>
          <w:szCs w:val="22"/>
        </w:rPr>
        <w:tab/>
      </w:r>
      <w:r>
        <w:t>DIAMETER_ERROR_UNKNOWN_</w:t>
      </w:r>
      <w:r>
        <w:rPr>
          <w:lang w:eastAsia="zh-CN"/>
        </w:rPr>
        <w:t>V2X</w:t>
      </w:r>
      <w:r>
        <w:t>_SUBSCRIPTION (</w:t>
      </w:r>
      <w:r>
        <w:rPr>
          <w:lang w:eastAsia="zh-CN"/>
        </w:rPr>
        <w:t>5690</w:t>
      </w:r>
      <w:r>
        <w:t>)</w:t>
      </w:r>
      <w:r>
        <w:tab/>
      </w:r>
      <w:r>
        <w:fldChar w:fldCharType="begin" w:fldLock="1"/>
      </w:r>
      <w:r>
        <w:instrText xml:space="preserve"> PAGEREF _Toc44883374 \h </w:instrText>
      </w:r>
      <w:r>
        <w:fldChar w:fldCharType="separate"/>
      </w:r>
      <w:r>
        <w:t>16</w:t>
      </w:r>
      <w:r>
        <w:fldChar w:fldCharType="end"/>
      </w:r>
    </w:p>
    <w:p w:rsidR="005903D1" w:rsidRPr="00E614CB" w:rsidRDefault="005903D1">
      <w:pPr>
        <w:pStyle w:val="TOC4"/>
        <w:rPr>
          <w:rFonts w:ascii="Calibri" w:hAnsi="Calibri"/>
          <w:sz w:val="22"/>
          <w:szCs w:val="22"/>
          <w:lang w:eastAsia="en-GB"/>
        </w:rPr>
      </w:pPr>
      <w:r>
        <w:t>6.4.3.4</w:t>
      </w:r>
      <w:r w:rsidRPr="00E614CB">
        <w:rPr>
          <w:rFonts w:ascii="Calibri" w:hAnsi="Calibri"/>
          <w:sz w:val="22"/>
          <w:szCs w:val="22"/>
        </w:rPr>
        <w:tab/>
      </w:r>
      <w:r>
        <w:t>DIAMETER_ERROR_</w:t>
      </w:r>
      <w:r>
        <w:rPr>
          <w:lang w:eastAsia="zh-CN"/>
        </w:rPr>
        <w:t>V2X</w:t>
      </w:r>
      <w:r>
        <w:t>_</w:t>
      </w:r>
      <w:r>
        <w:rPr>
          <w:lang w:eastAsia="zh-CN"/>
        </w:rPr>
        <w:t>NOT_ALLOWED</w:t>
      </w:r>
      <w:r>
        <w:t xml:space="preserve"> (</w:t>
      </w:r>
      <w:r>
        <w:rPr>
          <w:lang w:eastAsia="zh-CN"/>
        </w:rPr>
        <w:t>5691</w:t>
      </w:r>
      <w:r>
        <w:t>)</w:t>
      </w:r>
      <w:r>
        <w:tab/>
      </w:r>
      <w:r>
        <w:fldChar w:fldCharType="begin" w:fldLock="1"/>
      </w:r>
      <w:r>
        <w:instrText xml:space="preserve"> PAGEREF _Toc44883375 \h </w:instrText>
      </w:r>
      <w:r>
        <w:fldChar w:fldCharType="separate"/>
      </w:r>
      <w:r>
        <w:t>16</w:t>
      </w:r>
      <w:r>
        <w:fldChar w:fldCharType="end"/>
      </w:r>
    </w:p>
    <w:p w:rsidR="005903D1" w:rsidRPr="00E614CB" w:rsidRDefault="005903D1" w:rsidP="005903D1">
      <w:pPr>
        <w:pStyle w:val="TOC8"/>
        <w:rPr>
          <w:rFonts w:ascii="Calibri" w:hAnsi="Calibri"/>
          <w:b w:val="0"/>
          <w:szCs w:val="22"/>
          <w:lang w:eastAsia="en-GB"/>
        </w:rPr>
      </w:pPr>
      <w:r w:rsidRPr="005903D1">
        <w:t xml:space="preserve">Annex </w:t>
      </w:r>
      <w:r w:rsidRPr="005903D1">
        <w:rPr>
          <w:lang w:eastAsia="zh-CN"/>
        </w:rPr>
        <w:t>A</w:t>
      </w:r>
      <w:r w:rsidRPr="005903D1">
        <w:t xml:space="preserve"> (normative):</w:t>
      </w:r>
      <w:r>
        <w:tab/>
      </w:r>
      <w:r w:rsidRPr="005903D1">
        <w:t>Diameter overload control mechanism</w:t>
      </w:r>
      <w:r w:rsidRPr="005903D1">
        <w:tab/>
      </w:r>
      <w:r>
        <w:fldChar w:fldCharType="begin" w:fldLock="1"/>
      </w:r>
      <w:r>
        <w:instrText xml:space="preserve"> PAGEREF _Toc44883376 \h </w:instrText>
      </w:r>
      <w:r>
        <w:fldChar w:fldCharType="separate"/>
      </w:r>
      <w:r>
        <w:t>17</w:t>
      </w:r>
      <w:r>
        <w:fldChar w:fldCharType="end"/>
      </w:r>
    </w:p>
    <w:p w:rsidR="005903D1" w:rsidRPr="00E614CB" w:rsidRDefault="005903D1">
      <w:pPr>
        <w:pStyle w:val="TOC2"/>
        <w:rPr>
          <w:rFonts w:ascii="Calibri" w:hAnsi="Calibri"/>
          <w:sz w:val="22"/>
          <w:szCs w:val="22"/>
          <w:lang w:eastAsia="en-GB"/>
        </w:rPr>
      </w:pPr>
      <w:r>
        <w:t>A.1</w:t>
      </w:r>
      <w:r w:rsidRPr="00E614CB">
        <w:rPr>
          <w:rFonts w:ascii="Calibri" w:hAnsi="Calibri"/>
          <w:sz w:val="22"/>
          <w:szCs w:val="22"/>
        </w:rPr>
        <w:tab/>
      </w:r>
      <w:r>
        <w:t>General</w:t>
      </w:r>
      <w:r>
        <w:tab/>
      </w:r>
      <w:r>
        <w:fldChar w:fldCharType="begin" w:fldLock="1"/>
      </w:r>
      <w:r>
        <w:instrText xml:space="preserve"> PAGEREF _Toc44883377 \h </w:instrText>
      </w:r>
      <w:r>
        <w:fldChar w:fldCharType="separate"/>
      </w:r>
      <w:r>
        <w:t>17</w:t>
      </w:r>
      <w:r>
        <w:fldChar w:fldCharType="end"/>
      </w:r>
    </w:p>
    <w:p w:rsidR="005903D1" w:rsidRPr="00E614CB" w:rsidRDefault="005903D1">
      <w:pPr>
        <w:pStyle w:val="TOC2"/>
        <w:rPr>
          <w:rFonts w:ascii="Calibri" w:hAnsi="Calibri"/>
          <w:sz w:val="22"/>
          <w:szCs w:val="22"/>
          <w:lang w:eastAsia="en-GB"/>
        </w:rPr>
      </w:pPr>
      <w:r>
        <w:lastRenderedPageBreak/>
        <w:t>A.2</w:t>
      </w:r>
      <w:r w:rsidRPr="00E614CB">
        <w:rPr>
          <w:rFonts w:ascii="Calibri" w:hAnsi="Calibri"/>
          <w:sz w:val="22"/>
          <w:szCs w:val="22"/>
        </w:rPr>
        <w:tab/>
      </w:r>
      <w:r>
        <w:t xml:space="preserve">Responding </w:t>
      </w:r>
      <w:r>
        <w:rPr>
          <w:lang w:eastAsia="zh-CN"/>
        </w:rPr>
        <w:t>V2X Control</w:t>
      </w:r>
      <w:r>
        <w:t xml:space="preserve"> Function behaviour</w:t>
      </w:r>
      <w:r>
        <w:tab/>
      </w:r>
      <w:r>
        <w:fldChar w:fldCharType="begin" w:fldLock="1"/>
      </w:r>
      <w:r>
        <w:instrText xml:space="preserve"> PAGEREF _Toc44883378 \h </w:instrText>
      </w:r>
      <w:r>
        <w:fldChar w:fldCharType="separate"/>
      </w:r>
      <w:r>
        <w:t>17</w:t>
      </w:r>
      <w:r>
        <w:fldChar w:fldCharType="end"/>
      </w:r>
    </w:p>
    <w:p w:rsidR="005903D1" w:rsidRPr="00E614CB" w:rsidRDefault="005903D1">
      <w:pPr>
        <w:pStyle w:val="TOC2"/>
        <w:rPr>
          <w:rFonts w:ascii="Calibri" w:hAnsi="Calibri"/>
          <w:sz w:val="22"/>
          <w:szCs w:val="22"/>
          <w:lang w:eastAsia="en-GB"/>
        </w:rPr>
      </w:pPr>
      <w:r>
        <w:t>A.3</w:t>
      </w:r>
      <w:r w:rsidRPr="00E614CB">
        <w:rPr>
          <w:rFonts w:ascii="Calibri" w:hAnsi="Calibri"/>
          <w:sz w:val="22"/>
          <w:szCs w:val="22"/>
        </w:rPr>
        <w:tab/>
      </w:r>
      <w:r>
        <w:t xml:space="preserve">Requesting </w:t>
      </w:r>
      <w:r>
        <w:rPr>
          <w:lang w:eastAsia="zh-CN"/>
        </w:rPr>
        <w:t>V2X Control</w:t>
      </w:r>
      <w:r>
        <w:t xml:space="preserve"> Function behaviour</w:t>
      </w:r>
      <w:r>
        <w:tab/>
      </w:r>
      <w:r>
        <w:fldChar w:fldCharType="begin" w:fldLock="1"/>
      </w:r>
      <w:r>
        <w:instrText xml:space="preserve"> PAGEREF _Toc44883379 \h </w:instrText>
      </w:r>
      <w:r>
        <w:fldChar w:fldCharType="separate"/>
      </w:r>
      <w:r>
        <w:t>17</w:t>
      </w:r>
      <w:r>
        <w:fldChar w:fldCharType="end"/>
      </w:r>
    </w:p>
    <w:p w:rsidR="005903D1" w:rsidRPr="00E614CB" w:rsidRDefault="005903D1" w:rsidP="005903D1">
      <w:pPr>
        <w:pStyle w:val="TOC8"/>
        <w:rPr>
          <w:rFonts w:ascii="Calibri" w:hAnsi="Calibri"/>
          <w:b w:val="0"/>
          <w:szCs w:val="22"/>
          <w:lang w:eastAsia="en-GB"/>
        </w:rPr>
      </w:pPr>
      <w:r w:rsidRPr="005903D1">
        <w:t xml:space="preserve">Annex </w:t>
      </w:r>
      <w:r w:rsidRPr="005903D1">
        <w:rPr>
          <w:lang w:eastAsia="zh-CN"/>
        </w:rPr>
        <w:t>B</w:t>
      </w:r>
      <w:r w:rsidRPr="005903D1">
        <w:t xml:space="preserve"> (Informative):</w:t>
      </w:r>
      <w:r>
        <w:tab/>
      </w:r>
      <w:r w:rsidRPr="005903D1">
        <w:t>Diameter overload node behaviour</w:t>
      </w:r>
      <w:r w:rsidRPr="005903D1">
        <w:tab/>
      </w:r>
      <w:r>
        <w:fldChar w:fldCharType="begin" w:fldLock="1"/>
      </w:r>
      <w:r>
        <w:instrText xml:space="preserve"> PAGEREF _Toc44883380 \h </w:instrText>
      </w:r>
      <w:r>
        <w:fldChar w:fldCharType="separate"/>
      </w:r>
      <w:r>
        <w:t>19</w:t>
      </w:r>
      <w:r>
        <w:fldChar w:fldCharType="end"/>
      </w:r>
    </w:p>
    <w:p w:rsidR="005903D1" w:rsidRPr="00E614CB" w:rsidRDefault="005903D1">
      <w:pPr>
        <w:pStyle w:val="TOC2"/>
        <w:rPr>
          <w:rFonts w:ascii="Calibri" w:hAnsi="Calibri"/>
          <w:sz w:val="22"/>
          <w:szCs w:val="22"/>
          <w:lang w:eastAsia="en-GB"/>
        </w:rPr>
      </w:pPr>
      <w:r>
        <w:t>B.1</w:t>
      </w:r>
      <w:r w:rsidRPr="00E614CB">
        <w:rPr>
          <w:rFonts w:ascii="Calibri" w:hAnsi="Calibri"/>
          <w:sz w:val="22"/>
          <w:szCs w:val="22"/>
        </w:rPr>
        <w:tab/>
      </w:r>
      <w:r>
        <w:t>Message prioritization</w:t>
      </w:r>
      <w:r>
        <w:tab/>
      </w:r>
      <w:r>
        <w:fldChar w:fldCharType="begin" w:fldLock="1"/>
      </w:r>
      <w:r>
        <w:instrText xml:space="preserve"> PAGEREF _Toc44883381 \h </w:instrText>
      </w:r>
      <w:r>
        <w:fldChar w:fldCharType="separate"/>
      </w:r>
      <w:r>
        <w:t>19</w:t>
      </w:r>
      <w:r>
        <w:fldChar w:fldCharType="end"/>
      </w:r>
    </w:p>
    <w:p w:rsidR="005903D1" w:rsidRPr="00E614CB" w:rsidRDefault="005903D1" w:rsidP="005903D1">
      <w:pPr>
        <w:pStyle w:val="TOC8"/>
        <w:tabs>
          <w:tab w:val="right" w:leader="dot" w:pos="9639"/>
        </w:tabs>
        <w:rPr>
          <w:rFonts w:ascii="Calibri" w:hAnsi="Calibri"/>
          <w:b w:val="0"/>
          <w:szCs w:val="22"/>
          <w:lang w:eastAsia="en-GB"/>
        </w:rPr>
      </w:pPr>
      <w:r>
        <w:t xml:space="preserve">Annex </w:t>
      </w:r>
      <w:r>
        <w:rPr>
          <w:lang w:eastAsia="zh-CN"/>
        </w:rPr>
        <w:t>C</w:t>
      </w:r>
      <w:r>
        <w:t xml:space="preserve"> (normative):</w:t>
      </w:r>
      <w:r>
        <w:tab/>
        <w:t>Diameter message priority mechanism</w:t>
      </w:r>
      <w:r>
        <w:tab/>
      </w:r>
      <w:r>
        <w:fldChar w:fldCharType="begin" w:fldLock="1"/>
      </w:r>
      <w:r>
        <w:instrText xml:space="preserve"> PAGEREF _Toc44883382 \h </w:instrText>
      </w:r>
      <w:r>
        <w:fldChar w:fldCharType="separate"/>
      </w:r>
      <w:r>
        <w:t>20</w:t>
      </w:r>
      <w:r>
        <w:fldChar w:fldCharType="end"/>
      </w:r>
    </w:p>
    <w:p w:rsidR="005903D1" w:rsidRPr="00E614CB" w:rsidRDefault="005903D1">
      <w:pPr>
        <w:pStyle w:val="TOC2"/>
        <w:rPr>
          <w:rFonts w:ascii="Calibri" w:hAnsi="Calibri"/>
          <w:sz w:val="22"/>
          <w:szCs w:val="22"/>
          <w:lang w:eastAsia="en-GB"/>
        </w:rPr>
      </w:pPr>
      <w:r>
        <w:t>C.1</w:t>
      </w:r>
      <w:r w:rsidRPr="00E614CB">
        <w:rPr>
          <w:rFonts w:ascii="Calibri" w:hAnsi="Calibri"/>
          <w:sz w:val="22"/>
          <w:szCs w:val="22"/>
        </w:rPr>
        <w:tab/>
      </w:r>
      <w:r>
        <w:t>General</w:t>
      </w:r>
      <w:r>
        <w:tab/>
      </w:r>
      <w:r>
        <w:fldChar w:fldCharType="begin" w:fldLock="1"/>
      </w:r>
      <w:r>
        <w:instrText xml:space="preserve"> PAGEREF _Toc44883383 \h </w:instrText>
      </w:r>
      <w:r>
        <w:fldChar w:fldCharType="separate"/>
      </w:r>
      <w:r>
        <w:t>20</w:t>
      </w:r>
      <w:r>
        <w:fldChar w:fldCharType="end"/>
      </w:r>
    </w:p>
    <w:p w:rsidR="005903D1" w:rsidRPr="00E614CB" w:rsidRDefault="005903D1">
      <w:pPr>
        <w:pStyle w:val="TOC2"/>
        <w:rPr>
          <w:rFonts w:ascii="Calibri" w:hAnsi="Calibri"/>
          <w:sz w:val="22"/>
          <w:szCs w:val="22"/>
          <w:lang w:eastAsia="en-GB"/>
        </w:rPr>
      </w:pPr>
      <w:r>
        <w:t>C.2</w:t>
      </w:r>
      <w:r w:rsidRPr="00E614CB">
        <w:rPr>
          <w:rFonts w:ascii="Calibri" w:hAnsi="Calibri"/>
          <w:sz w:val="22"/>
          <w:szCs w:val="22"/>
        </w:rPr>
        <w:tab/>
      </w:r>
      <w:r>
        <w:rPr>
          <w:lang w:eastAsia="zh-CN"/>
        </w:rPr>
        <w:t>V6</w:t>
      </w:r>
      <w:r>
        <w:t xml:space="preserve"> interfaces</w:t>
      </w:r>
      <w:r>
        <w:tab/>
      </w:r>
      <w:r>
        <w:fldChar w:fldCharType="begin" w:fldLock="1"/>
      </w:r>
      <w:r>
        <w:instrText xml:space="preserve"> PAGEREF _Toc44883384 \h </w:instrText>
      </w:r>
      <w:r>
        <w:fldChar w:fldCharType="separate"/>
      </w:r>
      <w:r>
        <w:t>20</w:t>
      </w:r>
      <w:r>
        <w:fldChar w:fldCharType="end"/>
      </w:r>
    </w:p>
    <w:p w:rsidR="005903D1" w:rsidRPr="00E614CB" w:rsidRDefault="005903D1">
      <w:pPr>
        <w:pStyle w:val="TOC3"/>
        <w:rPr>
          <w:rFonts w:ascii="Calibri" w:hAnsi="Calibri"/>
          <w:sz w:val="22"/>
          <w:szCs w:val="22"/>
          <w:lang w:eastAsia="en-GB"/>
        </w:rPr>
      </w:pPr>
      <w:r>
        <w:t>C.2.1</w:t>
      </w:r>
      <w:r w:rsidRPr="00E614CB">
        <w:rPr>
          <w:rFonts w:ascii="Calibri" w:hAnsi="Calibri"/>
          <w:sz w:val="22"/>
          <w:szCs w:val="22"/>
        </w:rPr>
        <w:tab/>
      </w:r>
      <w:r>
        <w:t>General</w:t>
      </w:r>
      <w:r>
        <w:tab/>
      </w:r>
      <w:r>
        <w:fldChar w:fldCharType="begin" w:fldLock="1"/>
      </w:r>
      <w:r>
        <w:instrText xml:space="preserve"> PAGEREF _Toc44883385 \h </w:instrText>
      </w:r>
      <w:r>
        <w:fldChar w:fldCharType="separate"/>
      </w:r>
      <w:r>
        <w:t>20</w:t>
      </w:r>
      <w:r>
        <w:fldChar w:fldCharType="end"/>
      </w:r>
    </w:p>
    <w:p w:rsidR="005903D1" w:rsidRPr="00E614CB" w:rsidRDefault="005903D1">
      <w:pPr>
        <w:pStyle w:val="TOC3"/>
        <w:rPr>
          <w:rFonts w:ascii="Calibri" w:hAnsi="Calibri"/>
          <w:sz w:val="22"/>
          <w:szCs w:val="22"/>
          <w:lang w:eastAsia="en-GB"/>
        </w:rPr>
      </w:pPr>
      <w:r>
        <w:t>C.2.2</w:t>
      </w:r>
      <w:r w:rsidRPr="00E614CB">
        <w:rPr>
          <w:rFonts w:ascii="Calibri" w:hAnsi="Calibri"/>
          <w:sz w:val="22"/>
          <w:szCs w:val="22"/>
          <w:lang w:eastAsia="en-GB"/>
        </w:rPr>
        <w:tab/>
      </w:r>
      <w:r>
        <w:rPr>
          <w:lang w:eastAsia="zh-CN"/>
        </w:rPr>
        <w:t>V2X Control</w:t>
      </w:r>
      <w:r>
        <w:t xml:space="preserve"> Function behaviour</w:t>
      </w:r>
      <w:r>
        <w:tab/>
      </w:r>
      <w:r>
        <w:fldChar w:fldCharType="begin" w:fldLock="1"/>
      </w:r>
      <w:r>
        <w:instrText xml:space="preserve"> PAGEREF _Toc44883386 \h </w:instrText>
      </w:r>
      <w:r>
        <w:fldChar w:fldCharType="separate"/>
      </w:r>
      <w:r>
        <w:t>20</w:t>
      </w:r>
      <w:r>
        <w:fldChar w:fldCharType="end"/>
      </w:r>
    </w:p>
    <w:p w:rsidR="005903D1" w:rsidRPr="00E614CB" w:rsidRDefault="005903D1">
      <w:pPr>
        <w:pStyle w:val="TOC2"/>
        <w:rPr>
          <w:rFonts w:ascii="Calibri" w:hAnsi="Calibri"/>
          <w:sz w:val="22"/>
          <w:szCs w:val="22"/>
          <w:lang w:eastAsia="en-GB"/>
        </w:rPr>
      </w:pPr>
      <w:r>
        <w:t>D.1</w:t>
      </w:r>
      <w:r w:rsidRPr="00E614CB">
        <w:rPr>
          <w:rFonts w:ascii="Calibri" w:hAnsi="Calibri"/>
          <w:sz w:val="22"/>
          <w:szCs w:val="22"/>
          <w:lang w:eastAsia="en-GB"/>
        </w:rPr>
        <w:tab/>
      </w:r>
      <w:r>
        <w:t>General</w:t>
      </w:r>
      <w:r>
        <w:tab/>
      </w:r>
      <w:r>
        <w:fldChar w:fldCharType="begin" w:fldLock="1"/>
      </w:r>
      <w:r>
        <w:instrText xml:space="preserve"> PAGEREF _Toc44883387 \h </w:instrText>
      </w:r>
      <w:r>
        <w:fldChar w:fldCharType="separate"/>
      </w:r>
      <w:r>
        <w:t>20</w:t>
      </w:r>
      <w:r>
        <w:fldChar w:fldCharType="end"/>
      </w:r>
    </w:p>
    <w:p w:rsidR="005903D1" w:rsidRPr="00E614CB" w:rsidRDefault="005903D1">
      <w:pPr>
        <w:pStyle w:val="TOC2"/>
        <w:rPr>
          <w:rFonts w:ascii="Calibri" w:hAnsi="Calibri"/>
          <w:sz w:val="22"/>
          <w:szCs w:val="22"/>
          <w:lang w:eastAsia="en-GB"/>
        </w:rPr>
      </w:pPr>
      <w:r>
        <w:t>D.2</w:t>
      </w:r>
      <w:r w:rsidRPr="00E614CB">
        <w:rPr>
          <w:rFonts w:ascii="Calibri" w:hAnsi="Calibri"/>
          <w:sz w:val="22"/>
          <w:szCs w:val="22"/>
          <w:lang w:eastAsia="en-GB"/>
        </w:rPr>
        <w:tab/>
      </w:r>
      <w:r>
        <w:t>Responding V2X Control Function behaviour</w:t>
      </w:r>
      <w:r>
        <w:tab/>
      </w:r>
      <w:r>
        <w:fldChar w:fldCharType="begin" w:fldLock="1"/>
      </w:r>
      <w:r>
        <w:instrText xml:space="preserve"> PAGEREF _Toc44883388 \h </w:instrText>
      </w:r>
      <w:r>
        <w:fldChar w:fldCharType="separate"/>
      </w:r>
      <w:r>
        <w:t>20</w:t>
      </w:r>
      <w:r>
        <w:fldChar w:fldCharType="end"/>
      </w:r>
    </w:p>
    <w:p w:rsidR="005903D1" w:rsidRPr="00E614CB" w:rsidRDefault="005903D1">
      <w:pPr>
        <w:pStyle w:val="TOC2"/>
        <w:rPr>
          <w:rFonts w:ascii="Calibri" w:hAnsi="Calibri"/>
          <w:sz w:val="22"/>
          <w:szCs w:val="22"/>
          <w:lang w:eastAsia="en-GB"/>
        </w:rPr>
      </w:pPr>
      <w:r>
        <w:t>D.3</w:t>
      </w:r>
      <w:r w:rsidRPr="00E614CB">
        <w:rPr>
          <w:rFonts w:ascii="Calibri" w:hAnsi="Calibri"/>
          <w:sz w:val="22"/>
          <w:szCs w:val="22"/>
          <w:lang w:eastAsia="en-GB"/>
        </w:rPr>
        <w:tab/>
      </w:r>
      <w:r>
        <w:t>Requesting V2X Control Function behaviour</w:t>
      </w:r>
      <w:r>
        <w:tab/>
      </w:r>
      <w:r>
        <w:fldChar w:fldCharType="begin" w:fldLock="1"/>
      </w:r>
      <w:r>
        <w:instrText xml:space="preserve"> PAGEREF _Toc44883389 \h </w:instrText>
      </w:r>
      <w:r>
        <w:fldChar w:fldCharType="separate"/>
      </w:r>
      <w:r>
        <w:t>21</w:t>
      </w:r>
      <w:r>
        <w:fldChar w:fldCharType="end"/>
      </w:r>
    </w:p>
    <w:p w:rsidR="005903D1" w:rsidRPr="00E614CB" w:rsidRDefault="005903D1" w:rsidP="005903D1">
      <w:pPr>
        <w:pStyle w:val="TOC8"/>
        <w:tabs>
          <w:tab w:val="right" w:leader="dot" w:pos="9639"/>
        </w:tabs>
        <w:rPr>
          <w:rFonts w:ascii="Calibri" w:hAnsi="Calibri"/>
          <w:b w:val="0"/>
          <w:szCs w:val="22"/>
          <w:lang w:eastAsia="en-GB"/>
        </w:rPr>
      </w:pPr>
      <w:r>
        <w:t xml:space="preserve">Annex </w:t>
      </w:r>
      <w:r>
        <w:rPr>
          <w:lang w:eastAsia="zh-CN"/>
        </w:rPr>
        <w:t>E</w:t>
      </w:r>
      <w:r>
        <w:t xml:space="preserve"> (informative):</w:t>
      </w:r>
      <w:r>
        <w:tab/>
        <w:t>Change history</w:t>
      </w:r>
      <w:r>
        <w:tab/>
      </w:r>
      <w:r>
        <w:fldChar w:fldCharType="begin" w:fldLock="1"/>
      </w:r>
      <w:r>
        <w:instrText xml:space="preserve"> PAGEREF _Toc44883390 \h </w:instrText>
      </w:r>
      <w:r>
        <w:fldChar w:fldCharType="separate"/>
      </w:r>
      <w:r>
        <w:t>22</w:t>
      </w:r>
      <w:r>
        <w:fldChar w:fldCharType="end"/>
      </w:r>
    </w:p>
    <w:p w:rsidR="00080512" w:rsidRPr="004D3578" w:rsidRDefault="005903D1">
      <w:r>
        <w:rPr>
          <w:noProof/>
          <w:sz w:val="22"/>
        </w:rPr>
        <w:fldChar w:fldCharType="end"/>
      </w:r>
    </w:p>
    <w:p w:rsidR="00080512" w:rsidRDefault="00080512" w:rsidP="00AC674D">
      <w:pPr>
        <w:pStyle w:val="Heading1"/>
      </w:pPr>
      <w:r w:rsidRPr="004D3578">
        <w:br w:type="page"/>
      </w:r>
      <w:bookmarkStart w:id="10" w:name="foreword"/>
      <w:bookmarkStart w:id="11" w:name="_Toc2086433"/>
      <w:bookmarkStart w:id="12" w:name="_Toc44883326"/>
      <w:bookmarkEnd w:id="10"/>
      <w:r w:rsidRPr="004D3578">
        <w:lastRenderedPageBreak/>
        <w:t>Foreword</w:t>
      </w:r>
      <w:bookmarkEnd w:id="11"/>
      <w:bookmarkEnd w:id="12"/>
    </w:p>
    <w:p w:rsidR="00080512" w:rsidRPr="004D3578" w:rsidRDefault="00080512">
      <w:r w:rsidRPr="004D3578">
        <w:t>This Techn</w:t>
      </w:r>
      <w:r w:rsidRPr="00AC674D">
        <w:t xml:space="preserve">ical </w:t>
      </w:r>
      <w:bookmarkStart w:id="13" w:name="spectype3"/>
      <w:r w:rsidRPr="00AC674D">
        <w:t>Specification</w:t>
      </w:r>
      <w:bookmarkEnd w:id="13"/>
      <w:r w:rsidRPr="00AC674D">
        <w:t xml:space="preserve"> has</w:t>
      </w:r>
      <w:r w:rsidRPr="004D3578">
        <w:t xml:space="preserve">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5903D1">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5903D1">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5903D1">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5903D1">
        <w:tab/>
      </w:r>
      <w:r>
        <w:t>indicates</w:t>
      </w:r>
      <w:r w:rsidR="00774DA4">
        <w:t xml:space="preserve"> that something is possible</w:t>
      </w:r>
    </w:p>
    <w:p w:rsidR="00774DA4" w:rsidRDefault="00774DA4" w:rsidP="00774DA4">
      <w:pPr>
        <w:pStyle w:val="EX"/>
      </w:pPr>
      <w:r w:rsidRPr="00774DA4">
        <w:rPr>
          <w:b/>
        </w:rPr>
        <w:t>cannot</w:t>
      </w:r>
      <w:r w:rsidR="005903D1">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5903D1">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5903D1">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AC674D" w:rsidRPr="004D3578" w:rsidRDefault="00AC674D" w:rsidP="00AC674D">
      <w:pPr>
        <w:pStyle w:val="Heading1"/>
      </w:pPr>
      <w:bookmarkStart w:id="14" w:name="introduction"/>
      <w:bookmarkStart w:id="15" w:name="_Toc517482057"/>
      <w:bookmarkStart w:id="16" w:name="_Toc20219925"/>
      <w:bookmarkStart w:id="17" w:name="_Toc44883327"/>
      <w:bookmarkEnd w:id="14"/>
      <w:r w:rsidRPr="004D3578">
        <w:t>1</w:t>
      </w:r>
      <w:r w:rsidRPr="004D3578">
        <w:tab/>
        <w:t>Scope</w:t>
      </w:r>
      <w:bookmarkEnd w:id="15"/>
      <w:bookmarkEnd w:id="16"/>
      <w:bookmarkEnd w:id="17"/>
    </w:p>
    <w:p w:rsidR="00AC674D" w:rsidRDefault="00AC674D" w:rsidP="00AC674D">
      <w:r w:rsidRPr="004D3578">
        <w:t xml:space="preserve">The present document </w:t>
      </w:r>
      <w:r>
        <w:rPr>
          <w:rFonts w:hint="eastAsia"/>
          <w:lang w:eastAsia="zh-CN"/>
        </w:rPr>
        <w:t>d</w:t>
      </w:r>
      <w:r>
        <w:t xml:space="preserve">escribes the </w:t>
      </w:r>
      <w:r w:rsidRPr="00904F91">
        <w:t>Diameter-based interface</w:t>
      </w:r>
      <w:r>
        <w:t>s</w:t>
      </w:r>
      <w:r w:rsidRPr="001E6027">
        <w:t xml:space="preserve"> </w:t>
      </w:r>
      <w:r>
        <w:t xml:space="preserve">between the </w:t>
      </w:r>
      <w:r>
        <w:rPr>
          <w:rFonts w:hint="eastAsia"/>
          <w:lang w:eastAsia="zh-CN"/>
        </w:rPr>
        <w:t xml:space="preserve">V2X Control Function </w:t>
      </w:r>
      <w:r>
        <w:t xml:space="preserve">in the HPLMN and the </w:t>
      </w:r>
      <w:r>
        <w:rPr>
          <w:rFonts w:hint="eastAsia"/>
          <w:lang w:eastAsia="zh-CN"/>
        </w:rPr>
        <w:t xml:space="preserve">V2X Control Function </w:t>
      </w:r>
      <w:r>
        <w:t xml:space="preserve">in </w:t>
      </w:r>
      <w:r>
        <w:rPr>
          <w:rFonts w:hint="eastAsia"/>
          <w:lang w:eastAsia="zh-CN"/>
        </w:rPr>
        <w:t>the VPLMN</w:t>
      </w:r>
      <w:r>
        <w:t xml:space="preserve"> (</w:t>
      </w:r>
      <w:r>
        <w:rPr>
          <w:rFonts w:hint="eastAsia"/>
          <w:lang w:eastAsia="zh-CN"/>
        </w:rPr>
        <w:t>V6</w:t>
      </w:r>
      <w:r>
        <w:t xml:space="preserve"> interface).</w:t>
      </w:r>
    </w:p>
    <w:p w:rsidR="00AC674D" w:rsidRPr="004D3578" w:rsidRDefault="00AC674D" w:rsidP="00AC674D">
      <w:pPr>
        <w:rPr>
          <w:rFonts w:hint="eastAsia"/>
          <w:lang w:eastAsia="zh-CN"/>
        </w:rPr>
      </w:pPr>
      <w:r>
        <w:t xml:space="preserve">This specification defines the Diameter application for </w:t>
      </w:r>
      <w:r>
        <w:rPr>
          <w:rFonts w:hint="eastAsia"/>
          <w:lang w:eastAsia="zh-CN"/>
        </w:rPr>
        <w:t>V6</w:t>
      </w:r>
      <w:r>
        <w:t xml:space="preserve"> reference points</w:t>
      </w:r>
      <w:r>
        <w:rPr>
          <w:rFonts w:hint="eastAsia"/>
          <w:lang w:eastAsia="zh-CN"/>
        </w:rPr>
        <w:t xml:space="preserve"> between </w:t>
      </w:r>
      <w:r>
        <w:rPr>
          <w:lang w:eastAsia="zh-CN"/>
        </w:rPr>
        <w:t>the</w:t>
      </w:r>
      <w:r>
        <w:rPr>
          <w:rFonts w:hint="eastAsia"/>
          <w:lang w:eastAsia="zh-CN"/>
        </w:rPr>
        <w:t xml:space="preserve"> V2X Control</w:t>
      </w:r>
      <w:r>
        <w:t xml:space="preserve"> Functions. </w:t>
      </w:r>
      <w:r>
        <w:rPr>
          <w:lang w:eastAsia="zh-CN"/>
        </w:rPr>
        <w:t>T</w:t>
      </w:r>
      <w:r>
        <w:t xml:space="preserve">he interactions between the </w:t>
      </w:r>
      <w:r>
        <w:rPr>
          <w:rFonts w:hint="eastAsia"/>
          <w:lang w:eastAsia="zh-CN"/>
        </w:rPr>
        <w:t>V2X Control</w:t>
      </w:r>
      <w:r>
        <w:t xml:space="preserve"> Functions</w:t>
      </w:r>
      <w:r>
        <w:rPr>
          <w:rFonts w:hint="eastAsia"/>
          <w:lang w:eastAsia="zh-CN"/>
        </w:rPr>
        <w:t xml:space="preserve"> </w:t>
      </w:r>
      <w:r>
        <w:rPr>
          <w:lang w:eastAsia="zh-CN"/>
        </w:rPr>
        <w:t>are specified.</w:t>
      </w:r>
    </w:p>
    <w:p w:rsidR="00AC674D" w:rsidRPr="000A16ED" w:rsidRDefault="00AC674D" w:rsidP="00AC674D">
      <w:r>
        <w:rPr>
          <w:rFonts w:hint="eastAsia"/>
          <w:lang w:eastAsia="zh-CN"/>
        </w:rPr>
        <w:t xml:space="preserve">The stage 2 </w:t>
      </w:r>
      <w:r>
        <w:t xml:space="preserve">description </w:t>
      </w:r>
      <w:r>
        <w:rPr>
          <w:rFonts w:hint="eastAsia"/>
          <w:lang w:eastAsia="zh-CN"/>
        </w:rPr>
        <w:t>for V2X</w:t>
      </w:r>
      <w:r w:rsidRPr="003C0087">
        <w:t xml:space="preserve"> </w:t>
      </w:r>
      <w:r>
        <w:rPr>
          <w:rFonts w:hint="eastAsia"/>
          <w:lang w:eastAsia="zh-CN"/>
        </w:rPr>
        <w:t>s</w:t>
      </w:r>
      <w:r>
        <w:t>ervice</w:t>
      </w:r>
      <w:r w:rsidRPr="003C0087">
        <w:t xml:space="preserve"> features in EPS</w:t>
      </w:r>
      <w:r w:rsidRPr="00085D66">
        <w:t xml:space="preserve"> </w:t>
      </w:r>
      <w:r>
        <w:rPr>
          <w:rFonts w:hint="eastAsia"/>
          <w:lang w:eastAsia="zh-CN"/>
        </w:rPr>
        <w:t>is specified</w:t>
      </w:r>
      <w:r>
        <w:t xml:space="preserve"> in 3GPP TS 23.</w:t>
      </w:r>
      <w:r>
        <w:rPr>
          <w:rFonts w:hint="eastAsia"/>
          <w:lang w:eastAsia="zh-CN"/>
        </w:rPr>
        <w:t>285</w:t>
      </w:r>
      <w:r>
        <w:t> </w:t>
      </w:r>
      <w:r w:rsidRPr="000A16ED">
        <w:t>[2].</w:t>
      </w:r>
    </w:p>
    <w:p w:rsidR="00AC674D" w:rsidRPr="000A16ED" w:rsidRDefault="00AC674D" w:rsidP="00AC674D">
      <w:pPr>
        <w:pStyle w:val="Heading1"/>
      </w:pPr>
      <w:bookmarkStart w:id="18" w:name="_Toc517482058"/>
      <w:bookmarkStart w:id="19" w:name="_Toc20219926"/>
      <w:bookmarkStart w:id="20" w:name="_Toc44883328"/>
      <w:r w:rsidRPr="000A16ED">
        <w:t>2</w:t>
      </w:r>
      <w:r w:rsidRPr="000A16ED">
        <w:tab/>
        <w:t>References</w:t>
      </w:r>
      <w:bookmarkEnd w:id="18"/>
      <w:bookmarkEnd w:id="19"/>
      <w:bookmarkEnd w:id="20"/>
    </w:p>
    <w:p w:rsidR="00AC674D" w:rsidRPr="000A16ED" w:rsidRDefault="00AC674D" w:rsidP="00AC674D">
      <w:r w:rsidRPr="000A16ED">
        <w:t>The following documents contain provisions which, through reference in this text, constitute provisions of the present document.</w:t>
      </w:r>
    </w:p>
    <w:p w:rsidR="00AC674D" w:rsidRPr="000A16ED" w:rsidRDefault="00AC674D" w:rsidP="00AC674D">
      <w:pPr>
        <w:pStyle w:val="B1"/>
      </w:pPr>
      <w:r w:rsidRPr="000A16ED">
        <w:t>-</w:t>
      </w:r>
      <w:r w:rsidRPr="000A16ED">
        <w:tab/>
        <w:t>References are either specific (identified by date of publication, edition number, version number, etc.) or non</w:t>
      </w:r>
      <w:r w:rsidRPr="000A16ED">
        <w:noBreakHyphen/>
        <w:t>specific.</w:t>
      </w:r>
    </w:p>
    <w:p w:rsidR="00AC674D" w:rsidRPr="000A16ED" w:rsidRDefault="00AC674D" w:rsidP="00AC674D">
      <w:pPr>
        <w:pStyle w:val="B1"/>
      </w:pPr>
      <w:r w:rsidRPr="000A16ED">
        <w:t>-</w:t>
      </w:r>
      <w:r w:rsidRPr="000A16ED">
        <w:tab/>
        <w:t>For a specific reference, subsequent revisions do not apply.</w:t>
      </w:r>
    </w:p>
    <w:p w:rsidR="00AC674D" w:rsidRPr="000A16ED" w:rsidRDefault="00AC674D" w:rsidP="00AC674D">
      <w:pPr>
        <w:pStyle w:val="B1"/>
      </w:pPr>
      <w:r w:rsidRPr="000A16ED">
        <w:t>-</w:t>
      </w:r>
      <w:r w:rsidRPr="000A16ED">
        <w:tab/>
        <w:t>For a non-specific reference, the latest version applies. In the case of a reference to a 3GPP document (including a GSM document), a non-specific reference implicitly refers to the latest version of that document</w:t>
      </w:r>
      <w:r w:rsidRPr="000A16ED">
        <w:rPr>
          <w:i/>
        </w:rPr>
        <w:t xml:space="preserve"> in the same Release as the present document</w:t>
      </w:r>
      <w:r w:rsidRPr="000A16ED">
        <w:t>.</w:t>
      </w:r>
    </w:p>
    <w:p w:rsidR="00AC674D" w:rsidRPr="000A16ED" w:rsidRDefault="00AC674D" w:rsidP="00AC674D">
      <w:pPr>
        <w:pStyle w:val="EX"/>
        <w:rPr>
          <w:rFonts w:hint="eastAsia"/>
          <w:lang w:eastAsia="zh-CN"/>
        </w:rPr>
      </w:pPr>
      <w:r w:rsidRPr="000A16ED">
        <w:t>[1]</w:t>
      </w:r>
      <w:r w:rsidRPr="000A16ED">
        <w:tab/>
        <w:t>3GPP TR 21.905: "Vocabulary for 3GPP Specifications".</w:t>
      </w:r>
    </w:p>
    <w:p w:rsidR="00AC674D" w:rsidRPr="000A16ED" w:rsidRDefault="00AC674D" w:rsidP="00AC674D">
      <w:pPr>
        <w:pStyle w:val="EX"/>
        <w:rPr>
          <w:rFonts w:hint="eastAsia"/>
        </w:rPr>
      </w:pPr>
      <w:r w:rsidRPr="000A16ED">
        <w:t>[2]</w:t>
      </w:r>
      <w:r w:rsidRPr="000A16ED">
        <w:tab/>
      </w:r>
      <w:r w:rsidRPr="000A16ED">
        <w:rPr>
          <w:rFonts w:hint="eastAsia"/>
        </w:rPr>
        <w:t>3GPP</w:t>
      </w:r>
      <w:r w:rsidRPr="000A16ED">
        <w:t> </w:t>
      </w:r>
      <w:r w:rsidRPr="000A16ED">
        <w:rPr>
          <w:rFonts w:hint="eastAsia"/>
        </w:rPr>
        <w:t>TS</w:t>
      </w:r>
      <w:r w:rsidRPr="000A16ED">
        <w:t> </w:t>
      </w:r>
      <w:r w:rsidRPr="000A16ED">
        <w:rPr>
          <w:rFonts w:hint="eastAsia"/>
        </w:rPr>
        <w:t>23.285</w:t>
      </w:r>
      <w:r w:rsidRPr="000A16ED">
        <w:t>: "</w:t>
      </w:r>
      <w:r w:rsidRPr="000A16ED">
        <w:rPr>
          <w:rFonts w:hint="eastAsia"/>
        </w:rPr>
        <w:t>A</w:t>
      </w:r>
      <w:r w:rsidRPr="000A16ED">
        <w:t>rchitecture enhancements for V2X services</w:t>
      </w:r>
      <w:r w:rsidRPr="000A16ED">
        <w:rPr>
          <w:rFonts w:hint="eastAsia"/>
        </w:rPr>
        <w:t>; Stage 2</w:t>
      </w:r>
      <w:r w:rsidRPr="000A16ED">
        <w:t>"</w:t>
      </w:r>
      <w:r w:rsidRPr="000A16ED">
        <w:rPr>
          <w:rFonts w:hint="eastAsia"/>
        </w:rPr>
        <w:t>.</w:t>
      </w:r>
    </w:p>
    <w:p w:rsidR="00AC674D" w:rsidRPr="000A16ED" w:rsidRDefault="00AC674D" w:rsidP="00AC674D">
      <w:pPr>
        <w:pStyle w:val="EX"/>
        <w:rPr>
          <w:rFonts w:hint="eastAsia"/>
          <w:lang w:val="it-IT" w:eastAsia="zh-CN"/>
        </w:rPr>
      </w:pPr>
      <w:r w:rsidRPr="000A16ED">
        <w:rPr>
          <w:lang w:val="it-IT"/>
        </w:rPr>
        <w:t>[3]</w:t>
      </w:r>
      <w:r w:rsidRPr="000A16ED">
        <w:rPr>
          <w:lang w:val="it-IT"/>
        </w:rPr>
        <w:tab/>
        <w:t>IETF RFC 6733: "Diameter Base Protocol"</w:t>
      </w:r>
      <w:r w:rsidRPr="000A16ED">
        <w:rPr>
          <w:rFonts w:hint="eastAsia"/>
          <w:lang w:val="it-IT" w:eastAsia="zh-CN"/>
        </w:rPr>
        <w:t>.</w:t>
      </w:r>
    </w:p>
    <w:p w:rsidR="00AC674D" w:rsidRPr="000A16ED" w:rsidRDefault="00AC674D" w:rsidP="00AC674D">
      <w:pPr>
        <w:pStyle w:val="EX"/>
        <w:rPr>
          <w:rFonts w:hint="eastAsia"/>
          <w:lang w:eastAsia="zh-CN"/>
        </w:rPr>
      </w:pPr>
      <w:r w:rsidRPr="000A16ED" w:rsidDel="00D235AA">
        <w:t xml:space="preserve"> </w:t>
      </w:r>
      <w:r w:rsidRPr="000A16ED">
        <w:t>[4]</w:t>
      </w:r>
      <w:r w:rsidRPr="000A16ED">
        <w:tab/>
        <w:t>3GPP</w:t>
      </w:r>
      <w:r w:rsidRPr="000A16ED">
        <w:rPr>
          <w:lang w:val="en-US"/>
        </w:rPr>
        <w:t> </w:t>
      </w:r>
      <w:r w:rsidRPr="000A16ED">
        <w:t>TS</w:t>
      </w:r>
      <w:r w:rsidRPr="000A16ED">
        <w:rPr>
          <w:lang w:val="en-US"/>
        </w:rPr>
        <w:t> </w:t>
      </w:r>
      <w:r w:rsidRPr="000A16ED">
        <w:t>33.210: "3G Security; Network Domain Security; IP Network Layer Security".</w:t>
      </w:r>
    </w:p>
    <w:p w:rsidR="00AC674D" w:rsidRPr="000A16ED" w:rsidRDefault="00AC674D" w:rsidP="00AC674D">
      <w:pPr>
        <w:pStyle w:val="EX"/>
        <w:rPr>
          <w:rFonts w:hint="eastAsia"/>
          <w:lang w:eastAsia="zh-CN"/>
        </w:rPr>
      </w:pPr>
      <w:r w:rsidRPr="000A16ED">
        <w:t>[5]</w:t>
      </w:r>
      <w:r w:rsidRPr="000A16ED">
        <w:tab/>
        <w:t>IETF RFC 4960: "Stream Control Transmission Protocol".</w:t>
      </w:r>
    </w:p>
    <w:p w:rsidR="00AC674D" w:rsidRPr="000A16ED" w:rsidRDefault="00AC674D" w:rsidP="00AC674D">
      <w:pPr>
        <w:pStyle w:val="EX"/>
        <w:rPr>
          <w:rFonts w:hint="eastAsia"/>
          <w:lang w:eastAsia="zh-CN"/>
        </w:rPr>
      </w:pPr>
      <w:r w:rsidRPr="000A16ED">
        <w:t>[6]</w:t>
      </w:r>
      <w:r w:rsidRPr="000A16ED">
        <w:tab/>
        <w:t>3GPP</w:t>
      </w:r>
      <w:r w:rsidRPr="000A16ED">
        <w:rPr>
          <w:lang w:val="en-US"/>
        </w:rPr>
        <w:t> </w:t>
      </w:r>
      <w:r w:rsidRPr="000A16ED">
        <w:t>TS</w:t>
      </w:r>
      <w:r w:rsidRPr="000A16ED">
        <w:rPr>
          <w:lang w:val="en-US"/>
        </w:rPr>
        <w:t> </w:t>
      </w:r>
      <w:r w:rsidRPr="000A16ED">
        <w:t>29.229: "Cx and Dx interfaces based on the Diameter protocol".</w:t>
      </w:r>
    </w:p>
    <w:p w:rsidR="00AC674D" w:rsidRPr="000A16ED" w:rsidRDefault="00AC674D" w:rsidP="00AC674D">
      <w:pPr>
        <w:pStyle w:val="EX"/>
        <w:rPr>
          <w:rFonts w:hint="eastAsia"/>
          <w:lang w:eastAsia="zh-CN"/>
        </w:rPr>
      </w:pPr>
      <w:r w:rsidRPr="000A16ED">
        <w:t>[7]</w:t>
      </w:r>
      <w:r w:rsidRPr="000A16ED">
        <w:tab/>
        <w:t>IETF RFC 5234: "Augmented BNF for Syntax Specifications: ABNF".</w:t>
      </w:r>
    </w:p>
    <w:p w:rsidR="00AC674D" w:rsidRPr="000A16ED" w:rsidRDefault="00AC674D" w:rsidP="00AC674D">
      <w:pPr>
        <w:pStyle w:val="EX"/>
        <w:rPr>
          <w:rFonts w:hint="eastAsia"/>
          <w:lang w:eastAsia="zh-CN"/>
        </w:rPr>
      </w:pPr>
      <w:r w:rsidRPr="000A16ED">
        <w:t>[8]</w:t>
      </w:r>
      <w:r w:rsidRPr="000A16ED">
        <w:tab/>
        <w:t>3GPP</w:t>
      </w:r>
      <w:r w:rsidRPr="000A16ED">
        <w:rPr>
          <w:lang w:val="en-US"/>
        </w:rPr>
        <w:t> </w:t>
      </w:r>
      <w:r w:rsidRPr="000A16ED">
        <w:t>TS</w:t>
      </w:r>
      <w:r w:rsidRPr="000A16ED">
        <w:rPr>
          <w:lang w:val="en-US"/>
        </w:rPr>
        <w:t> </w:t>
      </w:r>
      <w:r w:rsidRPr="000A16ED">
        <w:t>23.003: "Numbering, addressing and identification"</w:t>
      </w:r>
      <w:r w:rsidRPr="000A16ED">
        <w:rPr>
          <w:rFonts w:hint="eastAsia"/>
          <w:lang w:eastAsia="zh-CN"/>
        </w:rPr>
        <w:t>.</w:t>
      </w:r>
    </w:p>
    <w:p w:rsidR="00AC674D" w:rsidRPr="000A16ED" w:rsidRDefault="00AC674D" w:rsidP="00AC674D">
      <w:pPr>
        <w:pStyle w:val="EX"/>
        <w:rPr>
          <w:rFonts w:hint="eastAsia"/>
          <w:lang w:eastAsia="zh-CN"/>
        </w:rPr>
      </w:pPr>
      <w:r w:rsidRPr="000A16ED">
        <w:t>[9]</w:t>
      </w:r>
      <w:r w:rsidRPr="000A16ED">
        <w:tab/>
        <w:t>3GPP TS</w:t>
      </w:r>
      <w:r w:rsidRPr="000A16ED">
        <w:rPr>
          <w:lang w:val="en-US"/>
        </w:rPr>
        <w:t> </w:t>
      </w:r>
      <w:r w:rsidRPr="000A16ED">
        <w:t>29.228: "IP multimedia (IM) Subsystem Cx and Dx Interfaces; Signalling flows and Message Elements".</w:t>
      </w:r>
    </w:p>
    <w:p w:rsidR="00AC674D" w:rsidRPr="000A16ED" w:rsidRDefault="00AC674D" w:rsidP="00AC674D">
      <w:pPr>
        <w:pStyle w:val="EX"/>
      </w:pPr>
      <w:r w:rsidRPr="000A16ED">
        <w:t>[10]</w:t>
      </w:r>
      <w:r w:rsidRPr="000A16ED">
        <w:tab/>
        <w:t>3GPP</w:t>
      </w:r>
      <w:r w:rsidRPr="000A16ED">
        <w:rPr>
          <w:lang w:val="en-US"/>
        </w:rPr>
        <w:t> </w:t>
      </w:r>
      <w:r w:rsidRPr="000A16ED">
        <w:t>TS</w:t>
      </w:r>
      <w:r w:rsidRPr="000A16ED">
        <w:rPr>
          <w:lang w:val="en-US"/>
        </w:rPr>
        <w:t> </w:t>
      </w:r>
      <w:r w:rsidRPr="000A16ED">
        <w:t>29.272: "Evolved Packet System; MME and SGSN Related Interfaces Based on Diameter Protocol".</w:t>
      </w:r>
    </w:p>
    <w:p w:rsidR="00AC674D" w:rsidRPr="000A16ED" w:rsidRDefault="00AC674D" w:rsidP="00AC674D">
      <w:pPr>
        <w:pStyle w:val="EX"/>
        <w:rPr>
          <w:rFonts w:hint="eastAsia"/>
        </w:rPr>
      </w:pPr>
      <w:r w:rsidRPr="000A16ED">
        <w:t>[11]</w:t>
      </w:r>
      <w:r w:rsidRPr="000A16ED">
        <w:tab/>
        <w:t>3GPP</w:t>
      </w:r>
      <w:r w:rsidRPr="000A16ED">
        <w:rPr>
          <w:lang w:val="en-US"/>
        </w:rPr>
        <w:t> </w:t>
      </w:r>
      <w:r w:rsidRPr="000A16ED">
        <w:t>TS</w:t>
      </w:r>
      <w:r w:rsidRPr="000A16ED">
        <w:rPr>
          <w:lang w:val="en-US"/>
        </w:rPr>
        <w:t> </w:t>
      </w:r>
      <w:r w:rsidRPr="000A16ED">
        <w:t xml:space="preserve">29.329: </w:t>
      </w:r>
      <w:r w:rsidRPr="000A16ED">
        <w:rPr>
          <w:lang w:val="en-US"/>
        </w:rPr>
        <w:t>"</w:t>
      </w:r>
      <w:r w:rsidRPr="000A16ED">
        <w:t>Sh Interface based on the Diameter protocol</w:t>
      </w:r>
      <w:r w:rsidRPr="000A16ED">
        <w:rPr>
          <w:lang w:val="en-US"/>
        </w:rPr>
        <w:t>"</w:t>
      </w:r>
      <w:r w:rsidRPr="000A16ED">
        <w:t>.</w:t>
      </w:r>
    </w:p>
    <w:p w:rsidR="00AC674D" w:rsidRPr="000A16ED" w:rsidRDefault="00AC674D" w:rsidP="00AC674D">
      <w:pPr>
        <w:pStyle w:val="EX"/>
        <w:rPr>
          <w:rFonts w:hint="eastAsia"/>
          <w:lang w:eastAsia="zh-CN"/>
        </w:rPr>
      </w:pPr>
      <w:r w:rsidRPr="000A16ED">
        <w:rPr>
          <w:rFonts w:hint="eastAsia"/>
          <w:lang w:eastAsia="en-GB"/>
        </w:rPr>
        <w:t>[12]</w:t>
      </w:r>
      <w:r w:rsidRPr="000A16ED">
        <w:rPr>
          <w:rFonts w:hint="eastAsia"/>
          <w:lang w:eastAsia="en-GB"/>
        </w:rPr>
        <w:tab/>
        <w:t>IETF</w:t>
      </w:r>
      <w:r w:rsidRPr="000A16ED">
        <w:t> RFC 7683</w:t>
      </w:r>
      <w:r w:rsidRPr="000A16ED">
        <w:rPr>
          <w:rFonts w:hint="eastAsia"/>
          <w:lang w:eastAsia="en-GB"/>
        </w:rPr>
        <w:t xml:space="preserve">: </w:t>
      </w:r>
      <w:r w:rsidRPr="000A16ED">
        <w:rPr>
          <w:lang w:eastAsia="en-GB"/>
        </w:rPr>
        <w:t>"Diameter Overload Indication Conveyance"</w:t>
      </w:r>
      <w:r w:rsidRPr="000A16ED">
        <w:rPr>
          <w:rFonts w:hint="eastAsia"/>
          <w:lang w:eastAsia="en-GB"/>
        </w:rPr>
        <w:t>.</w:t>
      </w:r>
    </w:p>
    <w:p w:rsidR="00AC674D" w:rsidRPr="000A16ED" w:rsidRDefault="00AC674D" w:rsidP="00AC674D">
      <w:pPr>
        <w:pStyle w:val="EX"/>
        <w:rPr>
          <w:rFonts w:hint="eastAsia"/>
          <w:lang w:eastAsia="zh-CN"/>
        </w:rPr>
      </w:pPr>
      <w:r w:rsidRPr="000A16ED">
        <w:rPr>
          <w:lang w:eastAsia="en-GB"/>
        </w:rPr>
        <w:t>[13]</w:t>
      </w:r>
      <w:r w:rsidRPr="000A16ED">
        <w:rPr>
          <w:lang w:eastAsia="en-GB"/>
        </w:rPr>
        <w:tab/>
        <w:t>3GPP</w:t>
      </w:r>
      <w:r w:rsidRPr="000A16ED">
        <w:t> </w:t>
      </w:r>
      <w:r w:rsidRPr="000A16ED">
        <w:rPr>
          <w:lang w:eastAsia="en-GB"/>
        </w:rPr>
        <w:t>TS</w:t>
      </w:r>
      <w:r w:rsidRPr="000A16ED">
        <w:rPr>
          <w:lang w:val="en-US" w:eastAsia="en-GB"/>
        </w:rPr>
        <w:t> </w:t>
      </w:r>
      <w:r w:rsidRPr="000A16ED">
        <w:rPr>
          <w:lang w:eastAsia="en-GB"/>
        </w:rPr>
        <w:t>29.336: "Home Subscriber Server (HSS) diameter interfaces for interworking with packet data networks and applications".</w:t>
      </w:r>
    </w:p>
    <w:p w:rsidR="00AC674D" w:rsidRPr="000A16ED" w:rsidRDefault="00AC674D" w:rsidP="00AC674D">
      <w:pPr>
        <w:pStyle w:val="EX"/>
      </w:pPr>
      <w:r w:rsidRPr="000A16ED">
        <w:lastRenderedPageBreak/>
        <w:t>[14]</w:t>
      </w:r>
      <w:r w:rsidRPr="000A16ED">
        <w:tab/>
        <w:t>3GPP</w:t>
      </w:r>
      <w:r w:rsidRPr="000A16ED">
        <w:rPr>
          <w:lang w:val="en-US"/>
        </w:rPr>
        <w:t> </w:t>
      </w:r>
      <w:r w:rsidRPr="000A16ED">
        <w:t>TS</w:t>
      </w:r>
      <w:r w:rsidRPr="000A16ED">
        <w:rPr>
          <w:lang w:val="en-US"/>
        </w:rPr>
        <w:t> </w:t>
      </w:r>
      <w:r w:rsidRPr="000A16ED">
        <w:t>32.299: "</w:t>
      </w:r>
      <w:r w:rsidRPr="000A16ED">
        <w:rPr>
          <w:rFonts w:hint="eastAsia"/>
          <w:lang w:eastAsia="zh-CN"/>
        </w:rPr>
        <w:t xml:space="preserve">Telecommunication management; Charging management; </w:t>
      </w:r>
      <w:r w:rsidRPr="000A16ED">
        <w:t>Diameter charging application</w:t>
      </w:r>
      <w:r w:rsidRPr="000A16ED">
        <w:rPr>
          <w:rFonts w:hint="eastAsia"/>
          <w:lang w:eastAsia="zh-CN"/>
        </w:rPr>
        <w:t>s</w:t>
      </w:r>
      <w:r w:rsidRPr="000A16ED">
        <w:t>".</w:t>
      </w:r>
    </w:p>
    <w:p w:rsidR="00AC674D" w:rsidRPr="000A16ED" w:rsidRDefault="00AC674D" w:rsidP="00AC674D">
      <w:pPr>
        <w:pStyle w:val="EX"/>
        <w:rPr>
          <w:lang w:eastAsia="zh-CN"/>
        </w:rPr>
      </w:pPr>
      <w:r w:rsidRPr="000A16ED">
        <w:t>[15]</w:t>
      </w:r>
      <w:r w:rsidRPr="000A16ED">
        <w:tab/>
        <w:t>IETF</w:t>
      </w:r>
      <w:r w:rsidRPr="000A16ED">
        <w:rPr>
          <w:lang w:val="en-US"/>
        </w:rPr>
        <w:t> </w:t>
      </w:r>
      <w:r w:rsidRPr="000A16ED">
        <w:t>RFC</w:t>
      </w:r>
      <w:r w:rsidRPr="000A16ED">
        <w:rPr>
          <w:lang w:val="en-US"/>
        </w:rPr>
        <w:t> </w:t>
      </w:r>
      <w:r w:rsidRPr="000A16ED">
        <w:t xml:space="preserve">7944: </w:t>
      </w:r>
      <w:r w:rsidRPr="000A16ED">
        <w:rPr>
          <w:lang w:val="it-IT"/>
        </w:rPr>
        <w:t>"Diameter Routing Message Priority</w:t>
      </w:r>
      <w:r w:rsidRPr="000A16ED">
        <w:t>".</w:t>
      </w:r>
    </w:p>
    <w:p w:rsidR="00AC674D" w:rsidRPr="000A16ED" w:rsidRDefault="00AC674D" w:rsidP="00AC674D">
      <w:pPr>
        <w:pStyle w:val="EX"/>
      </w:pPr>
      <w:r w:rsidRPr="000A16ED" w:rsidDel="005D79B0">
        <w:t xml:space="preserve"> </w:t>
      </w:r>
      <w:r w:rsidRPr="000A16ED">
        <w:t>[16]</w:t>
      </w:r>
      <w:r w:rsidRPr="000A16ED">
        <w:tab/>
        <w:t>3GPP</w:t>
      </w:r>
      <w:r w:rsidRPr="000A16ED">
        <w:rPr>
          <w:lang w:val="en-US"/>
        </w:rPr>
        <w:t> </w:t>
      </w:r>
      <w:r w:rsidRPr="000A16ED">
        <w:t>TS</w:t>
      </w:r>
      <w:r w:rsidRPr="000A16ED">
        <w:rPr>
          <w:lang w:val="en-US"/>
        </w:rPr>
        <w:t> </w:t>
      </w:r>
      <w:r w:rsidRPr="000A16ED">
        <w:rPr>
          <w:rFonts w:hint="eastAsia"/>
          <w:lang w:eastAsia="zh-CN"/>
        </w:rPr>
        <w:t>29</w:t>
      </w:r>
      <w:r w:rsidRPr="000A16ED">
        <w:t>.</w:t>
      </w:r>
      <w:r w:rsidRPr="000A16ED">
        <w:rPr>
          <w:rFonts w:hint="eastAsia"/>
          <w:lang w:eastAsia="zh-CN"/>
        </w:rPr>
        <w:t>388</w:t>
      </w:r>
      <w:r w:rsidRPr="000A16ED">
        <w:t>: "</w:t>
      </w:r>
      <w:r w:rsidRPr="000A16ED">
        <w:rPr>
          <w:rFonts w:hint="eastAsia"/>
        </w:rPr>
        <w:t>V2X</w:t>
      </w:r>
      <w:r w:rsidRPr="000A16ED">
        <w:t xml:space="preserve"> </w:t>
      </w:r>
      <w:r w:rsidRPr="000A16ED">
        <w:rPr>
          <w:rFonts w:hint="eastAsia"/>
        </w:rPr>
        <w:t>Control Function to V2X Control</w:t>
      </w:r>
      <w:r w:rsidRPr="000A16ED">
        <w:t xml:space="preserve"> Function to Home Subscriber Server (HSS) aspects (</w:t>
      </w:r>
      <w:r w:rsidRPr="000A16ED">
        <w:rPr>
          <w:rFonts w:hint="eastAsia"/>
        </w:rPr>
        <w:t>V</w:t>
      </w:r>
      <w:r w:rsidRPr="000A16ED">
        <w:t>4)".</w:t>
      </w:r>
    </w:p>
    <w:p w:rsidR="00AC674D" w:rsidRPr="000A16ED" w:rsidRDefault="00AC674D" w:rsidP="00AC674D">
      <w:pPr>
        <w:pStyle w:val="EX"/>
      </w:pPr>
      <w:r w:rsidRPr="000A16ED">
        <w:t>[17]</w:t>
      </w:r>
      <w:r w:rsidRPr="000A16ED">
        <w:tab/>
        <w:t>3GPP TS </w:t>
      </w:r>
      <w:r w:rsidRPr="000A16ED">
        <w:rPr>
          <w:rFonts w:hint="eastAsia"/>
        </w:rPr>
        <w:t>29</w:t>
      </w:r>
      <w:r w:rsidRPr="000A16ED">
        <w:t>.</w:t>
      </w:r>
      <w:r w:rsidRPr="000A16ED">
        <w:rPr>
          <w:rFonts w:hint="eastAsia"/>
        </w:rPr>
        <w:t>345</w:t>
      </w:r>
      <w:r w:rsidRPr="000A16ED">
        <w:t>: "Inter-Proximity-services (ProSe) Function signalling aspects".</w:t>
      </w:r>
    </w:p>
    <w:p w:rsidR="00AC674D" w:rsidRPr="000A16ED" w:rsidRDefault="00AC674D" w:rsidP="00AC674D">
      <w:pPr>
        <w:pStyle w:val="EX"/>
        <w:rPr>
          <w:lang w:eastAsia="zh-CN"/>
        </w:rPr>
      </w:pPr>
      <w:r w:rsidRPr="000A16ED">
        <w:t>[18]</w:t>
      </w:r>
      <w:r w:rsidRPr="000A16ED">
        <w:tab/>
        <w:t>IETF </w:t>
      </w:r>
      <w:r>
        <w:rPr>
          <w:noProof/>
        </w:rPr>
        <w:t>RFC 8583</w:t>
      </w:r>
      <w:r w:rsidRPr="000A16ED">
        <w:t>: "Diameter Load Information Conveyance".</w:t>
      </w:r>
    </w:p>
    <w:p w:rsidR="00AC674D" w:rsidRPr="000A16ED" w:rsidRDefault="00AC674D" w:rsidP="00AC674D">
      <w:pPr>
        <w:pStyle w:val="Heading1"/>
      </w:pPr>
      <w:bookmarkStart w:id="21" w:name="_Toc517482059"/>
      <w:bookmarkStart w:id="22" w:name="_Toc20219927"/>
      <w:bookmarkStart w:id="23" w:name="_Toc44883329"/>
      <w:r w:rsidRPr="000A16ED">
        <w:t>3</w:t>
      </w:r>
      <w:r w:rsidRPr="000A16ED">
        <w:tab/>
        <w:t>Definitions and abbreviations</w:t>
      </w:r>
      <w:bookmarkEnd w:id="21"/>
      <w:bookmarkEnd w:id="22"/>
      <w:bookmarkEnd w:id="23"/>
    </w:p>
    <w:p w:rsidR="00AC674D" w:rsidRPr="000A16ED" w:rsidRDefault="00AC674D" w:rsidP="00AC674D">
      <w:pPr>
        <w:pStyle w:val="Heading2"/>
      </w:pPr>
      <w:bookmarkStart w:id="24" w:name="_Toc517482060"/>
      <w:bookmarkStart w:id="25" w:name="_Toc20219928"/>
      <w:bookmarkStart w:id="26" w:name="_Toc44883330"/>
      <w:r w:rsidRPr="000A16ED">
        <w:t>3.1</w:t>
      </w:r>
      <w:r w:rsidRPr="000A16ED">
        <w:tab/>
        <w:t>Definitions</w:t>
      </w:r>
      <w:bookmarkEnd w:id="24"/>
      <w:bookmarkEnd w:id="25"/>
      <w:bookmarkEnd w:id="26"/>
    </w:p>
    <w:p w:rsidR="00AC674D" w:rsidRPr="000A16ED" w:rsidRDefault="00AC674D" w:rsidP="00AC674D">
      <w:r w:rsidRPr="000A16ED">
        <w:t xml:space="preserve">For the purposes of the present document, the terms and definitions given in </w:t>
      </w:r>
      <w:bookmarkStart w:id="27" w:name="OLE_LINK6"/>
      <w:bookmarkStart w:id="28" w:name="OLE_LINK7"/>
      <w:bookmarkStart w:id="29" w:name="OLE_LINK8"/>
      <w:r w:rsidRPr="000A16ED">
        <w:t>3GPP </w:t>
      </w:r>
      <w:bookmarkEnd w:id="27"/>
      <w:bookmarkEnd w:id="28"/>
      <w:bookmarkEnd w:id="29"/>
      <w:r w:rsidRPr="000A16ED">
        <w:t>TR 21.905 [1] and the following apply. A term defined in the present document takes precedence over the definition of the same term, if any, in 3GPP TR 21.905 [1].</w:t>
      </w:r>
    </w:p>
    <w:p w:rsidR="00AC674D" w:rsidRPr="000A16ED" w:rsidRDefault="00AC674D" w:rsidP="00AC674D">
      <w:r w:rsidRPr="000A16ED">
        <w:rPr>
          <w:b/>
        </w:rPr>
        <w:t>example:</w:t>
      </w:r>
      <w:r w:rsidRPr="000A16ED">
        <w:t xml:space="preserve"> text used to clarify abstract rules by applying them literally.</w:t>
      </w:r>
    </w:p>
    <w:p w:rsidR="00AC674D" w:rsidRPr="000A16ED" w:rsidRDefault="00AC674D" w:rsidP="00AC674D">
      <w:pPr>
        <w:pStyle w:val="EW"/>
      </w:pPr>
    </w:p>
    <w:p w:rsidR="00AC674D" w:rsidRPr="000A16ED" w:rsidRDefault="00AC674D" w:rsidP="00AC674D">
      <w:pPr>
        <w:pStyle w:val="Heading2"/>
      </w:pPr>
      <w:bookmarkStart w:id="30" w:name="_Toc517482061"/>
      <w:bookmarkStart w:id="31" w:name="_Toc20219929"/>
      <w:bookmarkStart w:id="32" w:name="_Toc44883331"/>
      <w:r w:rsidRPr="000A16ED">
        <w:t>3.3</w:t>
      </w:r>
      <w:r w:rsidRPr="000A16ED">
        <w:tab/>
        <w:t>Abbreviations</w:t>
      </w:r>
      <w:bookmarkEnd w:id="30"/>
      <w:bookmarkEnd w:id="31"/>
      <w:bookmarkEnd w:id="32"/>
    </w:p>
    <w:p w:rsidR="00AC674D" w:rsidRPr="000A16ED" w:rsidRDefault="00AC674D" w:rsidP="00AC674D">
      <w:pPr>
        <w:keepNext/>
      </w:pPr>
      <w:r w:rsidRPr="000A16ED">
        <w:t>For the purposes of the present document, the abbreviations given in 3GPP TR 21.905 [1] and the following apply. An abbreviation defined in the present document takes precedence over the definition of the same abbreviation, if any, in 3GPP TR 21.905 [1].</w:t>
      </w:r>
    </w:p>
    <w:p w:rsidR="00AC674D" w:rsidRPr="000A16ED" w:rsidRDefault="00AC674D" w:rsidP="00AC674D">
      <w:pPr>
        <w:pStyle w:val="EW"/>
      </w:pPr>
      <w:r w:rsidRPr="000A16ED">
        <w:t>ProSe</w:t>
      </w:r>
      <w:r w:rsidRPr="000A16ED">
        <w:tab/>
        <w:t>Proximity-based Services</w:t>
      </w:r>
    </w:p>
    <w:p w:rsidR="00AC674D" w:rsidRPr="000A16ED" w:rsidRDefault="00AC674D" w:rsidP="00AC674D">
      <w:pPr>
        <w:pStyle w:val="EW"/>
      </w:pPr>
      <w:r w:rsidRPr="000A16ED">
        <w:rPr>
          <w:rFonts w:hint="eastAsia"/>
        </w:rPr>
        <w:t>V2X</w:t>
      </w:r>
      <w:r w:rsidRPr="000A16ED">
        <w:tab/>
      </w:r>
      <w:r w:rsidRPr="000A16ED">
        <w:rPr>
          <w:rFonts w:hint="eastAsia"/>
        </w:rPr>
        <w:t>Vehicle</w:t>
      </w:r>
      <w:r w:rsidRPr="000A16ED">
        <w:t>-</w:t>
      </w:r>
      <w:r w:rsidRPr="000A16ED">
        <w:rPr>
          <w:rFonts w:hint="eastAsia"/>
        </w:rPr>
        <w:t>to</w:t>
      </w:r>
      <w:r w:rsidRPr="000A16ED">
        <w:t>-</w:t>
      </w:r>
      <w:r w:rsidRPr="000A16ED">
        <w:rPr>
          <w:rFonts w:hint="eastAsia"/>
        </w:rPr>
        <w:t>Everything</w:t>
      </w:r>
    </w:p>
    <w:p w:rsidR="00AC674D" w:rsidRPr="000A16ED" w:rsidRDefault="00AC674D" w:rsidP="00AC674D">
      <w:pPr>
        <w:pStyle w:val="EW"/>
      </w:pPr>
    </w:p>
    <w:p w:rsidR="00AC674D" w:rsidRPr="000A16ED" w:rsidRDefault="00AC674D" w:rsidP="00AC674D">
      <w:pPr>
        <w:pStyle w:val="Heading1"/>
      </w:pPr>
      <w:bookmarkStart w:id="33" w:name="_Toc517482062"/>
      <w:bookmarkStart w:id="34" w:name="_Toc20219930"/>
      <w:bookmarkStart w:id="35" w:name="_Toc44883332"/>
      <w:r w:rsidRPr="000A16ED">
        <w:t>4</w:t>
      </w:r>
      <w:r w:rsidRPr="000A16ED">
        <w:tab/>
        <w:t xml:space="preserve">General </w:t>
      </w:r>
      <w:r w:rsidRPr="000A16ED">
        <w:rPr>
          <w:rFonts w:hint="eastAsia"/>
          <w:lang w:eastAsia="zh-CN"/>
        </w:rPr>
        <w:t>D</w:t>
      </w:r>
      <w:r w:rsidRPr="000A16ED">
        <w:t>escription</w:t>
      </w:r>
      <w:bookmarkEnd w:id="33"/>
      <w:bookmarkEnd w:id="34"/>
      <w:bookmarkEnd w:id="35"/>
    </w:p>
    <w:p w:rsidR="00AC674D" w:rsidRPr="000A16ED" w:rsidRDefault="00AC674D" w:rsidP="00AC674D">
      <w:pPr>
        <w:pStyle w:val="Heading2"/>
      </w:pPr>
      <w:bookmarkStart w:id="36" w:name="_Toc517482063"/>
      <w:bookmarkStart w:id="37" w:name="_Toc20219931"/>
      <w:bookmarkStart w:id="38" w:name="_Toc44883333"/>
      <w:r w:rsidRPr="000A16ED">
        <w:t>4.1</w:t>
      </w:r>
      <w:r w:rsidRPr="000A16ED">
        <w:tab/>
        <w:t>Introduction</w:t>
      </w:r>
      <w:bookmarkEnd w:id="36"/>
      <w:bookmarkEnd w:id="37"/>
      <w:bookmarkEnd w:id="38"/>
    </w:p>
    <w:p w:rsidR="00AC674D" w:rsidRPr="000A16ED" w:rsidRDefault="00AC674D" w:rsidP="00AC674D">
      <w:r w:rsidRPr="000A16ED">
        <w:t xml:space="preserve">The </w:t>
      </w:r>
      <w:r w:rsidRPr="000A16ED">
        <w:rPr>
          <w:rFonts w:hint="eastAsia"/>
          <w:lang w:eastAsia="zh-CN"/>
        </w:rPr>
        <w:t>V</w:t>
      </w:r>
      <w:r w:rsidRPr="000A16ED">
        <w:t xml:space="preserve">6 reference point is defined between a </w:t>
      </w:r>
      <w:r w:rsidRPr="000A16ED">
        <w:rPr>
          <w:rFonts w:hint="eastAsia"/>
          <w:lang w:eastAsia="zh-CN"/>
        </w:rPr>
        <w:t xml:space="preserve">V2X Control </w:t>
      </w:r>
      <w:r w:rsidRPr="000A16ED">
        <w:t xml:space="preserve">Function in the HPLMN and a </w:t>
      </w:r>
      <w:r w:rsidRPr="000A16ED">
        <w:rPr>
          <w:rFonts w:hint="eastAsia"/>
          <w:noProof/>
          <w:lang w:eastAsia="zh-CN"/>
        </w:rPr>
        <w:t>V2X Control</w:t>
      </w:r>
      <w:r w:rsidRPr="000A16ED">
        <w:t xml:space="preserve"> Function in </w:t>
      </w:r>
      <w:r w:rsidRPr="000A16ED">
        <w:rPr>
          <w:rFonts w:hint="eastAsia"/>
          <w:lang w:eastAsia="zh-CN"/>
        </w:rPr>
        <w:t>the V</w:t>
      </w:r>
      <w:r w:rsidRPr="000A16ED">
        <w:t>PLMN.</w:t>
      </w:r>
    </w:p>
    <w:p w:rsidR="00AC674D" w:rsidRPr="000A16ED" w:rsidRDefault="00AC674D" w:rsidP="00AC674D">
      <w:r w:rsidRPr="000A16ED">
        <w:t xml:space="preserve">The definition of the </w:t>
      </w:r>
      <w:r w:rsidRPr="000A16ED">
        <w:rPr>
          <w:rFonts w:hint="eastAsia"/>
          <w:lang w:eastAsia="zh-CN"/>
        </w:rPr>
        <w:t>V</w:t>
      </w:r>
      <w:r w:rsidRPr="000A16ED">
        <w:t>6 reference points and related functionalities are given in 3GPP</w:t>
      </w:r>
      <w:r w:rsidRPr="000A16ED">
        <w:rPr>
          <w:lang w:val="en-US"/>
        </w:rPr>
        <w:t> </w:t>
      </w:r>
      <w:r w:rsidRPr="000A16ED">
        <w:t>TS</w:t>
      </w:r>
      <w:r w:rsidRPr="000A16ED">
        <w:rPr>
          <w:lang w:val="en-US"/>
        </w:rPr>
        <w:t> </w:t>
      </w:r>
      <w:r w:rsidRPr="000A16ED">
        <w:t>23.</w:t>
      </w:r>
      <w:r w:rsidRPr="000A16ED">
        <w:rPr>
          <w:rFonts w:hint="eastAsia"/>
          <w:lang w:eastAsia="zh-CN"/>
        </w:rPr>
        <w:t>285</w:t>
      </w:r>
      <w:r w:rsidRPr="000A16ED">
        <w:t> [2].</w:t>
      </w:r>
    </w:p>
    <w:p w:rsidR="00AC674D" w:rsidRPr="000A16ED" w:rsidRDefault="00AC674D" w:rsidP="00AC674D">
      <w:r w:rsidRPr="000A16ED">
        <w:t>As defined in 3GPP</w:t>
      </w:r>
      <w:r w:rsidRPr="000A16ED">
        <w:rPr>
          <w:lang w:val="en-US"/>
        </w:rPr>
        <w:t> </w:t>
      </w:r>
      <w:r w:rsidRPr="000A16ED">
        <w:t>TS</w:t>
      </w:r>
      <w:r w:rsidRPr="000A16ED">
        <w:rPr>
          <w:lang w:val="en-US"/>
        </w:rPr>
        <w:t> </w:t>
      </w:r>
      <w:r w:rsidRPr="000A16ED">
        <w:t>23.</w:t>
      </w:r>
      <w:r w:rsidRPr="000A16ED">
        <w:rPr>
          <w:rFonts w:hint="eastAsia"/>
          <w:lang w:eastAsia="zh-CN"/>
        </w:rPr>
        <w:t>285</w:t>
      </w:r>
      <w:r w:rsidRPr="000A16ED">
        <w:t xml:space="preserve"> [2], the </w:t>
      </w:r>
      <w:r w:rsidRPr="000A16ED">
        <w:rPr>
          <w:rFonts w:hint="eastAsia"/>
          <w:lang w:eastAsia="zh-CN"/>
        </w:rPr>
        <w:t>V6</w:t>
      </w:r>
      <w:r w:rsidRPr="000A16ED">
        <w:t xml:space="preserve"> reference point </w:t>
      </w:r>
      <w:r w:rsidRPr="000A16ED">
        <w:rPr>
          <w:rFonts w:hint="eastAsia"/>
          <w:lang w:eastAsia="zh-CN"/>
        </w:rPr>
        <w:t>is</w:t>
      </w:r>
      <w:r w:rsidRPr="000A16ED">
        <w:t xml:space="preserve"> used for:</w:t>
      </w:r>
    </w:p>
    <w:p w:rsidR="00AC674D" w:rsidRPr="000A16ED" w:rsidRDefault="00AC674D" w:rsidP="00AC674D">
      <w:pPr>
        <w:pStyle w:val="B1"/>
      </w:pPr>
      <w:r w:rsidRPr="000A16ED">
        <w:t>-</w:t>
      </w:r>
      <w:r w:rsidRPr="000A16ED">
        <w:tab/>
        <w:t xml:space="preserve">HPLMN control of </w:t>
      </w:r>
      <w:r w:rsidRPr="000A16ED">
        <w:rPr>
          <w:noProof/>
          <w:lang w:val="sv-SE"/>
        </w:rPr>
        <w:t>s</w:t>
      </w:r>
      <w:r w:rsidRPr="000A16ED">
        <w:rPr>
          <w:noProof/>
        </w:rPr>
        <w:t xml:space="preserve">ervice authorization for </w:t>
      </w:r>
      <w:r w:rsidRPr="000A16ED">
        <w:rPr>
          <w:rFonts w:hint="eastAsia"/>
          <w:noProof/>
          <w:lang w:eastAsia="zh-CN"/>
        </w:rPr>
        <w:t>V2X.</w:t>
      </w:r>
    </w:p>
    <w:p w:rsidR="00AC674D" w:rsidRPr="000A16ED" w:rsidRDefault="00AC674D" w:rsidP="00AC674D">
      <w:pPr>
        <w:pStyle w:val="Heading1"/>
        <w:rPr>
          <w:rFonts w:hint="eastAsia"/>
          <w:lang w:eastAsia="zh-CN"/>
        </w:rPr>
      </w:pPr>
      <w:bookmarkStart w:id="39" w:name="historyclause"/>
      <w:bookmarkStart w:id="40" w:name="_Toc517482064"/>
      <w:bookmarkStart w:id="41" w:name="_Toc20219932"/>
      <w:bookmarkStart w:id="42" w:name="_Toc44883334"/>
      <w:r w:rsidRPr="000A16ED">
        <w:t>5</w:t>
      </w:r>
      <w:r w:rsidRPr="000A16ED">
        <w:tab/>
      </w:r>
      <w:r w:rsidRPr="000A16ED">
        <w:rPr>
          <w:rFonts w:hint="eastAsia"/>
          <w:lang w:eastAsia="zh-CN"/>
        </w:rPr>
        <w:t>Procedure Description</w:t>
      </w:r>
      <w:bookmarkEnd w:id="40"/>
      <w:bookmarkEnd w:id="41"/>
      <w:bookmarkEnd w:id="42"/>
    </w:p>
    <w:p w:rsidR="00AC674D" w:rsidRPr="000A16ED" w:rsidRDefault="00AC674D" w:rsidP="00AC674D">
      <w:pPr>
        <w:pStyle w:val="Heading2"/>
      </w:pPr>
      <w:bookmarkStart w:id="43" w:name="_Toc517482065"/>
      <w:bookmarkStart w:id="44" w:name="_Toc20219933"/>
      <w:bookmarkStart w:id="45" w:name="_Toc44883335"/>
      <w:r w:rsidRPr="000A16ED">
        <w:t>5.1</w:t>
      </w:r>
      <w:r w:rsidRPr="000A16ED">
        <w:tab/>
        <w:t>Introduction</w:t>
      </w:r>
      <w:bookmarkEnd w:id="43"/>
      <w:bookmarkEnd w:id="44"/>
      <w:bookmarkEnd w:id="45"/>
    </w:p>
    <w:p w:rsidR="00AC674D" w:rsidRPr="000A16ED" w:rsidRDefault="00AC674D" w:rsidP="00AC674D">
      <w:pPr>
        <w:rPr>
          <w:lang w:eastAsia="zh-CN"/>
        </w:rPr>
      </w:pPr>
      <w:r w:rsidRPr="000A16ED">
        <w:t xml:space="preserve">This </w:t>
      </w:r>
      <w:r>
        <w:rPr>
          <w:rFonts w:hint="eastAsia"/>
          <w:lang w:eastAsia="zh-CN"/>
        </w:rPr>
        <w:t>clause</w:t>
      </w:r>
      <w:r w:rsidRPr="000A16ED">
        <w:t xml:space="preserve"> </w:t>
      </w:r>
      <w:r w:rsidRPr="000A16ED">
        <w:rPr>
          <w:lang w:eastAsia="zh-CN"/>
        </w:rPr>
        <w:t>describe</w:t>
      </w:r>
      <w:r w:rsidRPr="000A16ED">
        <w:t xml:space="preserve">s the </w:t>
      </w:r>
      <w:r w:rsidRPr="000A16ED">
        <w:rPr>
          <w:lang w:eastAsia="zh-CN"/>
        </w:rPr>
        <w:t xml:space="preserve">Diameter-based </w:t>
      </w:r>
      <w:r w:rsidRPr="000A16ED">
        <w:rPr>
          <w:rFonts w:hint="eastAsia"/>
          <w:lang w:eastAsia="zh-CN"/>
        </w:rPr>
        <w:t>V6</w:t>
      </w:r>
      <w:r w:rsidRPr="000A16ED">
        <w:rPr>
          <w:lang w:eastAsia="zh-CN"/>
        </w:rPr>
        <w:t xml:space="preserve"> </w:t>
      </w:r>
      <w:r w:rsidRPr="000A16ED">
        <w:t>interface related procedures and Information elements exchanged between functional entities.</w:t>
      </w:r>
    </w:p>
    <w:p w:rsidR="00AC674D" w:rsidRPr="000A16ED" w:rsidRDefault="00AC674D" w:rsidP="00AC674D">
      <w:r w:rsidRPr="000A16ED">
        <w:lastRenderedPageBreak/>
        <w:t>In the tables that describe the Information Elements transported by each Diameter command, each Information Element is marked as (M) Mandatory, (C) Conditional or (O) Optional in the "Cat." column. For the correct</w:t>
      </w:r>
      <w:r w:rsidRPr="000A16ED">
        <w:rPr>
          <w:rFonts w:cs="Arial"/>
          <w:lang w:val="en-US"/>
        </w:rPr>
        <w:t xml:space="preserve"> handling of the Information Element according to the category type, see the description detailed in clause</w:t>
      </w:r>
      <w:r w:rsidRPr="000A16ED">
        <w:t> </w:t>
      </w:r>
      <w:r w:rsidRPr="000A16ED">
        <w:rPr>
          <w:rFonts w:cs="Arial"/>
          <w:lang w:val="en-US"/>
        </w:rPr>
        <w:t>6 of the 3GPP TS</w:t>
      </w:r>
      <w:r w:rsidRPr="000A16ED">
        <w:t> </w:t>
      </w:r>
      <w:r w:rsidRPr="000A16ED">
        <w:rPr>
          <w:rFonts w:cs="Arial"/>
          <w:lang w:val="en-US"/>
        </w:rPr>
        <w:t>29.228</w:t>
      </w:r>
      <w:r w:rsidRPr="000A16ED">
        <w:t> </w:t>
      </w:r>
      <w:r w:rsidRPr="000A16ED">
        <w:rPr>
          <w:rFonts w:cs="Arial"/>
          <w:lang w:val="en-US"/>
        </w:rPr>
        <w:t>[9].</w:t>
      </w:r>
    </w:p>
    <w:p w:rsidR="00AC674D" w:rsidRPr="000A16ED" w:rsidRDefault="00AC674D" w:rsidP="00AC674D">
      <w:pPr>
        <w:pStyle w:val="Heading2"/>
      </w:pPr>
      <w:bookmarkStart w:id="46" w:name="_Toc517482066"/>
      <w:bookmarkStart w:id="47" w:name="_Toc20219934"/>
      <w:bookmarkStart w:id="48" w:name="_Toc44883336"/>
      <w:r w:rsidRPr="000A16ED">
        <w:t>5.2</w:t>
      </w:r>
      <w:r w:rsidRPr="000A16ED">
        <w:tab/>
      </w:r>
      <w:r w:rsidRPr="000A16ED">
        <w:rPr>
          <w:rFonts w:hint="eastAsia"/>
          <w:lang w:val="en-AU" w:eastAsia="zh-CN"/>
        </w:rPr>
        <w:t>V2X</w:t>
      </w:r>
      <w:r w:rsidRPr="000A16ED">
        <w:rPr>
          <w:lang w:val="en-AU"/>
        </w:rPr>
        <w:t xml:space="preserve"> Service Authorization</w:t>
      </w:r>
      <w:bookmarkEnd w:id="46"/>
      <w:bookmarkEnd w:id="47"/>
      <w:bookmarkEnd w:id="48"/>
    </w:p>
    <w:p w:rsidR="00AC674D" w:rsidRPr="000A16ED" w:rsidRDefault="00AC674D" w:rsidP="00AC674D">
      <w:pPr>
        <w:pStyle w:val="Heading3"/>
      </w:pPr>
      <w:bookmarkStart w:id="49" w:name="_Toc517482067"/>
      <w:bookmarkStart w:id="50" w:name="_Toc20219935"/>
      <w:bookmarkStart w:id="51" w:name="_Toc44883337"/>
      <w:r w:rsidRPr="000A16ED">
        <w:t>5.2.1</w:t>
      </w:r>
      <w:r w:rsidRPr="000A16ED">
        <w:tab/>
        <w:t>General</w:t>
      </w:r>
      <w:bookmarkEnd w:id="49"/>
      <w:bookmarkEnd w:id="50"/>
      <w:bookmarkEnd w:id="51"/>
    </w:p>
    <w:p w:rsidR="00AC674D" w:rsidRPr="000A16ED" w:rsidRDefault="00AC674D" w:rsidP="00AC674D">
      <w:r w:rsidRPr="000A16ED">
        <w:t xml:space="preserve">The </w:t>
      </w:r>
      <w:r w:rsidRPr="000A16ED">
        <w:rPr>
          <w:rFonts w:hint="eastAsia"/>
          <w:lang w:eastAsia="zh-CN"/>
        </w:rPr>
        <w:t>V2X</w:t>
      </w:r>
      <w:r w:rsidRPr="000A16ED">
        <w:t xml:space="preserve"> Service Authorization Procedure </w:t>
      </w:r>
      <w:r w:rsidRPr="000A16ED">
        <w:rPr>
          <w:lang w:eastAsia="zh-CN"/>
        </w:rPr>
        <w:t xml:space="preserve">shall be </w:t>
      </w:r>
      <w:r w:rsidRPr="000A16ED">
        <w:t xml:space="preserve">used between the </w:t>
      </w:r>
      <w:r w:rsidRPr="000A16ED">
        <w:rPr>
          <w:rFonts w:hint="eastAsia"/>
          <w:lang w:eastAsia="zh-CN"/>
        </w:rPr>
        <w:t>V2X Control</w:t>
      </w:r>
      <w:r w:rsidRPr="000A16ED">
        <w:t xml:space="preserve"> Function in the HPLMN and the </w:t>
      </w:r>
      <w:r w:rsidRPr="000A16ED">
        <w:rPr>
          <w:rFonts w:hint="eastAsia"/>
          <w:lang w:eastAsia="zh-CN"/>
        </w:rPr>
        <w:t>V2X Control</w:t>
      </w:r>
      <w:r w:rsidRPr="000A16ED">
        <w:t xml:space="preserve"> Function in </w:t>
      </w:r>
      <w:r w:rsidRPr="000A16ED">
        <w:rPr>
          <w:rFonts w:hint="eastAsia"/>
          <w:lang w:eastAsia="zh-CN"/>
        </w:rPr>
        <w:t>the</w:t>
      </w:r>
      <w:r w:rsidRPr="000A16ED">
        <w:t xml:space="preserve"> </w:t>
      </w:r>
      <w:r w:rsidRPr="000A16ED">
        <w:rPr>
          <w:rFonts w:hint="eastAsia"/>
          <w:lang w:eastAsia="zh-CN"/>
        </w:rPr>
        <w:t>V</w:t>
      </w:r>
      <w:r w:rsidRPr="000A16ED">
        <w:t xml:space="preserve">PLMN to obtain service authorization information for </w:t>
      </w:r>
      <w:r w:rsidRPr="000A16ED">
        <w:rPr>
          <w:rFonts w:hint="eastAsia"/>
          <w:noProof/>
          <w:lang w:eastAsia="zh-CN"/>
        </w:rPr>
        <w:t>V2X services</w:t>
      </w:r>
      <w:r w:rsidRPr="000A16ED">
        <w:t xml:space="preserve">. The procedure </w:t>
      </w:r>
      <w:r w:rsidRPr="000A16ED">
        <w:rPr>
          <w:lang w:eastAsia="zh-CN"/>
        </w:rPr>
        <w:t xml:space="preserve">shall be </w:t>
      </w:r>
      <w:r w:rsidRPr="000A16ED">
        <w:t xml:space="preserve">invoked by the </w:t>
      </w:r>
      <w:r w:rsidRPr="000A16ED">
        <w:rPr>
          <w:rFonts w:hint="eastAsia"/>
          <w:lang w:eastAsia="zh-CN"/>
        </w:rPr>
        <w:t>V2X Control</w:t>
      </w:r>
      <w:r w:rsidRPr="000A16ED">
        <w:t xml:space="preserve"> Function in the HPLMN </w:t>
      </w:r>
      <w:r w:rsidRPr="000A16ED">
        <w:rPr>
          <w:rFonts w:hint="eastAsia"/>
          <w:lang w:eastAsia="zh-CN"/>
        </w:rPr>
        <w:t>of</w:t>
      </w:r>
      <w:r w:rsidRPr="000A16ED">
        <w:t xml:space="preserve"> the UE and is used:</w:t>
      </w:r>
    </w:p>
    <w:p w:rsidR="00AC674D" w:rsidRPr="000A16ED" w:rsidRDefault="00AC674D" w:rsidP="00AC674D">
      <w:pPr>
        <w:pStyle w:val="B1"/>
      </w:pPr>
      <w:r w:rsidRPr="000A16ED">
        <w:t>-</w:t>
      </w:r>
      <w:r w:rsidRPr="000A16ED">
        <w:tab/>
        <w:t xml:space="preserve">to request </w:t>
      </w:r>
      <w:r w:rsidRPr="000A16ED">
        <w:rPr>
          <w:lang w:val="sv-SE"/>
        </w:rPr>
        <w:t>s</w:t>
      </w:r>
      <w:r w:rsidRPr="000A16ED">
        <w:t>ervice authorization information for</w:t>
      </w:r>
      <w:r w:rsidRPr="000A16ED">
        <w:rPr>
          <w:rFonts w:hint="eastAsia"/>
          <w:lang w:eastAsia="zh-CN"/>
        </w:rPr>
        <w:t xml:space="preserve"> V2X</w:t>
      </w:r>
      <w:r w:rsidRPr="000A16ED">
        <w:t xml:space="preserve"> related to the UE from the </w:t>
      </w:r>
      <w:r w:rsidRPr="000A16ED">
        <w:rPr>
          <w:rFonts w:hint="eastAsia"/>
          <w:lang w:eastAsia="zh-CN"/>
        </w:rPr>
        <w:t>V2X Control</w:t>
      </w:r>
      <w:r w:rsidRPr="000A16ED">
        <w:t xml:space="preserve"> Function in the </w:t>
      </w:r>
      <w:r w:rsidRPr="000A16ED">
        <w:rPr>
          <w:rFonts w:hint="eastAsia"/>
          <w:lang w:eastAsia="zh-CN"/>
        </w:rPr>
        <w:t>V</w:t>
      </w:r>
      <w:r w:rsidRPr="000A16ED">
        <w:t>PLMN;</w:t>
      </w:r>
    </w:p>
    <w:p w:rsidR="00AC674D" w:rsidRPr="000A16ED" w:rsidRDefault="00AC674D" w:rsidP="00AC674D">
      <w:pPr>
        <w:pStyle w:val="B1"/>
      </w:pPr>
      <w:r w:rsidRPr="000A16ED">
        <w:t>-</w:t>
      </w:r>
      <w:r w:rsidRPr="000A16ED">
        <w:tab/>
        <w:t xml:space="preserve">to provide the </w:t>
      </w:r>
      <w:r w:rsidRPr="000A16ED">
        <w:rPr>
          <w:rFonts w:hint="eastAsia"/>
          <w:noProof/>
          <w:lang w:eastAsia="zh-CN"/>
        </w:rPr>
        <w:t>V2X</w:t>
      </w:r>
      <w:r w:rsidRPr="000A16ED">
        <w:t xml:space="preserve"> </w:t>
      </w:r>
      <w:r w:rsidRPr="000A16ED">
        <w:rPr>
          <w:rFonts w:hint="eastAsia"/>
          <w:lang w:eastAsia="zh-CN"/>
        </w:rPr>
        <w:t xml:space="preserve">Control </w:t>
      </w:r>
      <w:r w:rsidRPr="000A16ED">
        <w:t>Function in the VPLMN with the UE identity (IMSI or MSISDN) in order to allow to perform charging:</w:t>
      </w:r>
    </w:p>
    <w:p w:rsidR="00AC674D" w:rsidRPr="000A16ED" w:rsidRDefault="00AC674D" w:rsidP="00AC674D">
      <w:r w:rsidRPr="000A16ED">
        <w:t xml:space="preserve">This procedure is mapped to the commands </w:t>
      </w:r>
      <w:r w:rsidRPr="000A16ED">
        <w:rPr>
          <w:rFonts w:hint="eastAsia"/>
          <w:lang w:eastAsia="zh-CN"/>
        </w:rPr>
        <w:t>ProSe-Authorization-Request/Answer (PAR/PAA)</w:t>
      </w:r>
      <w:r w:rsidRPr="000A16ED">
        <w:t xml:space="preserve"> in the Diameter application specified in clause 6. </w:t>
      </w:r>
    </w:p>
    <w:p w:rsidR="00AC674D" w:rsidRPr="000A16ED" w:rsidRDefault="00AC674D" w:rsidP="00AC674D">
      <w:r w:rsidRPr="000A16ED">
        <w:t>Table 5.2.1-1 specifies the involved information elements for the request.</w:t>
      </w:r>
    </w:p>
    <w:p w:rsidR="00AC674D" w:rsidRPr="000A16ED" w:rsidRDefault="00AC674D" w:rsidP="00AC674D">
      <w:r w:rsidRPr="000A16ED">
        <w:t>Table 5.2.1-2 specifies the involved information elements for the answer.</w:t>
      </w:r>
    </w:p>
    <w:p w:rsidR="00AC674D" w:rsidRPr="000A16ED" w:rsidRDefault="00AC674D" w:rsidP="00AC674D">
      <w:pPr>
        <w:pStyle w:val="TH"/>
        <w:rPr>
          <w:lang w:val="en-AU"/>
        </w:rPr>
      </w:pPr>
      <w:r w:rsidRPr="000A16ED">
        <w:rPr>
          <w:lang w:val="en-AU"/>
        </w:rPr>
        <w:t xml:space="preserve">Table 5.2.1-1: </w:t>
      </w:r>
      <w:r w:rsidRPr="000A16ED">
        <w:rPr>
          <w:rFonts w:hint="eastAsia"/>
          <w:lang w:val="en-AU" w:eastAsia="zh-CN"/>
        </w:rPr>
        <w:t>V2X</w:t>
      </w:r>
      <w:r w:rsidRPr="000A16ED">
        <w:rPr>
          <w:lang w:val="en-AU"/>
        </w:rPr>
        <w:t xml:space="preserve"> Service Authorization 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AC674D" w:rsidRPr="000A16ED" w:rsidTr="00530F24">
        <w:tblPrEx>
          <w:tblCellMar>
            <w:top w:w="0" w:type="dxa"/>
            <w:bottom w:w="0" w:type="dxa"/>
          </w:tblCellMar>
        </w:tblPrEx>
        <w:trPr>
          <w:jc w:val="center"/>
        </w:trPr>
        <w:tc>
          <w:tcPr>
            <w:tcW w:w="1418" w:type="dxa"/>
          </w:tcPr>
          <w:p w:rsidR="00AC674D" w:rsidRPr="000A16ED" w:rsidRDefault="00AC674D" w:rsidP="00530F24">
            <w:pPr>
              <w:pStyle w:val="TAH"/>
            </w:pPr>
            <w:r w:rsidRPr="000A16ED">
              <w:t>Information element name</w:t>
            </w:r>
          </w:p>
        </w:tc>
        <w:tc>
          <w:tcPr>
            <w:tcW w:w="1416" w:type="dxa"/>
          </w:tcPr>
          <w:p w:rsidR="00AC674D" w:rsidRPr="000A16ED" w:rsidRDefault="00AC674D" w:rsidP="00530F24">
            <w:pPr>
              <w:pStyle w:val="TAH"/>
            </w:pPr>
            <w:r w:rsidRPr="000A16ED">
              <w:t>Mapping to Diameter AVP</w:t>
            </w:r>
          </w:p>
        </w:tc>
        <w:tc>
          <w:tcPr>
            <w:tcW w:w="603" w:type="dxa"/>
          </w:tcPr>
          <w:p w:rsidR="00AC674D" w:rsidRPr="000A16ED" w:rsidRDefault="00AC674D" w:rsidP="00530F24">
            <w:pPr>
              <w:pStyle w:val="TAH"/>
              <w:rPr>
                <w:lang w:val="fr-FR"/>
              </w:rPr>
            </w:pPr>
            <w:r w:rsidRPr="000A16ED">
              <w:rPr>
                <w:lang w:val="fr-FR"/>
              </w:rPr>
              <w:t>Cat.</w:t>
            </w:r>
          </w:p>
        </w:tc>
        <w:tc>
          <w:tcPr>
            <w:tcW w:w="6451" w:type="dxa"/>
          </w:tcPr>
          <w:p w:rsidR="00AC674D" w:rsidRPr="000A16ED" w:rsidRDefault="00AC674D" w:rsidP="00530F24">
            <w:pPr>
              <w:pStyle w:val="TAH"/>
              <w:rPr>
                <w:lang w:val="fr-FR"/>
              </w:rPr>
            </w:pPr>
            <w:r w:rsidRPr="000A16ED">
              <w:rPr>
                <w:lang w:val="fr-FR"/>
              </w:rPr>
              <w:t>Description</w:t>
            </w:r>
          </w:p>
        </w:tc>
      </w:tr>
      <w:tr w:rsidR="00AC674D" w:rsidRPr="000A16ED" w:rsidTr="00530F24">
        <w:tblPrEx>
          <w:tblCellMar>
            <w:top w:w="0" w:type="dxa"/>
            <w:bottom w:w="0" w:type="dxa"/>
          </w:tblCellMar>
        </w:tblPrEx>
        <w:trPr>
          <w:trHeight w:val="401"/>
          <w:jc w:val="center"/>
        </w:trPr>
        <w:tc>
          <w:tcPr>
            <w:tcW w:w="1418" w:type="dxa"/>
          </w:tcPr>
          <w:p w:rsidR="00AC674D" w:rsidRPr="000A16ED" w:rsidRDefault="00AC674D" w:rsidP="00530F24">
            <w:pPr>
              <w:pStyle w:val="TAL"/>
            </w:pPr>
            <w:r w:rsidRPr="000A16ED">
              <w:t>UE Identity</w:t>
            </w:r>
          </w:p>
          <w:p w:rsidR="00AC674D" w:rsidRPr="000A16ED" w:rsidDel="00BE4FDE" w:rsidRDefault="00AC674D" w:rsidP="00530F24">
            <w:pPr>
              <w:pStyle w:val="TAL"/>
              <w:rPr>
                <w:lang w:val="en-US"/>
              </w:rPr>
            </w:pPr>
            <w:r w:rsidRPr="000A16ED">
              <w:rPr>
                <w:lang w:val="en-US"/>
              </w:rPr>
              <w:t xml:space="preserve">(See </w:t>
            </w:r>
            <w:r w:rsidRPr="000A16ED">
              <w:rPr>
                <w:rFonts w:hint="eastAsia"/>
                <w:lang w:val="en-US" w:eastAsia="zh-CN"/>
              </w:rPr>
              <w:t>3GPP TS 29.336</w:t>
            </w:r>
            <w:r w:rsidRPr="000A16ED">
              <w:t> </w:t>
            </w:r>
            <w:r w:rsidRPr="000A16ED">
              <w:rPr>
                <w:rFonts w:hint="eastAsia"/>
                <w:lang w:val="en-US" w:eastAsia="zh-CN"/>
              </w:rPr>
              <w:t>[13]</w:t>
            </w:r>
            <w:r w:rsidRPr="000A16ED">
              <w:rPr>
                <w:lang w:val="en-US"/>
              </w:rPr>
              <w:t>)</w:t>
            </w:r>
          </w:p>
        </w:tc>
        <w:tc>
          <w:tcPr>
            <w:tcW w:w="1416" w:type="dxa"/>
          </w:tcPr>
          <w:p w:rsidR="00AC674D" w:rsidRPr="000A16ED" w:rsidDel="00BE4FDE" w:rsidRDefault="00AC674D" w:rsidP="00530F24">
            <w:pPr>
              <w:pStyle w:val="TAL"/>
              <w:rPr>
                <w:lang w:val="en-AU"/>
              </w:rPr>
            </w:pPr>
            <w:r w:rsidRPr="000A16ED">
              <w:t>User-Identifier</w:t>
            </w:r>
          </w:p>
        </w:tc>
        <w:tc>
          <w:tcPr>
            <w:tcW w:w="603" w:type="dxa"/>
          </w:tcPr>
          <w:p w:rsidR="00AC674D" w:rsidRPr="000A16ED" w:rsidDel="00BE4FDE" w:rsidRDefault="00AC674D" w:rsidP="00530F24">
            <w:pPr>
              <w:pStyle w:val="TAC"/>
              <w:rPr>
                <w:lang w:val="en-AU"/>
              </w:rPr>
            </w:pPr>
            <w:r w:rsidRPr="000A16ED">
              <w:t>M</w:t>
            </w:r>
          </w:p>
        </w:tc>
        <w:tc>
          <w:tcPr>
            <w:tcW w:w="6451" w:type="dxa"/>
          </w:tcPr>
          <w:p w:rsidR="00AC674D" w:rsidRPr="000A16ED" w:rsidDel="00BE4FDE" w:rsidRDefault="00AC674D" w:rsidP="00530F24">
            <w:pPr>
              <w:pStyle w:val="TAL"/>
            </w:pPr>
            <w:r w:rsidRPr="000A16ED">
              <w:t xml:space="preserve">This information element </w:t>
            </w:r>
            <w:r w:rsidRPr="000A16ED">
              <w:rPr>
                <w:rFonts w:hint="eastAsia"/>
                <w:lang w:eastAsia="zh-CN"/>
              </w:rPr>
              <w:t xml:space="preserve">shall </w:t>
            </w:r>
            <w:r w:rsidRPr="000A16ED">
              <w:t>contain either the user IMSI, formatted according to 3GPP</w:t>
            </w:r>
            <w:r w:rsidRPr="000A16ED">
              <w:rPr>
                <w:lang w:val="en-US"/>
              </w:rPr>
              <w:t> </w:t>
            </w:r>
            <w:r w:rsidRPr="000A16ED">
              <w:t>TS</w:t>
            </w:r>
            <w:r w:rsidRPr="000A16ED">
              <w:rPr>
                <w:lang w:val="en-US"/>
              </w:rPr>
              <w:t> </w:t>
            </w:r>
            <w:r w:rsidRPr="000A16ED">
              <w:t xml:space="preserve">23.003 [8], </w:t>
            </w:r>
            <w:r>
              <w:t>clause</w:t>
            </w:r>
            <w:r w:rsidRPr="000A16ED">
              <w:t> 2.2, or the user MSISDN</w:t>
            </w:r>
            <w:r w:rsidRPr="000A16ED">
              <w:rPr>
                <w:rFonts w:hint="eastAsia"/>
                <w:lang w:eastAsia="zh-CN"/>
              </w:rPr>
              <w:t xml:space="preserve">, formatted according to </w:t>
            </w:r>
            <w:r w:rsidRPr="000A16ED">
              <w:t>3GPP</w:t>
            </w:r>
            <w:r w:rsidRPr="000A16ED">
              <w:rPr>
                <w:lang w:val="en-US"/>
              </w:rPr>
              <w:t> </w:t>
            </w:r>
            <w:r w:rsidRPr="000A16ED">
              <w:t>TS</w:t>
            </w:r>
            <w:r w:rsidRPr="000A16ED">
              <w:rPr>
                <w:lang w:val="en-US"/>
              </w:rPr>
              <w:t> </w:t>
            </w:r>
            <w:r w:rsidRPr="000A16ED">
              <w:t>29.329 [11].</w:t>
            </w:r>
          </w:p>
        </w:tc>
      </w:tr>
      <w:tr w:rsidR="00AC674D" w:rsidRPr="000A16ED" w:rsidTr="00530F24">
        <w:tblPrEx>
          <w:tblCellMar>
            <w:top w:w="0" w:type="dxa"/>
            <w:bottom w:w="0" w:type="dxa"/>
          </w:tblCellMar>
        </w:tblPrEx>
        <w:trPr>
          <w:trHeight w:val="401"/>
          <w:jc w:val="center"/>
        </w:trPr>
        <w:tc>
          <w:tcPr>
            <w:tcW w:w="1418" w:type="dxa"/>
          </w:tcPr>
          <w:p w:rsidR="00AC674D" w:rsidRPr="000A16ED" w:rsidRDefault="00AC674D" w:rsidP="00530F24">
            <w:pPr>
              <w:pStyle w:val="TAL"/>
            </w:pPr>
            <w:r w:rsidRPr="000A16ED">
              <w:t>PLMN Id</w:t>
            </w:r>
          </w:p>
          <w:p w:rsidR="00AC674D" w:rsidRPr="000A16ED" w:rsidRDefault="00AC674D" w:rsidP="00530F24">
            <w:pPr>
              <w:pStyle w:val="TAL"/>
              <w:rPr>
                <w:lang w:val="en-US"/>
              </w:rPr>
            </w:pPr>
            <w:r w:rsidRPr="000A16ED">
              <w:rPr>
                <w:lang w:val="en-US"/>
              </w:rPr>
              <w:t xml:space="preserve">(See </w:t>
            </w:r>
            <w:r w:rsidRPr="000A16ED">
              <w:rPr>
                <w:rFonts w:hint="eastAsia"/>
                <w:lang w:val="en-US" w:eastAsia="zh-CN"/>
              </w:rPr>
              <w:t>3GPP TS 29.272</w:t>
            </w:r>
            <w:r w:rsidRPr="000A16ED">
              <w:t> </w:t>
            </w:r>
            <w:r w:rsidRPr="000A16ED">
              <w:rPr>
                <w:rFonts w:hint="eastAsia"/>
                <w:lang w:val="en-US" w:eastAsia="zh-CN"/>
              </w:rPr>
              <w:t>[10]</w:t>
            </w:r>
            <w:r w:rsidRPr="000A16ED">
              <w:rPr>
                <w:lang w:val="en-US"/>
              </w:rPr>
              <w:t>)</w:t>
            </w:r>
          </w:p>
        </w:tc>
        <w:tc>
          <w:tcPr>
            <w:tcW w:w="1416" w:type="dxa"/>
          </w:tcPr>
          <w:p w:rsidR="00AC674D" w:rsidRPr="000A16ED" w:rsidRDefault="00AC674D" w:rsidP="00530F24">
            <w:pPr>
              <w:pStyle w:val="TAL"/>
            </w:pPr>
            <w:r w:rsidRPr="000A16ED">
              <w:t>Visited-PLMN-Id</w:t>
            </w:r>
          </w:p>
        </w:tc>
        <w:tc>
          <w:tcPr>
            <w:tcW w:w="603" w:type="dxa"/>
          </w:tcPr>
          <w:p w:rsidR="00AC674D" w:rsidRPr="000A16ED" w:rsidRDefault="00AC674D" w:rsidP="00530F24">
            <w:pPr>
              <w:pStyle w:val="TAC"/>
            </w:pPr>
            <w:r w:rsidRPr="000A16ED">
              <w:t>M</w:t>
            </w:r>
          </w:p>
        </w:tc>
        <w:tc>
          <w:tcPr>
            <w:tcW w:w="6451" w:type="dxa"/>
          </w:tcPr>
          <w:p w:rsidR="00AC674D" w:rsidRPr="000A16ED" w:rsidRDefault="00AC674D" w:rsidP="00530F24">
            <w:pPr>
              <w:pStyle w:val="TAL"/>
            </w:pPr>
            <w:r w:rsidRPr="000A16ED">
              <w:t>This IE shall contain the PLMN-Id (3GPP</w:t>
            </w:r>
            <w:r w:rsidRPr="000A16ED">
              <w:rPr>
                <w:lang w:val="en-US"/>
              </w:rPr>
              <w:t> </w:t>
            </w:r>
            <w:r w:rsidRPr="000A16ED">
              <w:t>TS</w:t>
            </w:r>
            <w:r w:rsidRPr="000A16ED">
              <w:rPr>
                <w:lang w:val="en-US"/>
              </w:rPr>
              <w:t> </w:t>
            </w:r>
            <w:r w:rsidRPr="000A16ED">
              <w:t xml:space="preserve">23.003 [8]) of the network in which the </w:t>
            </w:r>
            <w:r w:rsidRPr="000A16ED">
              <w:rPr>
                <w:rFonts w:hint="eastAsia"/>
                <w:lang w:eastAsia="zh-CN"/>
              </w:rPr>
              <w:t>V2X Control</w:t>
            </w:r>
            <w:r w:rsidRPr="000A16ED">
              <w:t xml:space="preserve"> Function is located.</w:t>
            </w:r>
          </w:p>
        </w:tc>
      </w:tr>
      <w:tr w:rsidR="00AC674D" w:rsidRPr="000A16ED" w:rsidTr="00530F24">
        <w:tblPrEx>
          <w:tblCellMar>
            <w:top w:w="0" w:type="dxa"/>
            <w:bottom w:w="0" w:type="dxa"/>
          </w:tblCellMar>
        </w:tblPrEx>
        <w:trPr>
          <w:trHeight w:val="401"/>
          <w:jc w:val="center"/>
        </w:trPr>
        <w:tc>
          <w:tcPr>
            <w:tcW w:w="1418" w:type="dxa"/>
          </w:tcPr>
          <w:p w:rsidR="00AC674D" w:rsidRPr="000A16ED" w:rsidRDefault="00AC674D" w:rsidP="00530F24">
            <w:pPr>
              <w:pStyle w:val="TAL"/>
            </w:pPr>
            <w:r w:rsidRPr="000A16ED">
              <w:t>Supported Features</w:t>
            </w:r>
          </w:p>
          <w:p w:rsidR="00AC674D" w:rsidRPr="000A16ED" w:rsidRDefault="00AC674D" w:rsidP="00530F24">
            <w:pPr>
              <w:pStyle w:val="TAL"/>
            </w:pPr>
            <w:r w:rsidRPr="000A16ED">
              <w:rPr>
                <w:lang w:val="en-US"/>
              </w:rPr>
              <w:t xml:space="preserve">(See </w:t>
            </w:r>
            <w:r w:rsidRPr="000A16ED">
              <w:rPr>
                <w:rFonts w:hint="eastAsia"/>
                <w:lang w:val="en-US" w:eastAsia="zh-CN"/>
              </w:rPr>
              <w:t>3GPP TS 29.229</w:t>
            </w:r>
            <w:r w:rsidRPr="000A16ED">
              <w:t> </w:t>
            </w:r>
            <w:r w:rsidRPr="000A16ED">
              <w:rPr>
                <w:rFonts w:hint="eastAsia"/>
                <w:lang w:val="en-US" w:eastAsia="zh-CN"/>
              </w:rPr>
              <w:t>[6]</w:t>
            </w:r>
            <w:r w:rsidRPr="000A16ED">
              <w:rPr>
                <w:lang w:val="en-US"/>
              </w:rPr>
              <w:t>)</w:t>
            </w:r>
          </w:p>
        </w:tc>
        <w:tc>
          <w:tcPr>
            <w:tcW w:w="1416" w:type="dxa"/>
          </w:tcPr>
          <w:p w:rsidR="00AC674D" w:rsidRPr="000A16ED" w:rsidRDefault="00AC674D" w:rsidP="00530F24">
            <w:pPr>
              <w:pStyle w:val="TAL"/>
            </w:pPr>
            <w:r w:rsidRPr="000A16ED">
              <w:t>Supported-Features</w:t>
            </w:r>
          </w:p>
        </w:tc>
        <w:tc>
          <w:tcPr>
            <w:tcW w:w="603" w:type="dxa"/>
          </w:tcPr>
          <w:p w:rsidR="00AC674D" w:rsidRPr="000A16ED" w:rsidRDefault="00AC674D" w:rsidP="00530F24">
            <w:pPr>
              <w:pStyle w:val="TAC"/>
            </w:pPr>
            <w:r w:rsidRPr="000A16ED">
              <w:rPr>
                <w:lang w:val="en-AU"/>
              </w:rPr>
              <w:t>O</w:t>
            </w:r>
          </w:p>
        </w:tc>
        <w:tc>
          <w:tcPr>
            <w:tcW w:w="6451" w:type="dxa"/>
          </w:tcPr>
          <w:p w:rsidR="00AC674D" w:rsidRPr="000A16ED" w:rsidRDefault="00AC674D" w:rsidP="00530F24">
            <w:pPr>
              <w:pStyle w:val="TAL"/>
            </w:pPr>
            <w:r w:rsidRPr="000A16ED">
              <w:t>If present, this information element shall contain the list of features supported by the origin host.</w:t>
            </w:r>
          </w:p>
        </w:tc>
      </w:tr>
    </w:tbl>
    <w:p w:rsidR="00AC674D" w:rsidRPr="000A16ED" w:rsidRDefault="00AC674D" w:rsidP="00AC674D">
      <w:pPr>
        <w:rPr>
          <w:lang w:val="en-US"/>
        </w:rPr>
      </w:pPr>
    </w:p>
    <w:p w:rsidR="00AC674D" w:rsidRPr="000A16ED" w:rsidRDefault="00AC674D" w:rsidP="00AC674D">
      <w:pPr>
        <w:pStyle w:val="TH"/>
        <w:rPr>
          <w:lang w:val="en-US"/>
        </w:rPr>
      </w:pPr>
      <w:r w:rsidRPr="000A16ED">
        <w:rPr>
          <w:lang w:val="en-US"/>
        </w:rPr>
        <w:lastRenderedPageBreak/>
        <w:t xml:space="preserve">Table 5.2.1-2: </w:t>
      </w:r>
      <w:r w:rsidRPr="000A16ED">
        <w:rPr>
          <w:rFonts w:hint="eastAsia"/>
          <w:lang w:val="en-AU" w:eastAsia="zh-CN"/>
        </w:rPr>
        <w:t>V2X</w:t>
      </w:r>
      <w:r w:rsidRPr="000A16ED">
        <w:rPr>
          <w:lang w:val="en-AU"/>
        </w:rPr>
        <w:t xml:space="preserve"> Service </w:t>
      </w:r>
      <w:r w:rsidRPr="000A16ED">
        <w:t>Authorization</w:t>
      </w:r>
      <w:r w:rsidRPr="000A16ED">
        <w:rPr>
          <w:lang w:val="en-AU"/>
        </w:rPr>
        <w:t xml:space="preserve"> </w:t>
      </w:r>
      <w:r w:rsidRPr="000A16ED">
        <w:rPr>
          <w:lang w:val="en-US"/>
        </w:rPr>
        <w:t>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AC674D" w:rsidRPr="000A16ED" w:rsidTr="00530F24">
        <w:tblPrEx>
          <w:tblCellMar>
            <w:top w:w="0" w:type="dxa"/>
            <w:bottom w:w="0" w:type="dxa"/>
          </w:tblCellMar>
        </w:tblPrEx>
        <w:tc>
          <w:tcPr>
            <w:tcW w:w="1418" w:type="dxa"/>
          </w:tcPr>
          <w:p w:rsidR="00AC674D" w:rsidRPr="000A16ED" w:rsidRDefault="00AC674D" w:rsidP="00530F24">
            <w:pPr>
              <w:pStyle w:val="TAH"/>
            </w:pPr>
            <w:r w:rsidRPr="000A16ED">
              <w:t>Information element name</w:t>
            </w:r>
          </w:p>
        </w:tc>
        <w:tc>
          <w:tcPr>
            <w:tcW w:w="1418" w:type="dxa"/>
          </w:tcPr>
          <w:p w:rsidR="00AC674D" w:rsidRPr="000A16ED" w:rsidRDefault="00AC674D" w:rsidP="00530F24">
            <w:pPr>
              <w:pStyle w:val="TAH"/>
            </w:pPr>
            <w:r w:rsidRPr="000A16ED">
              <w:t>Mapping to Diameter AVP</w:t>
            </w:r>
          </w:p>
        </w:tc>
        <w:tc>
          <w:tcPr>
            <w:tcW w:w="601" w:type="dxa"/>
          </w:tcPr>
          <w:p w:rsidR="00AC674D" w:rsidRPr="000A16ED" w:rsidRDefault="00AC674D" w:rsidP="00530F24">
            <w:pPr>
              <w:pStyle w:val="TAH"/>
            </w:pPr>
            <w:r w:rsidRPr="000A16ED">
              <w:t>Cat.</w:t>
            </w:r>
          </w:p>
        </w:tc>
        <w:tc>
          <w:tcPr>
            <w:tcW w:w="6237" w:type="dxa"/>
          </w:tcPr>
          <w:p w:rsidR="00AC674D" w:rsidRPr="000A16ED" w:rsidRDefault="00AC674D" w:rsidP="00530F24">
            <w:pPr>
              <w:pStyle w:val="TAH"/>
            </w:pPr>
            <w:r w:rsidRPr="000A16ED">
              <w:t>Description</w:t>
            </w:r>
          </w:p>
        </w:tc>
      </w:tr>
      <w:tr w:rsidR="00AC674D" w:rsidRPr="000A16ED" w:rsidTr="00530F24">
        <w:tblPrEx>
          <w:tblCellMar>
            <w:top w:w="0" w:type="dxa"/>
            <w:bottom w:w="0" w:type="dxa"/>
          </w:tblCellMar>
        </w:tblPrEx>
        <w:trPr>
          <w:cantSplit/>
          <w:trHeight w:val="401"/>
        </w:trPr>
        <w:tc>
          <w:tcPr>
            <w:tcW w:w="1418" w:type="dxa"/>
          </w:tcPr>
          <w:p w:rsidR="00AC674D" w:rsidRPr="000A16ED" w:rsidRDefault="00AC674D" w:rsidP="00530F24">
            <w:pPr>
              <w:pStyle w:val="TAL"/>
              <w:rPr>
                <w:lang w:val="en-US"/>
              </w:rPr>
            </w:pPr>
            <w:r w:rsidRPr="000A16ED">
              <w:rPr>
                <w:lang w:val="en-US"/>
              </w:rPr>
              <w:t>Result</w:t>
            </w:r>
          </w:p>
          <w:p w:rsidR="00AC674D" w:rsidRPr="000A16ED" w:rsidRDefault="00AC674D" w:rsidP="00530F24">
            <w:pPr>
              <w:pStyle w:val="TAL"/>
              <w:rPr>
                <w:lang w:val="en-US"/>
              </w:rPr>
            </w:pPr>
            <w:r w:rsidRPr="000A16ED">
              <w:rPr>
                <w:lang w:val="en-US"/>
              </w:rPr>
              <w:t>(See 6.4)</w:t>
            </w:r>
          </w:p>
        </w:tc>
        <w:tc>
          <w:tcPr>
            <w:tcW w:w="1418" w:type="dxa"/>
          </w:tcPr>
          <w:p w:rsidR="00AC674D" w:rsidRPr="000A16ED" w:rsidRDefault="00AC674D" w:rsidP="00530F24">
            <w:pPr>
              <w:pStyle w:val="TAL"/>
            </w:pPr>
            <w:r w:rsidRPr="000A16ED">
              <w:t>Result-Code / Experimental-Result</w:t>
            </w:r>
          </w:p>
        </w:tc>
        <w:tc>
          <w:tcPr>
            <w:tcW w:w="601" w:type="dxa"/>
          </w:tcPr>
          <w:p w:rsidR="00AC674D" w:rsidRPr="000A16ED" w:rsidRDefault="00AC674D" w:rsidP="00530F24">
            <w:pPr>
              <w:pStyle w:val="TAC"/>
              <w:rPr>
                <w:lang w:val="en-US"/>
              </w:rPr>
            </w:pPr>
            <w:r w:rsidRPr="000A16ED">
              <w:rPr>
                <w:lang w:val="en-US"/>
              </w:rPr>
              <w:t>M</w:t>
            </w:r>
          </w:p>
        </w:tc>
        <w:tc>
          <w:tcPr>
            <w:tcW w:w="6237" w:type="dxa"/>
          </w:tcPr>
          <w:p w:rsidR="00AC674D" w:rsidRPr="000A16ED" w:rsidRDefault="00AC674D" w:rsidP="00530F24">
            <w:pPr>
              <w:pStyle w:val="TAL"/>
            </w:pPr>
            <w:r w:rsidRPr="000A16ED">
              <w:t>This IE shall contain the result of the operation.</w:t>
            </w:r>
          </w:p>
          <w:p w:rsidR="00AC674D" w:rsidRPr="000A16ED" w:rsidRDefault="00AC674D" w:rsidP="00530F24">
            <w:pPr>
              <w:pStyle w:val="TAL"/>
            </w:pPr>
            <w:r w:rsidRPr="000A16ED">
              <w:rPr>
                <w:rFonts w:hint="eastAsia"/>
                <w:lang w:eastAsia="zh-CN"/>
              </w:rPr>
              <w:t xml:space="preserve">The </w:t>
            </w:r>
            <w:r w:rsidRPr="000A16ED">
              <w:t xml:space="preserve">Result-Code AVP shall be used to indicate success / errors </w:t>
            </w:r>
            <w:r w:rsidRPr="000A16ED">
              <w:rPr>
                <w:rFonts w:hint="eastAsia"/>
                <w:lang w:eastAsia="zh-CN"/>
              </w:rPr>
              <w:t xml:space="preserve">as </w:t>
            </w:r>
            <w:r w:rsidRPr="000A16ED">
              <w:t>defined in the Diameter Base Protocol.</w:t>
            </w:r>
          </w:p>
          <w:p w:rsidR="00AC674D" w:rsidRPr="000A16ED" w:rsidRDefault="00AC674D" w:rsidP="00530F24">
            <w:pPr>
              <w:pStyle w:val="TAL"/>
            </w:pPr>
            <w:r w:rsidRPr="000A16ED">
              <w:rPr>
                <w:rFonts w:hint="eastAsia"/>
                <w:lang w:eastAsia="zh-CN"/>
              </w:rPr>
              <w:t xml:space="preserve">The </w:t>
            </w:r>
            <w:r w:rsidRPr="000A16ED">
              <w:t xml:space="preserve">Experimental-Result AVP shall be used for </w:t>
            </w:r>
            <w:r w:rsidRPr="000A16ED">
              <w:rPr>
                <w:rFonts w:hint="eastAsia"/>
                <w:lang w:eastAsia="zh-CN"/>
              </w:rPr>
              <w:t>V6</w:t>
            </w:r>
            <w:r w:rsidRPr="000A16ED">
              <w:t xml:space="preserve"> errors. This is a grouped AVP which </w:t>
            </w:r>
            <w:r w:rsidRPr="000A16ED">
              <w:rPr>
                <w:rFonts w:hint="eastAsia"/>
                <w:lang w:eastAsia="zh-CN"/>
              </w:rPr>
              <w:t>shall</w:t>
            </w:r>
            <w:r w:rsidRPr="000A16ED">
              <w:t xml:space="preserve"> contain the 3GPP Vendor ID in the Vendor-Id AVP, and the error code in the Experimental-Result-Code AVP.</w:t>
            </w:r>
          </w:p>
          <w:p w:rsidR="00AC674D" w:rsidRPr="000A16ED" w:rsidRDefault="00AC674D" w:rsidP="00530F24">
            <w:pPr>
              <w:pStyle w:val="TAL"/>
            </w:pPr>
            <w:r w:rsidRPr="000A16ED">
              <w:t>The following errors are applicable:</w:t>
            </w:r>
          </w:p>
          <w:p w:rsidR="00AC674D" w:rsidRPr="000A16ED" w:rsidRDefault="00AC674D" w:rsidP="00530F24">
            <w:pPr>
              <w:pStyle w:val="TAL"/>
            </w:pPr>
            <w:r w:rsidRPr="000A16ED">
              <w:t>- User Unknown</w:t>
            </w:r>
          </w:p>
          <w:p w:rsidR="00AC674D" w:rsidRPr="000A16ED" w:rsidRDefault="00AC674D" w:rsidP="00530F24">
            <w:pPr>
              <w:pStyle w:val="TAL"/>
              <w:rPr>
                <w:lang w:val="en-US"/>
              </w:rPr>
            </w:pPr>
            <w:r w:rsidRPr="000A16ED">
              <w:rPr>
                <w:lang w:val="en-US"/>
              </w:rPr>
              <w:t>- Unauthorized Service</w:t>
            </w:r>
          </w:p>
          <w:p w:rsidR="00AC674D" w:rsidRPr="000A16ED" w:rsidRDefault="00AC674D" w:rsidP="00530F24">
            <w:pPr>
              <w:pStyle w:val="TAL"/>
              <w:rPr>
                <w:lang w:val="en-US"/>
              </w:rPr>
            </w:pPr>
            <w:r w:rsidRPr="000A16ED">
              <w:rPr>
                <w:lang w:val="en-US"/>
              </w:rPr>
              <w:t>- Unauthorized Service in this PLMN</w:t>
            </w:r>
          </w:p>
          <w:p w:rsidR="00AC674D" w:rsidRPr="000A16ED" w:rsidRDefault="00AC674D" w:rsidP="00530F24">
            <w:pPr>
              <w:pStyle w:val="TAL"/>
              <w:rPr>
                <w:lang w:val="en-US"/>
              </w:rPr>
            </w:pPr>
          </w:p>
        </w:tc>
      </w:tr>
      <w:tr w:rsidR="00AC674D" w:rsidRPr="000A16ED" w:rsidTr="00530F24">
        <w:tblPrEx>
          <w:tblCellMar>
            <w:top w:w="0" w:type="dxa"/>
            <w:bottom w:w="0" w:type="dxa"/>
          </w:tblCellMar>
        </w:tblPrEx>
        <w:trPr>
          <w:cantSplit/>
          <w:trHeight w:val="401"/>
        </w:trPr>
        <w:tc>
          <w:tcPr>
            <w:tcW w:w="1418" w:type="dxa"/>
          </w:tcPr>
          <w:p w:rsidR="00AC674D" w:rsidRPr="000A16ED" w:rsidRDefault="00AC674D" w:rsidP="00530F24">
            <w:pPr>
              <w:pStyle w:val="TAL"/>
            </w:pPr>
            <w:r w:rsidRPr="000A16ED">
              <w:t>Supported Features</w:t>
            </w:r>
          </w:p>
          <w:p w:rsidR="00AC674D" w:rsidRPr="000A16ED" w:rsidRDefault="00AC674D" w:rsidP="00530F24">
            <w:pPr>
              <w:pStyle w:val="TAL"/>
              <w:rPr>
                <w:lang w:val="en-US"/>
              </w:rPr>
            </w:pPr>
            <w:r w:rsidRPr="000A16ED">
              <w:rPr>
                <w:lang w:val="en-US"/>
              </w:rPr>
              <w:t xml:space="preserve">(See </w:t>
            </w:r>
            <w:r w:rsidRPr="000A16ED">
              <w:rPr>
                <w:rFonts w:hint="eastAsia"/>
                <w:lang w:val="en-US" w:eastAsia="zh-CN"/>
              </w:rPr>
              <w:t>3GPP TS 29.229</w:t>
            </w:r>
            <w:r w:rsidRPr="000A16ED">
              <w:t> </w:t>
            </w:r>
            <w:r w:rsidRPr="000A16ED">
              <w:rPr>
                <w:rFonts w:hint="eastAsia"/>
                <w:lang w:val="en-US" w:eastAsia="zh-CN"/>
              </w:rPr>
              <w:t>[6]</w:t>
            </w:r>
            <w:r w:rsidRPr="000A16ED">
              <w:rPr>
                <w:lang w:val="en-US"/>
              </w:rPr>
              <w:t>)</w:t>
            </w:r>
          </w:p>
        </w:tc>
        <w:tc>
          <w:tcPr>
            <w:tcW w:w="1418" w:type="dxa"/>
          </w:tcPr>
          <w:p w:rsidR="00AC674D" w:rsidRPr="000A16ED" w:rsidRDefault="00AC674D" w:rsidP="00530F24">
            <w:pPr>
              <w:pStyle w:val="TAL"/>
            </w:pPr>
            <w:r w:rsidRPr="000A16ED">
              <w:t>Supported-Features</w:t>
            </w:r>
          </w:p>
        </w:tc>
        <w:tc>
          <w:tcPr>
            <w:tcW w:w="601" w:type="dxa"/>
          </w:tcPr>
          <w:p w:rsidR="00AC674D" w:rsidRPr="000A16ED" w:rsidRDefault="00AC674D" w:rsidP="00530F24">
            <w:pPr>
              <w:pStyle w:val="TAC"/>
              <w:rPr>
                <w:lang w:val="en-US"/>
              </w:rPr>
            </w:pPr>
            <w:r w:rsidRPr="000A16ED">
              <w:rPr>
                <w:lang w:val="en-US"/>
              </w:rPr>
              <w:t>O</w:t>
            </w:r>
          </w:p>
        </w:tc>
        <w:tc>
          <w:tcPr>
            <w:tcW w:w="6237" w:type="dxa"/>
          </w:tcPr>
          <w:p w:rsidR="00AC674D" w:rsidRPr="000A16ED" w:rsidRDefault="00AC674D" w:rsidP="00530F24">
            <w:pPr>
              <w:pStyle w:val="TAL"/>
            </w:pPr>
            <w:r w:rsidRPr="000A16ED">
              <w:t>If present, this information element shall contain the list of features supported by the origin host.</w:t>
            </w:r>
          </w:p>
        </w:tc>
      </w:tr>
      <w:tr w:rsidR="00AC674D" w:rsidRPr="000A16ED" w:rsidTr="00530F24">
        <w:tblPrEx>
          <w:tblCellMar>
            <w:top w:w="0" w:type="dxa"/>
            <w:bottom w:w="0" w:type="dxa"/>
          </w:tblCellMar>
        </w:tblPrEx>
        <w:trPr>
          <w:cantSplit/>
          <w:trHeight w:val="401"/>
        </w:trPr>
        <w:tc>
          <w:tcPr>
            <w:tcW w:w="1418" w:type="dxa"/>
          </w:tcPr>
          <w:p w:rsidR="00AC674D" w:rsidRPr="000A16ED" w:rsidRDefault="00AC674D" w:rsidP="00530F24">
            <w:pPr>
              <w:pStyle w:val="TAL"/>
              <w:rPr>
                <w:rFonts w:hint="eastAsia"/>
                <w:lang w:val="en-US" w:eastAsia="zh-CN"/>
              </w:rPr>
            </w:pPr>
            <w:r w:rsidRPr="000A16ED">
              <w:rPr>
                <w:rFonts w:hint="eastAsia"/>
                <w:lang w:val="en-US" w:eastAsia="zh-CN"/>
              </w:rPr>
              <w:t>V2X Authorization Data</w:t>
            </w:r>
          </w:p>
          <w:p w:rsidR="00AC674D" w:rsidRPr="000A16ED" w:rsidRDefault="00AC674D" w:rsidP="00530F24">
            <w:pPr>
              <w:pStyle w:val="TAC"/>
              <w:jc w:val="left"/>
              <w:rPr>
                <w:rFonts w:hint="eastAsia"/>
                <w:lang w:val="en-US" w:eastAsia="zh-CN"/>
              </w:rPr>
            </w:pPr>
            <w:r w:rsidRPr="000A16ED">
              <w:rPr>
                <w:rFonts w:hint="eastAsia"/>
                <w:lang w:val="en-US" w:eastAsia="zh-CN"/>
              </w:rPr>
              <w:t>(See 6.3.2)</w:t>
            </w:r>
          </w:p>
        </w:tc>
        <w:tc>
          <w:tcPr>
            <w:tcW w:w="1418" w:type="dxa"/>
          </w:tcPr>
          <w:p w:rsidR="00AC674D" w:rsidRPr="000A16ED" w:rsidRDefault="00AC674D" w:rsidP="00530F24">
            <w:pPr>
              <w:pStyle w:val="TAL"/>
              <w:rPr>
                <w:rFonts w:hint="eastAsia"/>
                <w:lang w:val="en-US" w:eastAsia="zh-CN"/>
              </w:rPr>
            </w:pPr>
            <w:r w:rsidRPr="000A16ED">
              <w:rPr>
                <w:rFonts w:hint="eastAsia"/>
                <w:lang w:val="en-US" w:eastAsia="zh-CN"/>
              </w:rPr>
              <w:t>V2X-Authorization-Data</w:t>
            </w:r>
          </w:p>
        </w:tc>
        <w:tc>
          <w:tcPr>
            <w:tcW w:w="601" w:type="dxa"/>
          </w:tcPr>
          <w:p w:rsidR="00AC674D" w:rsidRPr="000A16ED" w:rsidRDefault="00AC674D" w:rsidP="00530F24">
            <w:pPr>
              <w:pStyle w:val="TAC"/>
              <w:rPr>
                <w:rFonts w:hint="eastAsia"/>
                <w:lang w:val="en-US" w:eastAsia="zh-CN"/>
              </w:rPr>
            </w:pPr>
            <w:r w:rsidRPr="000A16ED">
              <w:rPr>
                <w:rFonts w:hint="eastAsia"/>
                <w:lang w:val="en-US" w:eastAsia="zh-CN"/>
              </w:rPr>
              <w:t>C</w:t>
            </w:r>
          </w:p>
        </w:tc>
        <w:tc>
          <w:tcPr>
            <w:tcW w:w="6237" w:type="dxa"/>
          </w:tcPr>
          <w:p w:rsidR="00AC674D" w:rsidRPr="000A16ED" w:rsidRDefault="00AC674D" w:rsidP="00530F24">
            <w:pPr>
              <w:pStyle w:val="TAL"/>
              <w:rPr>
                <w:rFonts w:hint="eastAsia"/>
                <w:lang w:val="en-US" w:eastAsia="zh-CN"/>
              </w:rPr>
            </w:pPr>
            <w:r w:rsidRPr="000A16ED">
              <w:rPr>
                <w:rFonts w:hint="eastAsia"/>
                <w:lang w:val="en-US" w:eastAsia="zh-CN"/>
              </w:rPr>
              <w:t>This Information Element shall contain the V2X authorization information of the user. It shall be present if success is reported.</w:t>
            </w:r>
          </w:p>
        </w:tc>
      </w:tr>
    </w:tbl>
    <w:p w:rsidR="00AC674D" w:rsidRPr="000A16ED" w:rsidRDefault="00AC674D" w:rsidP="00AC674D">
      <w:pPr>
        <w:rPr>
          <w:rFonts w:hint="eastAsia"/>
          <w:lang w:val="en-US" w:eastAsia="zh-CN"/>
        </w:rPr>
      </w:pPr>
    </w:p>
    <w:p w:rsidR="00AC674D" w:rsidRPr="000A16ED" w:rsidRDefault="00AC674D" w:rsidP="00AC674D">
      <w:pPr>
        <w:pStyle w:val="Heading3"/>
      </w:pPr>
      <w:bookmarkStart w:id="52" w:name="_Toc517482068"/>
      <w:bookmarkStart w:id="53" w:name="_Toc20219936"/>
      <w:bookmarkStart w:id="54" w:name="_Toc44883338"/>
      <w:r w:rsidRPr="000A16ED">
        <w:rPr>
          <w:lang w:eastAsia="zh-CN"/>
        </w:rPr>
        <w:t>5</w:t>
      </w:r>
      <w:r w:rsidRPr="000A16ED">
        <w:rPr>
          <w:rFonts w:hint="eastAsia"/>
          <w:lang w:eastAsia="zh-CN"/>
        </w:rPr>
        <w:t>.</w:t>
      </w:r>
      <w:r w:rsidRPr="000A16ED">
        <w:rPr>
          <w:lang w:eastAsia="zh-CN"/>
        </w:rPr>
        <w:t>2.2</w:t>
      </w:r>
      <w:r w:rsidRPr="000A16ED">
        <w:rPr>
          <w:rFonts w:hint="eastAsia"/>
          <w:lang w:eastAsia="zh-CN"/>
        </w:rPr>
        <w:tab/>
      </w:r>
      <w:r w:rsidRPr="000A16ED">
        <w:rPr>
          <w:lang w:eastAsia="zh-CN"/>
        </w:rPr>
        <w:t xml:space="preserve">Detailed behaviour of the </w:t>
      </w:r>
      <w:r w:rsidRPr="000A16ED">
        <w:rPr>
          <w:rFonts w:hint="eastAsia"/>
          <w:lang w:eastAsia="zh-CN"/>
        </w:rPr>
        <w:t>V2X Control</w:t>
      </w:r>
      <w:r w:rsidRPr="000A16ED">
        <w:rPr>
          <w:lang w:eastAsia="zh-CN"/>
        </w:rPr>
        <w:t xml:space="preserve"> Function in the HPLMN</w:t>
      </w:r>
      <w:bookmarkEnd w:id="52"/>
      <w:bookmarkEnd w:id="53"/>
      <w:bookmarkEnd w:id="54"/>
    </w:p>
    <w:p w:rsidR="00AC674D" w:rsidRPr="000A16ED" w:rsidRDefault="00AC674D" w:rsidP="00AC674D">
      <w:r w:rsidRPr="000A16ED">
        <w:t xml:space="preserve">The </w:t>
      </w:r>
      <w:r w:rsidRPr="000A16ED">
        <w:rPr>
          <w:rFonts w:hint="eastAsia"/>
          <w:lang w:eastAsia="zh-CN"/>
        </w:rPr>
        <w:t>V2X Control</w:t>
      </w:r>
      <w:r w:rsidRPr="000A16ED">
        <w:rPr>
          <w:lang w:eastAsia="zh-CN"/>
        </w:rPr>
        <w:t xml:space="preserve"> Function in the HPLMN </w:t>
      </w:r>
      <w:r w:rsidRPr="000A16ED">
        <w:t xml:space="preserve">shall make use of this procedure to request service authorization information for </w:t>
      </w:r>
      <w:r w:rsidRPr="000A16ED">
        <w:rPr>
          <w:rFonts w:hint="eastAsia"/>
          <w:lang w:eastAsia="zh-CN"/>
        </w:rPr>
        <w:t>V2X</w:t>
      </w:r>
      <w:r w:rsidRPr="000A16ED">
        <w:t xml:space="preserve"> related to the UE from the </w:t>
      </w:r>
      <w:r w:rsidRPr="000A16ED">
        <w:rPr>
          <w:rFonts w:hint="eastAsia"/>
          <w:lang w:eastAsia="zh-CN"/>
        </w:rPr>
        <w:t>V2X Control</w:t>
      </w:r>
      <w:r w:rsidRPr="000A16ED">
        <w:t xml:space="preserve"> Function in </w:t>
      </w:r>
      <w:r w:rsidRPr="000A16ED">
        <w:rPr>
          <w:rFonts w:hint="eastAsia"/>
          <w:lang w:eastAsia="zh-CN"/>
        </w:rPr>
        <w:t>the</w:t>
      </w:r>
      <w:r w:rsidRPr="000A16ED">
        <w:t xml:space="preserve"> VPLMN. The </w:t>
      </w:r>
      <w:r w:rsidRPr="000A16ED">
        <w:rPr>
          <w:rFonts w:hint="eastAsia"/>
          <w:lang w:eastAsia="zh-CN"/>
        </w:rPr>
        <w:t>V2X Control</w:t>
      </w:r>
      <w:r w:rsidRPr="000A16ED">
        <w:t xml:space="preserve"> Function shall include in the request the UE identity (IMSI or MSISDN) and the PLMN-Id identifying the PLMN of the requesting </w:t>
      </w:r>
      <w:r w:rsidRPr="000A16ED">
        <w:rPr>
          <w:rFonts w:hint="eastAsia"/>
          <w:lang w:eastAsia="zh-CN"/>
        </w:rPr>
        <w:t>V2X Control</w:t>
      </w:r>
      <w:r w:rsidRPr="000A16ED">
        <w:t xml:space="preserve"> Function.</w:t>
      </w:r>
    </w:p>
    <w:p w:rsidR="00AC674D" w:rsidRPr="000A16ED" w:rsidRDefault="00AC674D" w:rsidP="00AC674D">
      <w:r w:rsidRPr="000A16ED">
        <w:t xml:space="preserve">When receiving a </w:t>
      </w:r>
      <w:r w:rsidRPr="000A16ED">
        <w:rPr>
          <w:rFonts w:hint="eastAsia"/>
          <w:lang w:eastAsia="zh-CN"/>
        </w:rPr>
        <w:t>V2X</w:t>
      </w:r>
      <w:r w:rsidRPr="000A16ED">
        <w:t xml:space="preserve"> Service Authorization response from the </w:t>
      </w:r>
      <w:r w:rsidRPr="000A16ED">
        <w:rPr>
          <w:rFonts w:hint="eastAsia"/>
          <w:lang w:eastAsia="zh-CN"/>
        </w:rPr>
        <w:t>V2X Control</w:t>
      </w:r>
      <w:r w:rsidRPr="000A16ED">
        <w:t xml:space="preserve"> Function in the VPLMN</w:t>
      </w:r>
      <w:r w:rsidRPr="000A16ED">
        <w:rPr>
          <w:lang w:eastAsia="zh-CN"/>
        </w:rPr>
        <w:t>,</w:t>
      </w:r>
      <w:r w:rsidRPr="000A16ED">
        <w:t xml:space="preserve"> the </w:t>
      </w:r>
      <w:r w:rsidRPr="000A16ED">
        <w:rPr>
          <w:rFonts w:hint="eastAsia"/>
          <w:lang w:eastAsia="zh-CN"/>
        </w:rPr>
        <w:t>V2X Control</w:t>
      </w:r>
      <w:r w:rsidRPr="000A16ED">
        <w:rPr>
          <w:lang w:eastAsia="zh-CN"/>
        </w:rPr>
        <w:t xml:space="preserve"> Function in the HPLMN</w:t>
      </w:r>
      <w:r w:rsidRPr="000A16ED">
        <w:t xml:space="preserve"> shall check the result code. If it indicates SUCCESS, the </w:t>
      </w:r>
      <w:r w:rsidRPr="000A16ED">
        <w:rPr>
          <w:rFonts w:hint="eastAsia"/>
          <w:lang w:eastAsia="zh-CN"/>
        </w:rPr>
        <w:t>V2X Control</w:t>
      </w:r>
      <w:r w:rsidRPr="000A16ED">
        <w:rPr>
          <w:lang w:eastAsia="zh-CN"/>
        </w:rPr>
        <w:t xml:space="preserve"> Function </w:t>
      </w:r>
      <w:r w:rsidRPr="000A16ED">
        <w:t>shall merge with its own policy.</w:t>
      </w:r>
    </w:p>
    <w:p w:rsidR="00AC674D" w:rsidRPr="000A16ED" w:rsidRDefault="00AC674D" w:rsidP="00AC674D">
      <w:pPr>
        <w:pStyle w:val="Heading3"/>
      </w:pPr>
      <w:bookmarkStart w:id="55" w:name="_Toc517482069"/>
      <w:bookmarkStart w:id="56" w:name="_Toc20219937"/>
      <w:bookmarkStart w:id="57" w:name="_Toc44883339"/>
      <w:r w:rsidRPr="000A16ED">
        <w:rPr>
          <w:lang w:eastAsia="zh-CN"/>
        </w:rPr>
        <w:t>5.2.3</w:t>
      </w:r>
      <w:r w:rsidRPr="000A16ED">
        <w:rPr>
          <w:lang w:eastAsia="zh-CN"/>
        </w:rPr>
        <w:tab/>
        <w:t xml:space="preserve">Detailed behaviour of the </w:t>
      </w:r>
      <w:r w:rsidRPr="000A16ED">
        <w:rPr>
          <w:rFonts w:hint="eastAsia"/>
          <w:lang w:eastAsia="zh-CN"/>
        </w:rPr>
        <w:t>V2X Control</w:t>
      </w:r>
      <w:r w:rsidRPr="000A16ED">
        <w:rPr>
          <w:lang w:eastAsia="zh-CN"/>
        </w:rPr>
        <w:t xml:space="preserve"> Function in the VPLMN</w:t>
      </w:r>
      <w:bookmarkEnd w:id="55"/>
      <w:bookmarkEnd w:id="56"/>
      <w:bookmarkEnd w:id="57"/>
    </w:p>
    <w:p w:rsidR="00AC674D" w:rsidRPr="000A16ED" w:rsidRDefault="00AC674D" w:rsidP="00AC674D">
      <w:r w:rsidRPr="000A16ED">
        <w:t xml:space="preserve">When receiving a </w:t>
      </w:r>
      <w:r w:rsidRPr="000A16ED">
        <w:rPr>
          <w:rFonts w:hint="eastAsia"/>
          <w:lang w:eastAsia="zh-CN"/>
        </w:rPr>
        <w:t>V2X</w:t>
      </w:r>
      <w:r w:rsidRPr="000A16ED">
        <w:t xml:space="preserve"> Service Authorization request, the </w:t>
      </w:r>
      <w:r w:rsidRPr="000A16ED">
        <w:rPr>
          <w:rFonts w:hint="eastAsia"/>
          <w:lang w:eastAsia="zh-CN"/>
        </w:rPr>
        <w:t>V2X Control</w:t>
      </w:r>
      <w:r w:rsidRPr="000A16ED">
        <w:rPr>
          <w:lang w:eastAsia="zh-CN"/>
        </w:rPr>
        <w:t xml:space="preserve"> Function</w:t>
      </w:r>
      <w:r w:rsidRPr="000A16ED">
        <w:t xml:space="preserve"> in the VPLMN shall, in the following order:</w:t>
      </w:r>
    </w:p>
    <w:p w:rsidR="00AC674D" w:rsidRPr="000A16ED" w:rsidRDefault="00AC674D" w:rsidP="00AC674D">
      <w:pPr>
        <w:pStyle w:val="B1"/>
      </w:pPr>
      <w:r w:rsidRPr="000A16ED">
        <w:t>1.</w:t>
      </w:r>
      <w:r w:rsidRPr="000A16ED">
        <w:tab/>
        <w:t xml:space="preserve">Check whether the UE Identity (IMSI or MSISDN) exists. If not, a Result Code of DIAMETER_ERROR_USER_UNKNOWN </w:t>
      </w:r>
      <w:r w:rsidRPr="000A16ED">
        <w:rPr>
          <w:lang w:val="en-US" w:eastAsia="zh-CN"/>
        </w:rPr>
        <w:t>shall be</w:t>
      </w:r>
      <w:r w:rsidRPr="000A16ED">
        <w:t xml:space="preserve"> returned.</w:t>
      </w:r>
    </w:p>
    <w:p w:rsidR="00AC674D" w:rsidRPr="000A16ED" w:rsidRDefault="00AC674D" w:rsidP="00AC674D">
      <w:pPr>
        <w:pStyle w:val="B1"/>
      </w:pPr>
      <w:r w:rsidRPr="000A16ED">
        <w:t>2.</w:t>
      </w:r>
      <w:r w:rsidRPr="000A16ED">
        <w:tab/>
        <w:t xml:space="preserve">Check whether </w:t>
      </w:r>
      <w:r w:rsidRPr="000A16ED">
        <w:rPr>
          <w:rFonts w:hint="eastAsia"/>
          <w:lang w:eastAsia="zh-CN"/>
        </w:rPr>
        <w:t>V2X</w:t>
      </w:r>
      <w:r w:rsidRPr="000A16ED">
        <w:t xml:space="preserve"> is authorized for this UE Identity. If not, a Result Code of DIAMETER_ERROR_UNAUTHORIZED_SERVICE </w:t>
      </w:r>
      <w:r w:rsidRPr="000A16ED">
        <w:rPr>
          <w:lang w:val="en-US" w:eastAsia="zh-CN"/>
        </w:rPr>
        <w:t>shall be</w:t>
      </w:r>
      <w:r w:rsidRPr="000A16ED">
        <w:t xml:space="preserve"> returned.</w:t>
      </w:r>
    </w:p>
    <w:p w:rsidR="00AC674D" w:rsidRPr="000A16ED" w:rsidRDefault="00AC674D" w:rsidP="00AC674D">
      <w:r w:rsidRPr="000A16ED">
        <w:t xml:space="preserve">If there is an error in any of the above steps then the </w:t>
      </w:r>
      <w:r w:rsidRPr="000A16ED">
        <w:rPr>
          <w:rFonts w:hint="eastAsia"/>
          <w:lang w:eastAsia="zh-CN"/>
        </w:rPr>
        <w:t>V2X Control</w:t>
      </w:r>
      <w:r w:rsidRPr="000A16ED">
        <w:rPr>
          <w:lang w:eastAsia="zh-CN"/>
        </w:rPr>
        <w:t xml:space="preserve"> Function</w:t>
      </w:r>
      <w:r w:rsidRPr="000A16ED">
        <w:t xml:space="preserve"> shall stop processing the request and shall return the error code specified in the respective step. </w:t>
      </w:r>
    </w:p>
    <w:p w:rsidR="00AC674D" w:rsidRPr="000A16ED" w:rsidRDefault="00AC674D" w:rsidP="00AC674D">
      <w:pPr>
        <w:rPr>
          <w:rFonts w:hint="eastAsia"/>
          <w:lang w:eastAsia="zh-CN"/>
        </w:rPr>
      </w:pPr>
      <w:r w:rsidRPr="000A16ED">
        <w:rPr>
          <w:lang w:eastAsia="zh-CN"/>
        </w:rPr>
        <w:t xml:space="preserve">If the </w:t>
      </w:r>
      <w:r w:rsidRPr="000A16ED">
        <w:rPr>
          <w:rFonts w:hint="eastAsia"/>
          <w:lang w:eastAsia="zh-CN"/>
        </w:rPr>
        <w:t>V2X Control</w:t>
      </w:r>
      <w:r w:rsidRPr="000A16ED">
        <w:rPr>
          <w:lang w:eastAsia="zh-CN"/>
        </w:rPr>
        <w:t xml:space="preserve"> Function</w:t>
      </w:r>
      <w:r w:rsidRPr="000A16ED">
        <w:t xml:space="preserve"> </w:t>
      </w:r>
      <w:r w:rsidRPr="000A16ED">
        <w:rPr>
          <w:lang w:eastAsia="zh-CN"/>
        </w:rPr>
        <w:t xml:space="preserve">cannot fulfil the received request </w:t>
      </w:r>
      <w:r w:rsidRPr="000A16ED">
        <w:t xml:space="preserve">for reasons not stated in the above steps, </w:t>
      </w:r>
      <w:r w:rsidRPr="000A16ED">
        <w:rPr>
          <w:lang w:eastAsia="zh-CN"/>
        </w:rPr>
        <w:t xml:space="preserve">e.g. due to a database error or any of the required actions cannot be performed, it shall </w:t>
      </w:r>
      <w:r w:rsidRPr="000A16ED">
        <w:t xml:space="preserve">stop processing the request and </w:t>
      </w:r>
      <w:r w:rsidRPr="000A16ED">
        <w:rPr>
          <w:lang w:eastAsia="zh-CN"/>
        </w:rPr>
        <w:t>set the Result Code to "DIAMETER_UNABLE_TO_COMPLY".</w:t>
      </w:r>
    </w:p>
    <w:p w:rsidR="00AC674D" w:rsidRPr="000A16ED" w:rsidRDefault="00AC674D" w:rsidP="00AC674D">
      <w:r w:rsidRPr="000A16ED">
        <w:t xml:space="preserve">Otherwise, when the UE is authorized to use </w:t>
      </w:r>
      <w:r w:rsidRPr="000A16ED">
        <w:rPr>
          <w:rFonts w:hint="eastAsia"/>
          <w:noProof/>
          <w:lang w:eastAsia="zh-CN"/>
        </w:rPr>
        <w:t>V2X over PC5</w:t>
      </w:r>
      <w:r w:rsidRPr="000A16ED">
        <w:t xml:space="preserve"> or </w:t>
      </w:r>
      <w:r w:rsidRPr="000A16ED">
        <w:rPr>
          <w:rFonts w:hint="eastAsia"/>
          <w:lang w:eastAsia="zh-CN"/>
        </w:rPr>
        <w:t>V2X over MBMS</w:t>
      </w:r>
      <w:r w:rsidRPr="000A16ED">
        <w:t xml:space="preserve"> in this PLMN, the </w:t>
      </w:r>
      <w:r w:rsidRPr="000A16ED">
        <w:rPr>
          <w:rFonts w:hint="eastAsia"/>
          <w:lang w:eastAsia="zh-CN"/>
        </w:rPr>
        <w:t>V2X Control</w:t>
      </w:r>
      <w:r w:rsidRPr="000A16ED">
        <w:rPr>
          <w:lang w:eastAsia="zh-CN"/>
        </w:rPr>
        <w:t xml:space="preserve"> Function</w:t>
      </w:r>
      <w:r w:rsidRPr="000A16ED">
        <w:t xml:space="preserve"> shall </w:t>
      </w:r>
      <w:r w:rsidRPr="000A16ED">
        <w:rPr>
          <w:rFonts w:hint="eastAsia"/>
          <w:lang w:eastAsia="zh-CN"/>
        </w:rPr>
        <w:t>include</w:t>
      </w:r>
      <w:r w:rsidRPr="000A16ED">
        <w:t xml:space="preserve"> the </w:t>
      </w:r>
      <w:r w:rsidRPr="000A16ED">
        <w:rPr>
          <w:rFonts w:hint="eastAsia"/>
          <w:lang w:eastAsia="zh-CN"/>
        </w:rPr>
        <w:t>V2X-Authorization-Data AVP</w:t>
      </w:r>
      <w:r w:rsidRPr="000A16ED">
        <w:t xml:space="preserve"> in the response</w:t>
      </w:r>
      <w:r w:rsidRPr="000A16ED">
        <w:rPr>
          <w:rFonts w:hint="eastAsia"/>
          <w:lang w:eastAsia="zh-CN"/>
        </w:rPr>
        <w:t xml:space="preserve"> to return V2X permissions and the V2X Application Server information</w:t>
      </w:r>
      <w:r w:rsidRPr="000A16ED">
        <w:t>, and shall set the Result Code to "DIAMETER_SUCCESS".</w:t>
      </w:r>
    </w:p>
    <w:p w:rsidR="00AC674D" w:rsidRPr="000A16ED" w:rsidRDefault="00AC674D" w:rsidP="00AC674D">
      <w:pPr>
        <w:pStyle w:val="Heading1"/>
      </w:pPr>
      <w:bookmarkStart w:id="58" w:name="_Toc517482070"/>
      <w:bookmarkStart w:id="59" w:name="_Toc20219938"/>
      <w:bookmarkStart w:id="60" w:name="_Toc44883340"/>
      <w:r w:rsidRPr="000A16ED">
        <w:lastRenderedPageBreak/>
        <w:t>6</w:t>
      </w:r>
      <w:r w:rsidRPr="000A16ED">
        <w:tab/>
        <w:t>Protocol Specification and Implementations</w:t>
      </w:r>
      <w:bookmarkEnd w:id="58"/>
      <w:bookmarkEnd w:id="59"/>
      <w:bookmarkEnd w:id="60"/>
    </w:p>
    <w:p w:rsidR="00AC674D" w:rsidRPr="000A16ED" w:rsidRDefault="00AC674D" w:rsidP="00AC674D">
      <w:pPr>
        <w:pStyle w:val="Heading2"/>
        <w:rPr>
          <w:rFonts w:hint="eastAsia"/>
          <w:lang w:eastAsia="zh-CN"/>
        </w:rPr>
      </w:pPr>
      <w:bookmarkStart w:id="61" w:name="_Toc517482071"/>
      <w:bookmarkStart w:id="62" w:name="_Toc20219939"/>
      <w:bookmarkStart w:id="63" w:name="_Toc44883341"/>
      <w:r w:rsidRPr="000A16ED">
        <w:t>6.1</w:t>
      </w:r>
      <w:r w:rsidRPr="000A16ED">
        <w:tab/>
        <w:t>Introduction</w:t>
      </w:r>
      <w:bookmarkEnd w:id="61"/>
      <w:bookmarkEnd w:id="62"/>
      <w:bookmarkEnd w:id="63"/>
    </w:p>
    <w:p w:rsidR="00AC674D" w:rsidRPr="000A16ED" w:rsidRDefault="00AC674D" w:rsidP="00AC674D">
      <w:pPr>
        <w:pStyle w:val="Heading3"/>
      </w:pPr>
      <w:bookmarkStart w:id="64" w:name="_Toc517482072"/>
      <w:bookmarkStart w:id="65" w:name="_Toc20219940"/>
      <w:bookmarkStart w:id="66" w:name="_Toc44883342"/>
      <w:r w:rsidRPr="000A16ED">
        <w:t>6.1.1</w:t>
      </w:r>
      <w:r w:rsidRPr="000A16ED">
        <w:tab/>
        <w:t>Use of Diameter base protocol</w:t>
      </w:r>
      <w:bookmarkEnd w:id="64"/>
      <w:bookmarkEnd w:id="65"/>
      <w:bookmarkEnd w:id="66"/>
    </w:p>
    <w:p w:rsidR="00AC674D" w:rsidRPr="000A16ED" w:rsidRDefault="00AC674D" w:rsidP="00AC674D">
      <w:r w:rsidRPr="000A16ED">
        <w:t xml:space="preserve">The Diameter </w:t>
      </w:r>
      <w:r w:rsidRPr="000A16ED">
        <w:rPr>
          <w:rFonts w:hint="eastAsia"/>
          <w:lang w:eastAsia="zh-CN"/>
        </w:rPr>
        <w:t>base protocol</w:t>
      </w:r>
      <w:r w:rsidRPr="000A16ED">
        <w:t xml:space="preserve"> as specified in IETF RFC 6733 [3] shall apply except as modified by the defined support of the methods and the defined support of the commands and AVPs, result and e</w:t>
      </w:r>
      <w:r w:rsidRPr="000A16ED">
        <w:rPr>
          <w:rFonts w:hint="eastAsia"/>
        </w:rPr>
        <w:t>rror</w:t>
      </w:r>
      <w:r w:rsidRPr="000A16ED">
        <w:t xml:space="preserve"> codes </w:t>
      </w:r>
      <w:r w:rsidRPr="000A16ED">
        <w:rPr>
          <w:rFonts w:hint="eastAsia"/>
          <w:lang w:eastAsia="zh-CN"/>
        </w:rPr>
        <w:t xml:space="preserve">as </w:t>
      </w:r>
      <w:r w:rsidRPr="000A16ED">
        <w:t>specified in this specification. Unless otherwise specified, the procedures (including error handling and unrecognised information handling) shall be used unmodified.</w:t>
      </w:r>
    </w:p>
    <w:p w:rsidR="00AC674D" w:rsidRPr="000A16ED" w:rsidRDefault="00AC674D" w:rsidP="00AC674D">
      <w:pPr>
        <w:pStyle w:val="Heading3"/>
      </w:pPr>
      <w:bookmarkStart w:id="67" w:name="_Toc517482073"/>
      <w:bookmarkStart w:id="68" w:name="_Toc20219941"/>
      <w:bookmarkStart w:id="69" w:name="_Toc44883343"/>
      <w:r w:rsidRPr="000A16ED">
        <w:t>6.1.2</w:t>
      </w:r>
      <w:r w:rsidRPr="000A16ED">
        <w:tab/>
        <w:t>Securing Diameter Messages</w:t>
      </w:r>
      <w:bookmarkEnd w:id="67"/>
      <w:bookmarkEnd w:id="68"/>
      <w:bookmarkEnd w:id="69"/>
    </w:p>
    <w:p w:rsidR="00AC674D" w:rsidRPr="000A16ED" w:rsidRDefault="00AC674D" w:rsidP="00AC674D">
      <w:pPr>
        <w:rPr>
          <w:lang w:eastAsia="zh-CN"/>
        </w:rPr>
      </w:pPr>
      <w:r w:rsidRPr="000A16ED">
        <w:t>For secure transport of Diameter messages, see 3GPP</w:t>
      </w:r>
      <w:r w:rsidRPr="000A16ED">
        <w:rPr>
          <w:lang w:val="en-US"/>
        </w:rPr>
        <w:t> </w:t>
      </w:r>
      <w:r w:rsidRPr="000A16ED">
        <w:t>TS</w:t>
      </w:r>
      <w:r w:rsidRPr="000A16ED">
        <w:rPr>
          <w:lang w:val="en-US"/>
        </w:rPr>
        <w:t> </w:t>
      </w:r>
      <w:r w:rsidRPr="000A16ED">
        <w:t>33.210 [4]</w:t>
      </w:r>
      <w:r w:rsidRPr="000A16ED">
        <w:rPr>
          <w:rFonts w:hint="eastAsia"/>
          <w:lang w:eastAsia="zh-CN"/>
        </w:rPr>
        <w:t>.</w:t>
      </w:r>
    </w:p>
    <w:p w:rsidR="00AC674D" w:rsidRPr="000A16ED" w:rsidRDefault="00AC674D" w:rsidP="00AC674D">
      <w:pPr>
        <w:pStyle w:val="Heading3"/>
      </w:pPr>
      <w:bookmarkStart w:id="70" w:name="_Toc517482074"/>
      <w:bookmarkStart w:id="71" w:name="_Toc20219942"/>
      <w:bookmarkStart w:id="72" w:name="_Toc44883344"/>
      <w:r w:rsidRPr="000A16ED">
        <w:t>6.1.3</w:t>
      </w:r>
      <w:r w:rsidRPr="000A16ED">
        <w:tab/>
        <w:t>Accounting functionality</w:t>
      </w:r>
      <w:bookmarkEnd w:id="70"/>
      <w:bookmarkEnd w:id="71"/>
      <w:bookmarkEnd w:id="72"/>
    </w:p>
    <w:p w:rsidR="00AC674D" w:rsidRPr="000A16ED" w:rsidRDefault="00AC674D" w:rsidP="00AC674D">
      <w:r w:rsidRPr="000A16ED">
        <w:t xml:space="preserve">Accounting functionality (Accounting Session State Machine, related command codes and AVPs) shall not be used on the </w:t>
      </w:r>
      <w:r w:rsidRPr="000A16ED">
        <w:rPr>
          <w:rFonts w:hint="eastAsia"/>
          <w:lang w:eastAsia="zh-CN"/>
        </w:rPr>
        <w:t>V6</w:t>
      </w:r>
      <w:r w:rsidRPr="000A16ED">
        <w:t xml:space="preserve"> interface.</w:t>
      </w:r>
    </w:p>
    <w:p w:rsidR="00AC674D" w:rsidRPr="000A16ED" w:rsidRDefault="00AC674D" w:rsidP="00AC674D">
      <w:pPr>
        <w:pStyle w:val="Heading3"/>
      </w:pPr>
      <w:bookmarkStart w:id="73" w:name="_Toc517482075"/>
      <w:bookmarkStart w:id="74" w:name="_Toc20219943"/>
      <w:bookmarkStart w:id="75" w:name="_Toc44883345"/>
      <w:r w:rsidRPr="000A16ED">
        <w:t>6.1.4</w:t>
      </w:r>
      <w:r w:rsidRPr="000A16ED">
        <w:tab/>
        <w:t>Use of sessions</w:t>
      </w:r>
      <w:bookmarkEnd w:id="73"/>
      <w:bookmarkEnd w:id="74"/>
      <w:bookmarkEnd w:id="75"/>
    </w:p>
    <w:p w:rsidR="00AC674D" w:rsidRPr="000A16ED" w:rsidRDefault="00AC674D" w:rsidP="00AC674D">
      <w:r w:rsidRPr="000A16ED">
        <w:t xml:space="preserve">Between the </w:t>
      </w:r>
      <w:r w:rsidRPr="000A16ED">
        <w:rPr>
          <w:rFonts w:hint="eastAsia"/>
          <w:lang w:eastAsia="zh-CN"/>
        </w:rPr>
        <w:t>V2X Control</w:t>
      </w:r>
      <w:r w:rsidRPr="000A16ED">
        <w:t xml:space="preserve"> Functions, Diameter sessions </w:t>
      </w:r>
      <w:r w:rsidRPr="000A16ED">
        <w:rPr>
          <w:rFonts w:hint="eastAsia"/>
          <w:lang w:eastAsia="zh-CN"/>
        </w:rPr>
        <w:t>shall be</w:t>
      </w:r>
      <w:r w:rsidRPr="000A16ED">
        <w:rPr>
          <w:lang w:eastAsia="zh-CN"/>
        </w:rPr>
        <w:t xml:space="preserve"> </w:t>
      </w:r>
      <w:r w:rsidRPr="000A16ED">
        <w:t xml:space="preserve">implicitly terminated. An implicitly terminated session is one for which the server does not maintain state information. The client </w:t>
      </w:r>
      <w:r w:rsidRPr="000A16ED">
        <w:rPr>
          <w:rFonts w:hint="eastAsia"/>
          <w:lang w:eastAsia="zh-CN"/>
        </w:rPr>
        <w:t>shall not</w:t>
      </w:r>
      <w:r w:rsidRPr="000A16ED">
        <w:rPr>
          <w:lang w:eastAsia="zh-CN"/>
        </w:rPr>
        <w:t xml:space="preserve"> </w:t>
      </w:r>
      <w:r w:rsidRPr="000A16ED">
        <w:t>send any re-authorization or session termination requests to the server.</w:t>
      </w:r>
    </w:p>
    <w:p w:rsidR="00AC674D" w:rsidRPr="000A16ED" w:rsidRDefault="00AC674D" w:rsidP="00AC674D">
      <w:r w:rsidRPr="000A16ED">
        <w:t>The Diameter base protocol includes the Auth-Session-State AVP as the mechanism for the implementation of implicitly terminated sessions.</w:t>
      </w:r>
    </w:p>
    <w:p w:rsidR="00AC674D" w:rsidRPr="000A16ED" w:rsidRDefault="00AC674D" w:rsidP="00AC674D">
      <w:r w:rsidRPr="000A16ED">
        <w:t>The client (server) shall include in its requests (responses) the Auth-Session-State AVP set to the value NO_STATE_MAINTAINED (1), as described in IETF RFC 6733 [3]. As a consequence, the server shall not maintain any state information about this session and the client shall not send any session termination request. Neither the Authorization-Lifetime AVP nor the Session-Timeout AVP shall be present in requests or responses.</w:t>
      </w:r>
    </w:p>
    <w:p w:rsidR="00AC674D" w:rsidRPr="000A16ED" w:rsidRDefault="00AC674D" w:rsidP="00AC674D">
      <w:pPr>
        <w:pStyle w:val="Heading3"/>
      </w:pPr>
      <w:bookmarkStart w:id="76" w:name="_Toc517482076"/>
      <w:bookmarkStart w:id="77" w:name="_Toc20219944"/>
      <w:bookmarkStart w:id="78" w:name="_Toc44883346"/>
      <w:r w:rsidRPr="000A16ED">
        <w:t>6.1.5</w:t>
      </w:r>
      <w:r w:rsidRPr="000A16ED">
        <w:tab/>
        <w:t>Transport protocol</w:t>
      </w:r>
      <w:bookmarkEnd w:id="76"/>
      <w:bookmarkEnd w:id="77"/>
      <w:bookmarkEnd w:id="78"/>
    </w:p>
    <w:p w:rsidR="00AC674D" w:rsidRPr="000A16ED" w:rsidRDefault="00AC674D" w:rsidP="00AC674D">
      <w:r w:rsidRPr="000A16ED">
        <w:t xml:space="preserve">Diameter messages over the </w:t>
      </w:r>
      <w:r w:rsidRPr="000A16ED">
        <w:rPr>
          <w:rFonts w:hint="eastAsia"/>
          <w:lang w:eastAsia="zh-CN"/>
        </w:rPr>
        <w:t>V6</w:t>
      </w:r>
      <w:r w:rsidRPr="000A16ED">
        <w:t xml:space="preserve"> interface shall make use of SCTP IETF RFC 4960 [</w:t>
      </w:r>
      <w:r w:rsidRPr="000A16ED">
        <w:rPr>
          <w:rFonts w:hint="eastAsia"/>
          <w:lang w:eastAsia="zh-CN"/>
        </w:rPr>
        <w:t>5</w:t>
      </w:r>
      <w:r w:rsidRPr="000A16ED">
        <w:t>].</w:t>
      </w:r>
    </w:p>
    <w:p w:rsidR="00AC674D" w:rsidRPr="000A16ED" w:rsidRDefault="00AC674D" w:rsidP="00AC674D">
      <w:pPr>
        <w:pStyle w:val="Heading3"/>
      </w:pPr>
      <w:bookmarkStart w:id="79" w:name="_Toc517482077"/>
      <w:bookmarkStart w:id="80" w:name="_Toc20219945"/>
      <w:bookmarkStart w:id="81" w:name="_Toc44883347"/>
      <w:r w:rsidRPr="000A16ED">
        <w:t>6.1.6</w:t>
      </w:r>
      <w:r w:rsidRPr="000A16ED">
        <w:tab/>
        <w:t>Routing considerations</w:t>
      </w:r>
      <w:bookmarkEnd w:id="79"/>
      <w:bookmarkEnd w:id="80"/>
      <w:bookmarkEnd w:id="81"/>
    </w:p>
    <w:p w:rsidR="00AC674D" w:rsidRPr="000A16ED" w:rsidRDefault="00AC674D" w:rsidP="00AC674D">
      <w:r w:rsidRPr="000A16ED">
        <w:t xml:space="preserve">This </w:t>
      </w:r>
      <w:r>
        <w:t>clause</w:t>
      </w:r>
      <w:r w:rsidRPr="000A16ED">
        <w:t xml:space="preserve"> specifies the use of the Diameter routing AVPs Destination-Realm and Destination-Host.</w:t>
      </w:r>
    </w:p>
    <w:p w:rsidR="00AC674D" w:rsidRPr="000A16ED" w:rsidRDefault="00AC674D" w:rsidP="00AC674D">
      <w:r w:rsidRPr="000A16ED">
        <w:t xml:space="preserve">The Destination-Realm AVP shall contain the network domain name of the targeted </w:t>
      </w:r>
      <w:r w:rsidRPr="000A16ED">
        <w:rPr>
          <w:rFonts w:hint="eastAsia"/>
          <w:lang w:eastAsia="zh-CN"/>
        </w:rPr>
        <w:t>V2X Control</w:t>
      </w:r>
      <w:r w:rsidRPr="000A16ED">
        <w:t xml:space="preserve"> Function. The network domain name is either known by the sending </w:t>
      </w:r>
      <w:r w:rsidRPr="000A16ED">
        <w:rPr>
          <w:rFonts w:hint="eastAsia"/>
          <w:lang w:eastAsia="zh-CN"/>
        </w:rPr>
        <w:t>V2X Control</w:t>
      </w:r>
      <w:r w:rsidRPr="000A16ED">
        <w:t xml:space="preserve"> Function or derived from the PLMN-Id of the targeted </w:t>
      </w:r>
      <w:r w:rsidRPr="000A16ED">
        <w:rPr>
          <w:rFonts w:hint="eastAsia"/>
          <w:noProof/>
          <w:lang w:eastAsia="zh-CN"/>
        </w:rPr>
        <w:t>V2X Control</w:t>
      </w:r>
      <w:r w:rsidRPr="000A16ED">
        <w:t xml:space="preserve"> Function to construct the EPC Home Network Realm/Domain, as indicated in 3GPP</w:t>
      </w:r>
      <w:r w:rsidRPr="000A16ED">
        <w:rPr>
          <w:lang w:val="en-US"/>
        </w:rPr>
        <w:t> </w:t>
      </w:r>
      <w:r w:rsidRPr="000A16ED">
        <w:t>TS</w:t>
      </w:r>
      <w:r w:rsidRPr="000A16ED">
        <w:rPr>
          <w:lang w:val="en-US"/>
        </w:rPr>
        <w:t> </w:t>
      </w:r>
      <w:r w:rsidRPr="000A16ED">
        <w:t xml:space="preserve">23.003 [8], </w:t>
      </w:r>
      <w:r>
        <w:t>clause</w:t>
      </w:r>
      <w:r w:rsidRPr="000A16ED">
        <w:t> 19.2.</w:t>
      </w:r>
    </w:p>
    <w:p w:rsidR="00AC674D" w:rsidRPr="000A16ED" w:rsidRDefault="00AC674D" w:rsidP="00AC674D">
      <w:r w:rsidRPr="000A16ED">
        <w:t xml:space="preserve">If a </w:t>
      </w:r>
      <w:r w:rsidRPr="000A16ED">
        <w:rPr>
          <w:rFonts w:hint="eastAsia"/>
          <w:lang w:eastAsia="zh-CN"/>
        </w:rPr>
        <w:t>V2X Control</w:t>
      </w:r>
      <w:r w:rsidRPr="000A16ED">
        <w:t xml:space="preserve"> Function knows the address/name of the </w:t>
      </w:r>
      <w:r w:rsidRPr="000A16ED">
        <w:rPr>
          <w:rFonts w:hint="eastAsia"/>
          <w:lang w:eastAsia="zh-CN"/>
        </w:rPr>
        <w:t>V2X Control</w:t>
      </w:r>
      <w:r w:rsidRPr="000A16ED">
        <w:t xml:space="preserve"> Function in charge of a given UE, and the associated network domain name, both the Destination-Realm and Destination-Host AVPs shall be present in the request. </w:t>
      </w:r>
    </w:p>
    <w:p w:rsidR="00AC674D" w:rsidRPr="000A16ED" w:rsidRDefault="00AC674D" w:rsidP="00AC674D">
      <w:r w:rsidRPr="000A16ED">
        <w:t xml:space="preserve">If a </w:t>
      </w:r>
      <w:r w:rsidRPr="000A16ED">
        <w:rPr>
          <w:rFonts w:hint="eastAsia"/>
          <w:lang w:eastAsia="zh-CN"/>
        </w:rPr>
        <w:t>V2X Control</w:t>
      </w:r>
      <w:r w:rsidRPr="000A16ED">
        <w:t xml:space="preserve"> Function knows only the network domain name, the Destination-Realm AVP shall be present and the command shall be routed to the next Diameter node. </w:t>
      </w:r>
    </w:p>
    <w:p w:rsidR="00AC674D" w:rsidRPr="000A16ED" w:rsidRDefault="00AC674D" w:rsidP="00AC674D">
      <w:r w:rsidRPr="000A16ED">
        <w:t xml:space="preserve">Consequently, the Destination-Realm AVP is declared as mandatory and the Destination-Host AVP is declared as optional in the ABNF for all requests initiated by a </w:t>
      </w:r>
      <w:r w:rsidRPr="000A16ED">
        <w:rPr>
          <w:rFonts w:hint="eastAsia"/>
          <w:lang w:eastAsia="zh-CN"/>
        </w:rPr>
        <w:t>V2X Control</w:t>
      </w:r>
      <w:r w:rsidRPr="000A16ED">
        <w:t xml:space="preserve"> Function. </w:t>
      </w:r>
    </w:p>
    <w:p w:rsidR="00AC674D" w:rsidRPr="000A16ED" w:rsidRDefault="00AC674D" w:rsidP="00AC674D">
      <w:r w:rsidRPr="000A16ED">
        <w:lastRenderedPageBreak/>
        <w:t>If the Vendor-Specific-Application-ID AVP is received in any of the commands</w:t>
      </w:r>
      <w:r w:rsidRPr="000A16ED">
        <w:rPr>
          <w:rFonts w:hint="eastAsia"/>
          <w:lang w:eastAsia="zh-CN"/>
        </w:rPr>
        <w:t xml:space="preserve"> defined in this specification</w:t>
      </w:r>
      <w:r w:rsidRPr="000A16ED">
        <w:t xml:space="preserve">, it </w:t>
      </w:r>
      <w:r w:rsidRPr="000A16ED">
        <w:rPr>
          <w:rFonts w:hint="eastAsia"/>
          <w:lang w:eastAsia="zh-CN"/>
        </w:rPr>
        <w:t>shall</w:t>
      </w:r>
      <w:r w:rsidRPr="000A16ED">
        <w:t xml:space="preserve"> be ignored by the receiving node, and it shall not be used for routing purposes.</w:t>
      </w:r>
    </w:p>
    <w:p w:rsidR="00AC674D" w:rsidRPr="000A16ED" w:rsidRDefault="00AC674D" w:rsidP="00AC674D">
      <w:pPr>
        <w:pStyle w:val="Heading3"/>
      </w:pPr>
      <w:bookmarkStart w:id="82" w:name="_Toc517482078"/>
      <w:bookmarkStart w:id="83" w:name="_Toc20219946"/>
      <w:bookmarkStart w:id="84" w:name="_Toc44883348"/>
      <w:r w:rsidRPr="000A16ED">
        <w:t>6.1.7</w:t>
      </w:r>
      <w:r w:rsidRPr="000A16ED">
        <w:tab/>
        <w:t>Advertising Application Support</w:t>
      </w:r>
      <w:bookmarkEnd w:id="82"/>
      <w:bookmarkEnd w:id="83"/>
      <w:bookmarkEnd w:id="84"/>
    </w:p>
    <w:p w:rsidR="00AC674D" w:rsidRPr="000A16ED" w:rsidRDefault="00AC674D" w:rsidP="00AC674D">
      <w:r w:rsidRPr="000A16ED">
        <w:t xml:space="preserve">The </w:t>
      </w:r>
      <w:r w:rsidRPr="000A16ED">
        <w:rPr>
          <w:rFonts w:hint="eastAsia"/>
          <w:lang w:eastAsia="zh-CN"/>
        </w:rPr>
        <w:t>V2X Control</w:t>
      </w:r>
      <w:r w:rsidRPr="000A16ED">
        <w:t xml:space="preserve"> Functions shall advertise support of the Diameter Inter </w:t>
      </w:r>
      <w:r w:rsidRPr="000A16ED">
        <w:rPr>
          <w:rFonts w:hint="eastAsia"/>
          <w:lang w:eastAsia="zh-CN"/>
        </w:rPr>
        <w:t>V2X Control</w:t>
      </w:r>
      <w:r w:rsidRPr="000A16ED">
        <w:t xml:space="preserve"> Functions Application by including the value of the application identifier in the Auth-Application-Id AVP within the Vendor-Specific-Application-Id grouped AVP of the Capabilities-Exchange-Request and Capabilities-Exchange-Answer commands.</w:t>
      </w:r>
    </w:p>
    <w:p w:rsidR="00AC674D" w:rsidRPr="000A16ED" w:rsidRDefault="00AC674D" w:rsidP="00AC674D">
      <w:r w:rsidRPr="000A16ED">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rsidR="00AC674D" w:rsidRPr="000A16ED" w:rsidRDefault="00AC674D" w:rsidP="00AC674D">
      <w:r w:rsidRPr="000A16ED">
        <w:t>The Vendor-Id AVP included in Capabilities-Exchange-Request and Capabilities-Exchange-Answer commands that is not included in the Vendor-Specific-Application-Id AVPs as described above shall indicate the manufacturer of the Diameter node as per IETF RFC 6733 [3].</w:t>
      </w:r>
    </w:p>
    <w:p w:rsidR="00AC674D" w:rsidRPr="000A16ED" w:rsidRDefault="00AC674D" w:rsidP="00AC674D">
      <w:pPr>
        <w:pStyle w:val="Heading3"/>
      </w:pPr>
      <w:bookmarkStart w:id="85" w:name="_Toc517482079"/>
      <w:bookmarkStart w:id="86" w:name="_Toc20219947"/>
      <w:bookmarkStart w:id="87" w:name="_Toc44883349"/>
      <w:r w:rsidRPr="000A16ED">
        <w:t>6.1.8</w:t>
      </w:r>
      <w:r w:rsidRPr="000A16ED">
        <w:tab/>
        <w:t>Diameter Application Identifier</w:t>
      </w:r>
      <w:bookmarkEnd w:id="85"/>
      <w:bookmarkEnd w:id="86"/>
      <w:bookmarkEnd w:id="87"/>
    </w:p>
    <w:p w:rsidR="00AC674D" w:rsidRPr="000A16ED" w:rsidRDefault="00AC674D" w:rsidP="00AC674D">
      <w:pPr>
        <w:rPr>
          <w:lang w:eastAsia="zh-CN"/>
        </w:rPr>
      </w:pPr>
      <w:r w:rsidRPr="000A16ED">
        <w:t xml:space="preserve">The Diameter Inter </w:t>
      </w:r>
      <w:r w:rsidRPr="000A16ED">
        <w:rPr>
          <w:rFonts w:hint="eastAsia"/>
          <w:lang w:eastAsia="zh-CN"/>
        </w:rPr>
        <w:t>V2X Control</w:t>
      </w:r>
      <w:r w:rsidRPr="000A16ED">
        <w:t xml:space="preserve"> Functions Application protocol </w:t>
      </w:r>
      <w:r w:rsidRPr="000A16ED">
        <w:rPr>
          <w:lang w:eastAsia="zh-CN"/>
        </w:rPr>
        <w:t xml:space="preserve">shall be </w:t>
      </w:r>
      <w:r w:rsidRPr="000A16ED">
        <w:t>defined as an IETF vendor specific Diameter application, where the vendor is 3GPP. The vendor identifier assigned by IANA to 3GPP (http://www.iana.org/assignments/enterprise-numbers) is 10415.</w:t>
      </w:r>
    </w:p>
    <w:p w:rsidR="00AC674D" w:rsidRPr="000A16ED" w:rsidRDefault="00AC674D" w:rsidP="00AC674D">
      <w:r w:rsidRPr="000A16ED">
        <w:t xml:space="preserve">The Diameter application identifier assigned to the Diameter Inter </w:t>
      </w:r>
      <w:r w:rsidRPr="000A16ED">
        <w:rPr>
          <w:rFonts w:hint="eastAsia"/>
          <w:lang w:eastAsia="zh-CN"/>
        </w:rPr>
        <w:t>V2X Control</w:t>
      </w:r>
      <w:r w:rsidRPr="000A16ED">
        <w:t xml:space="preserve"> Functions application is 16777356</w:t>
      </w:r>
      <w:r w:rsidRPr="000A16ED" w:rsidDel="00D257F0">
        <w:t xml:space="preserve"> </w:t>
      </w:r>
      <w:r w:rsidRPr="000A16ED">
        <w:t xml:space="preserve">(allocated by IANA). The Diameter application identifier is used over the </w:t>
      </w:r>
      <w:r w:rsidRPr="000A16ED">
        <w:rPr>
          <w:rFonts w:hint="eastAsia"/>
          <w:lang w:eastAsia="zh-CN"/>
        </w:rPr>
        <w:t>V</w:t>
      </w:r>
      <w:r w:rsidRPr="000A16ED">
        <w:t>6</w:t>
      </w:r>
      <w:r w:rsidRPr="000A16ED">
        <w:rPr>
          <w:rFonts w:hint="eastAsia"/>
          <w:lang w:eastAsia="zh-CN"/>
        </w:rPr>
        <w:t xml:space="preserve"> interface</w:t>
      </w:r>
      <w:r w:rsidRPr="000A16ED">
        <w:t>.</w:t>
      </w:r>
    </w:p>
    <w:p w:rsidR="00AC674D" w:rsidRPr="000A16ED" w:rsidRDefault="00AC674D" w:rsidP="00AC674D">
      <w:pPr>
        <w:pStyle w:val="Heading3"/>
      </w:pPr>
      <w:bookmarkStart w:id="88" w:name="_Toc517482080"/>
      <w:bookmarkStart w:id="89" w:name="_Toc20219948"/>
      <w:bookmarkStart w:id="90" w:name="_Toc44883350"/>
      <w:r w:rsidRPr="000A16ED">
        <w:rPr>
          <w:rStyle w:val="Heading3Char"/>
        </w:rPr>
        <w:t>6.1</w:t>
      </w:r>
      <w:r w:rsidRPr="000A16ED">
        <w:rPr>
          <w:rFonts w:hint="eastAsia"/>
          <w:lang w:eastAsia="ja-JP"/>
        </w:rPr>
        <w:t>.</w:t>
      </w:r>
      <w:r w:rsidRPr="000A16ED">
        <w:rPr>
          <w:lang w:eastAsia="ja-JP"/>
        </w:rPr>
        <w:t>9</w:t>
      </w:r>
      <w:r w:rsidRPr="000A16ED">
        <w:tab/>
        <w:t>Use of the Supported-Features AVP</w:t>
      </w:r>
      <w:bookmarkEnd w:id="88"/>
      <w:bookmarkEnd w:id="89"/>
      <w:bookmarkEnd w:id="90"/>
    </w:p>
    <w:p w:rsidR="00AC674D" w:rsidRPr="000A16ED" w:rsidRDefault="00AC674D" w:rsidP="00AC674D">
      <w:r w:rsidRPr="000A16ED">
        <w:t xml:space="preserve">When new functionality is introduced on the </w:t>
      </w:r>
      <w:r w:rsidRPr="000A16ED">
        <w:rPr>
          <w:rFonts w:hint="eastAsia"/>
          <w:lang w:eastAsia="zh-CN"/>
        </w:rPr>
        <w:t>V6</w:t>
      </w:r>
      <w:r w:rsidRPr="000A16ED">
        <w:t xml:space="preserve"> interface, it should be defined as optional. If backwards incompatible changes cannot be avoided, the new functionality shall be introduced as a new feature and support advertised with the Supported-Features AVP. The usage of the Supported-Features AVP on the </w:t>
      </w:r>
      <w:r w:rsidRPr="000A16ED">
        <w:rPr>
          <w:rFonts w:hint="eastAsia"/>
          <w:lang w:eastAsia="zh-CN"/>
        </w:rPr>
        <w:t>V6</w:t>
      </w:r>
      <w:r w:rsidRPr="000A16ED">
        <w:t xml:space="preserve"> interface is consistent </w:t>
      </w:r>
      <w:r w:rsidRPr="000A16ED">
        <w:rPr>
          <w:rFonts w:hint="eastAsia"/>
          <w:lang w:eastAsia="ja-JP"/>
        </w:rPr>
        <w:t xml:space="preserve">with </w:t>
      </w:r>
      <w:r w:rsidRPr="000A16ED">
        <w:t xml:space="preserve">the procedures for the dynamic discovery of supported features as defined in </w:t>
      </w:r>
      <w:r>
        <w:t>clause</w:t>
      </w:r>
      <w:r w:rsidRPr="000A16ED">
        <w:t> 7.2 of 3GPP</w:t>
      </w:r>
      <w:r w:rsidRPr="000A16ED">
        <w:rPr>
          <w:lang w:val="en-US"/>
        </w:rPr>
        <w:t> </w:t>
      </w:r>
      <w:r w:rsidRPr="000A16ED">
        <w:t>TS</w:t>
      </w:r>
      <w:r w:rsidRPr="000A16ED">
        <w:rPr>
          <w:lang w:val="en-US"/>
        </w:rPr>
        <w:t> </w:t>
      </w:r>
      <w:r w:rsidRPr="000A16ED">
        <w:t>29.229 [</w:t>
      </w:r>
      <w:r w:rsidRPr="000A16ED">
        <w:rPr>
          <w:rFonts w:hint="eastAsia"/>
          <w:lang w:eastAsia="zh-CN"/>
        </w:rPr>
        <w:t>6</w:t>
      </w:r>
      <w:r w:rsidRPr="000A16ED">
        <w:t>].</w:t>
      </w:r>
    </w:p>
    <w:p w:rsidR="00AC674D" w:rsidRPr="000A16ED" w:rsidRDefault="00AC674D" w:rsidP="00AC674D">
      <w:r w:rsidRPr="000A16ED">
        <w:rPr>
          <w:rFonts w:hint="eastAsia"/>
        </w:rPr>
        <w:t>W</w:t>
      </w:r>
      <w:r w:rsidRPr="000A16ED">
        <w:t xml:space="preserve">hen extending the application by adding new AVPs for a feature, the new AVPs shall have the M bit cleared and the AVP shall not be defined mandatory in the command ABNF. </w:t>
      </w:r>
    </w:p>
    <w:p w:rsidR="00AC674D" w:rsidRPr="000A16ED" w:rsidRDefault="00AC674D" w:rsidP="00AC674D">
      <w:pPr>
        <w:rPr>
          <w:rFonts w:hint="eastAsia"/>
          <w:lang w:eastAsia="zh-CN"/>
        </w:rPr>
      </w:pPr>
      <w:r w:rsidRPr="000A16ED">
        <w:t>As defined in 3GPP</w:t>
      </w:r>
      <w:r w:rsidRPr="000A16ED">
        <w:rPr>
          <w:lang w:val="en-US"/>
        </w:rPr>
        <w:t> </w:t>
      </w:r>
      <w:r w:rsidRPr="000A16ED">
        <w:t>TS</w:t>
      </w:r>
      <w:r w:rsidRPr="000A16ED">
        <w:rPr>
          <w:lang w:val="en-US"/>
        </w:rPr>
        <w:t> </w:t>
      </w:r>
      <w:r w:rsidRPr="000A16ED">
        <w:t>29.229 [</w:t>
      </w:r>
      <w:r w:rsidRPr="000A16ED">
        <w:rPr>
          <w:rFonts w:hint="eastAsia"/>
          <w:lang w:eastAsia="zh-CN"/>
        </w:rPr>
        <w:t>6</w:t>
      </w:r>
      <w:r w:rsidRPr="000A16ED">
        <w:t xml:space="preserve">], the Supported-Features AVP is of type grouped and contains the Vendor-Id, Feature-List-ID and Feature-List AVPs. On the </w:t>
      </w:r>
      <w:r w:rsidRPr="000A16ED">
        <w:rPr>
          <w:rFonts w:hint="eastAsia"/>
        </w:rPr>
        <w:t>all</w:t>
      </w:r>
      <w:r w:rsidRPr="000A16ED">
        <w:t xml:space="preserve"> reference point</w:t>
      </w:r>
      <w:r w:rsidRPr="000A16ED">
        <w:rPr>
          <w:rFonts w:hint="eastAsia"/>
        </w:rPr>
        <w:t>s as specified in this specifica</w:t>
      </w:r>
      <w:r w:rsidRPr="000A16ED">
        <w:t>t</w:t>
      </w:r>
      <w:r w:rsidRPr="000A16ED">
        <w:rPr>
          <w:rFonts w:hint="eastAsia"/>
        </w:rPr>
        <w:t>ion</w:t>
      </w:r>
      <w:r w:rsidRPr="000A16ED">
        <w:t>,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rsidR="00AC674D" w:rsidRPr="000A16ED" w:rsidRDefault="00AC674D" w:rsidP="00AC674D">
      <w:pPr>
        <w:pStyle w:val="Heading2"/>
        <w:rPr>
          <w:rFonts w:hint="eastAsia"/>
          <w:lang w:eastAsia="zh-CN"/>
        </w:rPr>
      </w:pPr>
      <w:bookmarkStart w:id="91" w:name="_Toc517482081"/>
      <w:bookmarkStart w:id="92" w:name="_Toc20219949"/>
      <w:bookmarkStart w:id="93" w:name="_Toc44883351"/>
      <w:r w:rsidRPr="000A16ED">
        <w:t>6.</w:t>
      </w:r>
      <w:r w:rsidRPr="000A16ED">
        <w:rPr>
          <w:rFonts w:hint="eastAsia"/>
          <w:lang w:eastAsia="zh-CN"/>
        </w:rPr>
        <w:t>2</w:t>
      </w:r>
      <w:r w:rsidRPr="000A16ED">
        <w:tab/>
      </w:r>
      <w:r w:rsidRPr="000A16ED">
        <w:rPr>
          <w:rFonts w:hint="eastAsia"/>
          <w:lang w:eastAsia="zh-CN"/>
        </w:rPr>
        <w:t>Commands</w:t>
      </w:r>
      <w:bookmarkEnd w:id="91"/>
      <w:bookmarkEnd w:id="92"/>
      <w:bookmarkEnd w:id="93"/>
    </w:p>
    <w:p w:rsidR="00AC674D" w:rsidRPr="000A16ED" w:rsidRDefault="00AC674D" w:rsidP="00AC674D">
      <w:pPr>
        <w:pStyle w:val="Heading3"/>
        <w:rPr>
          <w:rFonts w:hint="eastAsia"/>
          <w:lang w:eastAsia="zh-CN"/>
        </w:rPr>
      </w:pPr>
      <w:bookmarkStart w:id="94" w:name="_Toc517482082"/>
      <w:bookmarkStart w:id="95" w:name="_Toc20219950"/>
      <w:bookmarkStart w:id="96" w:name="_Toc44883352"/>
      <w:r w:rsidRPr="000A16ED">
        <w:t>6.2.1</w:t>
      </w:r>
      <w:r w:rsidRPr="000A16ED">
        <w:tab/>
      </w:r>
      <w:r w:rsidRPr="000A16ED">
        <w:rPr>
          <w:rFonts w:hint="eastAsia"/>
          <w:lang w:eastAsia="zh-CN"/>
        </w:rPr>
        <w:t>Introduction</w:t>
      </w:r>
      <w:bookmarkEnd w:id="94"/>
      <w:bookmarkEnd w:id="95"/>
      <w:bookmarkEnd w:id="96"/>
    </w:p>
    <w:p w:rsidR="00AC674D" w:rsidRPr="000A16ED" w:rsidRDefault="00AC674D" w:rsidP="00AC674D">
      <w:r w:rsidRPr="000A16ED">
        <w:t xml:space="preserve">This </w:t>
      </w:r>
      <w:r>
        <w:t>clause</w:t>
      </w:r>
      <w:r w:rsidRPr="000A16ED">
        <w:t xml:space="preserve"> </w:t>
      </w:r>
      <w:r w:rsidRPr="000A16ED">
        <w:rPr>
          <w:rFonts w:hint="eastAsia"/>
          <w:lang w:eastAsia="zh-CN"/>
        </w:rPr>
        <w:t>defin</w:t>
      </w:r>
      <w:r w:rsidRPr="000A16ED">
        <w:t xml:space="preserve">es </w:t>
      </w:r>
      <w:r w:rsidRPr="000A16ED">
        <w:rPr>
          <w:rFonts w:hint="eastAsia"/>
          <w:lang w:eastAsia="zh-CN"/>
        </w:rPr>
        <w:t>the Command code values and related ABNF for each command described in this specification.</w:t>
      </w:r>
    </w:p>
    <w:p w:rsidR="00AC674D" w:rsidRPr="000A16ED" w:rsidRDefault="00AC674D" w:rsidP="00AC674D">
      <w:pPr>
        <w:pStyle w:val="Heading3"/>
      </w:pPr>
      <w:bookmarkStart w:id="97" w:name="_Toc517482083"/>
      <w:bookmarkStart w:id="98" w:name="_Toc20219951"/>
      <w:bookmarkStart w:id="99" w:name="_Toc44883353"/>
      <w:r w:rsidRPr="000A16ED">
        <w:t>6.2.2</w:t>
      </w:r>
      <w:r w:rsidRPr="000A16ED">
        <w:tab/>
        <w:t>Command-Code values</w:t>
      </w:r>
      <w:bookmarkEnd w:id="97"/>
      <w:bookmarkEnd w:id="98"/>
      <w:bookmarkEnd w:id="99"/>
    </w:p>
    <w:p w:rsidR="00AC674D" w:rsidRPr="000A16ED" w:rsidRDefault="00AC674D" w:rsidP="00AC674D">
      <w:r w:rsidRPr="000A16ED">
        <w:t>This csublause defines Command-Code values for th</w:t>
      </w:r>
      <w:r w:rsidRPr="000A16ED">
        <w:rPr>
          <w:rFonts w:hint="eastAsia"/>
          <w:lang w:eastAsia="zh-CN"/>
        </w:rPr>
        <w:t xml:space="preserve">e </w:t>
      </w:r>
      <w:r w:rsidRPr="000A16ED">
        <w:rPr>
          <w:lang w:eastAsia="zh-CN"/>
        </w:rPr>
        <w:t xml:space="preserve">Diameter Inter </w:t>
      </w:r>
      <w:r w:rsidRPr="000A16ED">
        <w:rPr>
          <w:rFonts w:hint="eastAsia"/>
          <w:lang w:eastAsia="zh-CN"/>
        </w:rPr>
        <w:t>V2X Control</w:t>
      </w:r>
      <w:r w:rsidRPr="000A16ED">
        <w:rPr>
          <w:lang w:eastAsia="zh-CN"/>
        </w:rPr>
        <w:t xml:space="preserve"> Functions application used over the </w:t>
      </w:r>
      <w:r w:rsidRPr="000A16ED">
        <w:rPr>
          <w:rFonts w:hint="eastAsia"/>
          <w:lang w:eastAsia="zh-CN"/>
        </w:rPr>
        <w:t>V6</w:t>
      </w:r>
      <w:r w:rsidRPr="000A16ED">
        <w:t xml:space="preserve"> interfa</w:t>
      </w:r>
      <w:r w:rsidRPr="000A16ED">
        <w:rPr>
          <w:rFonts w:hint="eastAsia"/>
          <w:lang w:eastAsia="zh-CN"/>
        </w:rPr>
        <w:t>ce</w:t>
      </w:r>
      <w:r w:rsidRPr="000A16ED">
        <w:rPr>
          <w:lang w:eastAsia="zh-CN"/>
        </w:rPr>
        <w:t xml:space="preserve"> as allocated by IANA</w:t>
      </w:r>
      <w:r w:rsidRPr="000A16ED">
        <w:t>.</w:t>
      </w:r>
    </w:p>
    <w:p w:rsidR="00AC674D" w:rsidRPr="000A16ED" w:rsidRDefault="00AC674D" w:rsidP="00AC674D">
      <w:pPr>
        <w:rPr>
          <w:rFonts w:hint="eastAsia"/>
          <w:lang w:eastAsia="zh-CN"/>
        </w:rPr>
      </w:pPr>
      <w:r w:rsidRPr="000A16ED">
        <w:t xml:space="preserve">Every command is defined by means of the ABNF syntax IETF RFC 5234 [7], according to the rules in IETF RFC 6733 [3]. In the case, the definition and use of an AVP is not specified in this document, the guidelines in IETF RFC 6733 [3] shall apply. </w:t>
      </w:r>
    </w:p>
    <w:p w:rsidR="00AC674D" w:rsidRPr="000A16ED" w:rsidRDefault="00AC674D" w:rsidP="00AC674D">
      <w:pPr>
        <w:rPr>
          <w:rFonts w:hint="eastAsia"/>
          <w:lang w:eastAsia="zh-CN"/>
        </w:rPr>
      </w:pPr>
      <w:r w:rsidRPr="000A16ED">
        <w:lastRenderedPageBreak/>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rsidR="00AC674D" w:rsidRPr="000A16ED" w:rsidRDefault="00AC674D" w:rsidP="00AC674D">
      <w:pPr>
        <w:pStyle w:val="NO"/>
      </w:pPr>
      <w:r w:rsidRPr="000A16ED">
        <w:t>NOTE:</w:t>
      </w:r>
      <w:r w:rsidRPr="000A16ED">
        <w:tab/>
        <w:t xml:space="preserve">The Vendor-Specific-Application-Id is included as an optional AVP in all Command Code Format specifications defined in this specification in order to overcome potential interoperability issues with intermediate Diameter agents non-compliant with </w:t>
      </w:r>
      <w:r w:rsidRPr="000A16ED">
        <w:rPr>
          <w:lang w:val="it-IT"/>
        </w:rPr>
        <w:t>IETF RFC 6733 [</w:t>
      </w:r>
      <w:r w:rsidRPr="000A16ED">
        <w:rPr>
          <w:rFonts w:hint="eastAsia"/>
          <w:lang w:val="it-IT" w:eastAsia="zh-CN"/>
        </w:rPr>
        <w:t>3</w:t>
      </w:r>
      <w:r w:rsidRPr="000A16ED">
        <w:rPr>
          <w:lang w:val="it-IT"/>
        </w:rPr>
        <w:t>].</w:t>
      </w:r>
    </w:p>
    <w:p w:rsidR="00AC674D" w:rsidRPr="000A16ED" w:rsidRDefault="00AC674D" w:rsidP="00AC674D">
      <w:r w:rsidRPr="000A16ED">
        <w:t>The following Command Codes are defined in this specification:</w:t>
      </w:r>
    </w:p>
    <w:p w:rsidR="00AC674D" w:rsidRPr="000A16ED" w:rsidRDefault="00AC674D" w:rsidP="00AC674D">
      <w:pPr>
        <w:pStyle w:val="TH"/>
      </w:pPr>
      <w:r w:rsidRPr="000A16ED">
        <w:t xml:space="preserve">Table 6.2.2-1: Command-Code values for Diameter </w:t>
      </w:r>
      <w:r w:rsidRPr="000A16ED">
        <w:rPr>
          <w:rFonts w:hint="eastAsia"/>
          <w:lang w:eastAsia="zh-CN"/>
        </w:rPr>
        <w:t xml:space="preserve">V2X Inter Control </w:t>
      </w:r>
      <w:r w:rsidRPr="000A16ED">
        <w:t>Functions Application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1138"/>
      </w:tblGrid>
      <w:tr w:rsidR="00AC674D" w:rsidRPr="000A16ED" w:rsidTr="00530F24">
        <w:tblPrEx>
          <w:tblCellMar>
            <w:top w:w="0" w:type="dxa"/>
            <w:bottom w:w="0" w:type="dxa"/>
          </w:tblCellMar>
        </w:tblPrEx>
        <w:trPr>
          <w:jc w:val="center"/>
        </w:trPr>
        <w:tc>
          <w:tcPr>
            <w:tcW w:w="2685" w:type="dxa"/>
          </w:tcPr>
          <w:p w:rsidR="00AC674D" w:rsidRPr="000A16ED" w:rsidRDefault="00AC674D" w:rsidP="00530F24">
            <w:pPr>
              <w:pStyle w:val="TAH"/>
            </w:pPr>
            <w:r w:rsidRPr="000A16ED">
              <w:t>Command-Name</w:t>
            </w:r>
          </w:p>
        </w:tc>
        <w:tc>
          <w:tcPr>
            <w:tcW w:w="1276" w:type="dxa"/>
          </w:tcPr>
          <w:p w:rsidR="00AC674D" w:rsidRPr="000A16ED" w:rsidRDefault="00AC674D" w:rsidP="00530F24">
            <w:pPr>
              <w:pStyle w:val="TAH"/>
            </w:pPr>
            <w:r w:rsidRPr="000A16ED">
              <w:t>Abbreviation</w:t>
            </w:r>
          </w:p>
        </w:tc>
        <w:tc>
          <w:tcPr>
            <w:tcW w:w="850" w:type="dxa"/>
          </w:tcPr>
          <w:p w:rsidR="00AC674D" w:rsidRPr="000A16ED" w:rsidRDefault="00AC674D" w:rsidP="00530F24">
            <w:pPr>
              <w:pStyle w:val="TAH"/>
            </w:pPr>
            <w:r w:rsidRPr="000A16ED">
              <w:t>Code</w:t>
            </w:r>
          </w:p>
        </w:tc>
        <w:tc>
          <w:tcPr>
            <w:tcW w:w="1138" w:type="dxa"/>
          </w:tcPr>
          <w:p w:rsidR="00AC674D" w:rsidRPr="000A16ED" w:rsidRDefault="00AC674D" w:rsidP="00530F24">
            <w:pPr>
              <w:pStyle w:val="TAH"/>
            </w:pPr>
            <w:r w:rsidRPr="000A16ED">
              <w:t>Clause</w:t>
            </w:r>
          </w:p>
        </w:tc>
      </w:tr>
      <w:tr w:rsidR="00AC674D" w:rsidRPr="000A16ED" w:rsidTr="00530F24">
        <w:tblPrEx>
          <w:tblCellMar>
            <w:top w:w="0" w:type="dxa"/>
            <w:bottom w:w="0" w:type="dxa"/>
          </w:tblCellMar>
        </w:tblPrEx>
        <w:trPr>
          <w:jc w:val="center"/>
        </w:trPr>
        <w:tc>
          <w:tcPr>
            <w:tcW w:w="2685" w:type="dxa"/>
          </w:tcPr>
          <w:p w:rsidR="00AC674D" w:rsidRPr="000A16ED" w:rsidRDefault="00AC674D" w:rsidP="00530F24">
            <w:pPr>
              <w:pStyle w:val="TAL"/>
            </w:pPr>
            <w:r w:rsidRPr="000A16ED">
              <w:t>ProSe-Authorization-Request</w:t>
            </w:r>
          </w:p>
        </w:tc>
        <w:tc>
          <w:tcPr>
            <w:tcW w:w="1276" w:type="dxa"/>
          </w:tcPr>
          <w:p w:rsidR="00AC674D" w:rsidRPr="000A16ED" w:rsidRDefault="00AC674D" w:rsidP="00530F24">
            <w:pPr>
              <w:pStyle w:val="TAL"/>
            </w:pPr>
            <w:r w:rsidRPr="000A16ED">
              <w:t>PAR</w:t>
            </w:r>
          </w:p>
        </w:tc>
        <w:tc>
          <w:tcPr>
            <w:tcW w:w="850" w:type="dxa"/>
          </w:tcPr>
          <w:p w:rsidR="00AC674D" w:rsidRPr="000A16ED" w:rsidRDefault="00AC674D" w:rsidP="00530F24">
            <w:pPr>
              <w:pStyle w:val="TAL"/>
            </w:pPr>
            <w:r w:rsidRPr="000A16ED">
              <w:rPr>
                <w:lang w:val="en-US"/>
              </w:rPr>
              <w:t>8388668</w:t>
            </w:r>
          </w:p>
        </w:tc>
        <w:tc>
          <w:tcPr>
            <w:tcW w:w="1138" w:type="dxa"/>
          </w:tcPr>
          <w:p w:rsidR="00AC674D" w:rsidRPr="000A16ED" w:rsidRDefault="00AC674D" w:rsidP="00530F24">
            <w:pPr>
              <w:pStyle w:val="TAL"/>
            </w:pPr>
            <w:r w:rsidRPr="000A16ED">
              <w:t>6.2.3</w:t>
            </w:r>
          </w:p>
        </w:tc>
      </w:tr>
      <w:tr w:rsidR="00AC674D" w:rsidRPr="000A16ED" w:rsidTr="00530F24">
        <w:tblPrEx>
          <w:tblCellMar>
            <w:top w:w="0" w:type="dxa"/>
            <w:bottom w:w="0" w:type="dxa"/>
          </w:tblCellMar>
        </w:tblPrEx>
        <w:trPr>
          <w:jc w:val="center"/>
        </w:trPr>
        <w:tc>
          <w:tcPr>
            <w:tcW w:w="2685" w:type="dxa"/>
          </w:tcPr>
          <w:p w:rsidR="00AC674D" w:rsidRPr="000A16ED" w:rsidRDefault="00AC674D" w:rsidP="00530F24">
            <w:pPr>
              <w:pStyle w:val="TAL"/>
            </w:pPr>
            <w:r w:rsidRPr="000A16ED">
              <w:t>ProSe-Authorization-Answer</w:t>
            </w:r>
          </w:p>
        </w:tc>
        <w:tc>
          <w:tcPr>
            <w:tcW w:w="1276" w:type="dxa"/>
          </w:tcPr>
          <w:p w:rsidR="00AC674D" w:rsidRPr="000A16ED" w:rsidRDefault="00AC674D" w:rsidP="00530F24">
            <w:pPr>
              <w:pStyle w:val="TAL"/>
            </w:pPr>
            <w:r w:rsidRPr="000A16ED">
              <w:t>PAA</w:t>
            </w:r>
          </w:p>
        </w:tc>
        <w:tc>
          <w:tcPr>
            <w:tcW w:w="850" w:type="dxa"/>
          </w:tcPr>
          <w:p w:rsidR="00AC674D" w:rsidRPr="000A16ED" w:rsidRDefault="00AC674D" w:rsidP="00530F24">
            <w:pPr>
              <w:pStyle w:val="TAL"/>
            </w:pPr>
            <w:r w:rsidRPr="000A16ED">
              <w:rPr>
                <w:lang w:val="en-US"/>
              </w:rPr>
              <w:t>8388668</w:t>
            </w:r>
          </w:p>
        </w:tc>
        <w:tc>
          <w:tcPr>
            <w:tcW w:w="1138" w:type="dxa"/>
          </w:tcPr>
          <w:p w:rsidR="00AC674D" w:rsidRPr="000A16ED" w:rsidRDefault="00AC674D" w:rsidP="00530F24">
            <w:pPr>
              <w:pStyle w:val="TAL"/>
            </w:pPr>
            <w:r w:rsidRPr="000A16ED">
              <w:t>6.2.4</w:t>
            </w:r>
          </w:p>
        </w:tc>
      </w:tr>
    </w:tbl>
    <w:p w:rsidR="00AC674D" w:rsidRPr="000A16ED" w:rsidRDefault="00AC674D" w:rsidP="00AC674D"/>
    <w:p w:rsidR="00AC674D" w:rsidRPr="000A16ED" w:rsidRDefault="00AC674D" w:rsidP="00AC674D">
      <w:r w:rsidRPr="000A16ED">
        <w:t xml:space="preserve">For these commands, the Application-ID field shall be set to 16777356 (application identifier of the </w:t>
      </w:r>
      <w:r w:rsidRPr="000A16ED">
        <w:rPr>
          <w:lang w:eastAsia="zh-CN"/>
        </w:rPr>
        <w:t xml:space="preserve">Diameter Inter </w:t>
      </w:r>
      <w:r w:rsidRPr="000A16ED">
        <w:rPr>
          <w:rFonts w:hint="eastAsia"/>
          <w:lang w:eastAsia="zh-CN"/>
        </w:rPr>
        <w:t>V2X Control</w:t>
      </w:r>
      <w:r w:rsidRPr="000A16ED">
        <w:rPr>
          <w:lang w:eastAsia="zh-CN"/>
        </w:rPr>
        <w:t xml:space="preserve"> Functions</w:t>
      </w:r>
      <w:r w:rsidRPr="000A16ED">
        <w:t xml:space="preserve"> interface application, allocated by IANA).</w:t>
      </w:r>
    </w:p>
    <w:p w:rsidR="00AC674D" w:rsidRPr="000A16ED" w:rsidRDefault="00AC674D" w:rsidP="00AC674D">
      <w:pPr>
        <w:pStyle w:val="Heading3"/>
      </w:pPr>
      <w:bookmarkStart w:id="100" w:name="_Toc517482084"/>
      <w:bookmarkStart w:id="101" w:name="_Toc20219952"/>
      <w:bookmarkStart w:id="102" w:name="_Toc44883354"/>
      <w:r w:rsidRPr="000A16ED">
        <w:t>6.2.3</w:t>
      </w:r>
      <w:r w:rsidRPr="000A16ED">
        <w:tab/>
      </w:r>
      <w:r w:rsidRPr="000A16ED">
        <w:rPr>
          <w:rFonts w:hint="eastAsia"/>
          <w:lang w:eastAsia="zh-CN"/>
        </w:rPr>
        <w:t>ProSe</w:t>
      </w:r>
      <w:r w:rsidRPr="000A16ED">
        <w:t>-Authorization-Request (</w:t>
      </w:r>
      <w:r w:rsidRPr="000A16ED">
        <w:rPr>
          <w:rFonts w:hint="eastAsia"/>
          <w:lang w:eastAsia="zh-CN"/>
        </w:rPr>
        <w:t>PAR</w:t>
      </w:r>
      <w:r w:rsidRPr="000A16ED">
        <w:t>) Command</w:t>
      </w:r>
      <w:bookmarkEnd w:id="100"/>
      <w:bookmarkEnd w:id="101"/>
      <w:bookmarkEnd w:id="102"/>
    </w:p>
    <w:p w:rsidR="00AC674D" w:rsidRPr="000A16ED" w:rsidRDefault="00AC674D" w:rsidP="00AC674D">
      <w:r w:rsidRPr="000A16ED">
        <w:t xml:space="preserve">The </w:t>
      </w:r>
      <w:r w:rsidRPr="000A16ED">
        <w:rPr>
          <w:rFonts w:hint="eastAsia"/>
          <w:lang w:eastAsia="zh-CN"/>
        </w:rPr>
        <w:t>ProSe</w:t>
      </w:r>
      <w:r w:rsidRPr="000A16ED">
        <w:t>-Authorization-Request (</w:t>
      </w:r>
      <w:r w:rsidRPr="000A16ED">
        <w:rPr>
          <w:rFonts w:hint="eastAsia"/>
          <w:lang w:eastAsia="zh-CN"/>
        </w:rPr>
        <w:t>PAR</w:t>
      </w:r>
      <w:r w:rsidRPr="000A16ED">
        <w:t xml:space="preserve">) Command, indicated by the Command-Code field set to </w:t>
      </w:r>
      <w:r w:rsidRPr="000A16ED">
        <w:rPr>
          <w:lang w:val="en-US"/>
        </w:rPr>
        <w:t>8388</w:t>
      </w:r>
      <w:r w:rsidRPr="000A16ED">
        <w:rPr>
          <w:rFonts w:hint="eastAsia"/>
          <w:lang w:val="en-US" w:eastAsia="zh-CN"/>
        </w:rPr>
        <w:t>668</w:t>
      </w:r>
      <w:r w:rsidRPr="000A16ED">
        <w:t xml:space="preserve"> and the "R" bit set in the Command Flags field, is sent from the </w:t>
      </w:r>
      <w:r w:rsidRPr="000A16ED">
        <w:rPr>
          <w:rFonts w:hint="eastAsia"/>
          <w:lang w:eastAsia="zh-CN"/>
        </w:rPr>
        <w:t>V2X Control</w:t>
      </w:r>
      <w:r w:rsidRPr="000A16ED">
        <w:t xml:space="preserve"> Function in the HPLMN to the </w:t>
      </w:r>
      <w:r w:rsidRPr="000A16ED">
        <w:rPr>
          <w:rFonts w:hint="eastAsia"/>
          <w:lang w:eastAsia="zh-CN"/>
        </w:rPr>
        <w:t>V2X Control</w:t>
      </w:r>
      <w:r w:rsidRPr="000A16ED">
        <w:t xml:space="preserve"> Function in </w:t>
      </w:r>
      <w:r w:rsidRPr="000A16ED">
        <w:rPr>
          <w:rFonts w:hint="eastAsia"/>
          <w:lang w:eastAsia="zh-CN"/>
        </w:rPr>
        <w:t xml:space="preserve">the </w:t>
      </w:r>
      <w:r w:rsidRPr="000A16ED">
        <w:t xml:space="preserve">VPLMN. </w:t>
      </w:r>
      <w:r w:rsidRPr="000A16ED">
        <w:rPr>
          <w:rFonts w:hint="eastAsia"/>
          <w:lang w:val="en-US" w:eastAsia="zh-CN"/>
        </w:rPr>
        <w:t>The ProSe-Authorization- Request (PAR) is originally defined in 3GPP TS 29.345</w:t>
      </w:r>
      <w:r w:rsidRPr="000A16ED">
        <w:t> </w:t>
      </w:r>
      <w:r w:rsidRPr="000A16ED">
        <w:rPr>
          <w:rFonts w:hint="eastAsia"/>
          <w:lang w:val="en-US" w:eastAsia="zh-CN"/>
        </w:rPr>
        <w:t>[17].</w:t>
      </w:r>
    </w:p>
    <w:p w:rsidR="00AC674D" w:rsidRPr="000A16ED" w:rsidRDefault="00AC674D" w:rsidP="00AC674D">
      <w:r w:rsidRPr="000A16ED">
        <w:t>Message Format</w:t>
      </w:r>
      <w:r w:rsidRPr="000A16ED">
        <w:rPr>
          <w:rFonts w:hint="eastAsia"/>
          <w:lang w:eastAsia="zh-CN"/>
        </w:rPr>
        <w:t xml:space="preserve"> when used over the V6 application:</w:t>
      </w:r>
    </w:p>
    <w:p w:rsidR="00AC674D" w:rsidRPr="000A16ED" w:rsidRDefault="00AC674D" w:rsidP="00AC674D">
      <w:pPr>
        <w:spacing w:after="0"/>
        <w:ind w:left="567" w:firstLine="284"/>
      </w:pPr>
      <w:r w:rsidRPr="000A16ED">
        <w:t xml:space="preserve">&lt; </w:t>
      </w:r>
      <w:r w:rsidRPr="000A16ED">
        <w:rPr>
          <w:rFonts w:hint="eastAsia"/>
          <w:lang w:eastAsia="zh-CN"/>
        </w:rPr>
        <w:t>ProSe</w:t>
      </w:r>
      <w:r w:rsidRPr="000A16ED">
        <w:t>-Authorization-Request &gt; ::=</w:t>
      </w:r>
      <w:r w:rsidRPr="000A16ED">
        <w:tab/>
        <w:t xml:space="preserve">&lt; Diameter Header: </w:t>
      </w:r>
      <w:r w:rsidRPr="000A16ED">
        <w:rPr>
          <w:lang w:val="en-US"/>
        </w:rPr>
        <w:t>8388</w:t>
      </w:r>
      <w:r w:rsidRPr="000A16ED">
        <w:rPr>
          <w:rFonts w:hint="eastAsia"/>
          <w:lang w:val="en-US" w:eastAsia="zh-CN"/>
        </w:rPr>
        <w:t>668</w:t>
      </w:r>
      <w:r w:rsidRPr="000A16ED">
        <w:t>, REQ, PXY, 16777356 &gt;</w:t>
      </w:r>
    </w:p>
    <w:p w:rsidR="00AC674D" w:rsidRPr="000A16ED" w:rsidRDefault="00AC674D" w:rsidP="00AC674D">
      <w:pPr>
        <w:spacing w:after="0"/>
        <w:ind w:left="3692" w:firstLine="284"/>
      </w:pPr>
      <w:r w:rsidRPr="000A16ED">
        <w:t>&lt; Session-Id &gt;</w:t>
      </w:r>
    </w:p>
    <w:p w:rsidR="00AC674D" w:rsidRPr="000A16ED" w:rsidRDefault="00AC674D" w:rsidP="00AC674D">
      <w:pPr>
        <w:spacing w:after="0"/>
        <w:ind w:left="3692" w:firstLine="284"/>
      </w:pPr>
      <w:r w:rsidRPr="000A16ED">
        <w:t xml:space="preserve">[ DRMP ] </w:t>
      </w:r>
    </w:p>
    <w:p w:rsidR="00AC674D" w:rsidRPr="000A16ED" w:rsidRDefault="00AC674D" w:rsidP="00AC674D">
      <w:pPr>
        <w:spacing w:after="0"/>
        <w:ind w:left="3692" w:firstLine="284"/>
      </w:pPr>
      <w:r w:rsidRPr="000A16ED">
        <w:t>[ Vendor-Specific-Application-Id ]</w:t>
      </w:r>
    </w:p>
    <w:p w:rsidR="00AC674D" w:rsidRPr="000A16ED" w:rsidRDefault="00AC674D" w:rsidP="00AC674D">
      <w:pPr>
        <w:spacing w:after="0"/>
        <w:ind w:left="3692" w:firstLine="284"/>
      </w:pPr>
      <w:r w:rsidRPr="000A16ED">
        <w:t>{ Auth-Session-State }</w:t>
      </w:r>
    </w:p>
    <w:p w:rsidR="00AC674D" w:rsidRPr="000A16ED" w:rsidRDefault="00AC674D" w:rsidP="00AC674D">
      <w:pPr>
        <w:spacing w:after="0"/>
        <w:ind w:left="3692" w:firstLine="284"/>
      </w:pPr>
      <w:r w:rsidRPr="000A16ED">
        <w:t>{ Origin-Host }</w:t>
      </w:r>
    </w:p>
    <w:p w:rsidR="00AC674D" w:rsidRPr="000A16ED" w:rsidRDefault="00AC674D" w:rsidP="00AC674D">
      <w:pPr>
        <w:spacing w:after="0"/>
        <w:ind w:left="3692" w:firstLine="284"/>
      </w:pPr>
      <w:r w:rsidRPr="000A16ED">
        <w:t>{ Origin-Realm }</w:t>
      </w:r>
    </w:p>
    <w:p w:rsidR="00AC674D" w:rsidRPr="000A16ED" w:rsidRDefault="00AC674D" w:rsidP="00AC674D">
      <w:pPr>
        <w:spacing w:after="0"/>
        <w:ind w:left="3692" w:firstLine="284"/>
      </w:pPr>
      <w:r w:rsidRPr="000A16ED">
        <w:t>[ Destination-Host ]</w:t>
      </w:r>
    </w:p>
    <w:p w:rsidR="00AC674D" w:rsidRPr="000A16ED" w:rsidRDefault="00AC674D" w:rsidP="00AC674D">
      <w:pPr>
        <w:spacing w:after="0"/>
        <w:ind w:left="3692" w:firstLine="284"/>
      </w:pPr>
      <w:r w:rsidRPr="000A16ED">
        <w:t>{ Destination-Realm }</w:t>
      </w:r>
    </w:p>
    <w:p w:rsidR="00AC674D" w:rsidRPr="000A16ED" w:rsidRDefault="00AC674D" w:rsidP="00AC674D">
      <w:pPr>
        <w:spacing w:after="0"/>
        <w:ind w:left="3692" w:firstLine="284"/>
        <w:rPr>
          <w:bCs/>
        </w:rPr>
      </w:pPr>
      <w:r w:rsidRPr="000A16ED">
        <w:rPr>
          <w:bCs/>
        </w:rPr>
        <w:t>*[ Supported-Features ]</w:t>
      </w:r>
    </w:p>
    <w:p w:rsidR="00AC674D" w:rsidRPr="000A16ED" w:rsidRDefault="00AC674D" w:rsidP="00AC674D">
      <w:pPr>
        <w:spacing w:after="0"/>
        <w:ind w:left="3692" w:firstLine="284"/>
        <w:rPr>
          <w:lang w:val="en-US"/>
        </w:rPr>
      </w:pPr>
      <w:r w:rsidRPr="000A16ED">
        <w:rPr>
          <w:lang w:val="en-US"/>
        </w:rPr>
        <w:t>[ OC-Supported-Features ]</w:t>
      </w:r>
    </w:p>
    <w:p w:rsidR="00AC674D" w:rsidRPr="000A16ED" w:rsidRDefault="00AC674D" w:rsidP="00AC674D">
      <w:pPr>
        <w:spacing w:after="0"/>
        <w:ind w:left="3692" w:firstLine="284"/>
      </w:pPr>
      <w:r w:rsidRPr="000A16ED">
        <w:t>{ User-Identi</w:t>
      </w:r>
      <w:r w:rsidRPr="000A16ED">
        <w:rPr>
          <w:rFonts w:hint="eastAsia"/>
          <w:lang w:eastAsia="zh-CN"/>
        </w:rPr>
        <w:t>fier</w:t>
      </w:r>
      <w:r w:rsidRPr="000A16ED">
        <w:t xml:space="preserve"> }</w:t>
      </w:r>
    </w:p>
    <w:p w:rsidR="00AC674D" w:rsidRPr="000A16ED" w:rsidRDefault="00AC674D" w:rsidP="00AC674D">
      <w:pPr>
        <w:spacing w:after="0"/>
        <w:ind w:left="1708" w:firstLine="2268"/>
      </w:pPr>
      <w:r w:rsidRPr="000A16ED">
        <w:t>{ Visited-PLMN-Id }</w:t>
      </w:r>
    </w:p>
    <w:p w:rsidR="00AC674D" w:rsidRPr="000A16ED" w:rsidRDefault="00AC674D" w:rsidP="00AC674D">
      <w:pPr>
        <w:spacing w:after="0"/>
        <w:ind w:left="1708" w:firstLine="2268"/>
        <w:rPr>
          <w:lang w:val="en-US"/>
        </w:rPr>
      </w:pPr>
      <w:r w:rsidRPr="000A16ED">
        <w:rPr>
          <w:lang w:val="en-US"/>
        </w:rPr>
        <w:t>*[ AVP ]</w:t>
      </w:r>
    </w:p>
    <w:p w:rsidR="00AC674D" w:rsidRPr="000A16ED" w:rsidRDefault="00AC674D" w:rsidP="00AC674D">
      <w:pPr>
        <w:spacing w:after="0"/>
        <w:ind w:left="1708" w:firstLine="2268"/>
        <w:rPr>
          <w:lang w:val="en-US"/>
        </w:rPr>
      </w:pPr>
      <w:r w:rsidRPr="000A16ED">
        <w:rPr>
          <w:lang w:val="en-US"/>
        </w:rPr>
        <w:t>*[ Proxy-Info ]</w:t>
      </w:r>
    </w:p>
    <w:p w:rsidR="00AC674D" w:rsidRPr="000A16ED" w:rsidRDefault="00AC674D" w:rsidP="00AC674D">
      <w:pPr>
        <w:ind w:left="858" w:firstLine="3118"/>
      </w:pPr>
      <w:r w:rsidRPr="000A16ED">
        <w:t>*[ Route-Record ]</w:t>
      </w:r>
    </w:p>
    <w:p w:rsidR="00AC674D" w:rsidRPr="000A16ED" w:rsidRDefault="00AC674D" w:rsidP="00AC674D">
      <w:pPr>
        <w:pStyle w:val="Heading3"/>
      </w:pPr>
      <w:bookmarkStart w:id="103" w:name="_Toc517482085"/>
      <w:bookmarkStart w:id="104" w:name="_Toc20219953"/>
      <w:bookmarkStart w:id="105" w:name="_Toc44883355"/>
      <w:r w:rsidRPr="000A16ED">
        <w:t>6.2.4</w:t>
      </w:r>
      <w:r w:rsidRPr="000A16ED">
        <w:tab/>
      </w:r>
      <w:r w:rsidRPr="000A16ED">
        <w:rPr>
          <w:rFonts w:hint="eastAsia"/>
          <w:lang w:eastAsia="zh-CN"/>
        </w:rPr>
        <w:t>ProSe</w:t>
      </w:r>
      <w:r w:rsidRPr="000A16ED">
        <w:t>-Authorization-Answer (</w:t>
      </w:r>
      <w:r w:rsidRPr="000A16ED">
        <w:rPr>
          <w:rFonts w:hint="eastAsia"/>
          <w:lang w:eastAsia="zh-CN"/>
        </w:rPr>
        <w:t>PAA</w:t>
      </w:r>
      <w:r w:rsidRPr="000A16ED">
        <w:t>) Command</w:t>
      </w:r>
      <w:bookmarkEnd w:id="103"/>
      <w:bookmarkEnd w:id="104"/>
      <w:bookmarkEnd w:id="105"/>
    </w:p>
    <w:p w:rsidR="00AC674D" w:rsidRPr="000A16ED" w:rsidRDefault="00AC674D" w:rsidP="00AC674D">
      <w:r w:rsidRPr="000A16ED">
        <w:t xml:space="preserve">The </w:t>
      </w:r>
      <w:r w:rsidRPr="000A16ED">
        <w:rPr>
          <w:rFonts w:hint="eastAsia"/>
          <w:lang w:eastAsia="zh-CN"/>
        </w:rPr>
        <w:t>ProSe</w:t>
      </w:r>
      <w:r w:rsidRPr="000A16ED">
        <w:t>-Authorization-Answer (</w:t>
      </w:r>
      <w:r w:rsidRPr="000A16ED">
        <w:rPr>
          <w:rFonts w:hint="eastAsia"/>
          <w:lang w:eastAsia="zh-CN"/>
        </w:rPr>
        <w:t>PAA</w:t>
      </w:r>
      <w:r w:rsidRPr="000A16ED">
        <w:t xml:space="preserve">) Command, indicated by the Command-Code field set to </w:t>
      </w:r>
      <w:r w:rsidRPr="000A16ED">
        <w:rPr>
          <w:lang w:val="en-US"/>
        </w:rPr>
        <w:t>8388</w:t>
      </w:r>
      <w:r w:rsidRPr="000A16ED">
        <w:rPr>
          <w:rFonts w:hint="eastAsia"/>
          <w:lang w:val="en-US" w:eastAsia="zh-CN"/>
        </w:rPr>
        <w:t>668</w:t>
      </w:r>
      <w:r w:rsidRPr="000A16ED">
        <w:t xml:space="preserve"> and the "R" bit cleared in the Command Flags field, is sent from the </w:t>
      </w:r>
      <w:r w:rsidRPr="000A16ED">
        <w:rPr>
          <w:rFonts w:hint="eastAsia"/>
          <w:lang w:eastAsia="zh-CN"/>
        </w:rPr>
        <w:t>V2X Control</w:t>
      </w:r>
      <w:r w:rsidRPr="000A16ED">
        <w:t xml:space="preserve"> Function in </w:t>
      </w:r>
      <w:r w:rsidRPr="000A16ED">
        <w:rPr>
          <w:rFonts w:hint="eastAsia"/>
          <w:lang w:eastAsia="zh-CN"/>
        </w:rPr>
        <w:t xml:space="preserve">the </w:t>
      </w:r>
      <w:r w:rsidRPr="000A16ED">
        <w:t xml:space="preserve">VPLMN to the </w:t>
      </w:r>
      <w:r w:rsidRPr="000A16ED">
        <w:rPr>
          <w:rFonts w:hint="eastAsia"/>
          <w:lang w:eastAsia="zh-CN"/>
        </w:rPr>
        <w:t>V2X Control</w:t>
      </w:r>
      <w:r w:rsidRPr="000A16ED">
        <w:t xml:space="preserve"> Function in the HPLMN. </w:t>
      </w:r>
      <w:r w:rsidRPr="000A16ED">
        <w:rPr>
          <w:rFonts w:hint="eastAsia"/>
          <w:lang w:val="en-US" w:eastAsia="zh-CN"/>
        </w:rPr>
        <w:t>The ProSe-Authorization- Answer (PAA) is originally defined in 3GPP TS 29.345</w:t>
      </w:r>
      <w:r w:rsidRPr="000A16ED">
        <w:t> </w:t>
      </w:r>
      <w:r w:rsidRPr="000A16ED">
        <w:rPr>
          <w:rFonts w:hint="eastAsia"/>
          <w:lang w:val="en-US" w:eastAsia="zh-CN"/>
        </w:rPr>
        <w:t>[17].</w:t>
      </w:r>
    </w:p>
    <w:p w:rsidR="00AC674D" w:rsidRPr="000A16ED" w:rsidRDefault="00AC674D" w:rsidP="00AC674D">
      <w:r w:rsidRPr="000A16ED">
        <w:t>Message Format</w:t>
      </w:r>
      <w:r w:rsidRPr="000A16ED">
        <w:rPr>
          <w:rFonts w:hint="eastAsia"/>
          <w:lang w:eastAsia="zh-CN"/>
        </w:rPr>
        <w:t xml:space="preserve"> when used over the V6 application:</w:t>
      </w:r>
    </w:p>
    <w:p w:rsidR="00AC674D" w:rsidRPr="000A16ED" w:rsidRDefault="00AC674D" w:rsidP="00AC674D">
      <w:pPr>
        <w:spacing w:after="0"/>
        <w:ind w:left="567" w:firstLine="284"/>
      </w:pPr>
      <w:r w:rsidRPr="000A16ED">
        <w:t xml:space="preserve">&lt; </w:t>
      </w:r>
      <w:r w:rsidRPr="000A16ED">
        <w:rPr>
          <w:rFonts w:hint="eastAsia"/>
          <w:lang w:eastAsia="zh-CN"/>
        </w:rPr>
        <w:t>ProSe</w:t>
      </w:r>
      <w:r w:rsidRPr="000A16ED">
        <w:t>-Authorization-Answer&gt; ::=</w:t>
      </w:r>
      <w:r w:rsidRPr="000A16ED">
        <w:tab/>
        <w:t xml:space="preserve">&lt; Diameter Header: </w:t>
      </w:r>
      <w:r w:rsidRPr="000A16ED">
        <w:rPr>
          <w:lang w:val="en-US"/>
        </w:rPr>
        <w:t>8388</w:t>
      </w:r>
      <w:r w:rsidRPr="000A16ED">
        <w:rPr>
          <w:rFonts w:hint="eastAsia"/>
          <w:lang w:val="en-US" w:eastAsia="zh-CN"/>
        </w:rPr>
        <w:t>668</w:t>
      </w:r>
      <w:r w:rsidRPr="000A16ED">
        <w:t>, PXY, 16777356 &gt;</w:t>
      </w:r>
    </w:p>
    <w:p w:rsidR="00AC674D" w:rsidRPr="000A16ED" w:rsidRDefault="00AC674D" w:rsidP="00AC674D">
      <w:pPr>
        <w:spacing w:after="0"/>
        <w:ind w:left="1704" w:firstLine="2268"/>
      </w:pPr>
      <w:r w:rsidRPr="000A16ED">
        <w:t>&lt; Session-Id &gt;</w:t>
      </w:r>
    </w:p>
    <w:p w:rsidR="00AC674D" w:rsidRPr="000A16ED" w:rsidRDefault="00AC674D" w:rsidP="00AC674D">
      <w:pPr>
        <w:spacing w:after="0"/>
        <w:ind w:left="1704" w:firstLine="2268"/>
      </w:pPr>
      <w:r w:rsidRPr="000A16ED">
        <w:t xml:space="preserve">[ DRMP ] </w:t>
      </w:r>
    </w:p>
    <w:p w:rsidR="00AC674D" w:rsidRPr="000A16ED" w:rsidRDefault="00AC674D" w:rsidP="00AC674D">
      <w:pPr>
        <w:spacing w:after="0"/>
        <w:ind w:left="1704" w:firstLine="2268"/>
      </w:pPr>
      <w:r w:rsidRPr="000A16ED">
        <w:t>[ Vendor-Specific-Application-Id ]</w:t>
      </w:r>
    </w:p>
    <w:p w:rsidR="00AC674D" w:rsidRPr="000A16ED" w:rsidRDefault="00AC674D" w:rsidP="00AC674D">
      <w:pPr>
        <w:spacing w:after="0"/>
        <w:ind w:left="1704" w:firstLine="2268"/>
        <w:rPr>
          <w:lang w:val="en-US"/>
        </w:rPr>
      </w:pPr>
      <w:r w:rsidRPr="000A16ED">
        <w:rPr>
          <w:lang w:val="en-US"/>
        </w:rPr>
        <w:t>[ Result-Code ]</w:t>
      </w:r>
    </w:p>
    <w:p w:rsidR="00AC674D" w:rsidRPr="000A16ED" w:rsidRDefault="00AC674D" w:rsidP="00AC674D">
      <w:pPr>
        <w:spacing w:after="0"/>
        <w:ind w:left="1704" w:firstLine="2268"/>
        <w:rPr>
          <w:lang w:val="en-US"/>
        </w:rPr>
      </w:pPr>
      <w:r w:rsidRPr="000A16ED">
        <w:rPr>
          <w:lang w:val="en-US"/>
        </w:rPr>
        <w:t xml:space="preserve">[ Experimental-Result ] </w:t>
      </w:r>
    </w:p>
    <w:p w:rsidR="00AC674D" w:rsidRPr="000A16ED" w:rsidRDefault="00AC674D" w:rsidP="00AC674D">
      <w:pPr>
        <w:spacing w:after="0"/>
        <w:ind w:left="1704" w:firstLine="2268"/>
      </w:pPr>
      <w:r w:rsidRPr="000A16ED">
        <w:t>{ Auth-Session-State }</w:t>
      </w:r>
    </w:p>
    <w:p w:rsidR="00AC674D" w:rsidRPr="000A16ED" w:rsidRDefault="00AC674D" w:rsidP="00AC674D">
      <w:pPr>
        <w:spacing w:after="0"/>
        <w:ind w:left="3694" w:firstLine="284"/>
      </w:pPr>
      <w:r w:rsidRPr="000A16ED">
        <w:t>{ Origin-Host }</w:t>
      </w:r>
    </w:p>
    <w:p w:rsidR="00AC674D" w:rsidRPr="000A16ED" w:rsidRDefault="00AC674D" w:rsidP="00AC674D">
      <w:pPr>
        <w:spacing w:after="0"/>
        <w:ind w:left="3694" w:firstLine="284"/>
      </w:pPr>
      <w:r w:rsidRPr="000A16ED">
        <w:t>{ Origin-Realm }</w:t>
      </w:r>
    </w:p>
    <w:p w:rsidR="00AC674D" w:rsidRPr="000A16ED" w:rsidRDefault="00AC674D" w:rsidP="00AC674D">
      <w:pPr>
        <w:spacing w:after="0"/>
        <w:ind w:left="3694" w:firstLine="284"/>
      </w:pPr>
      <w:r w:rsidRPr="000A16ED">
        <w:rPr>
          <w:bCs/>
        </w:rPr>
        <w:lastRenderedPageBreak/>
        <w:t>*[ Supported-Features ]</w:t>
      </w:r>
    </w:p>
    <w:p w:rsidR="00AC674D" w:rsidRPr="000A16ED" w:rsidRDefault="00AC674D" w:rsidP="00AC674D">
      <w:pPr>
        <w:spacing w:after="0"/>
        <w:ind w:left="3692" w:firstLine="284"/>
        <w:rPr>
          <w:lang w:val="en-US"/>
        </w:rPr>
      </w:pPr>
      <w:r w:rsidRPr="000A16ED">
        <w:rPr>
          <w:lang w:val="en-US"/>
        </w:rPr>
        <w:t>[ OC-Supported-Features ]</w:t>
      </w:r>
    </w:p>
    <w:p w:rsidR="00AC674D" w:rsidRPr="000A16ED" w:rsidRDefault="00AC674D" w:rsidP="00AC674D">
      <w:pPr>
        <w:spacing w:after="0"/>
        <w:ind w:left="3692" w:firstLine="284"/>
        <w:rPr>
          <w:rFonts w:hint="eastAsia"/>
          <w:bCs/>
          <w:lang w:val="en-US" w:eastAsia="zh-CN"/>
        </w:rPr>
      </w:pPr>
      <w:r w:rsidRPr="000A16ED">
        <w:rPr>
          <w:lang w:val="en-US"/>
        </w:rPr>
        <w:t>[ OC-OLR ]</w:t>
      </w:r>
    </w:p>
    <w:p w:rsidR="00AC674D" w:rsidRPr="000A16ED" w:rsidRDefault="00AC674D" w:rsidP="00AC674D">
      <w:pPr>
        <w:spacing w:after="0"/>
        <w:ind w:left="3692" w:firstLine="284"/>
        <w:rPr>
          <w:rFonts w:hint="eastAsia"/>
          <w:bCs/>
          <w:lang w:val="en-US" w:eastAsia="zh-CN"/>
        </w:rPr>
      </w:pPr>
      <w:r w:rsidRPr="000A16ED">
        <w:rPr>
          <w:lang w:val="en-US"/>
        </w:rPr>
        <w:t>*[ Load ]</w:t>
      </w:r>
    </w:p>
    <w:p w:rsidR="00AC674D" w:rsidRPr="000A16ED" w:rsidRDefault="00AC674D" w:rsidP="00AC674D">
      <w:pPr>
        <w:spacing w:after="0"/>
        <w:ind w:left="3692" w:firstLine="284"/>
        <w:rPr>
          <w:rFonts w:hint="eastAsia"/>
          <w:bCs/>
          <w:lang w:val="en-US" w:eastAsia="zh-CN"/>
        </w:rPr>
      </w:pPr>
      <w:r w:rsidRPr="000A16ED">
        <w:rPr>
          <w:rFonts w:hint="eastAsia"/>
          <w:bCs/>
          <w:lang w:val="en-US" w:eastAsia="zh-CN"/>
        </w:rPr>
        <w:t>[ V2X-Authorization-Data ]</w:t>
      </w:r>
    </w:p>
    <w:p w:rsidR="00AC674D" w:rsidRPr="000A16ED" w:rsidRDefault="00AC674D" w:rsidP="00AC674D">
      <w:pPr>
        <w:spacing w:after="0"/>
        <w:ind w:left="1704" w:firstLine="2268"/>
        <w:rPr>
          <w:lang w:val="en-US"/>
        </w:rPr>
      </w:pPr>
      <w:r w:rsidRPr="000A16ED">
        <w:rPr>
          <w:lang w:val="en-US"/>
        </w:rPr>
        <w:t>*[ AVP ]</w:t>
      </w:r>
    </w:p>
    <w:p w:rsidR="00AC674D" w:rsidRPr="000A16ED" w:rsidRDefault="00AC674D" w:rsidP="00AC674D">
      <w:pPr>
        <w:spacing w:after="0"/>
        <w:ind w:left="1704" w:firstLine="2268"/>
      </w:pPr>
      <w:r w:rsidRPr="000A16ED">
        <w:t>[ Failed-AVP ]</w:t>
      </w:r>
    </w:p>
    <w:p w:rsidR="00AC674D" w:rsidRPr="000A16ED" w:rsidRDefault="00AC674D" w:rsidP="00AC674D">
      <w:pPr>
        <w:spacing w:after="0"/>
        <w:ind w:left="1704" w:firstLine="2268"/>
      </w:pPr>
      <w:r w:rsidRPr="000A16ED">
        <w:t>*[ Proxy-Info ]</w:t>
      </w:r>
    </w:p>
    <w:p w:rsidR="00AC674D" w:rsidRPr="000A16ED" w:rsidRDefault="00AC674D" w:rsidP="00AC674D">
      <w:pPr>
        <w:spacing w:after="0"/>
        <w:ind w:left="3688" w:firstLine="284"/>
        <w:rPr>
          <w:rFonts w:hint="eastAsia"/>
          <w:lang w:eastAsia="zh-CN"/>
        </w:rPr>
      </w:pPr>
      <w:r w:rsidRPr="000A16ED">
        <w:t>*[ Route-Record ]</w:t>
      </w:r>
    </w:p>
    <w:p w:rsidR="00AC674D" w:rsidRPr="000A16ED" w:rsidRDefault="00AC674D" w:rsidP="00AC674D">
      <w:pPr>
        <w:rPr>
          <w:rFonts w:hint="eastAsia"/>
          <w:lang w:eastAsia="zh-CN"/>
        </w:rPr>
      </w:pPr>
    </w:p>
    <w:p w:rsidR="00AC674D" w:rsidRPr="000A16ED" w:rsidRDefault="00AC674D" w:rsidP="00AC674D">
      <w:pPr>
        <w:pStyle w:val="Heading2"/>
      </w:pPr>
      <w:bookmarkStart w:id="106" w:name="_Toc517482086"/>
      <w:bookmarkStart w:id="107" w:name="_Toc20219954"/>
      <w:bookmarkStart w:id="108" w:name="_Toc44883356"/>
      <w:r w:rsidRPr="000A16ED">
        <w:t>6.</w:t>
      </w:r>
      <w:r w:rsidRPr="000A16ED">
        <w:rPr>
          <w:rFonts w:hint="eastAsia"/>
          <w:lang w:eastAsia="zh-CN"/>
        </w:rPr>
        <w:t>3</w:t>
      </w:r>
      <w:r w:rsidRPr="000A16ED">
        <w:tab/>
      </w:r>
      <w:r w:rsidRPr="000A16ED">
        <w:rPr>
          <w:rFonts w:hint="eastAsia"/>
          <w:lang w:eastAsia="zh-CN"/>
        </w:rPr>
        <w:t>Information Element</w:t>
      </w:r>
      <w:r w:rsidRPr="000A16ED">
        <w:t>s</w:t>
      </w:r>
      <w:bookmarkEnd w:id="106"/>
      <w:bookmarkEnd w:id="107"/>
      <w:bookmarkEnd w:id="108"/>
    </w:p>
    <w:p w:rsidR="00AC674D" w:rsidRPr="000A16ED" w:rsidRDefault="00AC674D" w:rsidP="00AC674D">
      <w:pPr>
        <w:pStyle w:val="Heading3"/>
      </w:pPr>
      <w:bookmarkStart w:id="109" w:name="_Toc517482087"/>
      <w:bookmarkStart w:id="110" w:name="_Toc20219955"/>
      <w:bookmarkStart w:id="111" w:name="_Toc44883357"/>
      <w:r w:rsidRPr="000A16ED">
        <w:t>6.3.1</w:t>
      </w:r>
      <w:r w:rsidRPr="000A16ED">
        <w:tab/>
        <w:t>General</w:t>
      </w:r>
      <w:bookmarkEnd w:id="109"/>
      <w:bookmarkEnd w:id="110"/>
      <w:bookmarkEnd w:id="111"/>
    </w:p>
    <w:p w:rsidR="00AC674D" w:rsidRPr="000A16ED" w:rsidRDefault="00AC674D" w:rsidP="00AC674D">
      <w:r w:rsidRPr="000A16ED">
        <w:t xml:space="preserve">The following table (table 6.3.1-1) specifies the Diameter AVPs defined for the </w:t>
      </w:r>
      <w:r w:rsidRPr="000A16ED">
        <w:rPr>
          <w:rFonts w:hint="eastAsia"/>
          <w:lang w:eastAsia="zh-CN"/>
        </w:rPr>
        <w:t>V6</w:t>
      </w:r>
      <w:r w:rsidRPr="000A16ED">
        <w:t xml:space="preserve"> interface, their AVP Code values, types, possible flag values and whether or not the AVP may be encrypted. The Vendor-ID header of all AVPs defined in this specification shall be set to 3GPP (10415).</w:t>
      </w:r>
    </w:p>
    <w:p w:rsidR="00AC674D" w:rsidRPr="000A16ED" w:rsidRDefault="00AC674D" w:rsidP="00AC674D">
      <w:r w:rsidRPr="000A16ED">
        <w:t>For all AVPs which contain bit masks and are of the type Unsigned32 e.g., PRR-Flags, bit 0 shall be the least significant bit. For example, to get the value of bit 0, a bit mask of 0x0001 shall be used.</w:t>
      </w:r>
    </w:p>
    <w:p w:rsidR="00AC674D" w:rsidRPr="000A16ED" w:rsidRDefault="00AC674D" w:rsidP="00AC674D">
      <w:pPr>
        <w:pStyle w:val="TH"/>
      </w:pPr>
      <w:r w:rsidRPr="000A16ED">
        <w:t xml:space="preserve">Table 6.3.1-1: </w:t>
      </w:r>
      <w:r w:rsidRPr="000A16ED">
        <w:rPr>
          <w:rFonts w:hint="eastAsia"/>
          <w:lang w:eastAsia="zh-CN"/>
        </w:rPr>
        <w:t>V6</w:t>
      </w:r>
      <w:r w:rsidRPr="000A16ED">
        <w:t xml:space="preserve">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219"/>
        <w:gridCol w:w="941"/>
        <w:gridCol w:w="999"/>
        <w:gridCol w:w="1417"/>
        <w:gridCol w:w="663"/>
        <w:gridCol w:w="567"/>
        <w:gridCol w:w="1113"/>
        <w:gridCol w:w="848"/>
        <w:gridCol w:w="930"/>
      </w:tblGrid>
      <w:tr w:rsidR="00AC674D" w:rsidRPr="000A16ED" w:rsidTr="00530F24">
        <w:tblPrEx>
          <w:tblCellMar>
            <w:top w:w="0" w:type="dxa"/>
            <w:bottom w:w="0" w:type="dxa"/>
          </w:tblCellMar>
        </w:tblPrEx>
        <w:trPr>
          <w:cantSplit/>
          <w:tblHeader/>
          <w:jc w:val="center"/>
        </w:trPr>
        <w:tc>
          <w:tcPr>
            <w:tcW w:w="0" w:type="auto"/>
            <w:gridSpan w:val="4"/>
            <w:tcBorders>
              <w:top w:val="single" w:sz="4" w:space="0" w:color="auto"/>
              <w:left w:val="single" w:sz="4" w:space="0" w:color="auto"/>
            </w:tcBorders>
            <w:shd w:val="clear" w:color="auto" w:fill="E0E0E0"/>
          </w:tcPr>
          <w:p w:rsidR="00AC674D" w:rsidRPr="000A16ED" w:rsidRDefault="00AC674D" w:rsidP="00530F24">
            <w:pPr>
              <w:pStyle w:val="TAH"/>
            </w:pPr>
          </w:p>
        </w:tc>
        <w:tc>
          <w:tcPr>
            <w:tcW w:w="0" w:type="auto"/>
            <w:gridSpan w:val="4"/>
            <w:tcBorders>
              <w:top w:val="single" w:sz="4" w:space="0" w:color="auto"/>
            </w:tcBorders>
            <w:shd w:val="clear" w:color="auto" w:fill="E0E0E0"/>
          </w:tcPr>
          <w:p w:rsidR="00AC674D" w:rsidRPr="000A16ED" w:rsidRDefault="00AC674D" w:rsidP="00530F24">
            <w:pPr>
              <w:pStyle w:val="TAH"/>
            </w:pPr>
            <w:r w:rsidRPr="000A16ED">
              <w:t>AVP Flag rules</w:t>
            </w:r>
          </w:p>
        </w:tc>
        <w:tc>
          <w:tcPr>
            <w:tcW w:w="0" w:type="auto"/>
            <w:tcBorders>
              <w:top w:val="single" w:sz="4" w:space="0" w:color="auto"/>
              <w:right w:val="single" w:sz="4" w:space="0" w:color="auto"/>
            </w:tcBorders>
            <w:shd w:val="clear" w:color="auto" w:fill="E0E0E0"/>
          </w:tcPr>
          <w:p w:rsidR="00AC674D" w:rsidRPr="000A16ED" w:rsidRDefault="00AC674D" w:rsidP="00530F24">
            <w:pPr>
              <w:pStyle w:val="TAH"/>
            </w:pPr>
          </w:p>
        </w:tc>
      </w:tr>
      <w:tr w:rsidR="00AC674D" w:rsidRPr="000A16ED" w:rsidTr="00530F24">
        <w:tblPrEx>
          <w:tblCellMar>
            <w:top w:w="0" w:type="dxa"/>
            <w:bottom w:w="0" w:type="dxa"/>
          </w:tblCellMar>
        </w:tblPrEx>
        <w:trPr>
          <w:cantSplit/>
          <w:tblHeader/>
          <w:jc w:val="center"/>
        </w:trPr>
        <w:tc>
          <w:tcPr>
            <w:tcW w:w="0" w:type="auto"/>
            <w:shd w:val="clear" w:color="auto" w:fill="E0E0E0"/>
          </w:tcPr>
          <w:p w:rsidR="00AC674D" w:rsidRPr="000A16ED" w:rsidRDefault="00AC674D" w:rsidP="00530F24">
            <w:pPr>
              <w:pStyle w:val="TAH"/>
            </w:pPr>
            <w:r w:rsidRPr="000A16ED">
              <w:t>Attribute Name</w:t>
            </w:r>
          </w:p>
        </w:tc>
        <w:tc>
          <w:tcPr>
            <w:tcW w:w="0" w:type="auto"/>
            <w:shd w:val="clear" w:color="auto" w:fill="E0E0E0"/>
          </w:tcPr>
          <w:p w:rsidR="00AC674D" w:rsidRPr="000A16ED" w:rsidRDefault="00AC674D" w:rsidP="00530F24">
            <w:pPr>
              <w:pStyle w:val="TAH"/>
            </w:pPr>
            <w:r w:rsidRPr="000A16ED">
              <w:t>AVP Code</w:t>
            </w:r>
          </w:p>
        </w:tc>
        <w:tc>
          <w:tcPr>
            <w:tcW w:w="0" w:type="auto"/>
            <w:shd w:val="clear" w:color="auto" w:fill="E0E0E0"/>
          </w:tcPr>
          <w:p w:rsidR="00AC674D" w:rsidRPr="000A16ED" w:rsidRDefault="00AC674D" w:rsidP="00530F24">
            <w:pPr>
              <w:pStyle w:val="TAH"/>
            </w:pPr>
            <w:r w:rsidRPr="000A16ED">
              <w:t>Clause</w:t>
            </w:r>
          </w:p>
          <w:p w:rsidR="00AC674D" w:rsidRPr="000A16ED" w:rsidRDefault="00AC674D" w:rsidP="00530F24">
            <w:pPr>
              <w:pStyle w:val="TAH"/>
            </w:pPr>
            <w:r w:rsidRPr="000A16ED">
              <w:t xml:space="preserve"> defined</w:t>
            </w:r>
          </w:p>
        </w:tc>
        <w:tc>
          <w:tcPr>
            <w:tcW w:w="0" w:type="auto"/>
            <w:shd w:val="clear" w:color="auto" w:fill="E0E0E0"/>
          </w:tcPr>
          <w:p w:rsidR="00AC674D" w:rsidRPr="000A16ED" w:rsidRDefault="00AC674D" w:rsidP="00530F24">
            <w:pPr>
              <w:pStyle w:val="TAH"/>
            </w:pPr>
            <w:r w:rsidRPr="000A16ED">
              <w:t>Value Type</w:t>
            </w:r>
          </w:p>
        </w:tc>
        <w:tc>
          <w:tcPr>
            <w:tcW w:w="0" w:type="auto"/>
            <w:shd w:val="clear" w:color="auto" w:fill="E0E0E0"/>
          </w:tcPr>
          <w:p w:rsidR="00AC674D" w:rsidRPr="000A16ED" w:rsidRDefault="00AC674D" w:rsidP="00530F24">
            <w:pPr>
              <w:pStyle w:val="TAH"/>
            </w:pPr>
            <w:r w:rsidRPr="000A16ED">
              <w:t>Must</w:t>
            </w:r>
          </w:p>
        </w:tc>
        <w:tc>
          <w:tcPr>
            <w:tcW w:w="0" w:type="auto"/>
            <w:shd w:val="clear" w:color="auto" w:fill="E0E0E0"/>
          </w:tcPr>
          <w:p w:rsidR="00AC674D" w:rsidRPr="000A16ED" w:rsidRDefault="00AC674D" w:rsidP="00530F24">
            <w:pPr>
              <w:pStyle w:val="TAH"/>
            </w:pPr>
            <w:r w:rsidRPr="000A16ED">
              <w:t>May</w:t>
            </w:r>
          </w:p>
        </w:tc>
        <w:tc>
          <w:tcPr>
            <w:tcW w:w="0" w:type="auto"/>
            <w:shd w:val="clear" w:color="auto" w:fill="E0E0E0"/>
          </w:tcPr>
          <w:p w:rsidR="00AC674D" w:rsidRPr="000A16ED" w:rsidRDefault="00AC674D" w:rsidP="00530F24">
            <w:pPr>
              <w:pStyle w:val="TAH"/>
            </w:pPr>
            <w:r w:rsidRPr="000A16ED">
              <w:t>Should not</w:t>
            </w:r>
          </w:p>
        </w:tc>
        <w:tc>
          <w:tcPr>
            <w:tcW w:w="0" w:type="auto"/>
            <w:shd w:val="clear" w:color="auto" w:fill="E0E0E0"/>
          </w:tcPr>
          <w:p w:rsidR="00AC674D" w:rsidRPr="000A16ED" w:rsidRDefault="00AC674D" w:rsidP="00530F24">
            <w:pPr>
              <w:pStyle w:val="TAH"/>
            </w:pPr>
            <w:r w:rsidRPr="000A16ED">
              <w:t>Must not</w:t>
            </w:r>
          </w:p>
        </w:tc>
        <w:tc>
          <w:tcPr>
            <w:tcW w:w="0" w:type="auto"/>
            <w:shd w:val="clear" w:color="auto" w:fill="E0E0E0"/>
          </w:tcPr>
          <w:p w:rsidR="00AC674D" w:rsidRPr="000A16ED" w:rsidRDefault="00AC674D" w:rsidP="00530F24">
            <w:pPr>
              <w:pStyle w:val="TAH"/>
            </w:pPr>
            <w:r w:rsidRPr="000A16ED">
              <w:t>May Encr.</w:t>
            </w:r>
          </w:p>
        </w:tc>
      </w:tr>
      <w:tr w:rsidR="00AC674D" w:rsidRPr="000A16ED" w:rsidTr="00530F24">
        <w:tblPrEx>
          <w:tblCellMar>
            <w:top w:w="0" w:type="dxa"/>
            <w:bottom w:w="0" w:type="dxa"/>
          </w:tblCellMar>
        </w:tblPrEx>
        <w:trPr>
          <w:cantSplit/>
          <w:jc w:val="center"/>
        </w:trPr>
        <w:tc>
          <w:tcPr>
            <w:tcW w:w="0" w:type="auto"/>
          </w:tcPr>
          <w:p w:rsidR="00AC674D" w:rsidRPr="000A16ED" w:rsidRDefault="00AC674D" w:rsidP="00530F24">
            <w:pPr>
              <w:pStyle w:val="TAL"/>
              <w:rPr>
                <w:rFonts w:hint="eastAsia"/>
                <w:lang w:eastAsia="zh-CN"/>
              </w:rPr>
            </w:pPr>
            <w:r w:rsidRPr="000A16ED">
              <w:rPr>
                <w:rFonts w:hint="eastAsia"/>
                <w:lang w:eastAsia="zh-CN"/>
              </w:rPr>
              <w:t>V2X-Authorization-Data</w:t>
            </w:r>
          </w:p>
        </w:tc>
        <w:tc>
          <w:tcPr>
            <w:tcW w:w="0" w:type="auto"/>
          </w:tcPr>
          <w:p w:rsidR="00AC674D" w:rsidRPr="000A16ED" w:rsidRDefault="00AC674D" w:rsidP="00530F24">
            <w:pPr>
              <w:pStyle w:val="TAL"/>
              <w:rPr>
                <w:rFonts w:hint="eastAsia"/>
                <w:lang w:eastAsia="zh-CN"/>
              </w:rPr>
            </w:pPr>
            <w:r w:rsidRPr="000A16ED">
              <w:rPr>
                <w:rFonts w:hint="eastAsia"/>
                <w:lang w:eastAsia="zh-CN"/>
              </w:rPr>
              <w:t>4700</w:t>
            </w:r>
          </w:p>
        </w:tc>
        <w:tc>
          <w:tcPr>
            <w:tcW w:w="0" w:type="auto"/>
          </w:tcPr>
          <w:p w:rsidR="00AC674D" w:rsidRPr="000A16ED" w:rsidRDefault="00AC674D" w:rsidP="00530F24">
            <w:pPr>
              <w:pStyle w:val="TAH"/>
              <w:jc w:val="left"/>
              <w:rPr>
                <w:rFonts w:hint="eastAsia"/>
                <w:b w:val="0"/>
                <w:lang w:eastAsia="zh-CN"/>
              </w:rPr>
            </w:pPr>
            <w:r w:rsidRPr="000A16ED">
              <w:rPr>
                <w:rFonts w:hint="eastAsia"/>
                <w:b w:val="0"/>
                <w:lang w:eastAsia="zh-CN"/>
              </w:rPr>
              <w:t>6.3.2</w:t>
            </w:r>
          </w:p>
        </w:tc>
        <w:tc>
          <w:tcPr>
            <w:tcW w:w="0" w:type="auto"/>
          </w:tcPr>
          <w:p w:rsidR="00AC674D" w:rsidRPr="000A16ED" w:rsidRDefault="00AC674D" w:rsidP="00530F24">
            <w:pPr>
              <w:pStyle w:val="TAL"/>
              <w:rPr>
                <w:rFonts w:hint="eastAsia"/>
                <w:lang w:eastAsia="zh-CN"/>
              </w:rPr>
            </w:pPr>
            <w:r w:rsidRPr="000A16ED">
              <w:rPr>
                <w:rFonts w:hint="eastAsia"/>
                <w:lang w:eastAsia="zh-CN"/>
              </w:rPr>
              <w:t>Grouped</w:t>
            </w:r>
          </w:p>
        </w:tc>
        <w:tc>
          <w:tcPr>
            <w:tcW w:w="0" w:type="auto"/>
          </w:tcPr>
          <w:p w:rsidR="00AC674D" w:rsidRPr="000A16ED" w:rsidRDefault="00AC674D" w:rsidP="00530F24">
            <w:pPr>
              <w:pStyle w:val="TAL"/>
            </w:pPr>
          </w:p>
        </w:tc>
        <w:tc>
          <w:tcPr>
            <w:tcW w:w="0" w:type="auto"/>
          </w:tcPr>
          <w:p w:rsidR="00AC674D" w:rsidRPr="000A16ED" w:rsidRDefault="00AC674D" w:rsidP="00530F24">
            <w:pPr>
              <w:pStyle w:val="TAL"/>
            </w:pPr>
          </w:p>
        </w:tc>
        <w:tc>
          <w:tcPr>
            <w:tcW w:w="0" w:type="auto"/>
          </w:tcPr>
          <w:p w:rsidR="00AC674D" w:rsidRPr="000A16ED" w:rsidRDefault="00AC674D" w:rsidP="00530F24">
            <w:pPr>
              <w:pStyle w:val="TAL"/>
            </w:pPr>
          </w:p>
        </w:tc>
        <w:tc>
          <w:tcPr>
            <w:tcW w:w="0" w:type="auto"/>
          </w:tcPr>
          <w:p w:rsidR="00AC674D" w:rsidRPr="000A16ED" w:rsidRDefault="00AC674D" w:rsidP="00530F24">
            <w:pPr>
              <w:pStyle w:val="TAL"/>
            </w:pPr>
          </w:p>
        </w:tc>
        <w:tc>
          <w:tcPr>
            <w:tcW w:w="0" w:type="auto"/>
          </w:tcPr>
          <w:p w:rsidR="00AC674D" w:rsidRPr="000A16ED" w:rsidRDefault="00AC674D" w:rsidP="00530F24">
            <w:pPr>
              <w:pStyle w:val="TAL"/>
            </w:pPr>
          </w:p>
        </w:tc>
      </w:tr>
      <w:tr w:rsidR="00AC674D" w:rsidRPr="000A16ED" w:rsidTr="00530F24">
        <w:tblPrEx>
          <w:tblCellMar>
            <w:top w:w="0" w:type="dxa"/>
            <w:bottom w:w="0" w:type="dxa"/>
          </w:tblCellMar>
        </w:tblPrEx>
        <w:trPr>
          <w:cantSplit/>
          <w:jc w:val="center"/>
        </w:trPr>
        <w:tc>
          <w:tcPr>
            <w:tcW w:w="0" w:type="auto"/>
          </w:tcPr>
          <w:p w:rsidR="00AC674D" w:rsidRPr="000A16ED" w:rsidRDefault="00AC674D" w:rsidP="00530F24">
            <w:pPr>
              <w:pStyle w:val="TAL"/>
              <w:rPr>
                <w:rFonts w:hint="eastAsia"/>
                <w:lang w:eastAsia="zh-CN"/>
              </w:rPr>
            </w:pPr>
            <w:r w:rsidRPr="000A16ED">
              <w:rPr>
                <w:lang w:val="en-US" w:eastAsia="zh-CN"/>
              </w:rPr>
              <w:t>V2X-Permission-in-VPLMN</w:t>
            </w:r>
          </w:p>
        </w:tc>
        <w:tc>
          <w:tcPr>
            <w:tcW w:w="0" w:type="auto"/>
          </w:tcPr>
          <w:p w:rsidR="00AC674D" w:rsidRPr="000A16ED" w:rsidRDefault="00AC674D" w:rsidP="00530F24">
            <w:pPr>
              <w:pStyle w:val="TAL"/>
              <w:rPr>
                <w:lang w:val="en-US" w:eastAsia="zh-CN"/>
              </w:rPr>
            </w:pPr>
            <w:r w:rsidRPr="000A16ED">
              <w:rPr>
                <w:rFonts w:hint="eastAsia"/>
                <w:lang w:val="en-US" w:eastAsia="zh-CN"/>
              </w:rPr>
              <w:t>4701</w:t>
            </w:r>
          </w:p>
        </w:tc>
        <w:tc>
          <w:tcPr>
            <w:tcW w:w="0" w:type="auto"/>
          </w:tcPr>
          <w:p w:rsidR="00AC674D" w:rsidRPr="000A16ED" w:rsidRDefault="00AC674D" w:rsidP="00530F24">
            <w:pPr>
              <w:pStyle w:val="TAH"/>
              <w:jc w:val="left"/>
              <w:rPr>
                <w:b w:val="0"/>
                <w:lang w:val="en-US" w:eastAsia="zh-CN"/>
              </w:rPr>
            </w:pPr>
            <w:r w:rsidRPr="000A16ED">
              <w:rPr>
                <w:b w:val="0"/>
                <w:lang w:val="en-US" w:eastAsia="zh-CN"/>
              </w:rPr>
              <w:t>6.</w:t>
            </w:r>
            <w:r w:rsidRPr="000A16ED">
              <w:rPr>
                <w:rFonts w:hint="eastAsia"/>
                <w:b w:val="0"/>
                <w:lang w:val="en-US" w:eastAsia="zh-CN"/>
              </w:rPr>
              <w:t>3.</w:t>
            </w:r>
            <w:r w:rsidRPr="000A16ED">
              <w:rPr>
                <w:b w:val="0"/>
                <w:lang w:val="en-US" w:eastAsia="zh-CN"/>
              </w:rPr>
              <w:t>3</w:t>
            </w:r>
          </w:p>
        </w:tc>
        <w:tc>
          <w:tcPr>
            <w:tcW w:w="0" w:type="auto"/>
          </w:tcPr>
          <w:p w:rsidR="00AC674D" w:rsidRPr="000A16ED" w:rsidRDefault="00AC674D" w:rsidP="00530F24">
            <w:pPr>
              <w:pStyle w:val="TAL"/>
              <w:rPr>
                <w:lang w:val="en-US" w:eastAsia="zh-CN"/>
              </w:rPr>
            </w:pPr>
            <w:r w:rsidRPr="000A16ED">
              <w:rPr>
                <w:lang w:val="en-US" w:eastAsia="zh-CN"/>
              </w:rPr>
              <w:t>Unsigned32</w:t>
            </w:r>
          </w:p>
        </w:tc>
        <w:tc>
          <w:tcPr>
            <w:tcW w:w="0" w:type="auto"/>
          </w:tcPr>
          <w:p w:rsidR="00AC674D" w:rsidRPr="000A16ED" w:rsidRDefault="00AC674D" w:rsidP="00530F24">
            <w:pPr>
              <w:pStyle w:val="TAL"/>
            </w:pPr>
          </w:p>
        </w:tc>
        <w:tc>
          <w:tcPr>
            <w:tcW w:w="0" w:type="auto"/>
          </w:tcPr>
          <w:p w:rsidR="00AC674D" w:rsidRPr="000A16ED" w:rsidRDefault="00AC674D" w:rsidP="00530F24">
            <w:pPr>
              <w:pStyle w:val="TAL"/>
            </w:pPr>
          </w:p>
        </w:tc>
        <w:tc>
          <w:tcPr>
            <w:tcW w:w="0" w:type="auto"/>
          </w:tcPr>
          <w:p w:rsidR="00AC674D" w:rsidRPr="000A16ED" w:rsidRDefault="00AC674D" w:rsidP="00530F24">
            <w:pPr>
              <w:pStyle w:val="TAL"/>
            </w:pPr>
          </w:p>
        </w:tc>
        <w:tc>
          <w:tcPr>
            <w:tcW w:w="0" w:type="auto"/>
          </w:tcPr>
          <w:p w:rsidR="00AC674D" w:rsidRPr="000A16ED" w:rsidRDefault="00AC674D" w:rsidP="00530F24">
            <w:pPr>
              <w:pStyle w:val="TAL"/>
            </w:pPr>
          </w:p>
        </w:tc>
        <w:tc>
          <w:tcPr>
            <w:tcW w:w="0" w:type="auto"/>
          </w:tcPr>
          <w:p w:rsidR="00AC674D" w:rsidRPr="000A16ED" w:rsidRDefault="00AC674D" w:rsidP="00530F24">
            <w:pPr>
              <w:pStyle w:val="TAL"/>
            </w:pPr>
          </w:p>
        </w:tc>
      </w:tr>
      <w:tr w:rsidR="00AC674D" w:rsidRPr="000A16ED" w:rsidTr="00530F24">
        <w:tblPrEx>
          <w:tblCellMar>
            <w:top w:w="0" w:type="dxa"/>
            <w:bottom w:w="0" w:type="dxa"/>
          </w:tblCellMar>
        </w:tblPrEx>
        <w:trPr>
          <w:cantSplit/>
          <w:jc w:val="center"/>
        </w:trPr>
        <w:tc>
          <w:tcPr>
            <w:tcW w:w="0" w:type="auto"/>
          </w:tcPr>
          <w:p w:rsidR="00AC674D" w:rsidRPr="000A16ED" w:rsidRDefault="00AC674D" w:rsidP="00530F24">
            <w:pPr>
              <w:pStyle w:val="TAL"/>
              <w:rPr>
                <w:rFonts w:hint="eastAsia"/>
                <w:lang w:eastAsia="zh-CN"/>
              </w:rPr>
            </w:pPr>
            <w:r w:rsidRPr="000A16ED">
              <w:rPr>
                <w:rFonts w:hint="eastAsia"/>
                <w:lang w:eastAsia="zh-CN"/>
              </w:rPr>
              <w:t>V2X-Application-Server</w:t>
            </w:r>
          </w:p>
        </w:tc>
        <w:tc>
          <w:tcPr>
            <w:tcW w:w="0" w:type="auto"/>
          </w:tcPr>
          <w:p w:rsidR="00AC674D" w:rsidRPr="000A16ED" w:rsidRDefault="00AC674D" w:rsidP="00530F24">
            <w:pPr>
              <w:pStyle w:val="TAL"/>
              <w:rPr>
                <w:rFonts w:hint="eastAsia"/>
                <w:lang w:eastAsia="zh-CN"/>
              </w:rPr>
            </w:pPr>
            <w:r w:rsidRPr="000A16ED">
              <w:rPr>
                <w:rFonts w:hint="eastAsia"/>
                <w:lang w:eastAsia="zh-CN"/>
              </w:rPr>
              <w:t>4702</w:t>
            </w:r>
          </w:p>
        </w:tc>
        <w:tc>
          <w:tcPr>
            <w:tcW w:w="0" w:type="auto"/>
          </w:tcPr>
          <w:p w:rsidR="00AC674D" w:rsidRPr="000A16ED" w:rsidRDefault="00AC674D" w:rsidP="00530F24">
            <w:pPr>
              <w:pStyle w:val="TAH"/>
              <w:jc w:val="left"/>
              <w:rPr>
                <w:rFonts w:hint="eastAsia"/>
                <w:b w:val="0"/>
                <w:lang w:eastAsia="zh-CN"/>
              </w:rPr>
            </w:pPr>
            <w:r w:rsidRPr="000A16ED">
              <w:rPr>
                <w:rFonts w:hint="eastAsia"/>
                <w:b w:val="0"/>
                <w:lang w:eastAsia="zh-CN"/>
              </w:rPr>
              <w:t>6.3.4</w:t>
            </w:r>
          </w:p>
        </w:tc>
        <w:tc>
          <w:tcPr>
            <w:tcW w:w="0" w:type="auto"/>
          </w:tcPr>
          <w:p w:rsidR="00AC674D" w:rsidRPr="000A16ED" w:rsidRDefault="00AC674D" w:rsidP="00530F24">
            <w:pPr>
              <w:pStyle w:val="TAL"/>
              <w:rPr>
                <w:rFonts w:hint="eastAsia"/>
                <w:lang w:eastAsia="zh-CN"/>
              </w:rPr>
            </w:pPr>
            <w:r w:rsidRPr="000A16ED">
              <w:rPr>
                <w:rFonts w:hint="eastAsia"/>
                <w:lang w:eastAsia="zh-CN"/>
              </w:rPr>
              <w:t>Grouped</w:t>
            </w:r>
          </w:p>
        </w:tc>
        <w:tc>
          <w:tcPr>
            <w:tcW w:w="0" w:type="auto"/>
          </w:tcPr>
          <w:p w:rsidR="00AC674D" w:rsidRPr="000A16ED" w:rsidRDefault="00AC674D" w:rsidP="00530F24">
            <w:pPr>
              <w:pStyle w:val="TAL"/>
            </w:pPr>
          </w:p>
        </w:tc>
        <w:tc>
          <w:tcPr>
            <w:tcW w:w="0" w:type="auto"/>
          </w:tcPr>
          <w:p w:rsidR="00AC674D" w:rsidRPr="000A16ED" w:rsidRDefault="00AC674D" w:rsidP="00530F24">
            <w:pPr>
              <w:pStyle w:val="TAL"/>
            </w:pPr>
          </w:p>
        </w:tc>
        <w:tc>
          <w:tcPr>
            <w:tcW w:w="0" w:type="auto"/>
          </w:tcPr>
          <w:p w:rsidR="00AC674D" w:rsidRPr="000A16ED" w:rsidRDefault="00AC674D" w:rsidP="00530F24">
            <w:pPr>
              <w:pStyle w:val="TAL"/>
            </w:pPr>
          </w:p>
        </w:tc>
        <w:tc>
          <w:tcPr>
            <w:tcW w:w="0" w:type="auto"/>
          </w:tcPr>
          <w:p w:rsidR="00AC674D" w:rsidRPr="000A16ED" w:rsidRDefault="00AC674D" w:rsidP="00530F24">
            <w:pPr>
              <w:pStyle w:val="TAL"/>
            </w:pPr>
          </w:p>
        </w:tc>
        <w:tc>
          <w:tcPr>
            <w:tcW w:w="0" w:type="auto"/>
          </w:tcPr>
          <w:p w:rsidR="00AC674D" w:rsidRPr="000A16ED" w:rsidRDefault="00AC674D" w:rsidP="00530F24">
            <w:pPr>
              <w:pStyle w:val="TAL"/>
            </w:pPr>
          </w:p>
        </w:tc>
      </w:tr>
      <w:tr w:rsidR="00AC674D" w:rsidRPr="000A16ED" w:rsidTr="00530F24">
        <w:tblPrEx>
          <w:tblCellMar>
            <w:top w:w="0" w:type="dxa"/>
            <w:bottom w:w="0" w:type="dxa"/>
          </w:tblCellMar>
        </w:tblPrEx>
        <w:trPr>
          <w:cantSplit/>
          <w:jc w:val="center"/>
        </w:trPr>
        <w:tc>
          <w:tcPr>
            <w:tcW w:w="0" w:type="auto"/>
            <w:gridSpan w:val="9"/>
          </w:tcPr>
          <w:p w:rsidR="00AC674D" w:rsidRPr="000A16ED" w:rsidRDefault="00AC674D" w:rsidP="00530F24">
            <w:pPr>
              <w:pStyle w:val="TAN"/>
            </w:pPr>
            <w:r w:rsidRPr="000A16ED">
              <w:t>NOTE 1:</w:t>
            </w:r>
            <w:r w:rsidRPr="000A16ED">
              <w:tab/>
              <w:t xml:space="preserve">The AVP header bit denoted as "M", indicates whether support of the AVP is required. The AVP header bit denoted as "V" indicates whether the optional Vendor-ID field is present in the AVP header. For further details, see IETF RFC 6733 [3]. </w:t>
            </w:r>
          </w:p>
          <w:p w:rsidR="00AC674D" w:rsidRPr="000A16ED" w:rsidRDefault="00AC674D" w:rsidP="00530F24">
            <w:pPr>
              <w:pStyle w:val="TAN"/>
            </w:pPr>
            <w:r w:rsidRPr="000A16ED">
              <w:t>NOTE 2:</w:t>
            </w:r>
            <w:r w:rsidRPr="000A16ED">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AC674D" w:rsidRPr="000A16ED" w:rsidRDefault="00AC674D" w:rsidP="00AC674D"/>
    <w:p w:rsidR="00AC674D" w:rsidRPr="000A16ED" w:rsidRDefault="00AC674D" w:rsidP="00AC674D">
      <w:r w:rsidRPr="000A16ED">
        <w:t xml:space="preserve">The following table (table 6.3.1-2) specifies the Diameter AVPs re-used by the </w:t>
      </w:r>
      <w:r w:rsidRPr="000A16ED">
        <w:rPr>
          <w:rFonts w:hint="eastAsia"/>
          <w:lang w:eastAsia="zh-CN"/>
        </w:rPr>
        <w:t>V6</w:t>
      </w:r>
      <w:r w:rsidRPr="000A16ED">
        <w:t xml:space="preserve"> interface from existing Diameter Applications, including a reference to their respective specifications and when needed, a short description of their use within </w:t>
      </w:r>
      <w:r w:rsidRPr="000A16ED">
        <w:rPr>
          <w:rFonts w:hint="eastAsia"/>
          <w:lang w:eastAsia="zh-CN"/>
        </w:rPr>
        <w:t>V6</w:t>
      </w:r>
      <w:r w:rsidRPr="000A16ED">
        <w:t xml:space="preserve"> interface. </w:t>
      </w:r>
    </w:p>
    <w:p w:rsidR="00AC674D" w:rsidRPr="000A16ED" w:rsidRDefault="00AC674D" w:rsidP="00AC674D">
      <w:pPr>
        <w:rPr>
          <w:lang w:val="en-US"/>
        </w:rPr>
      </w:pPr>
      <w:r w:rsidRPr="000A16ED">
        <w:t xml:space="preserve">Any other AVPs from existing Diameter Applications, except for the AVPs from </w:t>
      </w:r>
      <w:r w:rsidRPr="000A16ED">
        <w:rPr>
          <w:rFonts w:hint="eastAsia"/>
          <w:lang w:eastAsia="zh-CN"/>
        </w:rPr>
        <w:t xml:space="preserve">the </w:t>
      </w:r>
      <w:r w:rsidRPr="000A16ED">
        <w:t xml:space="preserve">Diameter </w:t>
      </w:r>
      <w:r w:rsidRPr="000A16ED">
        <w:rPr>
          <w:rFonts w:hint="eastAsia"/>
          <w:lang w:eastAsia="zh-CN"/>
        </w:rPr>
        <w:t>base protocol</w:t>
      </w:r>
      <w:r w:rsidRPr="000A16ED">
        <w:t xml:space="preserve">, do not need to be supported. The AVPs from </w:t>
      </w:r>
      <w:r w:rsidRPr="000A16ED">
        <w:rPr>
          <w:rFonts w:hint="eastAsia"/>
          <w:lang w:eastAsia="zh-CN"/>
        </w:rPr>
        <w:t xml:space="preserve">the </w:t>
      </w:r>
      <w:r w:rsidRPr="000A16ED">
        <w:t xml:space="preserve">Diameter </w:t>
      </w:r>
      <w:r w:rsidRPr="000A16ED">
        <w:rPr>
          <w:rFonts w:hint="eastAsia"/>
          <w:lang w:eastAsia="zh-CN"/>
        </w:rPr>
        <w:t>base protocol</w:t>
      </w:r>
      <w:r w:rsidRPr="000A16ED">
        <w:t xml:space="preserve"> are not included in table 6.3.1-2.</w:t>
      </w:r>
    </w:p>
    <w:p w:rsidR="00AC674D" w:rsidRPr="000A16ED" w:rsidRDefault="00AC674D" w:rsidP="00AC674D">
      <w:pPr>
        <w:pStyle w:val="TH"/>
      </w:pPr>
      <w:r w:rsidRPr="000A16ED">
        <w:lastRenderedPageBreak/>
        <w:t xml:space="preserve">Table 6.3.1-2: </w:t>
      </w:r>
      <w:r w:rsidRPr="000A16ED">
        <w:rPr>
          <w:rFonts w:hint="eastAsia"/>
          <w:lang w:eastAsia="zh-CN"/>
        </w:rPr>
        <w:t>V6</w:t>
      </w:r>
      <w:r w:rsidRPr="000A16ED">
        <w:t xml:space="preserve">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46"/>
        <w:gridCol w:w="1843"/>
        <w:gridCol w:w="5243"/>
        <w:gridCol w:w="1163"/>
      </w:tblGrid>
      <w:tr w:rsidR="00AC674D" w:rsidRPr="000A16ED" w:rsidTr="00530F24">
        <w:tblPrEx>
          <w:tblCellMar>
            <w:top w:w="0" w:type="dxa"/>
            <w:bottom w:w="0" w:type="dxa"/>
          </w:tblCellMar>
        </w:tblPrEx>
        <w:trPr>
          <w:cantSplit/>
          <w:tblHeader/>
          <w:jc w:val="center"/>
        </w:trPr>
        <w:tc>
          <w:tcPr>
            <w:tcW w:w="1446" w:type="dxa"/>
            <w:vAlign w:val="center"/>
          </w:tcPr>
          <w:p w:rsidR="00AC674D" w:rsidRPr="000A16ED" w:rsidRDefault="00AC674D" w:rsidP="00530F24">
            <w:pPr>
              <w:pStyle w:val="TAH"/>
            </w:pPr>
            <w:r w:rsidRPr="000A16ED">
              <w:t>Attribute Name</w:t>
            </w:r>
          </w:p>
        </w:tc>
        <w:tc>
          <w:tcPr>
            <w:tcW w:w="1843" w:type="dxa"/>
            <w:vAlign w:val="center"/>
          </w:tcPr>
          <w:p w:rsidR="00AC674D" w:rsidRPr="000A16ED" w:rsidRDefault="00AC674D" w:rsidP="00530F24">
            <w:pPr>
              <w:pStyle w:val="TAH"/>
            </w:pPr>
            <w:r w:rsidRPr="000A16ED">
              <w:t>Reference</w:t>
            </w:r>
          </w:p>
        </w:tc>
        <w:tc>
          <w:tcPr>
            <w:tcW w:w="5243" w:type="dxa"/>
            <w:vAlign w:val="center"/>
          </w:tcPr>
          <w:p w:rsidR="00AC674D" w:rsidRPr="000A16ED" w:rsidRDefault="00AC674D" w:rsidP="00530F24">
            <w:pPr>
              <w:pStyle w:val="TAH"/>
            </w:pPr>
            <w:r w:rsidRPr="000A16ED">
              <w:t>Comments</w:t>
            </w:r>
          </w:p>
        </w:tc>
        <w:tc>
          <w:tcPr>
            <w:tcW w:w="1163" w:type="dxa"/>
          </w:tcPr>
          <w:p w:rsidR="00AC674D" w:rsidRPr="000A16ED" w:rsidRDefault="00AC674D" w:rsidP="00530F24">
            <w:pPr>
              <w:pStyle w:val="TAH"/>
            </w:pPr>
            <w:r w:rsidRPr="000A16ED">
              <w:t>M-bit</w:t>
            </w:r>
          </w:p>
        </w:tc>
      </w:tr>
      <w:tr w:rsidR="00AC674D" w:rsidRPr="000A16ED" w:rsidTr="00530F24">
        <w:tblPrEx>
          <w:tblCellMar>
            <w:top w:w="0" w:type="dxa"/>
            <w:bottom w:w="0" w:type="dxa"/>
          </w:tblCellMar>
        </w:tblPrEx>
        <w:trPr>
          <w:cantSplit/>
          <w:jc w:val="center"/>
        </w:trPr>
        <w:tc>
          <w:tcPr>
            <w:tcW w:w="1446" w:type="dxa"/>
            <w:vAlign w:val="center"/>
          </w:tcPr>
          <w:p w:rsidR="00AC674D" w:rsidRPr="000A16ED" w:rsidRDefault="00AC674D" w:rsidP="00530F24">
            <w:pPr>
              <w:pStyle w:val="TAL"/>
              <w:rPr>
                <w:rFonts w:hint="eastAsia"/>
                <w:lang w:eastAsia="zh-CN"/>
              </w:rPr>
            </w:pPr>
            <w:r w:rsidRPr="000A16ED">
              <w:rPr>
                <w:rFonts w:hint="eastAsia"/>
                <w:lang w:eastAsia="zh-CN"/>
              </w:rPr>
              <w:t>Application-Server</w:t>
            </w:r>
          </w:p>
        </w:tc>
        <w:tc>
          <w:tcPr>
            <w:tcW w:w="1843" w:type="dxa"/>
            <w:vAlign w:val="center"/>
          </w:tcPr>
          <w:p w:rsidR="00AC674D" w:rsidRPr="000A16ED" w:rsidRDefault="00AC674D" w:rsidP="00530F24">
            <w:pPr>
              <w:pStyle w:val="TAL"/>
              <w:rPr>
                <w:rFonts w:hint="eastAsia"/>
                <w:lang w:eastAsia="zh-CN"/>
              </w:rPr>
            </w:pPr>
            <w:r w:rsidRPr="000A16ED">
              <w:rPr>
                <w:rFonts w:hint="eastAsia"/>
                <w:lang w:eastAsia="zh-CN"/>
              </w:rPr>
              <w:t>3GPP</w:t>
            </w:r>
            <w:r w:rsidRPr="000A16ED">
              <w:rPr>
                <w:lang w:val="en-US" w:eastAsia="zh-CN"/>
              </w:rPr>
              <w:t> </w:t>
            </w:r>
            <w:r w:rsidRPr="000A16ED">
              <w:rPr>
                <w:rFonts w:hint="eastAsia"/>
                <w:lang w:eastAsia="zh-CN"/>
              </w:rPr>
              <w:t>TS</w:t>
            </w:r>
            <w:r w:rsidRPr="000A16ED">
              <w:rPr>
                <w:lang w:val="en-US" w:eastAsia="zh-CN"/>
              </w:rPr>
              <w:t> </w:t>
            </w:r>
            <w:r w:rsidRPr="000A16ED">
              <w:rPr>
                <w:rFonts w:hint="eastAsia"/>
                <w:lang w:eastAsia="zh-CN"/>
              </w:rPr>
              <w:t>32.299</w:t>
            </w:r>
            <w:r w:rsidRPr="000A16ED">
              <w:t> </w:t>
            </w:r>
            <w:r w:rsidRPr="000A16ED">
              <w:rPr>
                <w:rFonts w:hint="eastAsia"/>
                <w:lang w:eastAsia="zh-CN"/>
              </w:rPr>
              <w:t>[14]</w:t>
            </w:r>
          </w:p>
        </w:tc>
        <w:tc>
          <w:tcPr>
            <w:tcW w:w="5243" w:type="dxa"/>
            <w:vAlign w:val="center"/>
          </w:tcPr>
          <w:p w:rsidR="00AC674D" w:rsidRPr="000A16ED" w:rsidRDefault="00AC674D" w:rsidP="00530F24">
            <w:pPr>
              <w:pStyle w:val="TAH"/>
              <w:jc w:val="left"/>
              <w:rPr>
                <w:rFonts w:hint="eastAsia"/>
                <w:b w:val="0"/>
                <w:lang w:eastAsia="zh-CN"/>
              </w:rPr>
            </w:pPr>
            <w:r w:rsidRPr="000A16ED">
              <w:rPr>
                <w:b w:val="0"/>
                <w:lang w:eastAsia="zh-CN"/>
              </w:rPr>
              <w:t>See</w:t>
            </w:r>
            <w:r w:rsidRPr="000A16ED">
              <w:rPr>
                <w:rFonts w:hint="eastAsia"/>
                <w:b w:val="0"/>
                <w:lang w:eastAsia="zh-CN"/>
              </w:rPr>
              <w:t xml:space="preserve"> </w:t>
            </w:r>
            <w:r>
              <w:rPr>
                <w:rFonts w:hint="eastAsia"/>
                <w:b w:val="0"/>
                <w:lang w:eastAsia="zh-CN"/>
              </w:rPr>
              <w:t>clause</w:t>
            </w:r>
            <w:r w:rsidRPr="000A16ED">
              <w:t> </w:t>
            </w:r>
            <w:r w:rsidRPr="000A16ED">
              <w:rPr>
                <w:rFonts w:hint="eastAsia"/>
                <w:b w:val="0"/>
                <w:lang w:eastAsia="zh-CN"/>
              </w:rPr>
              <w:t>6.3.5</w:t>
            </w:r>
          </w:p>
        </w:tc>
        <w:tc>
          <w:tcPr>
            <w:tcW w:w="1163" w:type="dxa"/>
          </w:tcPr>
          <w:p w:rsidR="00AC674D" w:rsidRPr="000A16ED" w:rsidRDefault="00AC674D" w:rsidP="00530F24">
            <w:pPr>
              <w:pStyle w:val="TAL"/>
            </w:pPr>
          </w:p>
        </w:tc>
      </w:tr>
      <w:tr w:rsidR="00AC674D" w:rsidRPr="000A16ED" w:rsidTr="00530F24">
        <w:tblPrEx>
          <w:tblCellMar>
            <w:top w:w="0" w:type="dxa"/>
            <w:bottom w:w="0" w:type="dxa"/>
          </w:tblCellMar>
        </w:tblPrEx>
        <w:trPr>
          <w:cantSplit/>
          <w:jc w:val="center"/>
        </w:trPr>
        <w:tc>
          <w:tcPr>
            <w:tcW w:w="1446" w:type="dxa"/>
            <w:vAlign w:val="center"/>
          </w:tcPr>
          <w:p w:rsidR="00AC674D" w:rsidRPr="000A16ED" w:rsidRDefault="00AC674D" w:rsidP="00530F24">
            <w:pPr>
              <w:pStyle w:val="TAL"/>
            </w:pPr>
            <w:r w:rsidRPr="000A16ED">
              <w:rPr>
                <w:rFonts w:hint="eastAsia"/>
                <w:szCs w:val="16"/>
                <w:lang w:eastAsia="zh-CN"/>
              </w:rPr>
              <w:t>G</w:t>
            </w:r>
            <w:r w:rsidRPr="000A16ED">
              <w:rPr>
                <w:szCs w:val="16"/>
              </w:rPr>
              <w:t>eographical</w:t>
            </w:r>
            <w:r w:rsidRPr="000A16ED">
              <w:rPr>
                <w:rFonts w:hint="eastAsia"/>
                <w:szCs w:val="16"/>
                <w:lang w:eastAsia="zh-CN"/>
              </w:rPr>
              <w:t>-</w:t>
            </w:r>
            <w:r w:rsidRPr="000A16ED">
              <w:rPr>
                <w:szCs w:val="16"/>
              </w:rPr>
              <w:t>Information</w:t>
            </w:r>
          </w:p>
        </w:tc>
        <w:tc>
          <w:tcPr>
            <w:tcW w:w="1843" w:type="dxa"/>
            <w:vAlign w:val="center"/>
          </w:tcPr>
          <w:p w:rsidR="00AC674D" w:rsidRPr="000A16ED" w:rsidRDefault="00AC674D" w:rsidP="00530F24">
            <w:pPr>
              <w:pStyle w:val="TAL"/>
            </w:pPr>
            <w:r w:rsidRPr="000A16ED">
              <w:t>3GPP</w:t>
            </w:r>
            <w:r w:rsidRPr="000A16ED">
              <w:rPr>
                <w:lang w:val="en-US"/>
              </w:rPr>
              <w:t> </w:t>
            </w:r>
            <w:r w:rsidRPr="000A16ED">
              <w:t>TS</w:t>
            </w:r>
            <w:r w:rsidRPr="000A16ED">
              <w:rPr>
                <w:lang w:val="en-US"/>
              </w:rPr>
              <w:t> </w:t>
            </w:r>
            <w:r w:rsidRPr="000A16ED">
              <w:t>29.272 [10]</w:t>
            </w:r>
          </w:p>
        </w:tc>
        <w:tc>
          <w:tcPr>
            <w:tcW w:w="5243" w:type="dxa"/>
            <w:vAlign w:val="center"/>
          </w:tcPr>
          <w:p w:rsidR="00AC674D" w:rsidRPr="000A16ED" w:rsidRDefault="00AC674D" w:rsidP="00530F24">
            <w:pPr>
              <w:pStyle w:val="TAH"/>
              <w:jc w:val="left"/>
              <w:rPr>
                <w:rFonts w:hint="eastAsia"/>
                <w:b w:val="0"/>
                <w:lang w:eastAsia="zh-CN"/>
              </w:rPr>
            </w:pPr>
            <w:r w:rsidRPr="000A16ED">
              <w:rPr>
                <w:rFonts w:hint="eastAsia"/>
                <w:b w:val="0"/>
                <w:lang w:eastAsia="zh-CN"/>
              </w:rPr>
              <w:t xml:space="preserve">See </w:t>
            </w:r>
            <w:r>
              <w:rPr>
                <w:rFonts w:hint="eastAsia"/>
                <w:b w:val="0"/>
                <w:lang w:eastAsia="zh-CN"/>
              </w:rPr>
              <w:t>clause</w:t>
            </w:r>
            <w:r w:rsidRPr="000A16ED">
              <w:t> </w:t>
            </w:r>
            <w:r w:rsidRPr="000A16ED">
              <w:rPr>
                <w:rFonts w:hint="eastAsia"/>
                <w:b w:val="0"/>
                <w:lang w:eastAsia="zh-CN"/>
              </w:rPr>
              <w:t>6.3.6</w:t>
            </w:r>
          </w:p>
        </w:tc>
        <w:tc>
          <w:tcPr>
            <w:tcW w:w="1163" w:type="dxa"/>
          </w:tcPr>
          <w:p w:rsidR="00AC674D" w:rsidRPr="000A16ED" w:rsidRDefault="00AC674D" w:rsidP="00530F24">
            <w:pPr>
              <w:pStyle w:val="TAL"/>
            </w:pPr>
          </w:p>
        </w:tc>
      </w:tr>
      <w:tr w:rsidR="00AC674D" w:rsidRPr="000A16ED" w:rsidTr="00530F24">
        <w:tblPrEx>
          <w:tblCellMar>
            <w:top w:w="0" w:type="dxa"/>
            <w:bottom w:w="0" w:type="dxa"/>
          </w:tblCellMar>
        </w:tblPrEx>
        <w:trPr>
          <w:cantSplit/>
          <w:jc w:val="center"/>
        </w:trPr>
        <w:tc>
          <w:tcPr>
            <w:tcW w:w="1446" w:type="dxa"/>
            <w:vAlign w:val="center"/>
          </w:tcPr>
          <w:p w:rsidR="00AC674D" w:rsidRPr="000A16ED" w:rsidRDefault="00AC674D" w:rsidP="00530F24">
            <w:pPr>
              <w:pStyle w:val="TAL"/>
              <w:rPr>
                <w:noProof/>
              </w:rPr>
            </w:pPr>
            <w:r w:rsidRPr="000A16ED">
              <w:rPr>
                <w:noProof/>
              </w:rPr>
              <w:t>Visited-PLMN-Id</w:t>
            </w:r>
          </w:p>
        </w:tc>
        <w:tc>
          <w:tcPr>
            <w:tcW w:w="1843" w:type="dxa"/>
            <w:vAlign w:val="center"/>
          </w:tcPr>
          <w:p w:rsidR="00AC674D" w:rsidRPr="000A16ED" w:rsidRDefault="00AC674D" w:rsidP="00530F24">
            <w:pPr>
              <w:pStyle w:val="TAL"/>
            </w:pPr>
            <w:r w:rsidRPr="000A16ED">
              <w:t>3GPP</w:t>
            </w:r>
            <w:r w:rsidRPr="000A16ED">
              <w:rPr>
                <w:lang w:val="en-US"/>
              </w:rPr>
              <w:t> </w:t>
            </w:r>
            <w:r w:rsidRPr="000A16ED">
              <w:t>TS</w:t>
            </w:r>
            <w:r w:rsidRPr="000A16ED">
              <w:rPr>
                <w:lang w:val="en-US"/>
              </w:rPr>
              <w:t> </w:t>
            </w:r>
            <w:r w:rsidRPr="000A16ED">
              <w:t>29.272 [10]</w:t>
            </w:r>
          </w:p>
        </w:tc>
        <w:tc>
          <w:tcPr>
            <w:tcW w:w="5243" w:type="dxa"/>
            <w:vAlign w:val="center"/>
          </w:tcPr>
          <w:p w:rsidR="00AC674D" w:rsidRPr="000A16ED" w:rsidRDefault="00AC674D" w:rsidP="00530F24">
            <w:pPr>
              <w:pStyle w:val="TAL"/>
            </w:pPr>
          </w:p>
        </w:tc>
        <w:tc>
          <w:tcPr>
            <w:tcW w:w="1163" w:type="dxa"/>
          </w:tcPr>
          <w:p w:rsidR="00AC674D" w:rsidRPr="000A16ED" w:rsidRDefault="00AC674D" w:rsidP="00530F24">
            <w:pPr>
              <w:pStyle w:val="TAL"/>
            </w:pPr>
          </w:p>
        </w:tc>
      </w:tr>
      <w:tr w:rsidR="00AC674D" w:rsidRPr="000A16ED" w:rsidTr="00530F24">
        <w:tblPrEx>
          <w:tblCellMar>
            <w:top w:w="0" w:type="dxa"/>
            <w:bottom w:w="0" w:type="dxa"/>
          </w:tblCellMar>
        </w:tblPrEx>
        <w:trPr>
          <w:cantSplit/>
          <w:jc w:val="center"/>
        </w:trPr>
        <w:tc>
          <w:tcPr>
            <w:tcW w:w="1446" w:type="dxa"/>
            <w:vAlign w:val="center"/>
          </w:tcPr>
          <w:p w:rsidR="00AC674D" w:rsidRPr="000A16ED" w:rsidRDefault="00AC674D" w:rsidP="00530F24">
            <w:pPr>
              <w:pStyle w:val="TAL"/>
              <w:rPr>
                <w:noProof/>
              </w:rPr>
            </w:pPr>
            <w:r w:rsidRPr="000A16ED">
              <w:rPr>
                <w:noProof/>
              </w:rPr>
              <w:t>User-Identifier</w:t>
            </w:r>
          </w:p>
        </w:tc>
        <w:tc>
          <w:tcPr>
            <w:tcW w:w="1843" w:type="dxa"/>
            <w:vAlign w:val="center"/>
          </w:tcPr>
          <w:p w:rsidR="00AC674D" w:rsidRPr="000A16ED" w:rsidRDefault="00AC674D" w:rsidP="00530F24">
            <w:pPr>
              <w:pStyle w:val="TAL"/>
            </w:pPr>
            <w:r w:rsidRPr="000A16ED">
              <w:t>3GPP</w:t>
            </w:r>
            <w:r w:rsidRPr="000A16ED">
              <w:rPr>
                <w:lang w:val="en-US"/>
              </w:rPr>
              <w:t> </w:t>
            </w:r>
            <w:r w:rsidRPr="000A16ED">
              <w:t>TS</w:t>
            </w:r>
            <w:r w:rsidRPr="000A16ED">
              <w:rPr>
                <w:lang w:val="en-US"/>
              </w:rPr>
              <w:t> </w:t>
            </w:r>
            <w:r w:rsidRPr="000A16ED">
              <w:t>29.336 [13]</w:t>
            </w:r>
          </w:p>
        </w:tc>
        <w:tc>
          <w:tcPr>
            <w:tcW w:w="5243" w:type="dxa"/>
            <w:vAlign w:val="center"/>
          </w:tcPr>
          <w:p w:rsidR="00AC674D" w:rsidRPr="000A16ED" w:rsidRDefault="00AC674D" w:rsidP="00530F24">
            <w:pPr>
              <w:pStyle w:val="TAL"/>
            </w:pPr>
          </w:p>
        </w:tc>
        <w:tc>
          <w:tcPr>
            <w:tcW w:w="1163" w:type="dxa"/>
          </w:tcPr>
          <w:p w:rsidR="00AC674D" w:rsidRPr="000A16ED" w:rsidRDefault="00AC674D" w:rsidP="00530F24">
            <w:pPr>
              <w:pStyle w:val="TAL"/>
            </w:pPr>
          </w:p>
        </w:tc>
      </w:tr>
      <w:tr w:rsidR="00AC674D" w:rsidRPr="000A16ED" w:rsidTr="00530F24">
        <w:tblPrEx>
          <w:tblCellMar>
            <w:top w:w="0" w:type="dxa"/>
            <w:bottom w:w="0" w:type="dxa"/>
          </w:tblCellMar>
        </w:tblPrEx>
        <w:trPr>
          <w:cantSplit/>
          <w:jc w:val="center"/>
        </w:trPr>
        <w:tc>
          <w:tcPr>
            <w:tcW w:w="1446" w:type="dxa"/>
            <w:vAlign w:val="center"/>
          </w:tcPr>
          <w:p w:rsidR="00AC674D" w:rsidRPr="000A16ED" w:rsidRDefault="00AC674D" w:rsidP="00530F24">
            <w:pPr>
              <w:pStyle w:val="TAL"/>
            </w:pPr>
            <w:r w:rsidRPr="000A16ED">
              <w:t>User-Name</w:t>
            </w:r>
          </w:p>
        </w:tc>
        <w:tc>
          <w:tcPr>
            <w:tcW w:w="1843" w:type="dxa"/>
            <w:vAlign w:val="center"/>
          </w:tcPr>
          <w:p w:rsidR="00AC674D" w:rsidRPr="000A16ED" w:rsidRDefault="00AC674D" w:rsidP="00530F24">
            <w:pPr>
              <w:pStyle w:val="TAL"/>
            </w:pPr>
            <w:r w:rsidRPr="000A16ED">
              <w:t xml:space="preserve"> IETF RFC 6733 [3]</w:t>
            </w:r>
          </w:p>
        </w:tc>
        <w:tc>
          <w:tcPr>
            <w:tcW w:w="5243" w:type="dxa"/>
            <w:vAlign w:val="center"/>
          </w:tcPr>
          <w:p w:rsidR="00AC674D" w:rsidRPr="000A16ED" w:rsidRDefault="00AC674D" w:rsidP="00530F24">
            <w:pPr>
              <w:pStyle w:val="TAL"/>
            </w:pPr>
          </w:p>
        </w:tc>
        <w:tc>
          <w:tcPr>
            <w:tcW w:w="1163" w:type="dxa"/>
          </w:tcPr>
          <w:p w:rsidR="00AC674D" w:rsidRPr="000A16ED" w:rsidRDefault="00AC674D" w:rsidP="00530F24">
            <w:pPr>
              <w:pStyle w:val="TAL"/>
            </w:pPr>
          </w:p>
        </w:tc>
      </w:tr>
      <w:tr w:rsidR="00AC674D" w:rsidRPr="000A16ED" w:rsidTr="00530F24">
        <w:tblPrEx>
          <w:tblCellMar>
            <w:top w:w="0" w:type="dxa"/>
            <w:bottom w:w="0" w:type="dxa"/>
          </w:tblCellMar>
        </w:tblPrEx>
        <w:trPr>
          <w:cantSplit/>
          <w:trHeight w:val="68"/>
          <w:jc w:val="center"/>
        </w:trPr>
        <w:tc>
          <w:tcPr>
            <w:tcW w:w="1446" w:type="dxa"/>
            <w:vAlign w:val="center"/>
          </w:tcPr>
          <w:p w:rsidR="00AC674D" w:rsidRPr="000A16ED" w:rsidRDefault="00AC674D" w:rsidP="00530F24">
            <w:pPr>
              <w:pStyle w:val="TAL"/>
            </w:pPr>
            <w:r w:rsidRPr="000A16ED">
              <w:t>MSISDN</w:t>
            </w:r>
          </w:p>
        </w:tc>
        <w:tc>
          <w:tcPr>
            <w:tcW w:w="1843" w:type="dxa"/>
            <w:vAlign w:val="center"/>
          </w:tcPr>
          <w:p w:rsidR="00AC674D" w:rsidRPr="000A16ED" w:rsidRDefault="00AC674D" w:rsidP="00530F24">
            <w:pPr>
              <w:pStyle w:val="TAL"/>
            </w:pPr>
            <w:r w:rsidRPr="000A16ED">
              <w:t>3GPP</w:t>
            </w:r>
            <w:r w:rsidRPr="000A16ED">
              <w:rPr>
                <w:lang w:val="en-US"/>
              </w:rPr>
              <w:t> </w:t>
            </w:r>
            <w:r w:rsidRPr="000A16ED">
              <w:t>TS</w:t>
            </w:r>
            <w:r w:rsidRPr="000A16ED">
              <w:rPr>
                <w:lang w:val="en-US"/>
              </w:rPr>
              <w:t> </w:t>
            </w:r>
            <w:r w:rsidRPr="000A16ED">
              <w:t>29.329 [11]</w:t>
            </w:r>
          </w:p>
        </w:tc>
        <w:tc>
          <w:tcPr>
            <w:tcW w:w="5243" w:type="dxa"/>
            <w:vAlign w:val="center"/>
          </w:tcPr>
          <w:p w:rsidR="00AC674D" w:rsidRPr="000A16ED" w:rsidRDefault="00AC674D" w:rsidP="00530F24">
            <w:pPr>
              <w:pStyle w:val="TAL"/>
            </w:pPr>
          </w:p>
        </w:tc>
        <w:tc>
          <w:tcPr>
            <w:tcW w:w="1163" w:type="dxa"/>
          </w:tcPr>
          <w:p w:rsidR="00AC674D" w:rsidRPr="000A16ED" w:rsidRDefault="00AC674D" w:rsidP="00530F24">
            <w:pPr>
              <w:pStyle w:val="TAL"/>
            </w:pPr>
          </w:p>
        </w:tc>
      </w:tr>
      <w:tr w:rsidR="00AC674D" w:rsidRPr="000A16ED" w:rsidTr="00530F24">
        <w:tblPrEx>
          <w:tblCellMar>
            <w:top w:w="0" w:type="dxa"/>
            <w:bottom w:w="0" w:type="dxa"/>
          </w:tblCellMar>
        </w:tblPrEx>
        <w:trPr>
          <w:cantSplit/>
          <w:jc w:val="center"/>
        </w:trPr>
        <w:tc>
          <w:tcPr>
            <w:tcW w:w="1446" w:type="dxa"/>
            <w:vAlign w:val="center"/>
          </w:tcPr>
          <w:p w:rsidR="00AC674D" w:rsidRPr="000A16ED" w:rsidRDefault="00AC674D" w:rsidP="00530F24">
            <w:pPr>
              <w:pStyle w:val="TAL"/>
            </w:pPr>
            <w:r w:rsidRPr="000A16ED">
              <w:t>Supported-Features</w:t>
            </w:r>
          </w:p>
        </w:tc>
        <w:tc>
          <w:tcPr>
            <w:tcW w:w="1843" w:type="dxa"/>
            <w:vAlign w:val="center"/>
          </w:tcPr>
          <w:p w:rsidR="00AC674D" w:rsidRPr="000A16ED" w:rsidRDefault="00AC674D" w:rsidP="00530F24">
            <w:pPr>
              <w:pStyle w:val="TAL"/>
            </w:pPr>
            <w:r w:rsidRPr="000A16ED">
              <w:t>3GPP</w:t>
            </w:r>
            <w:r w:rsidRPr="000A16ED">
              <w:rPr>
                <w:lang w:val="en-US"/>
              </w:rPr>
              <w:t> </w:t>
            </w:r>
            <w:r w:rsidRPr="000A16ED">
              <w:t>TS</w:t>
            </w:r>
            <w:r w:rsidRPr="000A16ED">
              <w:rPr>
                <w:lang w:val="en-US"/>
              </w:rPr>
              <w:t> </w:t>
            </w:r>
            <w:r w:rsidRPr="000A16ED">
              <w:t>29.229 [</w:t>
            </w:r>
            <w:r w:rsidRPr="000A16ED">
              <w:rPr>
                <w:rFonts w:hint="eastAsia"/>
                <w:lang w:eastAsia="zh-CN"/>
              </w:rPr>
              <w:t>6</w:t>
            </w:r>
            <w:r w:rsidRPr="000A16ED">
              <w:t>]</w:t>
            </w:r>
          </w:p>
        </w:tc>
        <w:tc>
          <w:tcPr>
            <w:tcW w:w="5243" w:type="dxa"/>
            <w:vAlign w:val="center"/>
          </w:tcPr>
          <w:p w:rsidR="00AC674D" w:rsidRPr="000A16ED" w:rsidRDefault="00AC674D" w:rsidP="00530F24">
            <w:pPr>
              <w:pStyle w:val="TAL"/>
            </w:pPr>
          </w:p>
        </w:tc>
        <w:tc>
          <w:tcPr>
            <w:tcW w:w="1163" w:type="dxa"/>
          </w:tcPr>
          <w:p w:rsidR="00AC674D" w:rsidRPr="000A16ED" w:rsidRDefault="00AC674D" w:rsidP="00530F24">
            <w:pPr>
              <w:pStyle w:val="TAL"/>
            </w:pPr>
          </w:p>
        </w:tc>
      </w:tr>
      <w:tr w:rsidR="00AC674D" w:rsidRPr="000A16ED" w:rsidTr="00530F24">
        <w:tblPrEx>
          <w:tblCellMar>
            <w:top w:w="0" w:type="dxa"/>
            <w:bottom w:w="0" w:type="dxa"/>
          </w:tblCellMar>
        </w:tblPrEx>
        <w:trPr>
          <w:cantSplit/>
          <w:jc w:val="center"/>
        </w:trPr>
        <w:tc>
          <w:tcPr>
            <w:tcW w:w="1446" w:type="dxa"/>
            <w:vAlign w:val="center"/>
          </w:tcPr>
          <w:p w:rsidR="00AC674D" w:rsidRPr="000A16ED" w:rsidRDefault="00AC674D" w:rsidP="00530F24">
            <w:pPr>
              <w:pStyle w:val="TAL"/>
            </w:pPr>
            <w:r w:rsidRPr="000A16ED">
              <w:t>Feature-List-ID</w:t>
            </w:r>
          </w:p>
        </w:tc>
        <w:tc>
          <w:tcPr>
            <w:tcW w:w="1843" w:type="dxa"/>
            <w:vAlign w:val="center"/>
          </w:tcPr>
          <w:p w:rsidR="00AC674D" w:rsidRPr="000A16ED" w:rsidRDefault="00AC674D" w:rsidP="00530F24">
            <w:pPr>
              <w:pStyle w:val="TAL"/>
            </w:pPr>
            <w:r w:rsidRPr="000A16ED">
              <w:t>3GPP</w:t>
            </w:r>
            <w:r w:rsidRPr="000A16ED">
              <w:rPr>
                <w:lang w:val="en-US"/>
              </w:rPr>
              <w:t> </w:t>
            </w:r>
            <w:r w:rsidRPr="000A16ED">
              <w:t>TS</w:t>
            </w:r>
            <w:r w:rsidRPr="000A16ED">
              <w:rPr>
                <w:lang w:val="en-US"/>
              </w:rPr>
              <w:t> </w:t>
            </w:r>
            <w:r w:rsidRPr="000A16ED">
              <w:t>29.229 [</w:t>
            </w:r>
            <w:r w:rsidRPr="000A16ED">
              <w:rPr>
                <w:rFonts w:hint="eastAsia"/>
                <w:lang w:eastAsia="zh-CN"/>
              </w:rPr>
              <w:t>6</w:t>
            </w:r>
            <w:r w:rsidRPr="000A16ED">
              <w:t>]</w:t>
            </w:r>
          </w:p>
        </w:tc>
        <w:tc>
          <w:tcPr>
            <w:tcW w:w="5243" w:type="dxa"/>
            <w:vAlign w:val="center"/>
          </w:tcPr>
          <w:p w:rsidR="00AC674D" w:rsidRPr="000A16ED" w:rsidRDefault="00AC674D" w:rsidP="00530F24">
            <w:pPr>
              <w:pStyle w:val="TAL"/>
            </w:pPr>
          </w:p>
        </w:tc>
        <w:tc>
          <w:tcPr>
            <w:tcW w:w="1163" w:type="dxa"/>
          </w:tcPr>
          <w:p w:rsidR="00AC674D" w:rsidRPr="000A16ED" w:rsidRDefault="00AC674D" w:rsidP="00530F24">
            <w:pPr>
              <w:pStyle w:val="TAL"/>
            </w:pPr>
          </w:p>
        </w:tc>
      </w:tr>
      <w:tr w:rsidR="00AC674D" w:rsidRPr="000A16ED" w:rsidTr="00530F24">
        <w:tblPrEx>
          <w:tblCellMar>
            <w:top w:w="0" w:type="dxa"/>
            <w:bottom w:w="0" w:type="dxa"/>
          </w:tblCellMar>
        </w:tblPrEx>
        <w:trPr>
          <w:cantSplit/>
          <w:jc w:val="center"/>
        </w:trPr>
        <w:tc>
          <w:tcPr>
            <w:tcW w:w="1446" w:type="dxa"/>
            <w:vAlign w:val="center"/>
          </w:tcPr>
          <w:p w:rsidR="00AC674D" w:rsidRPr="000A16ED" w:rsidRDefault="00AC674D" w:rsidP="00530F24">
            <w:pPr>
              <w:pStyle w:val="TAL"/>
            </w:pPr>
            <w:r w:rsidRPr="000A16ED">
              <w:t>Feature-List</w:t>
            </w:r>
          </w:p>
        </w:tc>
        <w:tc>
          <w:tcPr>
            <w:tcW w:w="1843" w:type="dxa"/>
            <w:vAlign w:val="center"/>
          </w:tcPr>
          <w:p w:rsidR="00AC674D" w:rsidRPr="000A16ED" w:rsidRDefault="00AC674D" w:rsidP="00530F24">
            <w:pPr>
              <w:pStyle w:val="TAL"/>
            </w:pPr>
            <w:r w:rsidRPr="000A16ED">
              <w:t>3GPP</w:t>
            </w:r>
            <w:r w:rsidRPr="000A16ED">
              <w:rPr>
                <w:lang w:val="en-US"/>
              </w:rPr>
              <w:t> </w:t>
            </w:r>
            <w:r w:rsidRPr="000A16ED">
              <w:t>TS</w:t>
            </w:r>
            <w:r w:rsidRPr="000A16ED">
              <w:rPr>
                <w:lang w:val="en-US"/>
              </w:rPr>
              <w:t> </w:t>
            </w:r>
            <w:r w:rsidRPr="000A16ED">
              <w:t>29.229 [</w:t>
            </w:r>
            <w:r w:rsidRPr="000A16ED">
              <w:rPr>
                <w:rFonts w:hint="eastAsia"/>
                <w:lang w:eastAsia="zh-CN"/>
              </w:rPr>
              <w:t>6</w:t>
            </w:r>
            <w:r w:rsidRPr="000A16ED">
              <w:t>]</w:t>
            </w:r>
          </w:p>
        </w:tc>
        <w:tc>
          <w:tcPr>
            <w:tcW w:w="5243" w:type="dxa"/>
            <w:vAlign w:val="center"/>
          </w:tcPr>
          <w:p w:rsidR="00AC674D" w:rsidRPr="000A16ED" w:rsidRDefault="00AC674D" w:rsidP="00530F24">
            <w:pPr>
              <w:pStyle w:val="TAL"/>
            </w:pPr>
          </w:p>
        </w:tc>
        <w:tc>
          <w:tcPr>
            <w:tcW w:w="1163" w:type="dxa"/>
          </w:tcPr>
          <w:p w:rsidR="00AC674D" w:rsidRPr="000A16ED" w:rsidRDefault="00AC674D" w:rsidP="00530F24">
            <w:pPr>
              <w:pStyle w:val="TAL"/>
            </w:pPr>
          </w:p>
        </w:tc>
      </w:tr>
      <w:tr w:rsidR="00AC674D" w:rsidRPr="000A16ED" w:rsidTr="00530F24">
        <w:tblPrEx>
          <w:tblCellMar>
            <w:top w:w="0" w:type="dxa"/>
            <w:bottom w:w="0" w:type="dxa"/>
          </w:tblCellMar>
        </w:tblPrEx>
        <w:trPr>
          <w:cantSplit/>
          <w:jc w:val="center"/>
        </w:trPr>
        <w:tc>
          <w:tcPr>
            <w:tcW w:w="1446" w:type="dxa"/>
            <w:vAlign w:val="center"/>
          </w:tcPr>
          <w:p w:rsidR="00AC674D" w:rsidRPr="000A16ED" w:rsidRDefault="00AC674D" w:rsidP="00530F24">
            <w:pPr>
              <w:pStyle w:val="TAL"/>
              <w:rPr>
                <w:noProof/>
              </w:rPr>
            </w:pPr>
            <w:r w:rsidRPr="000A16ED">
              <w:rPr>
                <w:noProof/>
              </w:rPr>
              <w:t>OC-Supported-Features</w:t>
            </w:r>
          </w:p>
        </w:tc>
        <w:tc>
          <w:tcPr>
            <w:tcW w:w="1843" w:type="dxa"/>
            <w:vAlign w:val="center"/>
          </w:tcPr>
          <w:p w:rsidR="00AC674D" w:rsidRPr="000A16ED" w:rsidRDefault="00AC674D" w:rsidP="00530F24">
            <w:pPr>
              <w:pStyle w:val="TAL"/>
            </w:pPr>
            <w:r w:rsidRPr="000A16ED">
              <w:t>IETF RFC 7683 [12]</w:t>
            </w:r>
          </w:p>
        </w:tc>
        <w:tc>
          <w:tcPr>
            <w:tcW w:w="5243" w:type="dxa"/>
            <w:vAlign w:val="center"/>
          </w:tcPr>
          <w:p w:rsidR="00AC674D" w:rsidRPr="000A16ED" w:rsidRDefault="00AC674D" w:rsidP="00530F24">
            <w:pPr>
              <w:pStyle w:val="TAL"/>
              <w:rPr>
                <w:rFonts w:hint="eastAsia"/>
                <w:lang w:eastAsia="zh-CN"/>
              </w:rPr>
            </w:pPr>
            <w:r w:rsidRPr="000A16ED">
              <w:rPr>
                <w:rFonts w:hint="eastAsia"/>
                <w:lang w:eastAsia="zh-CN"/>
              </w:rPr>
              <w:t xml:space="preserve">See </w:t>
            </w:r>
            <w:r>
              <w:rPr>
                <w:rFonts w:hint="eastAsia"/>
                <w:lang w:eastAsia="zh-CN"/>
              </w:rPr>
              <w:t>clause</w:t>
            </w:r>
            <w:r w:rsidRPr="000A16ED">
              <w:rPr>
                <w:rFonts w:hint="eastAsia"/>
                <w:lang w:eastAsia="zh-CN"/>
              </w:rPr>
              <w:t> 6.3.7</w:t>
            </w:r>
          </w:p>
        </w:tc>
        <w:tc>
          <w:tcPr>
            <w:tcW w:w="1163" w:type="dxa"/>
          </w:tcPr>
          <w:p w:rsidR="00AC674D" w:rsidRPr="000A16ED" w:rsidRDefault="00AC674D" w:rsidP="00530F24">
            <w:pPr>
              <w:pStyle w:val="TAL"/>
            </w:pPr>
            <w:r w:rsidRPr="000A16ED">
              <w:t>Must set</w:t>
            </w:r>
          </w:p>
        </w:tc>
      </w:tr>
      <w:tr w:rsidR="00AC674D" w:rsidRPr="000A16ED" w:rsidTr="00530F24">
        <w:tblPrEx>
          <w:tblCellMar>
            <w:top w:w="0" w:type="dxa"/>
            <w:bottom w:w="0" w:type="dxa"/>
          </w:tblCellMar>
        </w:tblPrEx>
        <w:trPr>
          <w:cantSplit/>
          <w:jc w:val="center"/>
        </w:trPr>
        <w:tc>
          <w:tcPr>
            <w:tcW w:w="1446" w:type="dxa"/>
            <w:vAlign w:val="center"/>
          </w:tcPr>
          <w:p w:rsidR="00AC674D" w:rsidRPr="000A16ED" w:rsidRDefault="00AC674D" w:rsidP="00530F24">
            <w:pPr>
              <w:pStyle w:val="TAL"/>
              <w:rPr>
                <w:noProof/>
              </w:rPr>
            </w:pPr>
            <w:r w:rsidRPr="000A16ED">
              <w:rPr>
                <w:noProof/>
              </w:rPr>
              <w:t>OC-OLR</w:t>
            </w:r>
          </w:p>
        </w:tc>
        <w:tc>
          <w:tcPr>
            <w:tcW w:w="1843" w:type="dxa"/>
            <w:vAlign w:val="center"/>
          </w:tcPr>
          <w:p w:rsidR="00AC674D" w:rsidRPr="000A16ED" w:rsidRDefault="00AC674D" w:rsidP="00530F24">
            <w:pPr>
              <w:pStyle w:val="TAL"/>
            </w:pPr>
            <w:r w:rsidRPr="000A16ED">
              <w:t>IETF RFC 7683 [12]</w:t>
            </w:r>
          </w:p>
        </w:tc>
        <w:tc>
          <w:tcPr>
            <w:tcW w:w="5243" w:type="dxa"/>
            <w:vAlign w:val="center"/>
          </w:tcPr>
          <w:p w:rsidR="00AC674D" w:rsidRPr="000A16ED" w:rsidRDefault="00AC674D" w:rsidP="00530F24">
            <w:pPr>
              <w:pStyle w:val="TAL"/>
              <w:rPr>
                <w:rFonts w:hint="eastAsia"/>
                <w:lang w:val="en-US" w:eastAsia="zh-CN"/>
              </w:rPr>
            </w:pPr>
            <w:r w:rsidRPr="000A16ED">
              <w:rPr>
                <w:lang w:val="en-US"/>
              </w:rPr>
              <w:t>S</w:t>
            </w:r>
            <w:r w:rsidRPr="000A16ED">
              <w:rPr>
                <w:rFonts w:hint="eastAsia"/>
                <w:lang w:val="en-US" w:eastAsia="zh-CN"/>
              </w:rPr>
              <w:t xml:space="preserve">ee </w:t>
            </w:r>
            <w:r>
              <w:rPr>
                <w:rFonts w:hint="eastAsia"/>
                <w:lang w:val="en-US" w:eastAsia="zh-CN"/>
              </w:rPr>
              <w:t>clause</w:t>
            </w:r>
            <w:r w:rsidRPr="000A16ED">
              <w:rPr>
                <w:rFonts w:hint="eastAsia"/>
                <w:lang w:val="en-US" w:eastAsia="zh-CN"/>
              </w:rPr>
              <w:t> 6.3.8</w:t>
            </w:r>
          </w:p>
        </w:tc>
        <w:tc>
          <w:tcPr>
            <w:tcW w:w="1163" w:type="dxa"/>
          </w:tcPr>
          <w:p w:rsidR="00AC674D" w:rsidRPr="000A16ED" w:rsidRDefault="00AC674D" w:rsidP="00530F24">
            <w:pPr>
              <w:pStyle w:val="TAL"/>
            </w:pPr>
            <w:r w:rsidRPr="000A16ED">
              <w:t>Must set</w:t>
            </w:r>
          </w:p>
        </w:tc>
      </w:tr>
      <w:tr w:rsidR="00AC674D" w:rsidRPr="000A16ED" w:rsidTr="00530F24">
        <w:tblPrEx>
          <w:tblCellMar>
            <w:top w:w="0" w:type="dxa"/>
            <w:bottom w:w="0" w:type="dxa"/>
          </w:tblCellMar>
        </w:tblPrEx>
        <w:trPr>
          <w:cantSplit/>
          <w:jc w:val="center"/>
        </w:trPr>
        <w:tc>
          <w:tcPr>
            <w:tcW w:w="1446" w:type="dxa"/>
            <w:vAlign w:val="center"/>
          </w:tcPr>
          <w:p w:rsidR="00AC674D" w:rsidRPr="000A16ED" w:rsidRDefault="00AC674D" w:rsidP="00530F24">
            <w:pPr>
              <w:pStyle w:val="TAL"/>
              <w:rPr>
                <w:noProof/>
              </w:rPr>
            </w:pPr>
            <w:r w:rsidRPr="000A16ED">
              <w:t>DRMP</w:t>
            </w:r>
          </w:p>
        </w:tc>
        <w:tc>
          <w:tcPr>
            <w:tcW w:w="1843" w:type="dxa"/>
            <w:vAlign w:val="center"/>
          </w:tcPr>
          <w:p w:rsidR="00AC674D" w:rsidRPr="000A16ED" w:rsidRDefault="00AC674D" w:rsidP="00530F24">
            <w:pPr>
              <w:pStyle w:val="TAL"/>
            </w:pPr>
            <w:r w:rsidRPr="000A16ED">
              <w:rPr>
                <w:rFonts w:hint="eastAsia"/>
                <w:lang w:eastAsia="zh-CN"/>
              </w:rPr>
              <w:t>IETF RFC 7944</w:t>
            </w:r>
            <w:r w:rsidRPr="000A16ED">
              <w:t> </w:t>
            </w:r>
            <w:r w:rsidRPr="000A16ED">
              <w:rPr>
                <w:lang w:eastAsia="zh-CN"/>
              </w:rPr>
              <w:t>[15]</w:t>
            </w:r>
          </w:p>
        </w:tc>
        <w:tc>
          <w:tcPr>
            <w:tcW w:w="5243" w:type="dxa"/>
            <w:vAlign w:val="center"/>
          </w:tcPr>
          <w:p w:rsidR="00AC674D" w:rsidRPr="000A16ED" w:rsidRDefault="00AC674D" w:rsidP="00530F24">
            <w:pPr>
              <w:pStyle w:val="TAL"/>
              <w:rPr>
                <w:rFonts w:hint="eastAsia"/>
                <w:lang w:val="en-US" w:eastAsia="zh-CN"/>
              </w:rPr>
            </w:pPr>
            <w:r w:rsidRPr="000A16ED">
              <w:rPr>
                <w:lang w:val="en-US"/>
              </w:rPr>
              <w:t>S</w:t>
            </w:r>
            <w:r w:rsidRPr="000A16ED">
              <w:rPr>
                <w:rFonts w:hint="eastAsia"/>
                <w:lang w:val="en-US" w:eastAsia="zh-CN"/>
              </w:rPr>
              <w:t xml:space="preserve">ee </w:t>
            </w:r>
            <w:r>
              <w:rPr>
                <w:rFonts w:hint="eastAsia"/>
                <w:lang w:val="en-US" w:eastAsia="zh-CN"/>
              </w:rPr>
              <w:t>clause</w:t>
            </w:r>
            <w:r w:rsidRPr="000A16ED">
              <w:rPr>
                <w:rFonts w:hint="eastAsia"/>
                <w:lang w:val="en-US" w:eastAsia="zh-CN"/>
              </w:rPr>
              <w:t> 6.3.9</w:t>
            </w:r>
          </w:p>
        </w:tc>
        <w:tc>
          <w:tcPr>
            <w:tcW w:w="1163" w:type="dxa"/>
          </w:tcPr>
          <w:p w:rsidR="00AC674D" w:rsidRPr="000A16ED" w:rsidRDefault="00AC674D" w:rsidP="00530F24">
            <w:pPr>
              <w:pStyle w:val="TAL"/>
            </w:pPr>
            <w:r w:rsidRPr="000A16ED">
              <w:t>Must not set</w:t>
            </w:r>
          </w:p>
        </w:tc>
      </w:tr>
      <w:tr w:rsidR="00AC674D" w:rsidRPr="000A16ED" w:rsidTr="00530F24">
        <w:tblPrEx>
          <w:tblCellMar>
            <w:top w:w="0" w:type="dxa"/>
            <w:bottom w:w="0" w:type="dxa"/>
          </w:tblCellMar>
        </w:tblPrEx>
        <w:trPr>
          <w:cantSplit/>
          <w:jc w:val="center"/>
        </w:trPr>
        <w:tc>
          <w:tcPr>
            <w:tcW w:w="1446" w:type="dxa"/>
            <w:vAlign w:val="center"/>
          </w:tcPr>
          <w:p w:rsidR="00AC674D" w:rsidRPr="000A16ED" w:rsidRDefault="00AC674D" w:rsidP="00530F24">
            <w:pPr>
              <w:pStyle w:val="TAL"/>
              <w:rPr>
                <w:noProof/>
              </w:rPr>
            </w:pPr>
            <w:r w:rsidRPr="000A16ED">
              <w:rPr>
                <w:noProof/>
              </w:rPr>
              <w:t>Load</w:t>
            </w:r>
          </w:p>
        </w:tc>
        <w:tc>
          <w:tcPr>
            <w:tcW w:w="1843" w:type="dxa"/>
            <w:vAlign w:val="center"/>
          </w:tcPr>
          <w:p w:rsidR="00AC674D" w:rsidRPr="000A16ED" w:rsidRDefault="00AC674D" w:rsidP="00530F24">
            <w:pPr>
              <w:pStyle w:val="TAL"/>
            </w:pPr>
            <w:r w:rsidRPr="000A16ED">
              <w:rPr>
                <w:lang w:eastAsia="zh-CN"/>
              </w:rPr>
              <w:t>IETF</w:t>
            </w:r>
            <w:r>
              <w:rPr>
                <w:lang w:eastAsia="zh-CN"/>
              </w:rPr>
              <w:t> RFC 8583 </w:t>
            </w:r>
            <w:r w:rsidRPr="000A16ED">
              <w:rPr>
                <w:lang w:eastAsia="zh-CN"/>
              </w:rPr>
              <w:t>[18]</w:t>
            </w:r>
          </w:p>
        </w:tc>
        <w:tc>
          <w:tcPr>
            <w:tcW w:w="5243" w:type="dxa"/>
            <w:vAlign w:val="center"/>
          </w:tcPr>
          <w:p w:rsidR="00AC674D" w:rsidRPr="000A16ED" w:rsidRDefault="00AC674D" w:rsidP="00530F24">
            <w:pPr>
              <w:pStyle w:val="TAL"/>
            </w:pPr>
            <w:r w:rsidRPr="000A16ED">
              <w:t xml:space="preserve">See </w:t>
            </w:r>
            <w:r>
              <w:t>clause</w:t>
            </w:r>
            <w:r w:rsidRPr="000A16ED">
              <w:t xml:space="preserve"> 6.3.10</w:t>
            </w:r>
          </w:p>
        </w:tc>
        <w:tc>
          <w:tcPr>
            <w:tcW w:w="1163" w:type="dxa"/>
          </w:tcPr>
          <w:p w:rsidR="00AC674D" w:rsidRPr="000A16ED" w:rsidRDefault="00AC674D" w:rsidP="00530F24">
            <w:pPr>
              <w:pStyle w:val="TAL"/>
            </w:pPr>
            <w:r w:rsidRPr="000A16ED">
              <w:t>Must not set</w:t>
            </w:r>
          </w:p>
        </w:tc>
      </w:tr>
      <w:tr w:rsidR="005903D1" w:rsidRPr="000A16ED" w:rsidTr="00530F24">
        <w:tblPrEx>
          <w:tblCellMar>
            <w:top w:w="0" w:type="dxa"/>
            <w:bottom w:w="0" w:type="dxa"/>
          </w:tblCellMar>
        </w:tblPrEx>
        <w:trPr>
          <w:cantSplit/>
          <w:jc w:val="center"/>
        </w:trPr>
        <w:tc>
          <w:tcPr>
            <w:tcW w:w="1446" w:type="dxa"/>
            <w:vAlign w:val="center"/>
          </w:tcPr>
          <w:p w:rsidR="005903D1" w:rsidRDefault="005903D1" w:rsidP="005903D1">
            <w:pPr>
              <w:pStyle w:val="TAL"/>
              <w:rPr>
                <w:noProof/>
              </w:rPr>
            </w:pPr>
            <w:r>
              <w:rPr>
                <w:lang w:eastAsia="zh-CN"/>
              </w:rPr>
              <w:t>PC5-RAT-Type</w:t>
            </w:r>
          </w:p>
        </w:tc>
        <w:tc>
          <w:tcPr>
            <w:tcW w:w="1843" w:type="dxa"/>
            <w:vAlign w:val="center"/>
          </w:tcPr>
          <w:p w:rsidR="005903D1" w:rsidRDefault="005903D1" w:rsidP="005903D1">
            <w:pPr>
              <w:pStyle w:val="TAL"/>
              <w:rPr>
                <w:lang w:eastAsia="zh-CN"/>
              </w:rPr>
            </w:pPr>
            <w:r>
              <w:rPr>
                <w:lang w:eastAsia="zh-CN"/>
              </w:rPr>
              <w:t>3GPP</w:t>
            </w:r>
            <w:r>
              <w:rPr>
                <w:lang w:val="en-US" w:eastAsia="zh-CN"/>
              </w:rPr>
              <w:t> </w:t>
            </w:r>
            <w:r>
              <w:rPr>
                <w:lang w:eastAsia="zh-CN"/>
              </w:rPr>
              <w:t>TS</w:t>
            </w:r>
            <w:r>
              <w:rPr>
                <w:lang w:val="en-US" w:eastAsia="zh-CN"/>
              </w:rPr>
              <w:t> </w:t>
            </w:r>
            <w:r>
              <w:rPr>
                <w:lang w:eastAsia="zh-CN"/>
              </w:rPr>
              <w:t>29.388</w:t>
            </w:r>
            <w:r>
              <w:t> </w:t>
            </w:r>
            <w:r>
              <w:rPr>
                <w:lang w:eastAsia="zh-CN"/>
              </w:rPr>
              <w:t>[16]</w:t>
            </w:r>
          </w:p>
        </w:tc>
        <w:tc>
          <w:tcPr>
            <w:tcW w:w="5243" w:type="dxa"/>
            <w:vAlign w:val="center"/>
          </w:tcPr>
          <w:p w:rsidR="005903D1" w:rsidRDefault="005903D1" w:rsidP="005903D1">
            <w:pPr>
              <w:pStyle w:val="TAL"/>
              <w:rPr>
                <w:lang w:eastAsia="zh-CN"/>
              </w:rPr>
            </w:pPr>
            <w:r>
              <w:rPr>
                <w:lang w:eastAsia="zh-CN"/>
              </w:rPr>
              <w:t xml:space="preserve">See clause </w:t>
            </w:r>
            <w:r>
              <w:t>6.</w:t>
            </w:r>
            <w:r>
              <w:rPr>
                <w:lang w:eastAsia="zh-CN"/>
              </w:rPr>
              <w:t>3</w:t>
            </w:r>
            <w:r>
              <w:t>.</w:t>
            </w:r>
            <w:r>
              <w:t>11</w:t>
            </w:r>
          </w:p>
        </w:tc>
        <w:tc>
          <w:tcPr>
            <w:tcW w:w="1163" w:type="dxa"/>
          </w:tcPr>
          <w:p w:rsidR="005903D1" w:rsidRDefault="005903D1" w:rsidP="005903D1">
            <w:pPr>
              <w:pStyle w:val="TAL"/>
            </w:pPr>
            <w:r>
              <w:t>Must not set</w:t>
            </w:r>
          </w:p>
        </w:tc>
      </w:tr>
      <w:tr w:rsidR="00AC674D" w:rsidRPr="000A16ED" w:rsidTr="00530F24">
        <w:tblPrEx>
          <w:tblCellMar>
            <w:top w:w="0" w:type="dxa"/>
            <w:bottom w:w="0" w:type="dxa"/>
          </w:tblCellMar>
        </w:tblPrEx>
        <w:trPr>
          <w:cantSplit/>
          <w:jc w:val="center"/>
        </w:trPr>
        <w:tc>
          <w:tcPr>
            <w:tcW w:w="9695" w:type="dxa"/>
            <w:gridSpan w:val="4"/>
            <w:vAlign w:val="center"/>
          </w:tcPr>
          <w:p w:rsidR="00AC674D" w:rsidRPr="000A16ED" w:rsidRDefault="00AC674D" w:rsidP="00530F24">
            <w:pPr>
              <w:pStyle w:val="TAN"/>
            </w:pPr>
            <w:r w:rsidRPr="000A16ED">
              <w:t>NOTE 1:</w:t>
            </w:r>
            <w:r>
              <w:tab/>
            </w:r>
            <w:r w:rsidRPr="000A16ED">
              <w:t xml:space="preserve">The M-bit settings for re-used AVPs override those of the defining specifications that are referenced. Values include: "Must set", "Must not set". If the M-bit setting is blank, then the defining specification applies. </w:t>
            </w:r>
          </w:p>
          <w:p w:rsidR="00AC674D" w:rsidRPr="000A16ED" w:rsidRDefault="00AC674D" w:rsidP="00530F24">
            <w:pPr>
              <w:pStyle w:val="TAN"/>
            </w:pPr>
            <w:r w:rsidRPr="000A16ED">
              <w:t>NOTE 2:</w:t>
            </w:r>
            <w:r w:rsidRPr="000A16ED">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AC674D" w:rsidRPr="000A16ED" w:rsidRDefault="00AC674D" w:rsidP="00AC674D"/>
    <w:p w:rsidR="00AC674D" w:rsidRPr="000A16ED" w:rsidRDefault="00AC674D" w:rsidP="00AC674D">
      <w:pPr>
        <w:pStyle w:val="Heading3"/>
      </w:pPr>
      <w:bookmarkStart w:id="112" w:name="_Toc517482088"/>
      <w:bookmarkStart w:id="113" w:name="_Toc20219956"/>
      <w:bookmarkStart w:id="114" w:name="_Toc44883358"/>
      <w:r w:rsidRPr="000A16ED">
        <w:t>6.</w:t>
      </w:r>
      <w:r w:rsidRPr="000A16ED">
        <w:rPr>
          <w:rFonts w:hint="eastAsia"/>
          <w:lang w:eastAsia="zh-CN"/>
        </w:rPr>
        <w:t>3</w:t>
      </w:r>
      <w:r w:rsidRPr="000A16ED">
        <w:t>.</w:t>
      </w:r>
      <w:r w:rsidRPr="000A16ED">
        <w:rPr>
          <w:rFonts w:hint="eastAsia"/>
          <w:lang w:eastAsia="zh-CN"/>
        </w:rPr>
        <w:t>2</w:t>
      </w:r>
      <w:r w:rsidRPr="000A16ED">
        <w:tab/>
      </w:r>
      <w:r w:rsidRPr="000A16ED">
        <w:rPr>
          <w:rFonts w:hint="eastAsia"/>
          <w:lang w:eastAsia="zh-CN"/>
        </w:rPr>
        <w:t>V2X-Authorization-Data</w:t>
      </w:r>
      <w:bookmarkEnd w:id="112"/>
      <w:bookmarkEnd w:id="113"/>
      <w:bookmarkEnd w:id="114"/>
    </w:p>
    <w:p w:rsidR="005903D1" w:rsidRDefault="005903D1" w:rsidP="005903D1">
      <w:bookmarkStart w:id="115" w:name="_Toc517482089"/>
      <w:bookmarkStart w:id="116" w:name="_Toc20219957"/>
      <w:r>
        <w:t xml:space="preserve">The </w:t>
      </w:r>
      <w:r>
        <w:rPr>
          <w:lang w:eastAsia="zh-CN"/>
        </w:rPr>
        <w:t>V2X-Authorization-Data</w:t>
      </w:r>
      <w:r>
        <w:t xml:space="preserve"> AVP is of type </w:t>
      </w:r>
      <w:r>
        <w:rPr>
          <w:lang w:eastAsia="zh-CN"/>
        </w:rPr>
        <w:t xml:space="preserve">Group. </w:t>
      </w:r>
      <w:r>
        <w:t xml:space="preserve">It shall contain the </w:t>
      </w:r>
      <w:r>
        <w:rPr>
          <w:lang w:eastAsia="zh-CN"/>
        </w:rPr>
        <w:t>V2X</w:t>
      </w:r>
      <w:r>
        <w:t xml:space="preserve"> related </w:t>
      </w:r>
      <w:r>
        <w:rPr>
          <w:lang w:eastAsia="zh-CN"/>
        </w:rPr>
        <w:t>authorization</w:t>
      </w:r>
      <w:r>
        <w:t xml:space="preserve"> data.</w:t>
      </w:r>
    </w:p>
    <w:p w:rsidR="005903D1" w:rsidRDefault="005903D1" w:rsidP="005903D1">
      <w:r>
        <w:t>AVP format</w:t>
      </w:r>
    </w:p>
    <w:p w:rsidR="005903D1" w:rsidRDefault="005903D1" w:rsidP="005903D1">
      <w:pPr>
        <w:ind w:left="568"/>
      </w:pPr>
      <w:r>
        <w:rPr>
          <w:lang w:eastAsia="zh-CN"/>
        </w:rPr>
        <w:t>V2X-Authorization-Data</w:t>
      </w:r>
      <w:r>
        <w:t xml:space="preserve"> ::= &lt;AVP header: </w:t>
      </w:r>
      <w:r>
        <w:rPr>
          <w:lang w:eastAsia="zh-CN"/>
        </w:rPr>
        <w:t>4700</w:t>
      </w:r>
      <w:r>
        <w:t xml:space="preserve"> 10415&gt;</w:t>
      </w:r>
    </w:p>
    <w:p w:rsidR="005903D1" w:rsidRDefault="005903D1" w:rsidP="005903D1">
      <w:pPr>
        <w:ind w:left="1420"/>
        <w:rPr>
          <w:lang w:eastAsia="zh-CN"/>
        </w:rPr>
      </w:pPr>
      <w:r>
        <w:rPr>
          <w:lang w:eastAsia="zh-CN"/>
        </w:rPr>
        <w:t>[ V2X-Permission-in-VPLMN ]</w:t>
      </w:r>
    </w:p>
    <w:p w:rsidR="005903D1" w:rsidRDefault="005903D1" w:rsidP="005903D1">
      <w:pPr>
        <w:ind w:left="1420"/>
        <w:rPr>
          <w:lang w:eastAsia="zh-CN"/>
        </w:rPr>
      </w:pPr>
      <w:r>
        <w:rPr>
          <w:lang w:eastAsia="zh-CN"/>
        </w:rPr>
        <w:t>*[</w:t>
      </w:r>
      <w:r>
        <w:t xml:space="preserve"> </w:t>
      </w:r>
      <w:r>
        <w:rPr>
          <w:lang w:eastAsia="zh-CN"/>
        </w:rPr>
        <w:t xml:space="preserve">PC5-RAT-Type </w:t>
      </w:r>
      <w:r>
        <w:t>]</w:t>
      </w:r>
    </w:p>
    <w:p w:rsidR="005903D1" w:rsidRDefault="005903D1" w:rsidP="005903D1">
      <w:pPr>
        <w:ind w:left="1420"/>
        <w:rPr>
          <w:lang w:eastAsia="zh-CN"/>
        </w:rPr>
      </w:pPr>
      <w:r>
        <w:rPr>
          <w:lang w:eastAsia="zh-CN"/>
        </w:rPr>
        <w:t>*[ V2X-Application-Server ]</w:t>
      </w:r>
    </w:p>
    <w:p w:rsidR="005903D1" w:rsidRDefault="005903D1" w:rsidP="005903D1">
      <w:pPr>
        <w:ind w:left="1136" w:firstLine="284"/>
      </w:pPr>
      <w:r>
        <w:t>*[AVP]</w:t>
      </w:r>
    </w:p>
    <w:p w:rsidR="005903D1" w:rsidRDefault="005903D1" w:rsidP="005903D1">
      <w:pPr>
        <w:rPr>
          <w:lang w:eastAsia="zh-CN"/>
        </w:rPr>
      </w:pPr>
      <w:r>
        <w:t xml:space="preserve">If the </w:t>
      </w:r>
      <w:r>
        <w:rPr>
          <w:lang w:eastAsia="zh-CN"/>
        </w:rPr>
        <w:t xml:space="preserve">V2X-Permission-in-VPLMN AVP indicates </w:t>
      </w:r>
      <w:r>
        <w:rPr>
          <w:noProof/>
          <w:lang w:eastAsia="zh-CN"/>
        </w:rPr>
        <w:t>V2X communication over PC5 Allowed</w:t>
      </w:r>
      <w:r>
        <w:rPr>
          <w:lang w:eastAsia="zh-CN"/>
        </w:rPr>
        <w:t>, the PC5-RAT-Type AVPs may be present to indicate allowed PC5 RAT types to perform communication over PC5 reference point.</w:t>
      </w:r>
    </w:p>
    <w:p w:rsidR="005903D1" w:rsidRDefault="005903D1" w:rsidP="005903D1">
      <w:pPr>
        <w:rPr>
          <w:lang w:eastAsia="zh-CN"/>
        </w:rPr>
      </w:pPr>
      <w:r>
        <w:rPr>
          <w:lang w:eastAsia="zh-CN"/>
        </w:rPr>
        <w:t>If the</w:t>
      </w:r>
      <w:r w:rsidRPr="008528C4">
        <w:rPr>
          <w:lang w:eastAsia="zh-CN"/>
        </w:rPr>
        <w:t xml:space="preserve"> </w:t>
      </w:r>
      <w:r>
        <w:rPr>
          <w:lang w:eastAsia="zh-CN"/>
        </w:rPr>
        <w:t xml:space="preserve">V2X-Permission-in-VPLMN AVP indicates </w:t>
      </w:r>
      <w:r>
        <w:rPr>
          <w:noProof/>
          <w:lang w:eastAsia="zh-CN"/>
        </w:rPr>
        <w:t>V2X communication over PC5 Allowed</w:t>
      </w:r>
      <w:r>
        <w:rPr>
          <w:lang w:eastAsia="zh-CN"/>
        </w:rPr>
        <w:t xml:space="preserve"> and PC5-RAT-Type AVP is absent, it indicates that all the PC5 RAT types (e.g. PC5 LTE, PC5 NR) are allowed to perform </w:t>
      </w:r>
      <w:r w:rsidRPr="008528C4">
        <w:rPr>
          <w:lang w:eastAsia="zh-CN"/>
        </w:rPr>
        <w:t>V2X communication over PC5 reference point</w:t>
      </w:r>
      <w:r>
        <w:rPr>
          <w:lang w:eastAsia="zh-CN"/>
        </w:rPr>
        <w:t>.</w:t>
      </w:r>
    </w:p>
    <w:p w:rsidR="00AC674D" w:rsidRPr="000A16ED" w:rsidRDefault="00AC674D" w:rsidP="00AC674D">
      <w:pPr>
        <w:pStyle w:val="Heading3"/>
      </w:pPr>
      <w:bookmarkStart w:id="117" w:name="_Toc44883359"/>
      <w:r w:rsidRPr="000A16ED">
        <w:t>6.</w:t>
      </w:r>
      <w:r w:rsidRPr="000A16ED">
        <w:rPr>
          <w:rFonts w:hint="eastAsia"/>
          <w:lang w:eastAsia="zh-CN"/>
        </w:rPr>
        <w:t>3</w:t>
      </w:r>
      <w:r w:rsidRPr="000A16ED">
        <w:t>.</w:t>
      </w:r>
      <w:r w:rsidRPr="000A16ED">
        <w:rPr>
          <w:rFonts w:hint="eastAsia"/>
          <w:lang w:eastAsia="zh-CN"/>
        </w:rPr>
        <w:t>3</w:t>
      </w:r>
      <w:r w:rsidRPr="000A16ED">
        <w:tab/>
      </w:r>
      <w:r w:rsidRPr="000A16ED">
        <w:rPr>
          <w:rFonts w:hint="eastAsia"/>
          <w:lang w:eastAsia="zh-CN"/>
        </w:rPr>
        <w:t>V2X-Permission</w:t>
      </w:r>
      <w:r w:rsidRPr="000A16ED">
        <w:rPr>
          <w:lang w:eastAsia="zh-CN"/>
        </w:rPr>
        <w:t>-in-VPLMN</w:t>
      </w:r>
      <w:bookmarkEnd w:id="115"/>
      <w:bookmarkEnd w:id="116"/>
      <w:bookmarkEnd w:id="117"/>
    </w:p>
    <w:p w:rsidR="00AC674D" w:rsidRPr="000A16ED" w:rsidRDefault="00AC674D" w:rsidP="00AC674D">
      <w:r w:rsidRPr="000A16ED">
        <w:t xml:space="preserve">The </w:t>
      </w:r>
      <w:r w:rsidRPr="000A16ED">
        <w:rPr>
          <w:rFonts w:hint="eastAsia"/>
          <w:lang w:eastAsia="zh-CN"/>
        </w:rPr>
        <w:t>V2X-Permission</w:t>
      </w:r>
      <w:r w:rsidRPr="000A16ED">
        <w:rPr>
          <w:lang w:eastAsia="zh-CN"/>
        </w:rPr>
        <w:t>-in-VPLMN</w:t>
      </w:r>
      <w:r w:rsidRPr="000A16ED">
        <w:t xml:space="preserve"> AVP is of type Unsigned32 and it shall contain</w:t>
      </w:r>
      <w:r w:rsidRPr="000A16ED">
        <w:rPr>
          <w:rFonts w:hint="eastAsia"/>
          <w:lang w:eastAsia="zh-CN"/>
        </w:rPr>
        <w:t xml:space="preserve"> a bit mask that indicates the permissions for V2X service </w:t>
      </w:r>
      <w:r w:rsidRPr="000A16ED">
        <w:rPr>
          <w:lang w:eastAsia="zh-CN"/>
        </w:rPr>
        <w:t>in the visited PLMN for a</w:t>
      </w:r>
      <w:r w:rsidRPr="000A16ED">
        <w:rPr>
          <w:rFonts w:hint="eastAsia"/>
          <w:lang w:eastAsia="zh-CN"/>
        </w:rPr>
        <w:t xml:space="preserve"> user</w:t>
      </w:r>
      <w:r w:rsidRPr="000A16ED">
        <w:t>. The meaning of the bits shall be as defined in table </w:t>
      </w:r>
      <w:r w:rsidRPr="000A16ED">
        <w:rPr>
          <w:rFonts w:hint="eastAsia"/>
          <w:lang w:eastAsia="zh-CN"/>
        </w:rPr>
        <w:t>6</w:t>
      </w:r>
      <w:r w:rsidRPr="000A16ED">
        <w:t>.3.</w:t>
      </w:r>
      <w:r w:rsidRPr="000A16ED">
        <w:rPr>
          <w:rFonts w:hint="eastAsia"/>
          <w:lang w:eastAsia="zh-CN"/>
        </w:rPr>
        <w:t>3-</w:t>
      </w:r>
      <w:r w:rsidRPr="000A16ED">
        <w:t>1:</w:t>
      </w:r>
    </w:p>
    <w:p w:rsidR="00AC674D" w:rsidRPr="000A16ED" w:rsidRDefault="00AC674D" w:rsidP="00AC674D">
      <w:pPr>
        <w:pStyle w:val="TH"/>
      </w:pPr>
      <w:r w:rsidRPr="000A16ED">
        <w:lastRenderedPageBreak/>
        <w:t xml:space="preserve">Table </w:t>
      </w:r>
      <w:r w:rsidRPr="000A16ED">
        <w:rPr>
          <w:rFonts w:hint="eastAsia"/>
          <w:lang w:eastAsia="zh-CN"/>
        </w:rPr>
        <w:t>6</w:t>
      </w:r>
      <w:r w:rsidRPr="000A16ED">
        <w:t>.3.</w:t>
      </w:r>
      <w:r w:rsidRPr="000A16ED">
        <w:rPr>
          <w:rFonts w:hint="eastAsia"/>
          <w:lang w:eastAsia="zh-CN"/>
        </w:rPr>
        <w:t>3</w:t>
      </w:r>
      <w:r w:rsidRPr="000A16ED">
        <w:t xml:space="preserve">-1: </w:t>
      </w:r>
      <w:r w:rsidRPr="000A16ED">
        <w:rPr>
          <w:rFonts w:hint="eastAsia"/>
          <w:lang w:eastAsia="zh-CN"/>
        </w:rPr>
        <w:t>V2X-Permission</w:t>
      </w:r>
      <w:r w:rsidRPr="000A16ED">
        <w:rPr>
          <w:lang w:eastAsia="zh-CN"/>
        </w:rPr>
        <w:t>-in-VPLMN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AC674D" w:rsidRPr="000A16ED" w:rsidTr="00530F24">
        <w:tblPrEx>
          <w:tblCellMar>
            <w:top w:w="0" w:type="dxa"/>
            <w:bottom w:w="0" w:type="dxa"/>
          </w:tblCellMar>
        </w:tblPrEx>
        <w:trPr>
          <w:cantSplit/>
          <w:jc w:val="center"/>
        </w:trPr>
        <w:tc>
          <w:tcPr>
            <w:tcW w:w="993" w:type="dxa"/>
          </w:tcPr>
          <w:p w:rsidR="00AC674D" w:rsidRPr="000A16ED" w:rsidRDefault="00AC674D" w:rsidP="00530F24">
            <w:pPr>
              <w:pStyle w:val="TAH"/>
            </w:pPr>
            <w:r w:rsidRPr="000A16ED">
              <w:t>Bit</w:t>
            </w:r>
          </w:p>
        </w:tc>
        <w:tc>
          <w:tcPr>
            <w:tcW w:w="1842" w:type="dxa"/>
          </w:tcPr>
          <w:p w:rsidR="00AC674D" w:rsidRPr="000A16ED" w:rsidRDefault="00AC674D" w:rsidP="00530F24">
            <w:pPr>
              <w:pStyle w:val="TAH"/>
            </w:pPr>
            <w:r w:rsidRPr="000A16ED">
              <w:t>Name</w:t>
            </w:r>
          </w:p>
        </w:tc>
        <w:tc>
          <w:tcPr>
            <w:tcW w:w="5387" w:type="dxa"/>
          </w:tcPr>
          <w:p w:rsidR="00AC674D" w:rsidRPr="000A16ED" w:rsidRDefault="00AC674D" w:rsidP="00530F24">
            <w:pPr>
              <w:pStyle w:val="TAH"/>
            </w:pPr>
            <w:r w:rsidRPr="000A16ED">
              <w:t>Description</w:t>
            </w:r>
          </w:p>
        </w:tc>
      </w:tr>
      <w:tr w:rsidR="00AC674D" w:rsidRPr="000A16ED" w:rsidTr="00530F24">
        <w:tblPrEx>
          <w:tblCellMar>
            <w:top w:w="0" w:type="dxa"/>
            <w:bottom w:w="0" w:type="dxa"/>
          </w:tblCellMar>
        </w:tblPrEx>
        <w:trPr>
          <w:cantSplit/>
          <w:jc w:val="center"/>
        </w:trPr>
        <w:tc>
          <w:tcPr>
            <w:tcW w:w="993" w:type="dxa"/>
          </w:tcPr>
          <w:p w:rsidR="00AC674D" w:rsidRPr="000A16ED" w:rsidRDefault="00AC674D" w:rsidP="00530F24">
            <w:pPr>
              <w:pStyle w:val="TAC"/>
            </w:pPr>
            <w:r w:rsidRPr="000A16ED">
              <w:t>0</w:t>
            </w:r>
          </w:p>
        </w:tc>
        <w:tc>
          <w:tcPr>
            <w:tcW w:w="1842" w:type="dxa"/>
          </w:tcPr>
          <w:p w:rsidR="00AC674D" w:rsidRPr="000A16ED" w:rsidRDefault="00AC674D" w:rsidP="00530F24">
            <w:pPr>
              <w:pStyle w:val="TAL"/>
              <w:rPr>
                <w:rFonts w:hint="eastAsia"/>
                <w:lang w:eastAsia="zh-CN"/>
              </w:rPr>
            </w:pPr>
            <w:r w:rsidRPr="000A16ED">
              <w:rPr>
                <w:rFonts w:hint="eastAsia"/>
                <w:noProof/>
                <w:lang w:eastAsia="zh-CN"/>
              </w:rPr>
              <w:t>V2X communication over PC5 Allowed</w:t>
            </w:r>
          </w:p>
        </w:tc>
        <w:tc>
          <w:tcPr>
            <w:tcW w:w="5387" w:type="dxa"/>
          </w:tcPr>
          <w:p w:rsidR="00AC674D" w:rsidRPr="000A16ED" w:rsidRDefault="00AC674D" w:rsidP="00530F24">
            <w:pPr>
              <w:pStyle w:val="TAL"/>
            </w:pPr>
            <w:r w:rsidRPr="000A16ED">
              <w:t xml:space="preserve">This bit, when set, indicates that the </w:t>
            </w:r>
            <w:r w:rsidRPr="000A16ED">
              <w:rPr>
                <w:rFonts w:hint="eastAsia"/>
                <w:lang w:eastAsia="zh-CN"/>
              </w:rPr>
              <w:t xml:space="preserve">user is allowed to use V2X communication over PC5 in the </w:t>
            </w:r>
            <w:r w:rsidRPr="000A16ED">
              <w:rPr>
                <w:lang w:eastAsia="zh-CN"/>
              </w:rPr>
              <w:t>visited</w:t>
            </w:r>
            <w:r w:rsidRPr="000A16ED">
              <w:rPr>
                <w:rFonts w:hint="eastAsia"/>
                <w:lang w:eastAsia="zh-CN"/>
              </w:rPr>
              <w:t xml:space="preserve"> PLMN</w:t>
            </w:r>
            <w:r w:rsidRPr="000A16ED">
              <w:t>.</w:t>
            </w:r>
          </w:p>
        </w:tc>
      </w:tr>
      <w:tr w:rsidR="00AC674D" w:rsidRPr="000A16ED" w:rsidTr="00530F24">
        <w:tblPrEx>
          <w:tblCellMar>
            <w:top w:w="0" w:type="dxa"/>
            <w:bottom w:w="0" w:type="dxa"/>
          </w:tblCellMar>
        </w:tblPrEx>
        <w:trPr>
          <w:cantSplit/>
          <w:jc w:val="center"/>
        </w:trPr>
        <w:tc>
          <w:tcPr>
            <w:tcW w:w="993" w:type="dxa"/>
          </w:tcPr>
          <w:p w:rsidR="00AC674D" w:rsidRPr="000A16ED" w:rsidRDefault="00AC674D" w:rsidP="00530F24">
            <w:pPr>
              <w:pStyle w:val="TAC"/>
            </w:pPr>
            <w:r w:rsidRPr="000A16ED">
              <w:t>1</w:t>
            </w:r>
          </w:p>
        </w:tc>
        <w:tc>
          <w:tcPr>
            <w:tcW w:w="1842" w:type="dxa"/>
          </w:tcPr>
          <w:p w:rsidR="00AC674D" w:rsidRPr="000A16ED" w:rsidRDefault="00AC674D" w:rsidP="00530F24">
            <w:pPr>
              <w:pStyle w:val="TAL"/>
            </w:pPr>
            <w:r w:rsidRPr="000A16ED">
              <w:rPr>
                <w:rFonts w:hint="eastAsia"/>
                <w:lang w:eastAsia="zh-CN"/>
              </w:rPr>
              <w:t>V2X communication over MBMS Allowed</w:t>
            </w:r>
          </w:p>
        </w:tc>
        <w:tc>
          <w:tcPr>
            <w:tcW w:w="5387" w:type="dxa"/>
          </w:tcPr>
          <w:p w:rsidR="00AC674D" w:rsidRPr="000A16ED" w:rsidRDefault="00AC674D" w:rsidP="00530F24">
            <w:pPr>
              <w:pStyle w:val="TAL"/>
            </w:pPr>
            <w:r w:rsidRPr="000A16ED">
              <w:t xml:space="preserve">This bit, when set, indicates that the </w:t>
            </w:r>
            <w:r w:rsidRPr="000A16ED">
              <w:rPr>
                <w:rFonts w:hint="eastAsia"/>
                <w:lang w:eastAsia="zh-CN"/>
              </w:rPr>
              <w:t xml:space="preserve">user is allowed to use V2X communication over MBMS in the </w:t>
            </w:r>
            <w:r w:rsidRPr="000A16ED">
              <w:rPr>
                <w:lang w:eastAsia="zh-CN"/>
              </w:rPr>
              <w:t>visited</w:t>
            </w:r>
            <w:r w:rsidRPr="000A16ED">
              <w:rPr>
                <w:rFonts w:hint="eastAsia"/>
                <w:lang w:eastAsia="zh-CN"/>
              </w:rPr>
              <w:t xml:space="preserve"> PLMN.</w:t>
            </w:r>
          </w:p>
        </w:tc>
      </w:tr>
      <w:tr w:rsidR="00AC674D" w:rsidRPr="000A16ED" w:rsidTr="00530F24">
        <w:tblPrEx>
          <w:tblCellMar>
            <w:top w:w="0" w:type="dxa"/>
            <w:bottom w:w="0" w:type="dxa"/>
          </w:tblCellMar>
        </w:tblPrEx>
        <w:trPr>
          <w:cantSplit/>
          <w:jc w:val="center"/>
        </w:trPr>
        <w:tc>
          <w:tcPr>
            <w:tcW w:w="8222" w:type="dxa"/>
            <w:gridSpan w:val="3"/>
          </w:tcPr>
          <w:p w:rsidR="00AC674D" w:rsidRPr="000A16ED" w:rsidRDefault="00AC674D" w:rsidP="00530F24">
            <w:pPr>
              <w:pStyle w:val="TAN"/>
            </w:pPr>
            <w:r w:rsidRPr="000A16ED">
              <w:t>NOTE:</w:t>
            </w:r>
            <w:r w:rsidRPr="000A16ED">
              <w:tab/>
              <w:t xml:space="preserve">Bits not defined in this table shall be cleared by the </w:t>
            </w:r>
            <w:r w:rsidRPr="000A16ED">
              <w:rPr>
                <w:lang w:eastAsia="zh-CN"/>
              </w:rPr>
              <w:t>V2X Control Function in the VPLMN</w:t>
            </w:r>
            <w:r w:rsidRPr="000A16ED">
              <w:rPr>
                <w:rFonts w:hint="eastAsia"/>
                <w:lang w:eastAsia="zh-CN"/>
              </w:rPr>
              <w:t xml:space="preserve"> </w:t>
            </w:r>
            <w:r w:rsidRPr="000A16ED">
              <w:rPr>
                <w:rFonts w:hint="eastAsia"/>
              </w:rPr>
              <w:t xml:space="preserve">and discarded by the </w:t>
            </w:r>
            <w:r w:rsidRPr="000A16ED">
              <w:rPr>
                <w:rFonts w:hint="eastAsia"/>
                <w:lang w:eastAsia="zh-CN"/>
              </w:rPr>
              <w:t>V2X Control</w:t>
            </w:r>
            <w:r w:rsidRPr="000A16ED">
              <w:rPr>
                <w:rFonts w:hint="eastAsia"/>
              </w:rPr>
              <w:t xml:space="preserve"> Function</w:t>
            </w:r>
            <w:r w:rsidRPr="000A16ED">
              <w:t xml:space="preserve"> in the HPLMN.</w:t>
            </w:r>
          </w:p>
        </w:tc>
      </w:tr>
    </w:tbl>
    <w:p w:rsidR="00AC674D" w:rsidRPr="000A16ED" w:rsidRDefault="00AC674D" w:rsidP="00AC674D">
      <w:pPr>
        <w:rPr>
          <w:rFonts w:hint="eastAsia"/>
          <w:lang w:eastAsia="zh-CN"/>
        </w:rPr>
      </w:pPr>
    </w:p>
    <w:p w:rsidR="00AC674D" w:rsidRPr="000A16ED" w:rsidRDefault="00AC674D" w:rsidP="00AC674D">
      <w:pPr>
        <w:pStyle w:val="Heading3"/>
      </w:pPr>
      <w:bookmarkStart w:id="118" w:name="_Toc517482090"/>
      <w:bookmarkStart w:id="119" w:name="_Toc20219958"/>
      <w:bookmarkStart w:id="120" w:name="_Toc44883360"/>
      <w:r w:rsidRPr="000A16ED">
        <w:t>6.</w:t>
      </w:r>
      <w:r w:rsidRPr="000A16ED">
        <w:rPr>
          <w:rFonts w:hint="eastAsia"/>
          <w:lang w:eastAsia="zh-CN"/>
        </w:rPr>
        <w:t>3</w:t>
      </w:r>
      <w:r w:rsidRPr="000A16ED">
        <w:t>.</w:t>
      </w:r>
      <w:r w:rsidRPr="000A16ED">
        <w:rPr>
          <w:rFonts w:hint="eastAsia"/>
          <w:lang w:eastAsia="zh-CN"/>
        </w:rPr>
        <w:t>4</w:t>
      </w:r>
      <w:r w:rsidRPr="000A16ED">
        <w:tab/>
      </w:r>
      <w:r w:rsidRPr="000A16ED">
        <w:rPr>
          <w:rFonts w:hint="eastAsia"/>
          <w:lang w:eastAsia="zh-CN"/>
        </w:rPr>
        <w:t>V2X-Application-Server</w:t>
      </w:r>
      <w:bookmarkEnd w:id="118"/>
      <w:bookmarkEnd w:id="119"/>
      <w:bookmarkEnd w:id="120"/>
    </w:p>
    <w:p w:rsidR="00AC674D" w:rsidRPr="000A16ED" w:rsidRDefault="00AC674D" w:rsidP="00AC674D">
      <w:pPr>
        <w:rPr>
          <w:lang w:eastAsia="zh-CN"/>
        </w:rPr>
      </w:pPr>
      <w:r w:rsidRPr="000A16ED">
        <w:t xml:space="preserve">The </w:t>
      </w:r>
      <w:r w:rsidRPr="000A16ED">
        <w:rPr>
          <w:rFonts w:hint="eastAsia"/>
          <w:lang w:eastAsia="zh-CN"/>
        </w:rPr>
        <w:t>V2X-Application-Server</w:t>
      </w:r>
      <w:r w:rsidRPr="000A16ED">
        <w:t xml:space="preserve"> AVP is of type </w:t>
      </w:r>
      <w:r w:rsidRPr="000A16ED">
        <w:rPr>
          <w:rFonts w:hint="eastAsia"/>
          <w:lang w:eastAsia="zh-CN"/>
        </w:rPr>
        <w:t xml:space="preserve">Group. </w:t>
      </w:r>
      <w:r w:rsidRPr="000A16ED">
        <w:t>I</w:t>
      </w:r>
      <w:r w:rsidRPr="000A16ED">
        <w:rPr>
          <w:lang w:eastAsia="zh-CN"/>
        </w:rPr>
        <w:t xml:space="preserve">t shall contain the </w:t>
      </w:r>
      <w:r w:rsidRPr="000A16ED">
        <w:rPr>
          <w:rFonts w:hint="eastAsia"/>
          <w:lang w:eastAsia="zh-CN"/>
        </w:rPr>
        <w:t>identifier of V2X Application Server (e.g. FQDN or IP address), and may contain a list of served geographical area which are associated with the given V2X Application Server.</w:t>
      </w:r>
    </w:p>
    <w:p w:rsidR="00AC674D" w:rsidRPr="000A16ED" w:rsidRDefault="00AC674D" w:rsidP="00AC674D">
      <w:r w:rsidRPr="000A16ED">
        <w:t>AVP format</w:t>
      </w:r>
    </w:p>
    <w:p w:rsidR="00AC674D" w:rsidRPr="000A16ED" w:rsidRDefault="00AC674D" w:rsidP="00AC674D">
      <w:pPr>
        <w:ind w:left="568"/>
      </w:pPr>
      <w:r w:rsidRPr="000A16ED">
        <w:rPr>
          <w:rFonts w:hint="eastAsia"/>
          <w:lang w:eastAsia="zh-CN"/>
        </w:rPr>
        <w:t>V2X-Application-Server</w:t>
      </w:r>
      <w:r w:rsidRPr="000A16ED">
        <w:t xml:space="preserve"> ::= &lt;AVP header: </w:t>
      </w:r>
      <w:r w:rsidRPr="000A16ED">
        <w:rPr>
          <w:rFonts w:hint="eastAsia"/>
          <w:lang w:eastAsia="zh-CN"/>
        </w:rPr>
        <w:t>4702</w:t>
      </w:r>
      <w:r w:rsidRPr="000A16ED">
        <w:t xml:space="preserve"> 10415&gt;</w:t>
      </w:r>
    </w:p>
    <w:p w:rsidR="00AC674D" w:rsidRPr="000A16ED" w:rsidRDefault="00AC674D" w:rsidP="00AC674D">
      <w:pPr>
        <w:ind w:left="1420"/>
        <w:rPr>
          <w:rFonts w:hint="eastAsia"/>
          <w:lang w:eastAsia="zh-CN"/>
        </w:rPr>
      </w:pPr>
      <w:r w:rsidRPr="000A16ED">
        <w:rPr>
          <w:rFonts w:hint="eastAsia"/>
          <w:lang w:eastAsia="zh-CN"/>
        </w:rPr>
        <w:t>{ Application-Server }</w:t>
      </w:r>
    </w:p>
    <w:p w:rsidR="00AC674D" w:rsidRPr="000A16ED" w:rsidRDefault="00AC674D" w:rsidP="00AC674D">
      <w:pPr>
        <w:ind w:left="1420"/>
        <w:rPr>
          <w:rFonts w:hint="eastAsia"/>
          <w:lang w:eastAsia="zh-CN"/>
        </w:rPr>
      </w:pPr>
      <w:r w:rsidRPr="000A16ED">
        <w:rPr>
          <w:rFonts w:hint="eastAsia"/>
          <w:lang w:eastAsia="zh-CN"/>
        </w:rPr>
        <w:t xml:space="preserve">*[ </w:t>
      </w:r>
      <w:r w:rsidRPr="000A16ED">
        <w:rPr>
          <w:rFonts w:hint="eastAsia"/>
          <w:szCs w:val="16"/>
          <w:lang w:eastAsia="zh-CN"/>
        </w:rPr>
        <w:t>G</w:t>
      </w:r>
      <w:r w:rsidRPr="000A16ED">
        <w:rPr>
          <w:szCs w:val="16"/>
        </w:rPr>
        <w:t>eographical</w:t>
      </w:r>
      <w:r w:rsidRPr="000A16ED">
        <w:rPr>
          <w:rFonts w:hint="eastAsia"/>
          <w:szCs w:val="16"/>
          <w:lang w:eastAsia="zh-CN"/>
        </w:rPr>
        <w:t>-</w:t>
      </w:r>
      <w:r w:rsidRPr="000A16ED">
        <w:rPr>
          <w:szCs w:val="16"/>
        </w:rPr>
        <w:t>Information</w:t>
      </w:r>
      <w:r w:rsidRPr="000A16ED">
        <w:rPr>
          <w:rFonts w:hint="eastAsia"/>
          <w:lang w:val="en-US" w:eastAsia="zh-CN"/>
        </w:rPr>
        <w:t xml:space="preserve"> </w:t>
      </w:r>
      <w:r w:rsidRPr="000A16ED">
        <w:rPr>
          <w:rFonts w:hint="eastAsia"/>
          <w:lang w:eastAsia="zh-CN"/>
        </w:rPr>
        <w:t>]</w:t>
      </w:r>
    </w:p>
    <w:p w:rsidR="00AC674D" w:rsidRPr="000A16ED" w:rsidRDefault="00AC674D" w:rsidP="00AC674D">
      <w:pPr>
        <w:ind w:left="1136" w:firstLine="284"/>
        <w:rPr>
          <w:rFonts w:hint="eastAsia"/>
          <w:lang w:eastAsia="zh-CN"/>
        </w:rPr>
      </w:pPr>
      <w:r w:rsidRPr="000A16ED">
        <w:t>*[AVP]</w:t>
      </w:r>
    </w:p>
    <w:p w:rsidR="00AC674D" w:rsidRPr="000A16ED" w:rsidRDefault="00AC674D" w:rsidP="00AC674D">
      <w:pPr>
        <w:pStyle w:val="Heading3"/>
      </w:pPr>
      <w:bookmarkStart w:id="121" w:name="_Toc517482091"/>
      <w:bookmarkStart w:id="122" w:name="_Toc20219959"/>
      <w:bookmarkStart w:id="123" w:name="_Toc44883361"/>
      <w:r w:rsidRPr="000A16ED">
        <w:t>6.</w:t>
      </w:r>
      <w:r w:rsidRPr="000A16ED">
        <w:rPr>
          <w:rFonts w:hint="eastAsia"/>
          <w:lang w:eastAsia="zh-CN"/>
        </w:rPr>
        <w:t>3</w:t>
      </w:r>
      <w:r w:rsidRPr="000A16ED">
        <w:t>.</w:t>
      </w:r>
      <w:r w:rsidRPr="000A16ED">
        <w:rPr>
          <w:rFonts w:hint="eastAsia"/>
          <w:lang w:eastAsia="zh-CN"/>
        </w:rPr>
        <w:t>5</w:t>
      </w:r>
      <w:r w:rsidRPr="000A16ED">
        <w:tab/>
      </w:r>
      <w:r w:rsidRPr="000A16ED">
        <w:rPr>
          <w:rFonts w:hint="eastAsia"/>
          <w:lang w:eastAsia="zh-CN"/>
        </w:rPr>
        <w:t>Application-Server</w:t>
      </w:r>
      <w:bookmarkEnd w:id="121"/>
      <w:bookmarkEnd w:id="122"/>
      <w:bookmarkEnd w:id="123"/>
    </w:p>
    <w:p w:rsidR="00AC674D" w:rsidRPr="000A16ED" w:rsidRDefault="00AC674D" w:rsidP="00AC674D">
      <w:pPr>
        <w:rPr>
          <w:rFonts w:hint="eastAsia"/>
          <w:lang w:eastAsia="zh-CN"/>
        </w:rPr>
      </w:pPr>
      <w:r w:rsidRPr="000A16ED">
        <w:t xml:space="preserve">The </w:t>
      </w:r>
      <w:r w:rsidRPr="000A16ED">
        <w:rPr>
          <w:rFonts w:hint="eastAsia"/>
          <w:lang w:eastAsia="zh-CN"/>
        </w:rPr>
        <w:t>Application-Server</w:t>
      </w:r>
      <w:r w:rsidRPr="000A16ED">
        <w:t xml:space="preserve"> AVP is of type </w:t>
      </w:r>
      <w:r w:rsidRPr="000A16ED">
        <w:rPr>
          <w:rFonts w:hint="eastAsia"/>
          <w:lang w:eastAsia="zh-CN"/>
        </w:rPr>
        <w:t>UTF8String which is originally defined in 3GPP</w:t>
      </w:r>
      <w:r w:rsidRPr="000A16ED">
        <w:rPr>
          <w:lang w:val="en-US" w:eastAsia="zh-CN"/>
        </w:rPr>
        <w:t> </w:t>
      </w:r>
      <w:r w:rsidRPr="000A16ED">
        <w:rPr>
          <w:rFonts w:hint="eastAsia"/>
          <w:lang w:eastAsia="zh-CN"/>
        </w:rPr>
        <w:t>TS</w:t>
      </w:r>
      <w:r w:rsidRPr="000A16ED">
        <w:rPr>
          <w:lang w:val="en-US" w:eastAsia="zh-CN"/>
        </w:rPr>
        <w:t> </w:t>
      </w:r>
      <w:r w:rsidRPr="000A16ED">
        <w:rPr>
          <w:rFonts w:hint="eastAsia"/>
          <w:lang w:eastAsia="zh-CN"/>
        </w:rPr>
        <w:t>32.299</w:t>
      </w:r>
      <w:r w:rsidRPr="000A16ED">
        <w:t> </w:t>
      </w:r>
      <w:r w:rsidRPr="000A16ED">
        <w:rPr>
          <w:rFonts w:hint="eastAsia"/>
          <w:lang w:eastAsia="zh-CN"/>
        </w:rPr>
        <w:t xml:space="preserve">[14]. </w:t>
      </w:r>
      <w:r w:rsidRPr="000A16ED">
        <w:t>I</w:t>
      </w:r>
      <w:r w:rsidRPr="000A16ED">
        <w:rPr>
          <w:lang w:eastAsia="zh-CN"/>
        </w:rPr>
        <w:t xml:space="preserve">t shall contain the </w:t>
      </w:r>
      <w:r w:rsidRPr="000A16ED">
        <w:rPr>
          <w:rFonts w:hint="eastAsia"/>
          <w:lang w:eastAsia="zh-CN"/>
        </w:rPr>
        <w:t>identifier of V2X Application Server (e.g. FQDN or IP address).</w:t>
      </w:r>
    </w:p>
    <w:p w:rsidR="00AC674D" w:rsidRPr="000A16ED" w:rsidRDefault="00AC674D" w:rsidP="00AC674D">
      <w:pPr>
        <w:pStyle w:val="Heading3"/>
      </w:pPr>
      <w:bookmarkStart w:id="124" w:name="_Toc517482092"/>
      <w:bookmarkStart w:id="125" w:name="_Toc20219960"/>
      <w:bookmarkStart w:id="126" w:name="_Toc44883362"/>
      <w:r w:rsidRPr="000A16ED">
        <w:t>6.</w:t>
      </w:r>
      <w:r w:rsidRPr="000A16ED">
        <w:rPr>
          <w:rFonts w:hint="eastAsia"/>
          <w:lang w:eastAsia="zh-CN"/>
        </w:rPr>
        <w:t>3</w:t>
      </w:r>
      <w:r w:rsidRPr="000A16ED">
        <w:t>.</w:t>
      </w:r>
      <w:r w:rsidRPr="000A16ED">
        <w:rPr>
          <w:rFonts w:hint="eastAsia"/>
          <w:lang w:eastAsia="zh-CN"/>
        </w:rPr>
        <w:t>6</w:t>
      </w:r>
      <w:r w:rsidRPr="000A16ED">
        <w:tab/>
      </w:r>
      <w:r w:rsidRPr="000A16ED">
        <w:rPr>
          <w:rFonts w:hint="eastAsia"/>
          <w:lang w:eastAsia="zh-CN"/>
        </w:rPr>
        <w:t>Geographical-Information</w:t>
      </w:r>
      <w:bookmarkEnd w:id="124"/>
      <w:bookmarkEnd w:id="125"/>
      <w:bookmarkEnd w:id="126"/>
    </w:p>
    <w:p w:rsidR="00AC674D" w:rsidRPr="000A16ED" w:rsidRDefault="00AC674D" w:rsidP="00AC674D">
      <w:pPr>
        <w:rPr>
          <w:rFonts w:hint="eastAsia"/>
          <w:lang w:eastAsia="zh-CN"/>
        </w:rPr>
      </w:pPr>
      <w:r w:rsidRPr="000A16ED">
        <w:t xml:space="preserve">The </w:t>
      </w:r>
      <w:r w:rsidRPr="000A16ED">
        <w:rPr>
          <w:rFonts w:hint="eastAsia"/>
          <w:lang w:eastAsia="zh-CN"/>
        </w:rPr>
        <w:t>Geographical-Information</w:t>
      </w:r>
      <w:r w:rsidRPr="000A16ED">
        <w:t xml:space="preserve"> AVP is of type </w:t>
      </w:r>
      <w:r w:rsidRPr="000A16ED">
        <w:rPr>
          <w:rFonts w:hint="eastAsia"/>
          <w:lang w:eastAsia="zh-CN"/>
        </w:rPr>
        <w:t>UTF8String which is originally defined in 3GPP</w:t>
      </w:r>
      <w:r w:rsidRPr="000A16ED">
        <w:rPr>
          <w:lang w:val="en-US" w:eastAsia="zh-CN"/>
        </w:rPr>
        <w:t> </w:t>
      </w:r>
      <w:r w:rsidRPr="000A16ED">
        <w:rPr>
          <w:rFonts w:hint="eastAsia"/>
          <w:lang w:eastAsia="zh-CN"/>
        </w:rPr>
        <w:t>TS</w:t>
      </w:r>
      <w:r w:rsidRPr="000A16ED">
        <w:rPr>
          <w:lang w:val="en-US" w:eastAsia="zh-CN"/>
        </w:rPr>
        <w:t> </w:t>
      </w:r>
      <w:r w:rsidRPr="000A16ED">
        <w:rPr>
          <w:rFonts w:hint="eastAsia"/>
          <w:lang w:eastAsia="zh-CN"/>
        </w:rPr>
        <w:t>29.272</w:t>
      </w:r>
      <w:r w:rsidRPr="000A16ED">
        <w:t> </w:t>
      </w:r>
      <w:r w:rsidRPr="000A16ED">
        <w:rPr>
          <w:rFonts w:hint="eastAsia"/>
          <w:lang w:eastAsia="zh-CN"/>
        </w:rPr>
        <w:t xml:space="preserve">[10]. </w:t>
      </w:r>
      <w:r w:rsidRPr="000A16ED">
        <w:t>I</w:t>
      </w:r>
      <w:r w:rsidRPr="000A16ED">
        <w:rPr>
          <w:lang w:eastAsia="zh-CN"/>
        </w:rPr>
        <w:t xml:space="preserve">t shall contain the </w:t>
      </w:r>
      <w:r w:rsidRPr="000A16ED">
        <w:rPr>
          <w:rFonts w:hint="eastAsia"/>
          <w:lang w:eastAsia="zh-CN"/>
        </w:rPr>
        <w:t>served geographical area which is associated with a V2X Application Server.</w:t>
      </w:r>
    </w:p>
    <w:p w:rsidR="00AC674D" w:rsidRPr="000A16ED" w:rsidRDefault="00AC674D" w:rsidP="00AC674D">
      <w:pPr>
        <w:pStyle w:val="Heading3"/>
      </w:pPr>
      <w:bookmarkStart w:id="127" w:name="_Toc517482093"/>
      <w:bookmarkStart w:id="128" w:name="_Toc20219961"/>
      <w:bookmarkStart w:id="129" w:name="_Toc44883363"/>
      <w:r w:rsidRPr="000A16ED">
        <w:rPr>
          <w:rFonts w:hint="eastAsia"/>
          <w:lang w:eastAsia="zh-CN"/>
        </w:rPr>
        <w:t>6</w:t>
      </w:r>
      <w:r w:rsidRPr="000A16ED">
        <w:t>.3.</w:t>
      </w:r>
      <w:r w:rsidRPr="000A16ED">
        <w:rPr>
          <w:rFonts w:hint="eastAsia"/>
          <w:lang w:eastAsia="zh-CN"/>
        </w:rPr>
        <w:t>7</w:t>
      </w:r>
      <w:r w:rsidRPr="000A16ED">
        <w:tab/>
        <w:t>OC-Supported-Features</w:t>
      </w:r>
      <w:bookmarkEnd w:id="127"/>
      <w:bookmarkEnd w:id="128"/>
      <w:bookmarkEnd w:id="129"/>
    </w:p>
    <w:p w:rsidR="00AC674D" w:rsidRPr="000A16ED" w:rsidRDefault="00AC674D" w:rsidP="00AC674D">
      <w:pPr>
        <w:rPr>
          <w:rFonts w:hint="eastAsia"/>
          <w:lang w:eastAsia="zh-CN"/>
        </w:rPr>
      </w:pPr>
      <w:r w:rsidRPr="000A16ED">
        <w:t>The OC-Supported-Features AVP is of type Grouped and it is defined in IETF</w:t>
      </w:r>
      <w:r w:rsidRPr="000A16ED">
        <w:rPr>
          <w:lang w:val="en-US"/>
        </w:rPr>
        <w:t> </w:t>
      </w:r>
      <w:r w:rsidRPr="000A16ED">
        <w:t>RFC</w:t>
      </w:r>
      <w:r w:rsidRPr="000A16ED">
        <w:rPr>
          <w:lang w:val="en-US"/>
        </w:rPr>
        <w:t> </w:t>
      </w:r>
      <w:r w:rsidRPr="000A16ED">
        <w:t>7683</w:t>
      </w:r>
      <w:r w:rsidRPr="000A16ED">
        <w:rPr>
          <w:lang w:val="en-US" w:eastAsia="zh-CN"/>
        </w:rPr>
        <w:t> </w:t>
      </w:r>
      <w:r w:rsidRPr="000A16ED">
        <w:rPr>
          <w:lang w:eastAsia="en-GB"/>
        </w:rPr>
        <w:t>[1</w:t>
      </w:r>
      <w:r w:rsidRPr="000A16ED">
        <w:rPr>
          <w:rFonts w:hint="eastAsia"/>
          <w:lang w:eastAsia="zh-CN"/>
        </w:rPr>
        <w:t>2</w:t>
      </w:r>
      <w:r w:rsidRPr="000A16ED">
        <w:rPr>
          <w:lang w:eastAsia="en-GB"/>
        </w:rPr>
        <w:t>]</w:t>
      </w:r>
      <w:r w:rsidRPr="000A16ED">
        <w:rPr>
          <w:rFonts w:hint="eastAsia"/>
          <w:lang w:eastAsia="zh-CN"/>
        </w:rPr>
        <w:t>.</w:t>
      </w:r>
      <w:r w:rsidRPr="000A16ED">
        <w:t xml:space="preserve"> </w:t>
      </w:r>
      <w:r w:rsidRPr="000A16ED">
        <w:rPr>
          <w:lang w:eastAsia="zh-CN"/>
        </w:rPr>
        <w:t xml:space="preserve">This AVP is used to support Diameter overload control mechanism, see Annex </w:t>
      </w:r>
      <w:r w:rsidRPr="000A16ED">
        <w:rPr>
          <w:rFonts w:hint="eastAsia"/>
          <w:lang w:eastAsia="zh-CN"/>
        </w:rPr>
        <w:t>A</w:t>
      </w:r>
      <w:r w:rsidRPr="000A16ED">
        <w:rPr>
          <w:lang w:eastAsia="zh-CN"/>
        </w:rPr>
        <w:t xml:space="preserve"> for more information.</w:t>
      </w:r>
    </w:p>
    <w:p w:rsidR="00AC674D" w:rsidRPr="000A16ED" w:rsidRDefault="00AC674D" w:rsidP="00AC674D">
      <w:pPr>
        <w:pStyle w:val="Heading3"/>
      </w:pPr>
      <w:bookmarkStart w:id="130" w:name="_Toc517482094"/>
      <w:bookmarkStart w:id="131" w:name="_Toc20219962"/>
      <w:bookmarkStart w:id="132" w:name="_Toc44883364"/>
      <w:r w:rsidRPr="000A16ED">
        <w:rPr>
          <w:rFonts w:hint="eastAsia"/>
          <w:lang w:eastAsia="zh-CN"/>
        </w:rPr>
        <w:t>6</w:t>
      </w:r>
      <w:r w:rsidRPr="000A16ED">
        <w:t>.3.</w:t>
      </w:r>
      <w:r w:rsidRPr="000A16ED">
        <w:rPr>
          <w:rFonts w:hint="eastAsia"/>
          <w:lang w:eastAsia="zh-CN"/>
        </w:rPr>
        <w:t>8</w:t>
      </w:r>
      <w:r w:rsidRPr="000A16ED">
        <w:tab/>
        <w:t>OC-OLR</w:t>
      </w:r>
      <w:bookmarkEnd w:id="130"/>
      <w:bookmarkEnd w:id="131"/>
      <w:bookmarkEnd w:id="132"/>
    </w:p>
    <w:p w:rsidR="00AC674D" w:rsidRPr="000A16ED" w:rsidRDefault="00AC674D" w:rsidP="00AC674D">
      <w:pPr>
        <w:rPr>
          <w:rFonts w:hint="eastAsia"/>
          <w:lang w:eastAsia="zh-CN"/>
        </w:rPr>
      </w:pPr>
      <w:r w:rsidRPr="000A16ED">
        <w:t>The OC-OLR AVP is of type Grouped and it is defined in IETF</w:t>
      </w:r>
      <w:r w:rsidRPr="000A16ED">
        <w:rPr>
          <w:lang w:val="en-US"/>
        </w:rPr>
        <w:t> </w:t>
      </w:r>
      <w:r w:rsidRPr="000A16ED">
        <w:t>RFC</w:t>
      </w:r>
      <w:r w:rsidRPr="000A16ED">
        <w:rPr>
          <w:lang w:val="en-US"/>
        </w:rPr>
        <w:t> </w:t>
      </w:r>
      <w:r w:rsidRPr="000A16ED">
        <w:t>7683</w:t>
      </w:r>
      <w:r w:rsidRPr="000A16ED">
        <w:rPr>
          <w:lang w:val="en-US" w:eastAsia="zh-CN"/>
        </w:rPr>
        <w:t> </w:t>
      </w:r>
      <w:r w:rsidRPr="000A16ED">
        <w:rPr>
          <w:lang w:eastAsia="en-GB"/>
        </w:rPr>
        <w:t>[1</w:t>
      </w:r>
      <w:r w:rsidRPr="000A16ED">
        <w:rPr>
          <w:rFonts w:hint="eastAsia"/>
          <w:lang w:eastAsia="zh-CN"/>
        </w:rPr>
        <w:t>2</w:t>
      </w:r>
      <w:r w:rsidRPr="000A16ED">
        <w:rPr>
          <w:lang w:eastAsia="en-GB"/>
        </w:rPr>
        <w:t>]</w:t>
      </w:r>
      <w:r w:rsidRPr="000A16ED">
        <w:rPr>
          <w:rFonts w:hint="eastAsia"/>
          <w:lang w:eastAsia="zh-CN"/>
        </w:rPr>
        <w:t>.</w:t>
      </w:r>
      <w:r w:rsidRPr="000A16ED">
        <w:rPr>
          <w:lang w:eastAsia="zh-CN"/>
        </w:rPr>
        <w:t xml:space="preserve"> This AVP is used to support Diameter overload control mechanism, see Annex </w:t>
      </w:r>
      <w:r w:rsidRPr="000A16ED">
        <w:rPr>
          <w:rFonts w:hint="eastAsia"/>
          <w:lang w:eastAsia="zh-CN"/>
        </w:rPr>
        <w:t>A</w:t>
      </w:r>
      <w:r w:rsidRPr="000A16ED">
        <w:rPr>
          <w:lang w:eastAsia="zh-CN"/>
        </w:rPr>
        <w:t xml:space="preserve"> for more information.</w:t>
      </w:r>
    </w:p>
    <w:p w:rsidR="00AC674D" w:rsidRPr="000A16ED" w:rsidRDefault="00AC674D" w:rsidP="00AC674D">
      <w:pPr>
        <w:pStyle w:val="Heading3"/>
      </w:pPr>
      <w:bookmarkStart w:id="133" w:name="_Toc517482095"/>
      <w:bookmarkStart w:id="134" w:name="_Toc20219963"/>
      <w:bookmarkStart w:id="135" w:name="_Toc44883365"/>
      <w:r w:rsidRPr="000A16ED">
        <w:t>6.3.</w:t>
      </w:r>
      <w:r w:rsidRPr="000A16ED">
        <w:rPr>
          <w:rFonts w:hint="eastAsia"/>
          <w:lang w:eastAsia="zh-CN"/>
        </w:rPr>
        <w:t>9</w:t>
      </w:r>
      <w:r w:rsidRPr="000A16ED">
        <w:tab/>
        <w:t>DRMP</w:t>
      </w:r>
      <w:bookmarkEnd w:id="133"/>
      <w:bookmarkEnd w:id="134"/>
      <w:bookmarkEnd w:id="135"/>
    </w:p>
    <w:p w:rsidR="00AC674D" w:rsidRPr="000A16ED" w:rsidRDefault="00AC674D" w:rsidP="00AC674D">
      <w:pPr>
        <w:rPr>
          <w:lang w:eastAsia="zh-CN"/>
        </w:rPr>
      </w:pPr>
      <w:r w:rsidRPr="000A16ED">
        <w:t>The DRMP AVP is of type Enumerated and it is defined in IETF RFC 7944</w:t>
      </w:r>
      <w:r w:rsidRPr="000A16ED">
        <w:rPr>
          <w:lang w:eastAsia="en-GB"/>
        </w:rPr>
        <w:t> [</w:t>
      </w:r>
      <w:r w:rsidRPr="000A16ED">
        <w:rPr>
          <w:rFonts w:hint="eastAsia"/>
          <w:lang w:eastAsia="zh-CN"/>
        </w:rPr>
        <w:t>15</w:t>
      </w:r>
      <w:r w:rsidRPr="000A16ED">
        <w:rPr>
          <w:lang w:eastAsia="en-GB"/>
        </w:rPr>
        <w:t>]</w:t>
      </w:r>
      <w:r w:rsidRPr="000A16ED">
        <w:rPr>
          <w:lang w:eastAsia="zh-CN"/>
        </w:rPr>
        <w:t xml:space="preserve">. This AVP allows the </w:t>
      </w:r>
      <w:r w:rsidRPr="000A16ED">
        <w:rPr>
          <w:rFonts w:hint="eastAsia"/>
          <w:lang w:eastAsia="zh-CN"/>
        </w:rPr>
        <w:t>V2X Control</w:t>
      </w:r>
      <w:r w:rsidRPr="000A16ED">
        <w:rPr>
          <w:lang w:eastAsia="zh-CN"/>
        </w:rPr>
        <w:t xml:space="preserve"> Function to indicate the relative priority of Diameter messages.</w:t>
      </w:r>
    </w:p>
    <w:p w:rsidR="00AC674D" w:rsidRPr="000A16ED" w:rsidRDefault="00AC674D" w:rsidP="00AC674D">
      <w:pPr>
        <w:pStyle w:val="Heading3"/>
      </w:pPr>
      <w:bookmarkStart w:id="136" w:name="_Toc517482096"/>
      <w:bookmarkStart w:id="137" w:name="_Toc20219964"/>
      <w:bookmarkStart w:id="138" w:name="_Toc44883366"/>
      <w:r w:rsidRPr="000A16ED">
        <w:t>6.3.10</w:t>
      </w:r>
      <w:r w:rsidRPr="000A16ED">
        <w:tab/>
        <w:t>Load</w:t>
      </w:r>
      <w:bookmarkEnd w:id="136"/>
      <w:bookmarkEnd w:id="137"/>
      <w:bookmarkEnd w:id="138"/>
    </w:p>
    <w:p w:rsidR="00AC674D" w:rsidRDefault="00AC674D" w:rsidP="00AC674D">
      <w:pPr>
        <w:rPr>
          <w:lang w:eastAsia="zh-CN"/>
        </w:rPr>
      </w:pPr>
      <w:r w:rsidRPr="000A16ED">
        <w:t>The Load AVP is of type Grouped and it is defined in IETF </w:t>
      </w:r>
      <w:r>
        <w:t>RFC 8583</w:t>
      </w:r>
      <w:r w:rsidRPr="000A16ED">
        <w:t> </w:t>
      </w:r>
      <w:r w:rsidRPr="000A16ED">
        <w:rPr>
          <w:lang w:eastAsia="en-GB"/>
        </w:rPr>
        <w:t>[18]</w:t>
      </w:r>
      <w:r w:rsidRPr="000A16ED">
        <w:rPr>
          <w:rFonts w:hint="eastAsia"/>
          <w:lang w:eastAsia="zh-CN"/>
        </w:rPr>
        <w:t>.</w:t>
      </w:r>
      <w:r w:rsidRPr="000A16ED">
        <w:rPr>
          <w:lang w:eastAsia="zh-CN"/>
        </w:rPr>
        <w:t xml:space="preserve"> This AVP is used to support Diameter load control mechanism, see Annex D for more information.</w:t>
      </w:r>
    </w:p>
    <w:p w:rsidR="005903D1" w:rsidRDefault="005903D1" w:rsidP="005903D1">
      <w:pPr>
        <w:pStyle w:val="Heading3"/>
      </w:pPr>
      <w:bookmarkStart w:id="139" w:name="_Toc44883367"/>
      <w:r>
        <w:lastRenderedPageBreak/>
        <w:t>6.</w:t>
      </w:r>
      <w:r>
        <w:rPr>
          <w:lang w:eastAsia="zh-CN"/>
        </w:rPr>
        <w:t>3</w:t>
      </w:r>
      <w:r>
        <w:t>.</w:t>
      </w:r>
      <w:r>
        <w:rPr>
          <w:lang w:eastAsia="zh-CN"/>
        </w:rPr>
        <w:t>11</w:t>
      </w:r>
      <w:r>
        <w:tab/>
      </w:r>
      <w:r>
        <w:rPr>
          <w:lang w:eastAsia="zh-CN"/>
        </w:rPr>
        <w:t>PC5-RAT-Type</w:t>
      </w:r>
      <w:bookmarkEnd w:id="139"/>
    </w:p>
    <w:p w:rsidR="005903D1" w:rsidRDefault="005903D1" w:rsidP="005903D1">
      <w:pPr>
        <w:rPr>
          <w:lang w:val="en-US"/>
        </w:rPr>
      </w:pPr>
      <w:r>
        <w:t xml:space="preserve">The PC5-RAT-Type AVP (AVP code </w:t>
      </w:r>
      <w:r>
        <w:rPr>
          <w:lang w:eastAsia="zh-CN"/>
        </w:rPr>
        <w:t>46</w:t>
      </w:r>
      <w:r>
        <w:rPr>
          <w:lang w:eastAsia="zh-CN"/>
        </w:rPr>
        <w:t>04</w:t>
      </w:r>
      <w:r>
        <w:t xml:space="preserve">) is of type Enumerated, it is used to indicate the PC5 radio technology </w:t>
      </w:r>
      <w:r>
        <w:rPr>
          <w:lang w:val="en-US"/>
        </w:rPr>
        <w:t>to perform V2X communication over PC5 reference point.</w:t>
      </w:r>
    </w:p>
    <w:p w:rsidR="005903D1" w:rsidRPr="005903D1" w:rsidRDefault="005903D1" w:rsidP="00AC674D">
      <w:pPr>
        <w:rPr>
          <w:rFonts w:eastAsia="SimSun"/>
          <w:lang w:eastAsia="zh-CN"/>
        </w:rPr>
      </w:pPr>
      <w:r>
        <w:rPr>
          <w:lang w:val="en-US"/>
        </w:rPr>
        <w:t xml:space="preserve">It is defined in </w:t>
      </w:r>
      <w:r>
        <w:t>3GPP TS </w:t>
      </w:r>
      <w:r>
        <w:rPr>
          <w:lang w:eastAsia="zh-CN"/>
        </w:rPr>
        <w:t>29.388</w:t>
      </w:r>
      <w:r>
        <w:t> </w:t>
      </w:r>
      <w:r>
        <w:rPr>
          <w:lang w:eastAsia="zh-CN"/>
        </w:rPr>
        <w:t>[16].</w:t>
      </w:r>
    </w:p>
    <w:p w:rsidR="00AC674D" w:rsidRPr="000A16ED" w:rsidRDefault="00AC674D" w:rsidP="00AC674D">
      <w:pPr>
        <w:pStyle w:val="Heading2"/>
      </w:pPr>
      <w:bookmarkStart w:id="140" w:name="_Toc517482097"/>
      <w:bookmarkStart w:id="141" w:name="_Toc20219965"/>
      <w:bookmarkStart w:id="142" w:name="_Toc44883368"/>
      <w:r w:rsidRPr="000A16ED">
        <w:t>6.</w:t>
      </w:r>
      <w:r w:rsidRPr="000A16ED">
        <w:rPr>
          <w:rFonts w:hint="eastAsia"/>
          <w:lang w:eastAsia="zh-CN"/>
        </w:rPr>
        <w:t>4</w:t>
      </w:r>
      <w:r w:rsidRPr="000A16ED">
        <w:tab/>
        <w:t>Result-Code AVP and Experimental-Result AVP Values</w:t>
      </w:r>
      <w:bookmarkEnd w:id="140"/>
      <w:bookmarkEnd w:id="141"/>
      <w:bookmarkEnd w:id="142"/>
    </w:p>
    <w:p w:rsidR="00AC674D" w:rsidRPr="000A16ED" w:rsidRDefault="00AC674D" w:rsidP="00AC674D">
      <w:pPr>
        <w:pStyle w:val="Heading3"/>
      </w:pPr>
      <w:bookmarkStart w:id="143" w:name="_Toc517482098"/>
      <w:bookmarkStart w:id="144" w:name="_Toc20219966"/>
      <w:bookmarkStart w:id="145" w:name="_Toc44883369"/>
      <w:r w:rsidRPr="000A16ED">
        <w:rPr>
          <w:rFonts w:hint="eastAsia"/>
          <w:lang w:eastAsia="zh-CN"/>
        </w:rPr>
        <w:t>6</w:t>
      </w:r>
      <w:r w:rsidRPr="000A16ED">
        <w:rPr>
          <w:rFonts w:hint="eastAsia"/>
        </w:rPr>
        <w:t>.</w:t>
      </w:r>
      <w:r w:rsidRPr="000A16ED">
        <w:rPr>
          <w:rFonts w:hint="eastAsia"/>
          <w:lang w:eastAsia="zh-CN"/>
        </w:rPr>
        <w:t>4.1</w:t>
      </w:r>
      <w:r w:rsidRPr="000A16ED">
        <w:tab/>
        <w:t>General</w:t>
      </w:r>
      <w:bookmarkEnd w:id="143"/>
      <w:bookmarkEnd w:id="144"/>
      <w:bookmarkEnd w:id="145"/>
    </w:p>
    <w:p w:rsidR="00AC674D" w:rsidRPr="000A16ED" w:rsidRDefault="00AC674D" w:rsidP="00AC674D">
      <w:pPr>
        <w:rPr>
          <w:rFonts w:hint="eastAsia"/>
          <w:lang w:eastAsia="zh-CN"/>
        </w:rPr>
      </w:pPr>
      <w:r w:rsidRPr="000A16ED">
        <w:rPr>
          <w:lang w:eastAsia="zh-CN"/>
        </w:rPr>
        <w:t xml:space="preserve">This </w:t>
      </w:r>
      <w:r>
        <w:rPr>
          <w:rFonts w:hint="eastAsia"/>
          <w:lang w:eastAsia="zh-CN"/>
        </w:rPr>
        <w:t>clause</w:t>
      </w:r>
      <w:r w:rsidRPr="000A16ED">
        <w:rPr>
          <w:lang w:eastAsia="zh-CN"/>
        </w:rPr>
        <w:t xml:space="preserve"> defines result code values that shall be supported by all Diameter implementations that conform to this specification.</w:t>
      </w:r>
    </w:p>
    <w:p w:rsidR="00AC674D" w:rsidRPr="000A16ED" w:rsidRDefault="00AC674D" w:rsidP="00AC674D">
      <w:pPr>
        <w:pStyle w:val="Heading3"/>
      </w:pPr>
      <w:bookmarkStart w:id="146" w:name="_Toc517482099"/>
      <w:bookmarkStart w:id="147" w:name="_Toc20219967"/>
      <w:bookmarkStart w:id="148" w:name="_Toc44883370"/>
      <w:r w:rsidRPr="000A16ED">
        <w:rPr>
          <w:rFonts w:hint="eastAsia"/>
          <w:lang w:eastAsia="zh-CN"/>
        </w:rPr>
        <w:t>6</w:t>
      </w:r>
      <w:r w:rsidRPr="000A16ED">
        <w:rPr>
          <w:rFonts w:hint="eastAsia"/>
        </w:rPr>
        <w:t>.</w:t>
      </w:r>
      <w:r w:rsidRPr="000A16ED">
        <w:rPr>
          <w:rFonts w:hint="eastAsia"/>
          <w:lang w:eastAsia="zh-CN"/>
        </w:rPr>
        <w:t>4.</w:t>
      </w:r>
      <w:r w:rsidRPr="000A16ED">
        <w:rPr>
          <w:rFonts w:hint="eastAsia"/>
        </w:rPr>
        <w:t>2</w:t>
      </w:r>
      <w:r w:rsidRPr="000A16ED">
        <w:tab/>
        <w:t>Success</w:t>
      </w:r>
      <w:bookmarkEnd w:id="146"/>
      <w:bookmarkEnd w:id="147"/>
      <w:bookmarkEnd w:id="148"/>
    </w:p>
    <w:p w:rsidR="00AC674D" w:rsidRPr="000A16ED" w:rsidRDefault="00AC674D" w:rsidP="00AC674D">
      <w:pPr>
        <w:rPr>
          <w:rFonts w:hint="eastAsia"/>
          <w:lang w:eastAsia="zh-CN"/>
        </w:rPr>
      </w:pPr>
      <w:r w:rsidRPr="000A16ED">
        <w:rPr>
          <w:lang w:eastAsia="zh-CN"/>
        </w:rPr>
        <w:t xml:space="preserve">Result codes that fall within the Success category </w:t>
      </w:r>
      <w:r w:rsidRPr="000A16ED">
        <w:rPr>
          <w:rFonts w:hint="eastAsia"/>
          <w:lang w:eastAsia="zh-CN"/>
        </w:rPr>
        <w:t>shall be</w:t>
      </w:r>
      <w:r w:rsidRPr="000A16ED">
        <w:rPr>
          <w:lang w:eastAsia="zh-CN"/>
        </w:rPr>
        <w:t xml:space="preserve"> used to inform a peer that a request has been successfully completed. The Result-Code AVP values defined in </w:t>
      </w:r>
      <w:r w:rsidRPr="000A16ED">
        <w:rPr>
          <w:rFonts w:hint="eastAsia"/>
          <w:lang w:eastAsia="zh-CN"/>
        </w:rPr>
        <w:t xml:space="preserve">the </w:t>
      </w:r>
      <w:r w:rsidRPr="000A16ED">
        <w:rPr>
          <w:lang w:eastAsia="zh-CN"/>
        </w:rPr>
        <w:t xml:space="preserve">Diameter </w:t>
      </w:r>
      <w:r w:rsidRPr="000A16ED">
        <w:rPr>
          <w:rFonts w:hint="eastAsia"/>
          <w:lang w:eastAsia="zh-CN"/>
        </w:rPr>
        <w:t>base protocol</w:t>
      </w:r>
      <w:r w:rsidRPr="000A16ED">
        <w:t xml:space="preserve"> IETF RFC 6733 </w:t>
      </w:r>
      <w:r w:rsidRPr="000A16ED">
        <w:rPr>
          <w:lang w:eastAsia="zh-CN"/>
        </w:rPr>
        <w:t>[3] shall be applied.</w:t>
      </w:r>
    </w:p>
    <w:p w:rsidR="00AC674D" w:rsidRPr="000A16ED" w:rsidRDefault="00AC674D" w:rsidP="00AC674D">
      <w:pPr>
        <w:pStyle w:val="Heading3"/>
        <w:rPr>
          <w:rFonts w:hint="eastAsia"/>
        </w:rPr>
      </w:pPr>
      <w:bookmarkStart w:id="149" w:name="_Toc517482100"/>
      <w:bookmarkStart w:id="150" w:name="_Toc20219968"/>
      <w:bookmarkStart w:id="151" w:name="_Toc44883371"/>
      <w:r w:rsidRPr="000A16ED">
        <w:rPr>
          <w:rFonts w:hint="eastAsia"/>
        </w:rPr>
        <w:t>6.</w:t>
      </w:r>
      <w:r w:rsidRPr="000A16ED">
        <w:rPr>
          <w:rFonts w:hint="eastAsia"/>
          <w:lang w:eastAsia="zh-CN"/>
        </w:rPr>
        <w:t>4.</w:t>
      </w:r>
      <w:r w:rsidRPr="000A16ED">
        <w:rPr>
          <w:rFonts w:hint="eastAsia"/>
        </w:rPr>
        <w:t>3</w:t>
      </w:r>
      <w:r w:rsidRPr="000A16ED">
        <w:tab/>
        <w:t>Permanent Failures</w:t>
      </w:r>
      <w:bookmarkEnd w:id="149"/>
      <w:bookmarkEnd w:id="150"/>
      <w:bookmarkEnd w:id="151"/>
    </w:p>
    <w:p w:rsidR="00AC674D" w:rsidRPr="000A16ED" w:rsidRDefault="00AC674D" w:rsidP="00AC674D">
      <w:pPr>
        <w:pStyle w:val="Heading4"/>
        <w:rPr>
          <w:rFonts w:hint="eastAsia"/>
          <w:lang w:eastAsia="zh-CN"/>
        </w:rPr>
      </w:pPr>
      <w:bookmarkStart w:id="152" w:name="_Toc517482101"/>
      <w:bookmarkStart w:id="153" w:name="_Toc20219969"/>
      <w:bookmarkStart w:id="154" w:name="_Toc44883372"/>
      <w:r w:rsidRPr="000A16ED">
        <w:t>6.</w:t>
      </w:r>
      <w:r w:rsidRPr="000A16ED">
        <w:rPr>
          <w:rFonts w:hint="eastAsia"/>
          <w:lang w:eastAsia="zh-CN"/>
        </w:rPr>
        <w:t>4</w:t>
      </w:r>
      <w:r w:rsidRPr="000A16ED">
        <w:t>.3.</w:t>
      </w:r>
      <w:r w:rsidRPr="000A16ED">
        <w:rPr>
          <w:rFonts w:hint="eastAsia"/>
          <w:lang w:eastAsia="zh-CN"/>
        </w:rPr>
        <w:t>1</w:t>
      </w:r>
      <w:r w:rsidRPr="000A16ED">
        <w:tab/>
      </w:r>
      <w:r w:rsidRPr="000A16ED">
        <w:rPr>
          <w:rFonts w:hint="eastAsia"/>
          <w:lang w:eastAsia="zh-CN"/>
        </w:rPr>
        <w:t>General</w:t>
      </w:r>
      <w:bookmarkEnd w:id="152"/>
      <w:bookmarkEnd w:id="153"/>
      <w:bookmarkEnd w:id="154"/>
    </w:p>
    <w:p w:rsidR="00AC674D" w:rsidRPr="000A16ED" w:rsidRDefault="00AC674D" w:rsidP="00AC674D">
      <w:pPr>
        <w:rPr>
          <w:rFonts w:hint="eastAsia"/>
          <w:lang w:eastAsia="zh-CN"/>
        </w:rPr>
      </w:pPr>
      <w:r w:rsidRPr="000A16ED">
        <w:t xml:space="preserve">Errors that fall within the Permanent Failures category </w:t>
      </w:r>
      <w:r w:rsidRPr="000A16ED">
        <w:rPr>
          <w:rFonts w:hint="eastAsia"/>
          <w:lang w:eastAsia="zh-CN"/>
        </w:rPr>
        <w:t>shall be</w:t>
      </w:r>
      <w:r w:rsidRPr="000A16ED">
        <w:t xml:space="preserve"> used to inform the peer that the request has failed, and should not be attempted again. The </w:t>
      </w:r>
      <w:r w:rsidRPr="000A16ED">
        <w:rPr>
          <w:lang w:val="en-US"/>
        </w:rPr>
        <w:t xml:space="preserve">Result-Code AVP values defined in </w:t>
      </w:r>
      <w:r w:rsidRPr="000A16ED">
        <w:rPr>
          <w:rFonts w:hint="eastAsia"/>
          <w:lang w:val="en-US" w:eastAsia="zh-CN"/>
        </w:rPr>
        <w:t xml:space="preserve">the </w:t>
      </w:r>
      <w:r w:rsidRPr="000A16ED">
        <w:rPr>
          <w:lang w:val="en-US"/>
        </w:rPr>
        <w:t xml:space="preserve">Diameter </w:t>
      </w:r>
      <w:r w:rsidRPr="000A16ED">
        <w:rPr>
          <w:rFonts w:hint="eastAsia"/>
          <w:lang w:val="en-US" w:eastAsia="zh-CN"/>
        </w:rPr>
        <w:t>base protocol</w:t>
      </w:r>
      <w:r w:rsidRPr="000A16ED">
        <w:t xml:space="preserve"> IETF RFC 6733 </w:t>
      </w:r>
      <w:r w:rsidRPr="000A16ED">
        <w:rPr>
          <w:lang w:val="en-US"/>
        </w:rPr>
        <w:t>[3] shall be applied.</w:t>
      </w:r>
      <w:r w:rsidRPr="000A16ED">
        <w:t xml:space="preserve"> When one of the result codes defined here is included in a response, it shall be inside an Experimental-Result AVP and the Result-Code AVP shall be absent.</w:t>
      </w:r>
    </w:p>
    <w:p w:rsidR="00AC674D" w:rsidRPr="000A16ED" w:rsidRDefault="00AC674D" w:rsidP="00AC674D">
      <w:pPr>
        <w:pStyle w:val="Heading4"/>
      </w:pPr>
      <w:bookmarkStart w:id="155" w:name="_Toc517482102"/>
      <w:bookmarkStart w:id="156" w:name="_Toc20219970"/>
      <w:bookmarkStart w:id="157" w:name="_Toc44883373"/>
      <w:r w:rsidRPr="000A16ED">
        <w:t>6.</w:t>
      </w:r>
      <w:r w:rsidRPr="000A16ED">
        <w:rPr>
          <w:rFonts w:hint="eastAsia"/>
          <w:lang w:eastAsia="zh-CN"/>
        </w:rPr>
        <w:t>4</w:t>
      </w:r>
      <w:r w:rsidRPr="000A16ED">
        <w:t>.3.</w:t>
      </w:r>
      <w:r w:rsidRPr="000A16ED">
        <w:rPr>
          <w:rFonts w:hint="eastAsia"/>
          <w:lang w:eastAsia="zh-CN"/>
        </w:rPr>
        <w:t>2</w:t>
      </w:r>
      <w:r w:rsidRPr="000A16ED">
        <w:tab/>
        <w:t>DIAMETER_ERROR_USER_UNKNOWN (5001)</w:t>
      </w:r>
      <w:bookmarkEnd w:id="155"/>
      <w:bookmarkEnd w:id="156"/>
      <w:bookmarkEnd w:id="157"/>
    </w:p>
    <w:p w:rsidR="00AC674D" w:rsidRPr="000A16ED" w:rsidRDefault="00AC674D" w:rsidP="00AC674D">
      <w:pPr>
        <w:rPr>
          <w:rFonts w:hint="eastAsia"/>
          <w:lang w:eastAsia="zh-CN"/>
        </w:rPr>
      </w:pPr>
      <w:r w:rsidRPr="000A16ED">
        <w:t xml:space="preserve">This result code </w:t>
      </w:r>
      <w:r w:rsidRPr="000A16ED">
        <w:rPr>
          <w:rFonts w:hint="eastAsia"/>
          <w:lang w:eastAsia="zh-CN"/>
        </w:rPr>
        <w:t>shall be</w:t>
      </w:r>
      <w:r w:rsidRPr="000A16ED">
        <w:t xml:space="preserve"> sent by the HSS to indicate that the user identified by the IMSI is unknown. This error code is defined in 3GPP</w:t>
      </w:r>
      <w:r w:rsidRPr="000A16ED">
        <w:rPr>
          <w:lang w:val="en-US"/>
        </w:rPr>
        <w:t> </w:t>
      </w:r>
      <w:r w:rsidRPr="000A16ED">
        <w:t>TS</w:t>
      </w:r>
      <w:r w:rsidRPr="000A16ED">
        <w:rPr>
          <w:lang w:val="en-US"/>
        </w:rPr>
        <w:t> </w:t>
      </w:r>
      <w:r w:rsidRPr="000A16ED">
        <w:t>29.229 [</w:t>
      </w:r>
      <w:r w:rsidRPr="000A16ED">
        <w:rPr>
          <w:rFonts w:hint="eastAsia"/>
          <w:lang w:eastAsia="zh-CN"/>
        </w:rPr>
        <w:t>6</w:t>
      </w:r>
      <w:r w:rsidRPr="000A16ED">
        <w:t>].</w:t>
      </w:r>
    </w:p>
    <w:p w:rsidR="00AC674D" w:rsidRPr="000A16ED" w:rsidRDefault="00AC674D" w:rsidP="00AC674D">
      <w:pPr>
        <w:pStyle w:val="Heading4"/>
      </w:pPr>
      <w:bookmarkStart w:id="158" w:name="_Toc517482103"/>
      <w:bookmarkStart w:id="159" w:name="_Toc20219971"/>
      <w:bookmarkStart w:id="160" w:name="_Toc44883374"/>
      <w:r w:rsidRPr="000A16ED">
        <w:rPr>
          <w:rFonts w:hint="eastAsia"/>
          <w:lang w:eastAsia="zh-CN"/>
        </w:rPr>
        <w:t>6</w:t>
      </w:r>
      <w:r w:rsidRPr="000A16ED">
        <w:t>.</w:t>
      </w:r>
      <w:r w:rsidRPr="000A16ED">
        <w:rPr>
          <w:rFonts w:hint="eastAsia"/>
          <w:lang w:eastAsia="zh-CN"/>
        </w:rPr>
        <w:t>4.</w:t>
      </w:r>
      <w:r w:rsidRPr="000A16ED">
        <w:rPr>
          <w:rFonts w:hint="eastAsia"/>
        </w:rPr>
        <w:t>3</w:t>
      </w:r>
      <w:r w:rsidRPr="000A16ED">
        <w:t>.</w:t>
      </w:r>
      <w:r w:rsidRPr="000A16ED">
        <w:rPr>
          <w:rFonts w:hint="eastAsia"/>
          <w:lang w:eastAsia="zh-CN"/>
        </w:rPr>
        <w:t>3</w:t>
      </w:r>
      <w:r w:rsidRPr="000A16ED">
        <w:tab/>
        <w:t>DIAMETER_ERROR_UNKNOWN_</w:t>
      </w:r>
      <w:r w:rsidRPr="000A16ED">
        <w:rPr>
          <w:rFonts w:hint="eastAsia"/>
          <w:lang w:eastAsia="zh-CN"/>
        </w:rPr>
        <w:t>V2X</w:t>
      </w:r>
      <w:r w:rsidRPr="000A16ED">
        <w:t>_S</w:t>
      </w:r>
      <w:r w:rsidRPr="000A16ED">
        <w:rPr>
          <w:rFonts w:hint="eastAsia"/>
        </w:rPr>
        <w:t>UBSCRIPTION</w:t>
      </w:r>
      <w:r w:rsidRPr="000A16ED">
        <w:t xml:space="preserve"> (</w:t>
      </w:r>
      <w:r w:rsidRPr="000A16ED">
        <w:rPr>
          <w:rFonts w:hint="eastAsia"/>
          <w:lang w:eastAsia="zh-CN"/>
        </w:rPr>
        <w:t>5690</w:t>
      </w:r>
      <w:r w:rsidRPr="000A16ED">
        <w:t>)</w:t>
      </w:r>
      <w:bookmarkEnd w:id="158"/>
      <w:bookmarkEnd w:id="159"/>
      <w:bookmarkEnd w:id="160"/>
    </w:p>
    <w:p w:rsidR="00AC674D" w:rsidRPr="000A16ED" w:rsidRDefault="00AC674D" w:rsidP="00AC674D">
      <w:pPr>
        <w:rPr>
          <w:rFonts w:hint="eastAsia"/>
          <w:lang w:eastAsia="zh-CN"/>
        </w:rPr>
      </w:pPr>
      <w:r w:rsidRPr="000A16ED">
        <w:t xml:space="preserve">This result code </w:t>
      </w:r>
      <w:r w:rsidRPr="000A16ED">
        <w:rPr>
          <w:rFonts w:hint="eastAsia"/>
          <w:lang w:eastAsia="zh-CN"/>
        </w:rPr>
        <w:t>shall be</w:t>
      </w:r>
      <w:r w:rsidRPr="000A16ED">
        <w:t xml:space="preserve"> sent by the </w:t>
      </w:r>
      <w:r w:rsidRPr="000A16ED">
        <w:rPr>
          <w:rFonts w:hint="eastAsia"/>
          <w:lang w:eastAsia="zh-CN"/>
        </w:rPr>
        <w:t xml:space="preserve">HSS </w:t>
      </w:r>
      <w:r w:rsidRPr="000A16ED">
        <w:t xml:space="preserve">to indicate that no </w:t>
      </w:r>
      <w:r w:rsidRPr="000A16ED">
        <w:rPr>
          <w:rFonts w:hint="eastAsia"/>
          <w:lang w:eastAsia="zh-CN"/>
        </w:rPr>
        <w:t>V2X</w:t>
      </w:r>
      <w:r w:rsidRPr="000A16ED">
        <w:t xml:space="preserve"> subscription is associated with the IMSI.</w:t>
      </w:r>
      <w:r w:rsidRPr="000A16ED">
        <w:rPr>
          <w:rFonts w:hint="eastAsia"/>
          <w:lang w:eastAsia="zh-CN"/>
        </w:rPr>
        <w:t xml:space="preserve"> This error code is defined in 3GPP</w:t>
      </w:r>
      <w:r w:rsidRPr="000A16ED">
        <w:rPr>
          <w:lang w:val="en-US" w:eastAsia="zh-CN"/>
        </w:rPr>
        <w:t> </w:t>
      </w:r>
      <w:r w:rsidRPr="000A16ED">
        <w:rPr>
          <w:rFonts w:hint="eastAsia"/>
          <w:lang w:eastAsia="zh-CN"/>
        </w:rPr>
        <w:t>TS</w:t>
      </w:r>
      <w:r w:rsidRPr="000A16ED">
        <w:rPr>
          <w:lang w:val="en-US" w:eastAsia="zh-CN"/>
        </w:rPr>
        <w:t> </w:t>
      </w:r>
      <w:r w:rsidRPr="000A16ED">
        <w:rPr>
          <w:rFonts w:hint="eastAsia"/>
          <w:lang w:eastAsia="zh-CN"/>
        </w:rPr>
        <w:t>29.388</w:t>
      </w:r>
      <w:r w:rsidRPr="000A16ED">
        <w:t> </w:t>
      </w:r>
      <w:r w:rsidRPr="000A16ED">
        <w:rPr>
          <w:rFonts w:hint="eastAsia"/>
          <w:lang w:eastAsia="zh-CN"/>
        </w:rPr>
        <w:t>[16].</w:t>
      </w:r>
    </w:p>
    <w:p w:rsidR="00AC674D" w:rsidRPr="000A16ED" w:rsidRDefault="00AC674D" w:rsidP="00AC674D">
      <w:pPr>
        <w:pStyle w:val="Heading4"/>
      </w:pPr>
      <w:bookmarkStart w:id="161" w:name="_Toc517482104"/>
      <w:bookmarkStart w:id="162" w:name="_Toc20219972"/>
      <w:bookmarkStart w:id="163" w:name="_Toc44883375"/>
      <w:r w:rsidRPr="000A16ED">
        <w:rPr>
          <w:rFonts w:hint="eastAsia"/>
          <w:lang w:eastAsia="zh-CN"/>
        </w:rPr>
        <w:t>6</w:t>
      </w:r>
      <w:r w:rsidRPr="000A16ED">
        <w:t>.</w:t>
      </w:r>
      <w:r w:rsidRPr="000A16ED">
        <w:rPr>
          <w:rFonts w:hint="eastAsia"/>
          <w:lang w:eastAsia="zh-CN"/>
        </w:rPr>
        <w:t>4.</w:t>
      </w:r>
      <w:r w:rsidRPr="000A16ED">
        <w:rPr>
          <w:rFonts w:hint="eastAsia"/>
        </w:rPr>
        <w:t>3</w:t>
      </w:r>
      <w:r w:rsidRPr="000A16ED">
        <w:t>.</w:t>
      </w:r>
      <w:r w:rsidRPr="000A16ED">
        <w:rPr>
          <w:rFonts w:hint="eastAsia"/>
          <w:lang w:eastAsia="zh-CN"/>
        </w:rPr>
        <w:t>4</w:t>
      </w:r>
      <w:r w:rsidRPr="000A16ED">
        <w:tab/>
        <w:t>DIAMETER_ERROR_</w:t>
      </w:r>
      <w:r w:rsidRPr="000A16ED">
        <w:rPr>
          <w:rFonts w:hint="eastAsia"/>
          <w:lang w:eastAsia="zh-CN"/>
        </w:rPr>
        <w:t>V2X</w:t>
      </w:r>
      <w:r w:rsidRPr="000A16ED">
        <w:t>_</w:t>
      </w:r>
      <w:r w:rsidRPr="000A16ED">
        <w:rPr>
          <w:rFonts w:hint="eastAsia"/>
          <w:lang w:eastAsia="zh-CN"/>
        </w:rPr>
        <w:t>NOT_ALLOWED</w:t>
      </w:r>
      <w:r w:rsidRPr="000A16ED">
        <w:t xml:space="preserve"> (</w:t>
      </w:r>
      <w:r w:rsidRPr="000A16ED">
        <w:rPr>
          <w:rFonts w:hint="eastAsia"/>
          <w:lang w:eastAsia="zh-CN"/>
        </w:rPr>
        <w:t>5691</w:t>
      </w:r>
      <w:r w:rsidRPr="000A16ED">
        <w:t>)</w:t>
      </w:r>
      <w:bookmarkEnd w:id="161"/>
      <w:bookmarkEnd w:id="162"/>
      <w:bookmarkEnd w:id="163"/>
    </w:p>
    <w:p w:rsidR="00AC674D" w:rsidRPr="000A16ED" w:rsidRDefault="00AC674D" w:rsidP="00AC674D">
      <w:pPr>
        <w:rPr>
          <w:rFonts w:hint="eastAsia"/>
          <w:lang w:eastAsia="zh-CN"/>
        </w:rPr>
      </w:pPr>
      <w:r w:rsidRPr="000A16ED">
        <w:t xml:space="preserve">This result code </w:t>
      </w:r>
      <w:r w:rsidRPr="000A16ED">
        <w:rPr>
          <w:rFonts w:hint="eastAsia"/>
        </w:rPr>
        <w:t>shall be</w:t>
      </w:r>
      <w:r w:rsidRPr="000A16ED">
        <w:t xml:space="preserve"> sent by the </w:t>
      </w:r>
      <w:r w:rsidRPr="000A16ED">
        <w:rPr>
          <w:rFonts w:hint="eastAsia"/>
        </w:rPr>
        <w:t xml:space="preserve">HSS </w:t>
      </w:r>
      <w:r w:rsidRPr="000A16ED">
        <w:t xml:space="preserve">to indicate that </w:t>
      </w:r>
      <w:r w:rsidRPr="000A16ED">
        <w:rPr>
          <w:rFonts w:hint="eastAsia"/>
          <w:lang w:eastAsia="zh-CN"/>
        </w:rPr>
        <w:t>V2X</w:t>
      </w:r>
      <w:r w:rsidRPr="000A16ED">
        <w:rPr>
          <w:rFonts w:hint="eastAsia"/>
        </w:rPr>
        <w:t xml:space="preserve"> </w:t>
      </w:r>
      <w:r w:rsidRPr="000A16ED">
        <w:t>is</w:t>
      </w:r>
      <w:r w:rsidRPr="000A16ED">
        <w:rPr>
          <w:rFonts w:hint="eastAsia"/>
        </w:rPr>
        <w:t xml:space="preserve"> not allowed to be used in the specific PLMN where the UE is registered</w:t>
      </w:r>
      <w:r w:rsidRPr="000A16ED">
        <w:rPr>
          <w:lang w:eastAsia="zh-CN"/>
        </w:rPr>
        <w:t>.</w:t>
      </w:r>
      <w:r w:rsidRPr="000A16ED">
        <w:rPr>
          <w:rFonts w:hint="eastAsia"/>
          <w:lang w:eastAsia="zh-CN"/>
        </w:rPr>
        <w:t xml:space="preserve"> This error code is defined in 3GPP</w:t>
      </w:r>
      <w:r w:rsidRPr="000A16ED">
        <w:rPr>
          <w:lang w:val="en-US" w:eastAsia="zh-CN"/>
        </w:rPr>
        <w:t> </w:t>
      </w:r>
      <w:r w:rsidRPr="000A16ED">
        <w:rPr>
          <w:rFonts w:hint="eastAsia"/>
          <w:lang w:eastAsia="zh-CN"/>
        </w:rPr>
        <w:t>TS</w:t>
      </w:r>
      <w:r w:rsidRPr="000A16ED">
        <w:rPr>
          <w:lang w:val="en-US" w:eastAsia="zh-CN"/>
        </w:rPr>
        <w:t> </w:t>
      </w:r>
      <w:r w:rsidRPr="000A16ED">
        <w:rPr>
          <w:rFonts w:hint="eastAsia"/>
          <w:lang w:eastAsia="zh-CN"/>
        </w:rPr>
        <w:t>29.388</w:t>
      </w:r>
      <w:r w:rsidRPr="000A16ED">
        <w:t> </w:t>
      </w:r>
      <w:r w:rsidRPr="000A16ED">
        <w:rPr>
          <w:rFonts w:hint="eastAsia"/>
          <w:lang w:eastAsia="zh-CN"/>
        </w:rPr>
        <w:t>[16].</w:t>
      </w:r>
    </w:p>
    <w:p w:rsidR="00AC674D" w:rsidRPr="000A16ED" w:rsidRDefault="00AC674D" w:rsidP="00AC674D">
      <w:pPr>
        <w:rPr>
          <w:rFonts w:hint="eastAsia"/>
          <w:lang w:eastAsia="zh-CN"/>
        </w:rPr>
      </w:pPr>
    </w:p>
    <w:p w:rsidR="00AC674D" w:rsidRPr="000A16ED" w:rsidRDefault="00AC674D" w:rsidP="00AC674D">
      <w:pPr>
        <w:pStyle w:val="Heading8"/>
      </w:pPr>
      <w:r w:rsidRPr="000A16ED">
        <w:rPr>
          <w:lang w:eastAsia="zh-CN"/>
        </w:rPr>
        <w:br w:type="page"/>
      </w:r>
      <w:bookmarkStart w:id="164" w:name="_Toc517482105"/>
      <w:bookmarkStart w:id="165" w:name="_Toc20219973"/>
      <w:bookmarkStart w:id="166" w:name="_Toc44883376"/>
      <w:r w:rsidRPr="000A16ED">
        <w:rPr>
          <w:lang w:val="en-US"/>
        </w:rPr>
        <w:lastRenderedPageBreak/>
        <w:t xml:space="preserve">Annex </w:t>
      </w:r>
      <w:r w:rsidRPr="000A16ED">
        <w:rPr>
          <w:rFonts w:hint="eastAsia"/>
          <w:lang w:val="en-US" w:eastAsia="zh-CN"/>
        </w:rPr>
        <w:t>A</w:t>
      </w:r>
      <w:r w:rsidRPr="000A16ED">
        <w:rPr>
          <w:lang w:val="en-US"/>
        </w:rPr>
        <w:t xml:space="preserve"> (normative):</w:t>
      </w:r>
      <w:r w:rsidRPr="000A16ED">
        <w:br/>
        <w:t>Diameter overload control mechanism</w:t>
      </w:r>
      <w:bookmarkEnd w:id="164"/>
      <w:bookmarkEnd w:id="165"/>
      <w:bookmarkEnd w:id="166"/>
    </w:p>
    <w:p w:rsidR="00AC674D" w:rsidRPr="000A16ED" w:rsidRDefault="00AC674D" w:rsidP="00AC674D">
      <w:pPr>
        <w:pStyle w:val="Heading2"/>
      </w:pPr>
      <w:bookmarkStart w:id="167" w:name="_Toc517482106"/>
      <w:bookmarkStart w:id="168" w:name="_Toc20219974"/>
      <w:bookmarkStart w:id="169" w:name="_Toc44883377"/>
      <w:r w:rsidRPr="000A16ED">
        <w:rPr>
          <w:rFonts w:hint="eastAsia"/>
          <w:lang w:eastAsia="zh-CN"/>
        </w:rPr>
        <w:t>A</w:t>
      </w:r>
      <w:r w:rsidRPr="000A16ED">
        <w:t>.1</w:t>
      </w:r>
      <w:r w:rsidRPr="000A16ED">
        <w:tab/>
        <w:t>General</w:t>
      </w:r>
      <w:bookmarkEnd w:id="167"/>
      <w:bookmarkEnd w:id="168"/>
      <w:bookmarkEnd w:id="169"/>
    </w:p>
    <w:p w:rsidR="00AC674D" w:rsidRPr="000A16ED" w:rsidRDefault="00AC674D" w:rsidP="00AC674D">
      <w:pPr>
        <w:rPr>
          <w:rFonts w:hint="eastAsia"/>
          <w:lang w:eastAsia="zh-CN"/>
        </w:rPr>
      </w:pPr>
      <w:r w:rsidRPr="000A16ED">
        <w:t>Diameter overload control mechanism is an optional feature.</w:t>
      </w:r>
    </w:p>
    <w:p w:rsidR="00AC674D" w:rsidRPr="000A16ED" w:rsidRDefault="00AC674D" w:rsidP="00AC674D">
      <w:pPr>
        <w:rPr>
          <w:rFonts w:hint="eastAsia"/>
          <w:lang w:eastAsia="zh-CN"/>
        </w:rPr>
      </w:pPr>
      <w:r w:rsidRPr="000A16ED">
        <w:t>IETF</w:t>
      </w:r>
      <w:r w:rsidRPr="000A16ED">
        <w:rPr>
          <w:lang w:val="en-US"/>
        </w:rPr>
        <w:t> </w:t>
      </w:r>
      <w:r w:rsidRPr="000A16ED">
        <w:t>RFC</w:t>
      </w:r>
      <w:r w:rsidRPr="000A16ED">
        <w:rPr>
          <w:lang w:val="en-US"/>
        </w:rPr>
        <w:t> </w:t>
      </w:r>
      <w:r w:rsidRPr="000A16ED">
        <w:t>7683</w:t>
      </w:r>
      <w:r w:rsidRPr="000A16ED">
        <w:rPr>
          <w:lang w:val="en-US"/>
        </w:rPr>
        <w:t> </w:t>
      </w:r>
      <w:r w:rsidRPr="000A16ED">
        <w:t>[</w:t>
      </w:r>
      <w:r w:rsidRPr="000A16ED">
        <w:rPr>
          <w:rFonts w:hint="eastAsia"/>
          <w:lang w:eastAsia="zh-CN"/>
        </w:rPr>
        <w:t>1</w:t>
      </w:r>
      <w:r w:rsidRPr="000A16ED">
        <w:t>2] specifies a Diameter overload control mechanism which includes the definition and the transfer of related AVPs between Diameter nodes.</w:t>
      </w:r>
    </w:p>
    <w:p w:rsidR="00AC674D" w:rsidRPr="000A16ED" w:rsidRDefault="00AC674D" w:rsidP="00AC674D">
      <w:r w:rsidRPr="000A16ED">
        <w:t>It is recommended to make use of IETF</w:t>
      </w:r>
      <w:r w:rsidRPr="000A16ED">
        <w:rPr>
          <w:lang w:val="en-US"/>
        </w:rPr>
        <w:t> </w:t>
      </w:r>
      <w:r w:rsidRPr="000A16ED">
        <w:t>RFC</w:t>
      </w:r>
      <w:r w:rsidRPr="000A16ED">
        <w:rPr>
          <w:lang w:val="en-US"/>
        </w:rPr>
        <w:t> </w:t>
      </w:r>
      <w:r w:rsidRPr="000A16ED">
        <w:t>7683</w:t>
      </w:r>
      <w:r w:rsidRPr="000A16ED">
        <w:rPr>
          <w:lang w:val="en-US"/>
        </w:rPr>
        <w:t> </w:t>
      </w:r>
      <w:r w:rsidRPr="000A16ED">
        <w:t>[</w:t>
      </w:r>
      <w:r w:rsidRPr="000A16ED">
        <w:rPr>
          <w:rFonts w:hint="eastAsia"/>
          <w:lang w:eastAsia="zh-CN"/>
        </w:rPr>
        <w:t>12</w:t>
      </w:r>
      <w:r w:rsidRPr="000A16ED">
        <w:t xml:space="preserve">] on the </w:t>
      </w:r>
      <w:r w:rsidRPr="000A16ED">
        <w:rPr>
          <w:rFonts w:hint="eastAsia"/>
          <w:lang w:eastAsia="zh-CN"/>
        </w:rPr>
        <w:t>V6</w:t>
      </w:r>
      <w:r w:rsidRPr="000A16ED">
        <w:t xml:space="preserve"> interface where, when applied, the requesting </w:t>
      </w:r>
      <w:r w:rsidRPr="000A16ED">
        <w:rPr>
          <w:rFonts w:hint="eastAsia"/>
          <w:lang w:eastAsia="zh-CN"/>
        </w:rPr>
        <w:t>V2X Control</w:t>
      </w:r>
      <w:r w:rsidRPr="000A16ED">
        <w:t xml:space="preserve"> Function shall behave as </w:t>
      </w:r>
      <w:r w:rsidRPr="000A16ED">
        <w:rPr>
          <w:rFonts w:hint="eastAsia"/>
          <w:lang w:eastAsia="zh-CN"/>
        </w:rPr>
        <w:t xml:space="preserve">a </w:t>
      </w:r>
      <w:r w:rsidRPr="000A16ED">
        <w:t xml:space="preserve">reacting node and the responding </w:t>
      </w:r>
      <w:r w:rsidRPr="000A16ED">
        <w:rPr>
          <w:rFonts w:hint="eastAsia"/>
          <w:lang w:eastAsia="zh-CN"/>
        </w:rPr>
        <w:t>V2X Control</w:t>
      </w:r>
      <w:r w:rsidRPr="000A16ED">
        <w:t xml:space="preserve"> Function as a reporting node.</w:t>
      </w:r>
    </w:p>
    <w:p w:rsidR="00AC674D" w:rsidRPr="000A16ED" w:rsidRDefault="00AC674D" w:rsidP="00AC674D">
      <w:pPr>
        <w:pStyle w:val="Heading2"/>
      </w:pPr>
      <w:bookmarkStart w:id="170" w:name="_Toc517482107"/>
      <w:bookmarkStart w:id="171" w:name="_Toc20219975"/>
      <w:bookmarkStart w:id="172" w:name="_Toc44883378"/>
      <w:r w:rsidRPr="000A16ED">
        <w:rPr>
          <w:rFonts w:hint="eastAsia"/>
          <w:lang w:eastAsia="zh-CN"/>
        </w:rPr>
        <w:t>A</w:t>
      </w:r>
      <w:r w:rsidRPr="000A16ED">
        <w:t>.2</w:t>
      </w:r>
      <w:r w:rsidRPr="000A16ED">
        <w:tab/>
        <w:t xml:space="preserve">Responding </w:t>
      </w:r>
      <w:r w:rsidRPr="000A16ED">
        <w:rPr>
          <w:rFonts w:hint="eastAsia"/>
          <w:lang w:eastAsia="zh-CN"/>
        </w:rPr>
        <w:t>V2X Control</w:t>
      </w:r>
      <w:r w:rsidRPr="000A16ED">
        <w:t xml:space="preserve"> Function behaviour</w:t>
      </w:r>
      <w:bookmarkEnd w:id="170"/>
      <w:bookmarkEnd w:id="171"/>
      <w:bookmarkEnd w:id="172"/>
    </w:p>
    <w:p w:rsidR="00AC674D" w:rsidRPr="000A16ED" w:rsidRDefault="00AC674D" w:rsidP="00AC674D">
      <w:r w:rsidRPr="000A16ED">
        <w:t xml:space="preserve">The responding </w:t>
      </w:r>
      <w:r w:rsidRPr="000A16ED">
        <w:rPr>
          <w:rFonts w:hint="eastAsia"/>
          <w:lang w:eastAsia="zh-CN"/>
        </w:rPr>
        <w:t xml:space="preserve">V2X Control </w:t>
      </w:r>
      <w:r w:rsidRPr="000A16ED">
        <w:t xml:space="preserve">Function requests traffic reduction from requesting </w:t>
      </w:r>
      <w:r w:rsidRPr="000A16ED">
        <w:rPr>
          <w:rFonts w:hint="eastAsia"/>
          <w:lang w:eastAsia="zh-CN"/>
        </w:rPr>
        <w:t>V2X Control</w:t>
      </w:r>
      <w:r w:rsidRPr="000A16ED">
        <w:t xml:space="preserve"> Function when it is in an overload situation, including OC-OLR AVP in answer commands as described in IETF RFC</w:t>
      </w:r>
      <w:r w:rsidRPr="000A16ED">
        <w:rPr>
          <w:lang w:val="en-US"/>
        </w:rPr>
        <w:t> </w:t>
      </w:r>
      <w:r w:rsidRPr="000A16ED">
        <w:t>7683</w:t>
      </w:r>
      <w:r w:rsidRPr="000A16ED">
        <w:rPr>
          <w:lang w:val="en-US"/>
        </w:rPr>
        <w:t> </w:t>
      </w:r>
      <w:r w:rsidRPr="000A16ED">
        <w:t>[</w:t>
      </w:r>
      <w:r w:rsidRPr="000A16ED">
        <w:rPr>
          <w:rFonts w:hint="eastAsia"/>
          <w:lang w:eastAsia="zh-CN"/>
        </w:rPr>
        <w:t>12</w:t>
      </w:r>
      <w:r w:rsidRPr="000A16ED">
        <w:t xml:space="preserve">]. </w:t>
      </w:r>
    </w:p>
    <w:p w:rsidR="00AC674D" w:rsidRPr="000A16ED" w:rsidRDefault="00AC674D" w:rsidP="00AC674D">
      <w:r w:rsidRPr="000A16ED">
        <w:t xml:space="preserve">The </w:t>
      </w:r>
      <w:r w:rsidRPr="000A16ED">
        <w:rPr>
          <w:rFonts w:hint="eastAsia"/>
          <w:lang w:eastAsia="zh-CN"/>
        </w:rPr>
        <w:t>V2X Control</w:t>
      </w:r>
      <w:r w:rsidRPr="000A16ED">
        <w:t xml:space="preserve"> Function identifies that it is in an overload situation by implementation specific means. For example, the </w:t>
      </w:r>
      <w:r w:rsidRPr="000A16ED">
        <w:rPr>
          <w:rFonts w:hint="eastAsia"/>
          <w:lang w:eastAsia="zh-CN"/>
        </w:rPr>
        <w:t xml:space="preserve">V2X Control </w:t>
      </w:r>
      <w:r w:rsidRPr="000A16ED">
        <w:t xml:space="preserve">Function may take into account the traffic over the </w:t>
      </w:r>
      <w:r w:rsidRPr="000A16ED">
        <w:rPr>
          <w:rFonts w:hint="eastAsia"/>
          <w:lang w:eastAsia="zh-CN"/>
        </w:rPr>
        <w:t>V6</w:t>
      </w:r>
      <w:r w:rsidRPr="000A16ED">
        <w:t xml:space="preserve"> interfaces or other interfaces, the level of usage of internal resources (CPU, memory), the access to external resources, etc. </w:t>
      </w:r>
    </w:p>
    <w:p w:rsidR="00AC674D" w:rsidRPr="000A16ED" w:rsidRDefault="00AC674D" w:rsidP="00AC674D">
      <w:r w:rsidRPr="000A16ED">
        <w:t xml:space="preserve">The </w:t>
      </w:r>
      <w:r w:rsidRPr="000A16ED">
        <w:rPr>
          <w:rFonts w:hint="eastAsia"/>
          <w:lang w:eastAsia="zh-CN"/>
        </w:rPr>
        <w:t>V2X Control</w:t>
      </w:r>
      <w:r w:rsidRPr="000A16ED">
        <w:t xml:space="preserve"> Function determines the specific contents of OC-OLR AVP in overload reports and the </w:t>
      </w:r>
      <w:r w:rsidRPr="000A16ED">
        <w:rPr>
          <w:rFonts w:hint="eastAsia"/>
          <w:lang w:eastAsia="zh-CN"/>
        </w:rPr>
        <w:t>V2X Control</w:t>
      </w:r>
      <w:r w:rsidRPr="000A16ED">
        <w:t xml:space="preserve"> Function decides when to send OC-OLR AVPs by implementation specific means.</w:t>
      </w:r>
    </w:p>
    <w:p w:rsidR="00AC674D" w:rsidRPr="000A16ED" w:rsidRDefault="00AC674D" w:rsidP="00AC674D">
      <w:pPr>
        <w:pStyle w:val="Heading2"/>
      </w:pPr>
      <w:bookmarkStart w:id="173" w:name="_Toc517482108"/>
      <w:bookmarkStart w:id="174" w:name="_Toc20219976"/>
      <w:bookmarkStart w:id="175" w:name="_Toc44883379"/>
      <w:r w:rsidRPr="000A16ED">
        <w:rPr>
          <w:rFonts w:hint="eastAsia"/>
          <w:lang w:eastAsia="zh-CN"/>
        </w:rPr>
        <w:t>A</w:t>
      </w:r>
      <w:r w:rsidRPr="000A16ED">
        <w:t>.3</w:t>
      </w:r>
      <w:r w:rsidRPr="000A16ED">
        <w:tab/>
        <w:t xml:space="preserve">Requesting </w:t>
      </w:r>
      <w:r w:rsidRPr="000A16ED">
        <w:rPr>
          <w:rFonts w:hint="eastAsia"/>
          <w:lang w:eastAsia="zh-CN"/>
        </w:rPr>
        <w:t>V2X Control</w:t>
      </w:r>
      <w:r w:rsidRPr="000A16ED">
        <w:t xml:space="preserve"> Function behaviour</w:t>
      </w:r>
      <w:bookmarkEnd w:id="173"/>
      <w:bookmarkEnd w:id="174"/>
      <w:bookmarkEnd w:id="175"/>
    </w:p>
    <w:p w:rsidR="00AC674D" w:rsidRPr="000A16ED" w:rsidRDefault="00AC674D" w:rsidP="00AC674D">
      <w:r w:rsidRPr="000A16ED">
        <w:t xml:space="preserve">The requesting </w:t>
      </w:r>
      <w:r w:rsidRPr="000A16ED">
        <w:rPr>
          <w:rFonts w:hint="eastAsia"/>
          <w:lang w:eastAsia="zh-CN"/>
        </w:rPr>
        <w:t>V2X Control</w:t>
      </w:r>
      <w:r w:rsidRPr="000A16ED">
        <w:t xml:space="preserve"> Function applies required traffic reduction received in answer commands to subsequent applicable requests, as per IETF</w:t>
      </w:r>
      <w:r w:rsidRPr="000A16ED">
        <w:rPr>
          <w:lang w:val="en-US"/>
        </w:rPr>
        <w:t> </w:t>
      </w:r>
      <w:r w:rsidRPr="000A16ED">
        <w:t>RFC</w:t>
      </w:r>
      <w:r w:rsidRPr="000A16ED">
        <w:rPr>
          <w:lang w:val="en-US"/>
        </w:rPr>
        <w:t> </w:t>
      </w:r>
      <w:r w:rsidRPr="000A16ED">
        <w:t>7683</w:t>
      </w:r>
      <w:r w:rsidRPr="000A16ED">
        <w:rPr>
          <w:lang w:val="en-US"/>
        </w:rPr>
        <w:t> </w:t>
      </w:r>
      <w:r w:rsidRPr="000A16ED">
        <w:t>[</w:t>
      </w:r>
      <w:r w:rsidRPr="000A16ED">
        <w:rPr>
          <w:rFonts w:hint="eastAsia"/>
          <w:lang w:eastAsia="zh-CN"/>
        </w:rPr>
        <w:t>12</w:t>
      </w:r>
      <w:r w:rsidRPr="000A16ED">
        <w:t>].</w:t>
      </w:r>
    </w:p>
    <w:p w:rsidR="00AC674D" w:rsidRPr="000A16ED" w:rsidRDefault="00AC674D" w:rsidP="00AC674D">
      <w:r w:rsidRPr="000A16ED">
        <w:t xml:space="preserve">Requested traffic reduction is achieved by the requesting </w:t>
      </w:r>
      <w:r w:rsidRPr="000A16ED">
        <w:rPr>
          <w:rFonts w:hint="eastAsia"/>
          <w:lang w:eastAsia="zh-CN"/>
        </w:rPr>
        <w:t>V2X Control</w:t>
      </w:r>
      <w:r w:rsidRPr="000A16ED">
        <w:t xml:space="preserve"> Function by implementation specific means. For example, it may implement message throttling with prioritization or a message retaining mechanism for operations that can be postponed.</w:t>
      </w:r>
    </w:p>
    <w:p w:rsidR="00AC674D" w:rsidRPr="000A16ED" w:rsidRDefault="00AC674D" w:rsidP="00AC674D">
      <w:pPr>
        <w:rPr>
          <w:rFonts w:hint="eastAsia"/>
          <w:lang w:eastAsia="zh-CN"/>
        </w:rPr>
      </w:pPr>
    </w:p>
    <w:p w:rsidR="00AC674D" w:rsidRPr="000A16ED" w:rsidRDefault="00AC674D" w:rsidP="00AC674D">
      <w:pPr>
        <w:rPr>
          <w:rFonts w:hint="eastAsia"/>
          <w:lang w:eastAsia="zh-CN"/>
        </w:rPr>
      </w:pPr>
      <w:r w:rsidRPr="000A16ED">
        <w:rPr>
          <w:lang w:eastAsia="zh-CN"/>
        </w:rPr>
        <w:br w:type="page"/>
      </w:r>
    </w:p>
    <w:p w:rsidR="00AC674D" w:rsidRPr="000A16ED" w:rsidRDefault="00AC674D" w:rsidP="00AC674D">
      <w:pPr>
        <w:pStyle w:val="Heading8"/>
      </w:pPr>
      <w:r w:rsidRPr="000A16ED">
        <w:rPr>
          <w:lang w:eastAsia="zh-CN"/>
        </w:rPr>
        <w:br w:type="page"/>
      </w:r>
      <w:bookmarkStart w:id="176" w:name="_Toc517482109"/>
      <w:bookmarkStart w:id="177" w:name="_Toc20219977"/>
      <w:bookmarkStart w:id="178" w:name="_Toc44883380"/>
      <w:r w:rsidRPr="000A16ED">
        <w:rPr>
          <w:lang w:val="en-US"/>
        </w:rPr>
        <w:lastRenderedPageBreak/>
        <w:t xml:space="preserve">Annex </w:t>
      </w:r>
      <w:r w:rsidRPr="000A16ED">
        <w:rPr>
          <w:rFonts w:hint="eastAsia"/>
          <w:lang w:val="en-US" w:eastAsia="zh-CN"/>
        </w:rPr>
        <w:t>B</w:t>
      </w:r>
      <w:r w:rsidRPr="000A16ED">
        <w:rPr>
          <w:lang w:val="en-US"/>
        </w:rPr>
        <w:t xml:space="preserve"> (Informative):</w:t>
      </w:r>
      <w:r w:rsidRPr="000A16ED">
        <w:br/>
        <w:t>Diameter overload node behaviour</w:t>
      </w:r>
      <w:bookmarkEnd w:id="176"/>
      <w:bookmarkEnd w:id="177"/>
      <w:bookmarkEnd w:id="178"/>
    </w:p>
    <w:p w:rsidR="00AC674D" w:rsidRPr="000A16ED" w:rsidRDefault="00AC674D" w:rsidP="00AC674D">
      <w:pPr>
        <w:pStyle w:val="Heading2"/>
      </w:pPr>
      <w:bookmarkStart w:id="179" w:name="_Toc517482110"/>
      <w:bookmarkStart w:id="180" w:name="_Toc20219978"/>
      <w:bookmarkStart w:id="181" w:name="_Toc44883381"/>
      <w:r w:rsidRPr="000A16ED">
        <w:rPr>
          <w:rFonts w:hint="eastAsia"/>
          <w:lang w:eastAsia="zh-CN"/>
        </w:rPr>
        <w:t>B</w:t>
      </w:r>
      <w:r w:rsidRPr="000A16ED">
        <w:t>.</w:t>
      </w:r>
      <w:r w:rsidRPr="000A16ED">
        <w:rPr>
          <w:rFonts w:hint="eastAsia"/>
          <w:lang w:eastAsia="zh-CN"/>
        </w:rPr>
        <w:t>1</w:t>
      </w:r>
      <w:r w:rsidRPr="000A16ED">
        <w:tab/>
        <w:t>Message prioritization</w:t>
      </w:r>
      <w:bookmarkEnd w:id="179"/>
      <w:bookmarkEnd w:id="180"/>
      <w:bookmarkEnd w:id="181"/>
      <w:r w:rsidRPr="000A16ED">
        <w:t xml:space="preserve"> </w:t>
      </w:r>
    </w:p>
    <w:p w:rsidR="00AC674D" w:rsidRPr="000A16ED" w:rsidRDefault="00AC674D" w:rsidP="00AC674D">
      <w:pPr>
        <w:rPr>
          <w:rFonts w:hint="eastAsia"/>
          <w:lang w:eastAsia="zh-CN"/>
        </w:rPr>
      </w:pPr>
      <w:r w:rsidRPr="000A16ED">
        <w:t xml:space="preserve">This clause describes possible behaviours of the requesting </w:t>
      </w:r>
      <w:r w:rsidRPr="000A16ED">
        <w:rPr>
          <w:rFonts w:hint="eastAsia"/>
          <w:lang w:eastAsia="zh-CN"/>
        </w:rPr>
        <w:t>V2X Control</w:t>
      </w:r>
      <w:r w:rsidRPr="000A16ED">
        <w:t xml:space="preserve"> Function receiving an overload indication from the responding </w:t>
      </w:r>
      <w:r w:rsidRPr="000A16ED">
        <w:rPr>
          <w:rFonts w:hint="eastAsia"/>
          <w:lang w:eastAsia="zh-CN"/>
        </w:rPr>
        <w:t>V2X Control</w:t>
      </w:r>
      <w:r w:rsidRPr="000A16ED">
        <w:t xml:space="preserve"> Function, regarding message prioritisation in an informative purpose.</w:t>
      </w:r>
    </w:p>
    <w:p w:rsidR="00AC674D" w:rsidRPr="000A16ED" w:rsidRDefault="00AC674D" w:rsidP="00AC674D">
      <w:pPr>
        <w:rPr>
          <w:rFonts w:hint="eastAsia"/>
          <w:lang w:eastAsia="zh-CN"/>
        </w:rPr>
      </w:pPr>
      <w:r w:rsidRPr="000A16ED">
        <w:rPr>
          <w:rFonts w:hint="eastAsia"/>
          <w:lang w:eastAsia="zh-CN"/>
        </w:rPr>
        <w:t>The message prioritization on V6 interface is not applicable in this release.</w:t>
      </w:r>
    </w:p>
    <w:p w:rsidR="00AC674D" w:rsidRPr="000A16ED" w:rsidRDefault="00AC674D" w:rsidP="00AC674D">
      <w:pPr>
        <w:rPr>
          <w:rFonts w:hint="eastAsia"/>
          <w:lang w:eastAsia="zh-CN"/>
        </w:rPr>
      </w:pPr>
    </w:p>
    <w:p w:rsidR="00AC674D" w:rsidRPr="000A16ED" w:rsidRDefault="00AC674D" w:rsidP="00AC674D">
      <w:pPr>
        <w:rPr>
          <w:lang w:eastAsia="zh-CN"/>
        </w:rPr>
      </w:pPr>
    </w:p>
    <w:p w:rsidR="00AC674D" w:rsidRPr="000A16ED" w:rsidRDefault="00AC674D" w:rsidP="00AC674D">
      <w:pPr>
        <w:pStyle w:val="Heading8"/>
      </w:pPr>
      <w:r w:rsidRPr="000A16ED">
        <w:rPr>
          <w:lang w:eastAsia="zh-CN"/>
        </w:rPr>
        <w:br w:type="page"/>
      </w:r>
      <w:bookmarkStart w:id="182" w:name="_Toc517482111"/>
      <w:bookmarkStart w:id="183" w:name="_Toc20219979"/>
      <w:bookmarkStart w:id="184" w:name="_Toc44883382"/>
      <w:r w:rsidRPr="000A16ED">
        <w:lastRenderedPageBreak/>
        <w:t xml:space="preserve">Annex </w:t>
      </w:r>
      <w:r w:rsidRPr="000A16ED">
        <w:rPr>
          <w:rFonts w:hint="eastAsia"/>
          <w:lang w:eastAsia="zh-CN"/>
        </w:rPr>
        <w:t>C</w:t>
      </w:r>
      <w:r w:rsidRPr="000A16ED">
        <w:t xml:space="preserve"> (normative):</w:t>
      </w:r>
      <w:r w:rsidRPr="000A16ED">
        <w:rPr>
          <w:b/>
        </w:rPr>
        <w:br/>
      </w:r>
      <w:r w:rsidRPr="000A16ED">
        <w:t>Diameter message priority mechanism</w:t>
      </w:r>
      <w:bookmarkEnd w:id="182"/>
      <w:bookmarkEnd w:id="183"/>
      <w:bookmarkEnd w:id="184"/>
    </w:p>
    <w:p w:rsidR="00AC674D" w:rsidRPr="000A16ED" w:rsidRDefault="00AC674D" w:rsidP="00AC674D">
      <w:pPr>
        <w:pStyle w:val="Heading2"/>
      </w:pPr>
      <w:bookmarkStart w:id="185" w:name="_Toc517482112"/>
      <w:bookmarkStart w:id="186" w:name="_Toc20219980"/>
      <w:bookmarkStart w:id="187" w:name="_Toc44883383"/>
      <w:r w:rsidRPr="000A16ED">
        <w:rPr>
          <w:rFonts w:hint="eastAsia"/>
          <w:lang w:eastAsia="zh-CN"/>
        </w:rPr>
        <w:t>C</w:t>
      </w:r>
      <w:r w:rsidRPr="000A16ED">
        <w:t>.1</w:t>
      </w:r>
      <w:r w:rsidRPr="000A16ED">
        <w:tab/>
        <w:t>General</w:t>
      </w:r>
      <w:bookmarkEnd w:id="185"/>
      <w:bookmarkEnd w:id="186"/>
      <w:bookmarkEnd w:id="187"/>
    </w:p>
    <w:p w:rsidR="00AC674D" w:rsidRPr="000A16ED" w:rsidRDefault="00AC674D" w:rsidP="00AC674D">
      <w:r w:rsidRPr="000A16ED">
        <w:t>IETF RFC 7944</w:t>
      </w:r>
      <w:r w:rsidRPr="000A16ED">
        <w:rPr>
          <w:lang w:eastAsia="en-GB"/>
        </w:rPr>
        <w:t> [</w:t>
      </w:r>
      <w:r w:rsidRPr="000A16ED">
        <w:rPr>
          <w:rFonts w:hint="eastAsia"/>
          <w:lang w:eastAsia="zh-CN"/>
        </w:rPr>
        <w:t>15</w:t>
      </w:r>
      <w:r w:rsidRPr="000A16ED">
        <w:rPr>
          <w:lang w:eastAsia="en-GB"/>
        </w:rPr>
        <w:t>]</w:t>
      </w:r>
      <w:r w:rsidRPr="000A16ED">
        <w:t xml:space="preserve"> specifies a Diameter routing message priority mechanism that allows Diameter nodes to indicate the relative priority of Diameter messages. With this information, other Diameter nodes may leverage the relative priority of Diameter messages into routing, resource allocation and also abatement decisions when overload control is applied.</w:t>
      </w:r>
    </w:p>
    <w:p w:rsidR="00AC674D" w:rsidRPr="000A16ED" w:rsidRDefault="00AC674D" w:rsidP="00AC674D">
      <w:pPr>
        <w:pStyle w:val="Heading2"/>
      </w:pPr>
      <w:bookmarkStart w:id="188" w:name="_Toc517482113"/>
      <w:bookmarkStart w:id="189" w:name="_Toc20219981"/>
      <w:bookmarkStart w:id="190" w:name="_Toc44883384"/>
      <w:r w:rsidRPr="000A16ED">
        <w:rPr>
          <w:rFonts w:hint="eastAsia"/>
          <w:lang w:eastAsia="zh-CN"/>
        </w:rPr>
        <w:t>C</w:t>
      </w:r>
      <w:r w:rsidRPr="000A16ED">
        <w:t>.2</w:t>
      </w:r>
      <w:r w:rsidRPr="000A16ED">
        <w:tab/>
      </w:r>
      <w:r w:rsidRPr="000A16ED">
        <w:rPr>
          <w:rFonts w:hint="eastAsia"/>
          <w:lang w:eastAsia="zh-CN"/>
        </w:rPr>
        <w:t>V6</w:t>
      </w:r>
      <w:r w:rsidRPr="000A16ED">
        <w:t xml:space="preserve"> interfaces</w:t>
      </w:r>
      <w:bookmarkEnd w:id="188"/>
      <w:bookmarkEnd w:id="189"/>
      <w:bookmarkEnd w:id="190"/>
    </w:p>
    <w:p w:rsidR="00AC674D" w:rsidRPr="000A16ED" w:rsidRDefault="00AC674D" w:rsidP="00AC674D">
      <w:pPr>
        <w:pStyle w:val="Heading3"/>
      </w:pPr>
      <w:bookmarkStart w:id="191" w:name="_Toc517482114"/>
      <w:bookmarkStart w:id="192" w:name="_Toc20219982"/>
      <w:bookmarkStart w:id="193" w:name="_Toc44883385"/>
      <w:r w:rsidRPr="000A16ED">
        <w:rPr>
          <w:rFonts w:hint="eastAsia"/>
          <w:lang w:eastAsia="zh-CN"/>
        </w:rPr>
        <w:t>C</w:t>
      </w:r>
      <w:r w:rsidRPr="000A16ED">
        <w:t>.2.1</w:t>
      </w:r>
      <w:r w:rsidRPr="000A16ED">
        <w:tab/>
        <w:t>General</w:t>
      </w:r>
      <w:bookmarkEnd w:id="191"/>
      <w:bookmarkEnd w:id="192"/>
      <w:bookmarkEnd w:id="193"/>
      <w:r w:rsidRPr="000A16ED">
        <w:t xml:space="preserve"> </w:t>
      </w:r>
    </w:p>
    <w:p w:rsidR="00AC674D" w:rsidRPr="000A16ED" w:rsidRDefault="00AC674D" w:rsidP="00AC674D">
      <w:r w:rsidRPr="000A16ED">
        <w:t>The Diameter message priority mechanism is an optional feature.</w:t>
      </w:r>
    </w:p>
    <w:p w:rsidR="00AC674D" w:rsidRPr="000A16ED" w:rsidRDefault="00AC674D" w:rsidP="00AC674D">
      <w:r w:rsidRPr="000A16ED">
        <w:t>It is recommended to make use of IETF RFC 7944</w:t>
      </w:r>
      <w:r w:rsidRPr="000A16ED">
        <w:rPr>
          <w:lang w:eastAsia="en-GB"/>
        </w:rPr>
        <w:t> [</w:t>
      </w:r>
      <w:r w:rsidRPr="000A16ED">
        <w:rPr>
          <w:rFonts w:hint="eastAsia"/>
          <w:lang w:eastAsia="zh-CN"/>
        </w:rPr>
        <w:t>15</w:t>
      </w:r>
      <w:r w:rsidRPr="000A16ED">
        <w:rPr>
          <w:lang w:eastAsia="en-GB"/>
        </w:rPr>
        <w:t>]</w:t>
      </w:r>
      <w:r w:rsidRPr="000A16ED">
        <w:t xml:space="preserve"> over the </w:t>
      </w:r>
      <w:r w:rsidRPr="000A16ED">
        <w:rPr>
          <w:rFonts w:hint="eastAsia"/>
          <w:lang w:eastAsia="zh-CN"/>
        </w:rPr>
        <w:t>V6</w:t>
      </w:r>
      <w:r w:rsidRPr="000A16ED">
        <w:t xml:space="preserve"> interface of an operator network when the overload control defined in Annex </w:t>
      </w:r>
      <w:r w:rsidRPr="000A16ED">
        <w:rPr>
          <w:rFonts w:hint="eastAsia"/>
          <w:lang w:eastAsia="zh-CN"/>
        </w:rPr>
        <w:t>A</w:t>
      </w:r>
      <w:r w:rsidRPr="000A16ED">
        <w:t xml:space="preserve"> is applied on the </w:t>
      </w:r>
      <w:r w:rsidRPr="000A16ED">
        <w:rPr>
          <w:rFonts w:hint="eastAsia"/>
          <w:lang w:eastAsia="zh-CN"/>
        </w:rPr>
        <w:t>V6</w:t>
      </w:r>
      <w:r w:rsidRPr="000A16ED">
        <w:t xml:space="preserve"> interface.</w:t>
      </w:r>
    </w:p>
    <w:p w:rsidR="00AC674D" w:rsidRPr="000A16ED" w:rsidRDefault="00AC674D" w:rsidP="00AC674D">
      <w:pPr>
        <w:pStyle w:val="Heading3"/>
      </w:pPr>
      <w:bookmarkStart w:id="194" w:name="_Toc517482115"/>
      <w:bookmarkStart w:id="195" w:name="_Toc20219983"/>
      <w:bookmarkStart w:id="196" w:name="_Toc44883386"/>
      <w:r w:rsidRPr="000A16ED">
        <w:t>C.2.2</w:t>
      </w:r>
      <w:r w:rsidRPr="000A16ED">
        <w:tab/>
      </w:r>
      <w:r w:rsidRPr="000A16ED">
        <w:rPr>
          <w:rFonts w:hint="eastAsia"/>
          <w:lang w:eastAsia="zh-CN"/>
        </w:rPr>
        <w:t>V2X Control</w:t>
      </w:r>
      <w:r w:rsidRPr="000A16ED">
        <w:t xml:space="preserve"> Function behaviour</w:t>
      </w:r>
      <w:bookmarkEnd w:id="194"/>
      <w:bookmarkEnd w:id="195"/>
      <w:bookmarkEnd w:id="196"/>
    </w:p>
    <w:p w:rsidR="00AC674D" w:rsidRPr="000A16ED" w:rsidRDefault="00AC674D" w:rsidP="00AC674D">
      <w:r w:rsidRPr="000A16ED">
        <w:t xml:space="preserve">When the </w:t>
      </w:r>
      <w:r w:rsidRPr="000A16ED">
        <w:rPr>
          <w:rFonts w:hint="eastAsia"/>
          <w:lang w:eastAsia="zh-CN"/>
        </w:rPr>
        <w:t>V2X Control</w:t>
      </w:r>
      <w:r w:rsidRPr="000A16ED">
        <w:t xml:space="preserve"> Function supports the Diameter message priority mechanism over the </w:t>
      </w:r>
      <w:r w:rsidRPr="000A16ED">
        <w:rPr>
          <w:rFonts w:hint="eastAsia"/>
          <w:lang w:eastAsia="zh-CN"/>
        </w:rPr>
        <w:t>V</w:t>
      </w:r>
      <w:r w:rsidRPr="000A16ED">
        <w:t xml:space="preserve">6 interface, the </w:t>
      </w:r>
      <w:r w:rsidRPr="000A16ED">
        <w:rPr>
          <w:rFonts w:hint="eastAsia"/>
          <w:lang w:eastAsia="zh-CN"/>
        </w:rPr>
        <w:t>V2X Control</w:t>
      </w:r>
      <w:r w:rsidRPr="000A16ED">
        <w:t xml:space="preserve"> Function shall comply with IETF RFC 7944</w:t>
      </w:r>
      <w:r w:rsidRPr="000A16ED">
        <w:rPr>
          <w:lang w:eastAsia="en-GB"/>
        </w:rPr>
        <w:t> [</w:t>
      </w:r>
      <w:r w:rsidRPr="000A16ED">
        <w:rPr>
          <w:rFonts w:hint="eastAsia"/>
          <w:lang w:eastAsia="zh-CN"/>
        </w:rPr>
        <w:t>15</w:t>
      </w:r>
      <w:r w:rsidRPr="000A16ED">
        <w:rPr>
          <w:lang w:eastAsia="en-GB"/>
        </w:rPr>
        <w:t>]</w:t>
      </w:r>
      <w:r w:rsidRPr="000A16ED">
        <w:t xml:space="preserve">. In particular, when priority is required, the </w:t>
      </w:r>
      <w:r w:rsidRPr="000A16ED">
        <w:rPr>
          <w:rFonts w:hint="eastAsia"/>
          <w:lang w:eastAsia="zh-CN"/>
        </w:rPr>
        <w:t>V2X Control</w:t>
      </w:r>
      <w:r w:rsidRPr="000A16ED">
        <w:t xml:space="preserve"> Function shall include the DRMP AVP indicating a priority level in the requests it sends, and prioritise received requests according to the priority level received within the DRMP AVP. It shall prioritise received answers according to the priority level received within the DRMP AVP if present, otherwise according to the priority level of the corresponding request. It shall include the DRMP AVP in the answer to a received request if the required priority of the answer is different from the one of the request. The </w:t>
      </w:r>
      <w:r w:rsidRPr="000A16ED">
        <w:rPr>
          <w:rFonts w:hint="eastAsia"/>
          <w:lang w:eastAsia="zh-CN"/>
        </w:rPr>
        <w:t>V2X Control</w:t>
      </w:r>
      <w:r w:rsidRPr="000A16ED">
        <w:t xml:space="preserve"> Function decisions for a required priority and for the priority level value are implementation specific.</w:t>
      </w:r>
    </w:p>
    <w:p w:rsidR="00AC674D" w:rsidRPr="000A16ED" w:rsidRDefault="00AC674D" w:rsidP="00AC674D">
      <w:r w:rsidRPr="000A16ED">
        <w:t>Diameter requests related to high priority traffic should contain a DRMP AVP with a high priority of which the level value is operator dependent.</w:t>
      </w:r>
    </w:p>
    <w:p w:rsidR="00AC674D" w:rsidRPr="000A16ED" w:rsidRDefault="00AC674D" w:rsidP="00AC674D">
      <w:pPr>
        <w:pStyle w:val="Heading2"/>
      </w:pPr>
      <w:bookmarkStart w:id="197" w:name="_Toc517482116"/>
      <w:bookmarkStart w:id="198" w:name="_Toc20219984"/>
      <w:bookmarkStart w:id="199" w:name="_Toc44883387"/>
      <w:r w:rsidRPr="000A16ED">
        <w:t>D.1</w:t>
      </w:r>
      <w:r w:rsidRPr="000A16ED">
        <w:tab/>
        <w:t>General</w:t>
      </w:r>
      <w:bookmarkEnd w:id="197"/>
      <w:bookmarkEnd w:id="198"/>
      <w:bookmarkEnd w:id="199"/>
    </w:p>
    <w:p w:rsidR="00AC674D" w:rsidRPr="000A16ED" w:rsidRDefault="00AC674D" w:rsidP="00AC674D">
      <w:pPr>
        <w:rPr>
          <w:rFonts w:hint="eastAsia"/>
          <w:lang w:eastAsia="zh-CN"/>
        </w:rPr>
      </w:pPr>
      <w:r w:rsidRPr="000A16ED">
        <w:t>Diameter load control mechanism is an optional feature.</w:t>
      </w:r>
    </w:p>
    <w:p w:rsidR="00AC674D" w:rsidRPr="000A16ED" w:rsidRDefault="00AC674D" w:rsidP="00AC674D">
      <w:pPr>
        <w:rPr>
          <w:rFonts w:hint="eastAsia"/>
          <w:lang w:eastAsia="zh-CN"/>
        </w:rPr>
      </w:pPr>
      <w:r w:rsidRPr="000A16ED">
        <w:t>IETF </w:t>
      </w:r>
      <w:r>
        <w:t>RFC 8583</w:t>
      </w:r>
      <w:r w:rsidRPr="000A16ED">
        <w:t xml:space="preserve"> [18] specifies a Diameter load control mechanism which includes the definition and the transfer of related AVPs between Diameter nodes.</w:t>
      </w:r>
    </w:p>
    <w:p w:rsidR="00AC674D" w:rsidRPr="000A16ED" w:rsidRDefault="00AC674D" w:rsidP="00AC674D">
      <w:r w:rsidRPr="000A16ED">
        <w:t>It is recommended to make use of IETF </w:t>
      </w:r>
      <w:r>
        <w:t>RFC 8583</w:t>
      </w:r>
      <w:r w:rsidRPr="000A16ED">
        <w:t xml:space="preserve"> [18] on the V6 interface where, when applied, the requesting V2X Control Function shall behave as </w:t>
      </w:r>
      <w:r w:rsidRPr="000A16ED">
        <w:rPr>
          <w:rFonts w:hint="eastAsia"/>
          <w:lang w:eastAsia="zh-CN"/>
        </w:rPr>
        <w:t xml:space="preserve">a </w:t>
      </w:r>
      <w:r w:rsidRPr="000A16ED">
        <w:t>reacting node and the responding V2X Control Function as a reporting node.</w:t>
      </w:r>
    </w:p>
    <w:p w:rsidR="00AC674D" w:rsidRPr="000A16ED" w:rsidRDefault="00AC674D" w:rsidP="00AC674D">
      <w:pPr>
        <w:pStyle w:val="Heading2"/>
      </w:pPr>
      <w:bookmarkStart w:id="200" w:name="_Toc517482117"/>
      <w:bookmarkStart w:id="201" w:name="_Toc20219985"/>
      <w:bookmarkStart w:id="202" w:name="_Toc44883388"/>
      <w:r w:rsidRPr="000A16ED">
        <w:t>D.2</w:t>
      </w:r>
      <w:r w:rsidRPr="000A16ED">
        <w:tab/>
        <w:t>Responding V2X Control Function behaviour</w:t>
      </w:r>
      <w:bookmarkEnd w:id="200"/>
      <w:bookmarkEnd w:id="201"/>
      <w:bookmarkEnd w:id="202"/>
    </w:p>
    <w:p w:rsidR="00AC674D" w:rsidRPr="000A16ED" w:rsidRDefault="00AC674D" w:rsidP="00AC674D">
      <w:r w:rsidRPr="000A16ED">
        <w:t>The responding V2X Control Function may report its current load by including a Load AVP of type HOST in answer commands as described in IETF </w:t>
      </w:r>
      <w:r>
        <w:t>RFC 8583</w:t>
      </w:r>
      <w:r w:rsidRPr="000A16ED">
        <w:t> </w:t>
      </w:r>
      <w:r w:rsidRPr="000A16ED">
        <w:rPr>
          <w:lang w:eastAsia="en-GB"/>
        </w:rPr>
        <w:t>[18]</w:t>
      </w:r>
      <w:r w:rsidRPr="000A16ED">
        <w:t xml:space="preserve">. </w:t>
      </w:r>
    </w:p>
    <w:p w:rsidR="00AC674D" w:rsidRPr="000A16ED" w:rsidRDefault="00AC674D" w:rsidP="00AC674D">
      <w:r w:rsidRPr="000A16ED">
        <w:t xml:space="preserve">The responding V2X Control Function calculates its current load by implementation specific means. For example, the responding V2X Control Function may take into account the traffic over the V6 interface or other interfaces, the level of usage of internal resources (e.g. CPU, memory), the access to external resources, etc. </w:t>
      </w:r>
    </w:p>
    <w:p w:rsidR="00AC674D" w:rsidRPr="000A16ED" w:rsidRDefault="00AC674D" w:rsidP="00AC674D">
      <w:r w:rsidRPr="000A16ED">
        <w:t>The responding V2X Control Function determines when to send Load AVPs of type HOST by implementation specific means.</w:t>
      </w:r>
    </w:p>
    <w:p w:rsidR="00AC674D" w:rsidRPr="000A16ED" w:rsidRDefault="00AC674D" w:rsidP="00AC674D">
      <w:pPr>
        <w:pStyle w:val="Heading2"/>
      </w:pPr>
      <w:bookmarkStart w:id="203" w:name="_Toc517482118"/>
      <w:bookmarkStart w:id="204" w:name="_Toc20219986"/>
      <w:bookmarkStart w:id="205" w:name="_Toc44883389"/>
      <w:r w:rsidRPr="000A16ED">
        <w:lastRenderedPageBreak/>
        <w:t>D.3</w:t>
      </w:r>
      <w:r w:rsidRPr="000A16ED">
        <w:tab/>
        <w:t>Requesting V2X Control Function behaviour</w:t>
      </w:r>
      <w:bookmarkEnd w:id="203"/>
      <w:bookmarkEnd w:id="204"/>
      <w:bookmarkEnd w:id="205"/>
    </w:p>
    <w:p w:rsidR="00AC674D" w:rsidRPr="000A16ED" w:rsidRDefault="00AC674D" w:rsidP="00AC674D">
      <w:pPr>
        <w:rPr>
          <w:rFonts w:hint="eastAsia"/>
        </w:rPr>
      </w:pPr>
      <w:r w:rsidRPr="000A16ED">
        <w:t>When performing next hop Diameter Agent selection for requests that are routed based on realm, the requesting V2X Control Function may take into account load values from Load AVPs of type PEER received from candidate next hop Diameter nodes, as per IETF </w:t>
      </w:r>
      <w:r>
        <w:t>RFC 8583</w:t>
      </w:r>
      <w:r w:rsidRPr="000A16ED">
        <w:t> </w:t>
      </w:r>
      <w:r w:rsidRPr="000A16ED">
        <w:rPr>
          <w:lang w:eastAsia="en-GB"/>
        </w:rPr>
        <w:t>[18]</w:t>
      </w:r>
      <w:r w:rsidRPr="000A16ED">
        <w:t>.</w:t>
      </w:r>
    </w:p>
    <w:p w:rsidR="00AC674D" w:rsidRPr="000A16ED" w:rsidRDefault="00AC674D" w:rsidP="00AC674D">
      <w:pPr>
        <w:pStyle w:val="Heading8"/>
      </w:pPr>
      <w:r w:rsidRPr="000A16ED">
        <w:rPr>
          <w:i/>
        </w:rPr>
        <w:br w:type="page"/>
      </w:r>
      <w:bookmarkStart w:id="206" w:name="_Toc517482119"/>
      <w:bookmarkStart w:id="207" w:name="_Toc20219987"/>
      <w:bookmarkStart w:id="208" w:name="_Toc44883390"/>
      <w:r w:rsidRPr="000A16ED">
        <w:lastRenderedPageBreak/>
        <w:t xml:space="preserve">Annex </w:t>
      </w:r>
      <w:r w:rsidRPr="000A16ED">
        <w:rPr>
          <w:lang w:eastAsia="zh-CN"/>
        </w:rPr>
        <w:t>E</w:t>
      </w:r>
      <w:r w:rsidRPr="000A16ED">
        <w:t xml:space="preserve"> (informative):</w:t>
      </w:r>
      <w:r w:rsidRPr="000A16ED">
        <w:br/>
        <w:t>Change history</w:t>
      </w:r>
      <w:bookmarkEnd w:id="206"/>
      <w:bookmarkEnd w:id="207"/>
      <w:bookmarkEnd w:id="208"/>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425"/>
        <w:gridCol w:w="4820"/>
        <w:gridCol w:w="567"/>
      </w:tblGrid>
      <w:tr w:rsidR="00AC674D" w:rsidRPr="000A16ED" w:rsidTr="00AC674D">
        <w:tblPrEx>
          <w:tblCellMar>
            <w:top w:w="0" w:type="dxa"/>
            <w:bottom w:w="0" w:type="dxa"/>
          </w:tblCellMar>
        </w:tblPrEx>
        <w:tc>
          <w:tcPr>
            <w:tcW w:w="800" w:type="dxa"/>
            <w:shd w:val="pct10" w:color="auto" w:fill="FFFFFF"/>
          </w:tcPr>
          <w:bookmarkEnd w:id="39"/>
          <w:p w:rsidR="00AC674D" w:rsidRPr="000A16ED" w:rsidRDefault="00AC674D" w:rsidP="00530F24">
            <w:pPr>
              <w:pStyle w:val="TAL"/>
              <w:rPr>
                <w:b/>
                <w:sz w:val="16"/>
              </w:rPr>
            </w:pPr>
            <w:r w:rsidRPr="000A16ED">
              <w:rPr>
                <w:b/>
                <w:sz w:val="16"/>
              </w:rPr>
              <w:t>Date</w:t>
            </w:r>
          </w:p>
        </w:tc>
        <w:tc>
          <w:tcPr>
            <w:tcW w:w="800" w:type="dxa"/>
            <w:shd w:val="pct10" w:color="auto" w:fill="FFFFFF"/>
          </w:tcPr>
          <w:p w:rsidR="00AC674D" w:rsidRPr="000A16ED" w:rsidRDefault="00AC674D" w:rsidP="00530F24">
            <w:pPr>
              <w:pStyle w:val="TAL"/>
              <w:rPr>
                <w:b/>
                <w:sz w:val="16"/>
              </w:rPr>
            </w:pPr>
            <w:r w:rsidRPr="000A16ED">
              <w:rPr>
                <w:b/>
                <w:sz w:val="16"/>
              </w:rPr>
              <w:t>TSG #</w:t>
            </w:r>
          </w:p>
        </w:tc>
        <w:tc>
          <w:tcPr>
            <w:tcW w:w="901" w:type="dxa"/>
            <w:shd w:val="pct10" w:color="auto" w:fill="FFFFFF"/>
          </w:tcPr>
          <w:p w:rsidR="00AC674D" w:rsidRPr="000A16ED" w:rsidRDefault="00AC674D" w:rsidP="00530F24">
            <w:pPr>
              <w:pStyle w:val="TAL"/>
              <w:rPr>
                <w:b/>
                <w:sz w:val="16"/>
              </w:rPr>
            </w:pPr>
            <w:r w:rsidRPr="000A16ED">
              <w:rPr>
                <w:b/>
                <w:sz w:val="16"/>
              </w:rPr>
              <w:t>TSG Doc.</w:t>
            </w:r>
          </w:p>
        </w:tc>
        <w:tc>
          <w:tcPr>
            <w:tcW w:w="476" w:type="dxa"/>
            <w:shd w:val="pct10" w:color="auto" w:fill="FFFFFF"/>
          </w:tcPr>
          <w:p w:rsidR="00AC674D" w:rsidRPr="000A16ED" w:rsidRDefault="00AC674D" w:rsidP="00530F24">
            <w:pPr>
              <w:pStyle w:val="TAL"/>
              <w:rPr>
                <w:b/>
                <w:sz w:val="16"/>
              </w:rPr>
            </w:pPr>
            <w:r w:rsidRPr="000A16ED">
              <w:rPr>
                <w:b/>
                <w:sz w:val="16"/>
              </w:rPr>
              <w:t>CR</w:t>
            </w:r>
          </w:p>
        </w:tc>
        <w:tc>
          <w:tcPr>
            <w:tcW w:w="425" w:type="dxa"/>
            <w:shd w:val="pct10" w:color="auto" w:fill="FFFFFF"/>
          </w:tcPr>
          <w:p w:rsidR="00AC674D" w:rsidRPr="000A16ED" w:rsidRDefault="00AC674D" w:rsidP="00530F24">
            <w:pPr>
              <w:pStyle w:val="TAL"/>
              <w:rPr>
                <w:b/>
                <w:sz w:val="16"/>
              </w:rPr>
            </w:pPr>
            <w:r w:rsidRPr="000A16ED">
              <w:rPr>
                <w:b/>
                <w:sz w:val="16"/>
              </w:rPr>
              <w:t>Rev</w:t>
            </w:r>
          </w:p>
        </w:tc>
        <w:tc>
          <w:tcPr>
            <w:tcW w:w="4820" w:type="dxa"/>
            <w:shd w:val="pct10" w:color="auto" w:fill="FFFFFF"/>
          </w:tcPr>
          <w:p w:rsidR="00AC674D" w:rsidRPr="000A16ED" w:rsidRDefault="00AC674D" w:rsidP="00530F24">
            <w:pPr>
              <w:pStyle w:val="TAL"/>
              <w:rPr>
                <w:b/>
                <w:sz w:val="16"/>
              </w:rPr>
            </w:pPr>
            <w:r w:rsidRPr="000A16ED">
              <w:rPr>
                <w:b/>
                <w:sz w:val="16"/>
              </w:rPr>
              <w:t>Subject/Comment</w:t>
            </w:r>
          </w:p>
        </w:tc>
        <w:tc>
          <w:tcPr>
            <w:tcW w:w="567" w:type="dxa"/>
            <w:shd w:val="pct10" w:color="auto" w:fill="FFFFFF"/>
          </w:tcPr>
          <w:p w:rsidR="00AC674D" w:rsidRPr="000A16ED" w:rsidRDefault="00AC674D" w:rsidP="00530F24">
            <w:pPr>
              <w:pStyle w:val="TAL"/>
              <w:rPr>
                <w:b/>
                <w:sz w:val="16"/>
              </w:rPr>
            </w:pPr>
            <w:r w:rsidRPr="000A16ED">
              <w:rPr>
                <w:b/>
                <w:sz w:val="16"/>
              </w:rPr>
              <w:t>New</w:t>
            </w:r>
          </w:p>
        </w:tc>
      </w:tr>
      <w:tr w:rsidR="00AC674D" w:rsidRPr="000A16ED" w:rsidTr="00AC674D">
        <w:tblPrEx>
          <w:tblCellMar>
            <w:top w:w="0" w:type="dxa"/>
            <w:bottom w:w="0" w:type="dxa"/>
          </w:tblCellMar>
        </w:tblPrEx>
        <w:tc>
          <w:tcPr>
            <w:tcW w:w="800" w:type="dxa"/>
            <w:shd w:val="solid" w:color="FFFFFF" w:fill="auto"/>
          </w:tcPr>
          <w:p w:rsidR="00AC674D" w:rsidRPr="000A16ED" w:rsidRDefault="00AC674D" w:rsidP="00530F24">
            <w:pPr>
              <w:spacing w:after="0"/>
              <w:rPr>
                <w:rFonts w:ascii="Arial" w:hAnsi="Arial" w:hint="eastAsia"/>
                <w:snapToGrid w:val="0"/>
                <w:color w:val="000000"/>
                <w:sz w:val="16"/>
                <w:lang w:eastAsia="zh-CN"/>
              </w:rPr>
            </w:pPr>
            <w:r w:rsidRPr="000A16ED">
              <w:rPr>
                <w:rFonts w:ascii="Arial" w:hAnsi="Arial" w:hint="eastAsia"/>
                <w:snapToGrid w:val="0"/>
                <w:color w:val="000000"/>
                <w:sz w:val="16"/>
                <w:lang w:eastAsia="zh-CN"/>
              </w:rPr>
              <w:t>2016-10</w:t>
            </w:r>
          </w:p>
        </w:tc>
        <w:tc>
          <w:tcPr>
            <w:tcW w:w="800" w:type="dxa"/>
            <w:shd w:val="solid" w:color="FFFFFF" w:fill="auto"/>
          </w:tcPr>
          <w:p w:rsidR="00AC674D" w:rsidRPr="000A16ED" w:rsidRDefault="00AC674D" w:rsidP="00530F24">
            <w:pPr>
              <w:spacing w:after="0"/>
              <w:rPr>
                <w:rFonts w:ascii="Arial" w:hAnsi="Arial" w:hint="eastAsia"/>
                <w:snapToGrid w:val="0"/>
                <w:color w:val="000000"/>
                <w:sz w:val="16"/>
                <w:lang w:eastAsia="zh-CN"/>
              </w:rPr>
            </w:pPr>
            <w:r w:rsidRPr="000A16ED">
              <w:rPr>
                <w:rFonts w:ascii="Arial" w:hAnsi="Arial" w:hint="eastAsia"/>
                <w:snapToGrid w:val="0"/>
                <w:color w:val="000000"/>
                <w:sz w:val="16"/>
                <w:lang w:eastAsia="zh-CN"/>
              </w:rPr>
              <w:t>CT4#74bis</w:t>
            </w:r>
          </w:p>
        </w:tc>
        <w:tc>
          <w:tcPr>
            <w:tcW w:w="901" w:type="dxa"/>
            <w:shd w:val="solid" w:color="FFFFFF" w:fill="auto"/>
          </w:tcPr>
          <w:p w:rsidR="00AC674D" w:rsidRPr="000A16ED" w:rsidRDefault="00AC674D" w:rsidP="00530F24">
            <w:pPr>
              <w:spacing w:after="0"/>
              <w:rPr>
                <w:rFonts w:ascii="Arial" w:hAnsi="Arial"/>
                <w:snapToGrid w:val="0"/>
                <w:color w:val="000000"/>
                <w:sz w:val="16"/>
              </w:rPr>
            </w:pPr>
          </w:p>
        </w:tc>
        <w:tc>
          <w:tcPr>
            <w:tcW w:w="476" w:type="dxa"/>
            <w:shd w:val="solid" w:color="FFFFFF" w:fill="auto"/>
          </w:tcPr>
          <w:p w:rsidR="00AC674D" w:rsidRPr="000A16ED" w:rsidRDefault="00AC674D" w:rsidP="00530F24">
            <w:pPr>
              <w:spacing w:after="0"/>
              <w:rPr>
                <w:rFonts w:ascii="Arial" w:hAnsi="Arial"/>
                <w:snapToGrid w:val="0"/>
                <w:color w:val="000000"/>
                <w:sz w:val="16"/>
              </w:rPr>
            </w:pPr>
          </w:p>
        </w:tc>
        <w:tc>
          <w:tcPr>
            <w:tcW w:w="425" w:type="dxa"/>
            <w:shd w:val="solid" w:color="FFFFFF" w:fill="auto"/>
          </w:tcPr>
          <w:p w:rsidR="00AC674D" w:rsidRPr="000A16ED" w:rsidRDefault="00AC674D" w:rsidP="00530F24">
            <w:pPr>
              <w:spacing w:after="0"/>
              <w:jc w:val="both"/>
              <w:rPr>
                <w:rFonts w:ascii="Arial" w:hAnsi="Arial"/>
                <w:snapToGrid w:val="0"/>
                <w:color w:val="000000"/>
                <w:sz w:val="16"/>
              </w:rPr>
            </w:pPr>
          </w:p>
        </w:tc>
        <w:tc>
          <w:tcPr>
            <w:tcW w:w="4820"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Skeleton</w:t>
            </w:r>
            <w:r w:rsidRPr="000A16ED">
              <w:rPr>
                <w:rFonts w:ascii="Arial" w:hAnsi="Arial" w:hint="eastAsia"/>
                <w:snapToGrid w:val="0"/>
                <w:color w:val="000000"/>
                <w:sz w:val="16"/>
                <w:lang w:eastAsia="zh-CN"/>
              </w:rPr>
              <w:t>, implementation of C4-165232, C4-165233</w:t>
            </w:r>
          </w:p>
        </w:tc>
        <w:tc>
          <w:tcPr>
            <w:tcW w:w="567"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0.</w:t>
            </w:r>
            <w:r w:rsidRPr="000A16ED">
              <w:rPr>
                <w:rFonts w:ascii="Arial" w:hAnsi="Arial" w:hint="eastAsia"/>
                <w:snapToGrid w:val="0"/>
                <w:color w:val="000000"/>
                <w:sz w:val="16"/>
                <w:lang w:eastAsia="zh-CN"/>
              </w:rPr>
              <w:t>1</w:t>
            </w:r>
            <w:r w:rsidRPr="000A16ED">
              <w:rPr>
                <w:rFonts w:ascii="Arial" w:hAnsi="Arial"/>
                <w:snapToGrid w:val="0"/>
                <w:color w:val="000000"/>
                <w:sz w:val="16"/>
                <w:lang w:eastAsia="zh-CN"/>
              </w:rPr>
              <w:t>.0</w:t>
            </w:r>
          </w:p>
        </w:tc>
      </w:tr>
      <w:tr w:rsidR="00AC674D" w:rsidRPr="005903D1" w:rsidTr="00AC674D">
        <w:tblPrEx>
          <w:tblCellMar>
            <w:top w:w="0" w:type="dxa"/>
            <w:bottom w:w="0" w:type="dxa"/>
          </w:tblCellMar>
        </w:tblPrEx>
        <w:tc>
          <w:tcPr>
            <w:tcW w:w="800" w:type="dxa"/>
            <w:shd w:val="solid" w:color="FFFFFF" w:fill="auto"/>
          </w:tcPr>
          <w:p w:rsidR="00AC674D" w:rsidRPr="000A16ED" w:rsidRDefault="00AC674D" w:rsidP="00530F24">
            <w:pPr>
              <w:spacing w:after="0"/>
              <w:rPr>
                <w:rFonts w:ascii="Arial" w:hAnsi="Arial" w:hint="eastAsia"/>
                <w:snapToGrid w:val="0"/>
                <w:color w:val="000000"/>
                <w:sz w:val="16"/>
                <w:lang w:eastAsia="zh-CN"/>
              </w:rPr>
            </w:pPr>
            <w:r w:rsidRPr="000A16ED">
              <w:rPr>
                <w:rFonts w:ascii="Arial" w:hAnsi="Arial" w:hint="eastAsia"/>
                <w:snapToGrid w:val="0"/>
                <w:color w:val="000000"/>
                <w:sz w:val="16"/>
                <w:lang w:eastAsia="zh-CN"/>
              </w:rPr>
              <w:t>2016-10</w:t>
            </w:r>
          </w:p>
        </w:tc>
        <w:tc>
          <w:tcPr>
            <w:tcW w:w="800" w:type="dxa"/>
            <w:shd w:val="solid" w:color="FFFFFF" w:fill="auto"/>
          </w:tcPr>
          <w:p w:rsidR="00AC674D" w:rsidRPr="000A16ED" w:rsidRDefault="00AC674D" w:rsidP="00530F24">
            <w:pPr>
              <w:spacing w:after="0"/>
              <w:rPr>
                <w:rFonts w:ascii="Arial" w:hAnsi="Arial" w:hint="eastAsia"/>
                <w:snapToGrid w:val="0"/>
                <w:color w:val="000000"/>
                <w:sz w:val="16"/>
                <w:lang w:eastAsia="zh-CN"/>
              </w:rPr>
            </w:pPr>
            <w:r w:rsidRPr="000A16ED">
              <w:rPr>
                <w:rFonts w:ascii="Arial" w:hAnsi="Arial" w:hint="eastAsia"/>
                <w:snapToGrid w:val="0"/>
                <w:color w:val="000000"/>
                <w:sz w:val="16"/>
                <w:lang w:eastAsia="zh-CN"/>
              </w:rPr>
              <w:t>CT4#74bis</w:t>
            </w:r>
          </w:p>
        </w:tc>
        <w:tc>
          <w:tcPr>
            <w:tcW w:w="901" w:type="dxa"/>
            <w:shd w:val="solid" w:color="FFFFFF" w:fill="auto"/>
          </w:tcPr>
          <w:p w:rsidR="00AC674D" w:rsidRPr="000A16ED" w:rsidRDefault="00AC674D" w:rsidP="00530F24">
            <w:pPr>
              <w:spacing w:after="0"/>
              <w:rPr>
                <w:rFonts w:ascii="Arial" w:hAnsi="Arial"/>
                <w:snapToGrid w:val="0"/>
                <w:color w:val="000000"/>
                <w:sz w:val="16"/>
                <w:lang w:eastAsia="zh-CN"/>
              </w:rPr>
            </w:pPr>
          </w:p>
        </w:tc>
        <w:tc>
          <w:tcPr>
            <w:tcW w:w="476" w:type="dxa"/>
            <w:shd w:val="solid" w:color="FFFFFF" w:fill="auto"/>
          </w:tcPr>
          <w:p w:rsidR="00AC674D" w:rsidRPr="000A16ED" w:rsidRDefault="00AC674D" w:rsidP="00530F24">
            <w:pPr>
              <w:spacing w:after="0"/>
              <w:rPr>
                <w:rFonts w:ascii="Arial" w:hAnsi="Arial"/>
                <w:snapToGrid w:val="0"/>
                <w:color w:val="000000"/>
                <w:sz w:val="16"/>
                <w:lang w:eastAsia="zh-CN"/>
              </w:rPr>
            </w:pPr>
          </w:p>
        </w:tc>
        <w:tc>
          <w:tcPr>
            <w:tcW w:w="425" w:type="dxa"/>
            <w:shd w:val="solid" w:color="FFFFFF" w:fill="auto"/>
          </w:tcPr>
          <w:p w:rsidR="00AC674D" w:rsidRPr="000A16ED" w:rsidRDefault="00AC674D" w:rsidP="005903D1">
            <w:pPr>
              <w:spacing w:after="0"/>
              <w:rPr>
                <w:rFonts w:ascii="Arial" w:hAnsi="Arial"/>
                <w:snapToGrid w:val="0"/>
                <w:color w:val="000000"/>
                <w:sz w:val="16"/>
                <w:lang w:eastAsia="zh-CN"/>
              </w:rPr>
            </w:pPr>
          </w:p>
        </w:tc>
        <w:tc>
          <w:tcPr>
            <w:tcW w:w="4820" w:type="dxa"/>
            <w:shd w:val="solid" w:color="FFFFFF" w:fill="auto"/>
          </w:tcPr>
          <w:p w:rsidR="00AC674D" w:rsidRPr="000A16ED" w:rsidRDefault="00AC674D" w:rsidP="00530F24">
            <w:pPr>
              <w:spacing w:after="0"/>
              <w:rPr>
                <w:rFonts w:ascii="Arial" w:hAnsi="Arial" w:hint="eastAsia"/>
                <w:snapToGrid w:val="0"/>
                <w:color w:val="000000"/>
                <w:sz w:val="16"/>
                <w:lang w:eastAsia="zh-CN"/>
              </w:rPr>
            </w:pPr>
            <w:r w:rsidRPr="000A16ED">
              <w:rPr>
                <w:rFonts w:ascii="Arial" w:hAnsi="Arial" w:hint="eastAsia"/>
                <w:snapToGrid w:val="0"/>
                <w:color w:val="000000"/>
                <w:sz w:val="16"/>
                <w:lang w:eastAsia="zh-CN"/>
              </w:rPr>
              <w:t xml:space="preserve">Editorial correction to the numbering of </w:t>
            </w:r>
            <w:r>
              <w:rPr>
                <w:rFonts w:ascii="Arial" w:hAnsi="Arial" w:hint="eastAsia"/>
                <w:snapToGrid w:val="0"/>
                <w:color w:val="000000"/>
                <w:sz w:val="16"/>
                <w:lang w:eastAsia="zh-CN"/>
              </w:rPr>
              <w:t>clause</w:t>
            </w:r>
            <w:r w:rsidRPr="000A16ED">
              <w:rPr>
                <w:rFonts w:ascii="Arial" w:hAnsi="Arial" w:hint="eastAsia"/>
                <w:snapToGrid w:val="0"/>
                <w:color w:val="000000"/>
                <w:sz w:val="16"/>
                <w:lang w:eastAsia="zh-CN"/>
              </w:rPr>
              <w:t>s</w:t>
            </w:r>
          </w:p>
        </w:tc>
        <w:tc>
          <w:tcPr>
            <w:tcW w:w="567" w:type="dxa"/>
            <w:shd w:val="solid" w:color="FFFFFF" w:fill="auto"/>
          </w:tcPr>
          <w:p w:rsidR="00AC674D" w:rsidRPr="000A16ED" w:rsidRDefault="00AC674D" w:rsidP="00530F24">
            <w:pPr>
              <w:spacing w:after="0"/>
              <w:rPr>
                <w:rFonts w:ascii="Arial" w:hAnsi="Arial" w:hint="eastAsia"/>
                <w:snapToGrid w:val="0"/>
                <w:color w:val="000000"/>
                <w:sz w:val="16"/>
                <w:lang w:eastAsia="zh-CN"/>
              </w:rPr>
            </w:pPr>
            <w:r w:rsidRPr="000A16ED">
              <w:rPr>
                <w:rFonts w:ascii="Arial" w:hAnsi="Arial" w:hint="eastAsia"/>
                <w:snapToGrid w:val="0"/>
                <w:color w:val="000000"/>
                <w:sz w:val="16"/>
                <w:lang w:eastAsia="zh-CN"/>
              </w:rPr>
              <w:t>0.1.1</w:t>
            </w:r>
          </w:p>
        </w:tc>
      </w:tr>
      <w:tr w:rsidR="00AC674D" w:rsidRPr="005903D1" w:rsidTr="00AC674D">
        <w:tblPrEx>
          <w:tblCellMar>
            <w:top w:w="0" w:type="dxa"/>
            <w:bottom w:w="0" w:type="dxa"/>
          </w:tblCellMar>
        </w:tblPrEx>
        <w:tc>
          <w:tcPr>
            <w:tcW w:w="800" w:type="dxa"/>
            <w:shd w:val="solid" w:color="FFFFFF" w:fill="auto"/>
          </w:tcPr>
          <w:p w:rsidR="00AC674D" w:rsidRPr="005903D1" w:rsidRDefault="00AC674D" w:rsidP="00530F24">
            <w:pPr>
              <w:spacing w:after="0"/>
              <w:rPr>
                <w:rFonts w:ascii="Arial" w:hAnsi="Arial"/>
                <w:snapToGrid w:val="0"/>
                <w:color w:val="000000"/>
                <w:sz w:val="16"/>
                <w:lang w:eastAsia="zh-CN"/>
              </w:rPr>
            </w:pPr>
            <w:r w:rsidRPr="005903D1">
              <w:rPr>
                <w:rFonts w:ascii="Arial" w:hAnsi="Arial"/>
                <w:snapToGrid w:val="0"/>
                <w:color w:val="000000"/>
                <w:sz w:val="16"/>
                <w:lang w:eastAsia="zh-CN"/>
              </w:rPr>
              <w:t>2016-11</w:t>
            </w:r>
          </w:p>
        </w:tc>
        <w:tc>
          <w:tcPr>
            <w:tcW w:w="800" w:type="dxa"/>
            <w:shd w:val="solid" w:color="FFFFFF" w:fill="auto"/>
          </w:tcPr>
          <w:p w:rsidR="00AC674D" w:rsidRPr="005903D1" w:rsidRDefault="00AC674D" w:rsidP="00530F24">
            <w:pPr>
              <w:spacing w:after="0"/>
              <w:rPr>
                <w:rFonts w:ascii="Arial" w:hAnsi="Arial"/>
                <w:snapToGrid w:val="0"/>
                <w:color w:val="000000"/>
                <w:sz w:val="16"/>
                <w:lang w:eastAsia="zh-CN"/>
              </w:rPr>
            </w:pPr>
            <w:r w:rsidRPr="005903D1">
              <w:rPr>
                <w:rFonts w:ascii="Arial" w:hAnsi="Arial"/>
                <w:snapToGrid w:val="0"/>
                <w:color w:val="000000"/>
                <w:sz w:val="16"/>
                <w:lang w:eastAsia="zh-CN"/>
              </w:rPr>
              <w:t>CT4#75</w:t>
            </w:r>
          </w:p>
        </w:tc>
        <w:tc>
          <w:tcPr>
            <w:tcW w:w="901" w:type="dxa"/>
            <w:shd w:val="solid" w:color="FFFFFF" w:fill="auto"/>
          </w:tcPr>
          <w:p w:rsidR="00AC674D" w:rsidRPr="000A16ED" w:rsidRDefault="00AC674D" w:rsidP="00530F24">
            <w:pPr>
              <w:spacing w:after="0"/>
              <w:rPr>
                <w:rFonts w:ascii="Arial" w:hAnsi="Arial"/>
                <w:snapToGrid w:val="0"/>
                <w:color w:val="000000"/>
                <w:sz w:val="16"/>
                <w:lang w:eastAsia="zh-CN"/>
              </w:rPr>
            </w:pPr>
          </w:p>
        </w:tc>
        <w:tc>
          <w:tcPr>
            <w:tcW w:w="476" w:type="dxa"/>
            <w:shd w:val="solid" w:color="FFFFFF" w:fill="auto"/>
          </w:tcPr>
          <w:p w:rsidR="00AC674D" w:rsidRPr="000A16ED" w:rsidRDefault="00AC674D" w:rsidP="00530F24">
            <w:pPr>
              <w:spacing w:after="0"/>
              <w:rPr>
                <w:rFonts w:ascii="Arial" w:hAnsi="Arial"/>
                <w:snapToGrid w:val="0"/>
                <w:color w:val="000000"/>
                <w:sz w:val="16"/>
                <w:lang w:eastAsia="zh-CN"/>
              </w:rPr>
            </w:pPr>
          </w:p>
        </w:tc>
        <w:tc>
          <w:tcPr>
            <w:tcW w:w="425" w:type="dxa"/>
            <w:shd w:val="solid" w:color="FFFFFF" w:fill="auto"/>
          </w:tcPr>
          <w:p w:rsidR="00AC674D" w:rsidRPr="000A16ED" w:rsidRDefault="00AC674D" w:rsidP="005903D1">
            <w:pPr>
              <w:spacing w:after="0"/>
              <w:rPr>
                <w:rFonts w:ascii="Arial" w:hAnsi="Arial"/>
                <w:snapToGrid w:val="0"/>
                <w:color w:val="000000"/>
                <w:sz w:val="16"/>
                <w:lang w:eastAsia="zh-CN"/>
              </w:rPr>
            </w:pPr>
          </w:p>
        </w:tc>
        <w:tc>
          <w:tcPr>
            <w:tcW w:w="4820"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Implementation of C4-166240</w:t>
            </w:r>
          </w:p>
        </w:tc>
        <w:tc>
          <w:tcPr>
            <w:tcW w:w="567" w:type="dxa"/>
            <w:shd w:val="solid" w:color="FFFFFF" w:fill="auto"/>
          </w:tcPr>
          <w:p w:rsidR="00AC674D" w:rsidRPr="000A16ED" w:rsidRDefault="00AC674D" w:rsidP="00530F24">
            <w:pPr>
              <w:spacing w:after="0"/>
              <w:rPr>
                <w:rFonts w:ascii="Arial" w:hAnsi="Arial" w:hint="eastAsia"/>
                <w:snapToGrid w:val="0"/>
                <w:color w:val="000000"/>
                <w:sz w:val="16"/>
                <w:lang w:eastAsia="zh-CN"/>
              </w:rPr>
            </w:pPr>
            <w:r w:rsidRPr="000A16ED">
              <w:rPr>
                <w:rFonts w:ascii="Arial" w:hAnsi="Arial"/>
                <w:snapToGrid w:val="0"/>
                <w:color w:val="000000"/>
                <w:sz w:val="16"/>
                <w:lang w:eastAsia="zh-CN"/>
              </w:rPr>
              <w:t>0.2.0</w:t>
            </w:r>
          </w:p>
        </w:tc>
      </w:tr>
      <w:tr w:rsidR="00AC674D" w:rsidRPr="005903D1" w:rsidTr="00AC674D">
        <w:tblPrEx>
          <w:tblCellMar>
            <w:top w:w="0" w:type="dxa"/>
            <w:bottom w:w="0" w:type="dxa"/>
          </w:tblCellMar>
        </w:tblPrEx>
        <w:tc>
          <w:tcPr>
            <w:tcW w:w="800" w:type="dxa"/>
            <w:shd w:val="solid" w:color="FFFFFF" w:fill="auto"/>
          </w:tcPr>
          <w:p w:rsidR="00AC674D" w:rsidRPr="005903D1" w:rsidRDefault="00AC674D" w:rsidP="00530F24">
            <w:pPr>
              <w:spacing w:after="0"/>
              <w:rPr>
                <w:rFonts w:ascii="Arial" w:hAnsi="Arial"/>
                <w:snapToGrid w:val="0"/>
                <w:color w:val="000000"/>
                <w:sz w:val="16"/>
                <w:lang w:eastAsia="zh-CN"/>
              </w:rPr>
            </w:pPr>
            <w:r w:rsidRPr="005903D1">
              <w:rPr>
                <w:rFonts w:ascii="Arial" w:hAnsi="Arial" w:hint="eastAsia"/>
                <w:snapToGrid w:val="0"/>
                <w:color w:val="000000"/>
                <w:sz w:val="16"/>
                <w:lang w:eastAsia="zh-CN"/>
              </w:rPr>
              <w:t>2017-0</w:t>
            </w:r>
            <w:r w:rsidRPr="005903D1">
              <w:rPr>
                <w:rFonts w:ascii="Arial" w:hAnsi="Arial"/>
                <w:snapToGrid w:val="0"/>
                <w:color w:val="000000"/>
                <w:sz w:val="16"/>
                <w:lang w:eastAsia="zh-CN"/>
              </w:rPr>
              <w:t>2</w:t>
            </w:r>
          </w:p>
        </w:tc>
        <w:tc>
          <w:tcPr>
            <w:tcW w:w="800" w:type="dxa"/>
            <w:shd w:val="solid" w:color="FFFFFF" w:fill="auto"/>
          </w:tcPr>
          <w:p w:rsidR="00AC674D" w:rsidRPr="005903D1" w:rsidRDefault="00AC674D" w:rsidP="00530F24">
            <w:pPr>
              <w:spacing w:after="0"/>
              <w:rPr>
                <w:rFonts w:ascii="Arial" w:hAnsi="Arial"/>
                <w:snapToGrid w:val="0"/>
                <w:color w:val="000000"/>
                <w:sz w:val="16"/>
                <w:lang w:eastAsia="zh-CN"/>
              </w:rPr>
            </w:pPr>
            <w:r w:rsidRPr="005903D1">
              <w:rPr>
                <w:rFonts w:ascii="Arial" w:hAnsi="Arial" w:hint="eastAsia"/>
                <w:snapToGrid w:val="0"/>
                <w:color w:val="000000"/>
                <w:sz w:val="16"/>
                <w:lang w:eastAsia="zh-CN"/>
              </w:rPr>
              <w:t>CT</w:t>
            </w:r>
            <w:r w:rsidRPr="005903D1">
              <w:rPr>
                <w:rFonts w:ascii="Arial" w:hAnsi="Arial"/>
                <w:snapToGrid w:val="0"/>
                <w:color w:val="000000"/>
                <w:sz w:val="16"/>
                <w:lang w:eastAsia="zh-CN"/>
              </w:rPr>
              <w:t>4</w:t>
            </w:r>
            <w:r w:rsidRPr="005903D1">
              <w:rPr>
                <w:rFonts w:ascii="Arial" w:hAnsi="Arial" w:hint="eastAsia"/>
                <w:snapToGrid w:val="0"/>
                <w:color w:val="000000"/>
                <w:sz w:val="16"/>
                <w:lang w:eastAsia="zh-CN"/>
              </w:rPr>
              <w:t>#76</w:t>
            </w:r>
          </w:p>
        </w:tc>
        <w:tc>
          <w:tcPr>
            <w:tcW w:w="901" w:type="dxa"/>
            <w:shd w:val="solid" w:color="FFFFFF" w:fill="auto"/>
          </w:tcPr>
          <w:p w:rsidR="00AC674D" w:rsidRPr="000A16ED" w:rsidRDefault="00AC674D" w:rsidP="00530F24">
            <w:pPr>
              <w:spacing w:after="0"/>
              <w:rPr>
                <w:rFonts w:ascii="Arial" w:hAnsi="Arial"/>
                <w:snapToGrid w:val="0"/>
                <w:color w:val="000000"/>
                <w:sz w:val="16"/>
                <w:lang w:eastAsia="zh-CN"/>
              </w:rPr>
            </w:pPr>
          </w:p>
        </w:tc>
        <w:tc>
          <w:tcPr>
            <w:tcW w:w="476" w:type="dxa"/>
            <w:shd w:val="solid" w:color="FFFFFF" w:fill="auto"/>
          </w:tcPr>
          <w:p w:rsidR="00AC674D" w:rsidRPr="000A16ED" w:rsidRDefault="00AC674D" w:rsidP="00530F24">
            <w:pPr>
              <w:spacing w:after="0"/>
              <w:rPr>
                <w:rFonts w:ascii="Arial" w:hAnsi="Arial"/>
                <w:snapToGrid w:val="0"/>
                <w:color w:val="000000"/>
                <w:sz w:val="16"/>
                <w:lang w:eastAsia="zh-CN"/>
              </w:rPr>
            </w:pPr>
          </w:p>
        </w:tc>
        <w:tc>
          <w:tcPr>
            <w:tcW w:w="425" w:type="dxa"/>
            <w:shd w:val="solid" w:color="FFFFFF" w:fill="auto"/>
          </w:tcPr>
          <w:p w:rsidR="00AC674D" w:rsidRPr="000A16ED" w:rsidRDefault="00AC674D" w:rsidP="005903D1">
            <w:pPr>
              <w:spacing w:after="0"/>
              <w:rPr>
                <w:rFonts w:ascii="Arial" w:hAnsi="Arial"/>
                <w:snapToGrid w:val="0"/>
                <w:color w:val="000000"/>
                <w:sz w:val="16"/>
                <w:lang w:eastAsia="zh-CN"/>
              </w:rPr>
            </w:pPr>
          </w:p>
        </w:tc>
        <w:tc>
          <w:tcPr>
            <w:tcW w:w="4820"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hint="eastAsia"/>
                <w:snapToGrid w:val="0"/>
                <w:color w:val="000000"/>
                <w:sz w:val="16"/>
                <w:lang w:eastAsia="zh-CN"/>
              </w:rPr>
              <w:t>Implementation of C4-171300, C4-171302, C4-171304, C4-171036</w:t>
            </w:r>
          </w:p>
        </w:tc>
        <w:tc>
          <w:tcPr>
            <w:tcW w:w="567"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hint="eastAsia"/>
                <w:snapToGrid w:val="0"/>
                <w:color w:val="000000"/>
                <w:sz w:val="16"/>
                <w:lang w:eastAsia="zh-CN"/>
              </w:rPr>
              <w:t>0.3.0</w:t>
            </w:r>
          </w:p>
        </w:tc>
      </w:tr>
      <w:tr w:rsidR="00AC674D" w:rsidRPr="005903D1" w:rsidTr="00AC674D">
        <w:tblPrEx>
          <w:tblCellMar>
            <w:top w:w="0" w:type="dxa"/>
            <w:bottom w:w="0" w:type="dxa"/>
          </w:tblCellMar>
        </w:tblPrEx>
        <w:tc>
          <w:tcPr>
            <w:tcW w:w="800" w:type="dxa"/>
            <w:shd w:val="solid" w:color="FFFFFF" w:fill="auto"/>
          </w:tcPr>
          <w:p w:rsidR="00AC674D" w:rsidRPr="005903D1" w:rsidRDefault="00AC674D" w:rsidP="00530F24">
            <w:pPr>
              <w:spacing w:after="0"/>
              <w:rPr>
                <w:rFonts w:ascii="Arial" w:hAnsi="Arial" w:hint="eastAsia"/>
                <w:snapToGrid w:val="0"/>
                <w:color w:val="000000"/>
                <w:sz w:val="16"/>
                <w:lang w:eastAsia="zh-CN"/>
              </w:rPr>
            </w:pPr>
            <w:r w:rsidRPr="005903D1">
              <w:rPr>
                <w:rFonts w:ascii="Arial" w:hAnsi="Arial"/>
                <w:snapToGrid w:val="0"/>
                <w:color w:val="000000"/>
                <w:sz w:val="16"/>
                <w:lang w:eastAsia="zh-CN"/>
              </w:rPr>
              <w:t>2017-03</w:t>
            </w:r>
          </w:p>
        </w:tc>
        <w:tc>
          <w:tcPr>
            <w:tcW w:w="800" w:type="dxa"/>
            <w:shd w:val="solid" w:color="FFFFFF" w:fill="auto"/>
          </w:tcPr>
          <w:p w:rsidR="00AC674D" w:rsidRPr="005903D1" w:rsidRDefault="00AC674D" w:rsidP="00530F24">
            <w:pPr>
              <w:spacing w:after="0"/>
              <w:rPr>
                <w:rFonts w:ascii="Arial" w:hAnsi="Arial" w:hint="eastAsia"/>
                <w:snapToGrid w:val="0"/>
                <w:color w:val="000000"/>
                <w:sz w:val="16"/>
                <w:lang w:eastAsia="zh-CN"/>
              </w:rPr>
            </w:pPr>
            <w:r w:rsidRPr="005903D1">
              <w:rPr>
                <w:rFonts w:ascii="Arial" w:hAnsi="Arial"/>
                <w:snapToGrid w:val="0"/>
                <w:color w:val="000000"/>
                <w:sz w:val="16"/>
                <w:lang w:eastAsia="zh-CN"/>
              </w:rPr>
              <w:t>CT#75</w:t>
            </w:r>
          </w:p>
        </w:tc>
        <w:tc>
          <w:tcPr>
            <w:tcW w:w="901"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CP-170015</w:t>
            </w:r>
          </w:p>
        </w:tc>
        <w:tc>
          <w:tcPr>
            <w:tcW w:w="476" w:type="dxa"/>
            <w:shd w:val="solid" w:color="FFFFFF" w:fill="auto"/>
          </w:tcPr>
          <w:p w:rsidR="00AC674D" w:rsidRPr="000A16ED" w:rsidRDefault="00AC674D" w:rsidP="00530F24">
            <w:pPr>
              <w:spacing w:after="0"/>
              <w:rPr>
                <w:rFonts w:ascii="Arial" w:hAnsi="Arial"/>
                <w:snapToGrid w:val="0"/>
                <w:color w:val="000000"/>
                <w:sz w:val="16"/>
                <w:lang w:eastAsia="zh-CN"/>
              </w:rPr>
            </w:pPr>
          </w:p>
        </w:tc>
        <w:tc>
          <w:tcPr>
            <w:tcW w:w="425" w:type="dxa"/>
            <w:shd w:val="solid" w:color="FFFFFF" w:fill="auto"/>
          </w:tcPr>
          <w:p w:rsidR="00AC674D" w:rsidRPr="000A16ED" w:rsidRDefault="00AC674D" w:rsidP="005903D1">
            <w:pPr>
              <w:spacing w:after="0"/>
              <w:rPr>
                <w:rFonts w:ascii="Arial" w:hAnsi="Arial"/>
                <w:snapToGrid w:val="0"/>
                <w:color w:val="000000"/>
                <w:sz w:val="16"/>
                <w:lang w:eastAsia="zh-CN"/>
              </w:rPr>
            </w:pPr>
          </w:p>
        </w:tc>
        <w:tc>
          <w:tcPr>
            <w:tcW w:w="4820" w:type="dxa"/>
            <w:shd w:val="solid" w:color="FFFFFF" w:fill="auto"/>
          </w:tcPr>
          <w:p w:rsidR="00AC674D" w:rsidRPr="000A16ED" w:rsidRDefault="00AC674D" w:rsidP="00530F24">
            <w:pPr>
              <w:spacing w:after="0"/>
              <w:rPr>
                <w:rFonts w:ascii="Arial" w:hAnsi="Arial" w:hint="eastAsia"/>
                <w:snapToGrid w:val="0"/>
                <w:color w:val="000000"/>
                <w:sz w:val="16"/>
                <w:lang w:eastAsia="zh-CN"/>
              </w:rPr>
            </w:pPr>
            <w:r w:rsidRPr="000A16ED">
              <w:rPr>
                <w:rFonts w:ascii="Arial" w:hAnsi="Arial"/>
                <w:snapToGrid w:val="0"/>
                <w:color w:val="000000"/>
                <w:sz w:val="16"/>
                <w:lang w:eastAsia="zh-CN"/>
              </w:rPr>
              <w:t>Presented for information and approval</w:t>
            </w:r>
          </w:p>
        </w:tc>
        <w:tc>
          <w:tcPr>
            <w:tcW w:w="567" w:type="dxa"/>
            <w:shd w:val="solid" w:color="FFFFFF" w:fill="auto"/>
          </w:tcPr>
          <w:p w:rsidR="00AC674D" w:rsidRPr="000A16ED" w:rsidRDefault="00AC674D" w:rsidP="00530F24">
            <w:pPr>
              <w:spacing w:after="0"/>
              <w:rPr>
                <w:rFonts w:ascii="Arial" w:hAnsi="Arial" w:hint="eastAsia"/>
                <w:snapToGrid w:val="0"/>
                <w:color w:val="000000"/>
                <w:sz w:val="16"/>
                <w:lang w:eastAsia="zh-CN"/>
              </w:rPr>
            </w:pPr>
            <w:r w:rsidRPr="000A16ED">
              <w:rPr>
                <w:rFonts w:ascii="Arial" w:hAnsi="Arial"/>
                <w:snapToGrid w:val="0"/>
                <w:color w:val="000000"/>
                <w:sz w:val="16"/>
                <w:lang w:eastAsia="zh-CN"/>
              </w:rPr>
              <w:t>1.0.0</w:t>
            </w:r>
          </w:p>
        </w:tc>
      </w:tr>
      <w:tr w:rsidR="00AC674D" w:rsidRPr="005903D1" w:rsidTr="00AC674D">
        <w:tblPrEx>
          <w:tblCellMar>
            <w:top w:w="0" w:type="dxa"/>
            <w:bottom w:w="0" w:type="dxa"/>
          </w:tblCellMar>
        </w:tblPrEx>
        <w:tc>
          <w:tcPr>
            <w:tcW w:w="800" w:type="dxa"/>
            <w:shd w:val="solid" w:color="FFFFFF" w:fill="auto"/>
          </w:tcPr>
          <w:p w:rsidR="00AC674D" w:rsidRPr="005903D1" w:rsidRDefault="00AC674D" w:rsidP="00530F24">
            <w:pPr>
              <w:spacing w:after="0"/>
              <w:rPr>
                <w:rFonts w:ascii="Arial" w:hAnsi="Arial" w:hint="eastAsia"/>
                <w:snapToGrid w:val="0"/>
                <w:color w:val="000000"/>
                <w:sz w:val="16"/>
                <w:lang w:eastAsia="zh-CN"/>
              </w:rPr>
            </w:pPr>
            <w:r w:rsidRPr="005903D1">
              <w:rPr>
                <w:rFonts w:ascii="Arial" w:hAnsi="Arial"/>
                <w:snapToGrid w:val="0"/>
                <w:color w:val="000000"/>
                <w:sz w:val="16"/>
                <w:lang w:eastAsia="zh-CN"/>
              </w:rPr>
              <w:t>2017-03</w:t>
            </w:r>
          </w:p>
        </w:tc>
        <w:tc>
          <w:tcPr>
            <w:tcW w:w="800" w:type="dxa"/>
            <w:shd w:val="solid" w:color="FFFFFF" w:fill="auto"/>
          </w:tcPr>
          <w:p w:rsidR="00AC674D" w:rsidRPr="005903D1" w:rsidRDefault="00AC674D" w:rsidP="00530F24">
            <w:pPr>
              <w:spacing w:after="0"/>
              <w:rPr>
                <w:rFonts w:ascii="Arial" w:hAnsi="Arial" w:hint="eastAsia"/>
                <w:snapToGrid w:val="0"/>
                <w:color w:val="000000"/>
                <w:sz w:val="16"/>
                <w:lang w:eastAsia="zh-CN"/>
              </w:rPr>
            </w:pPr>
            <w:r w:rsidRPr="005903D1">
              <w:rPr>
                <w:rFonts w:ascii="Arial" w:hAnsi="Arial"/>
                <w:snapToGrid w:val="0"/>
                <w:color w:val="000000"/>
                <w:sz w:val="16"/>
                <w:lang w:eastAsia="zh-CN"/>
              </w:rPr>
              <w:t>CT#75</w:t>
            </w:r>
          </w:p>
        </w:tc>
        <w:tc>
          <w:tcPr>
            <w:tcW w:w="901" w:type="dxa"/>
            <w:shd w:val="solid" w:color="FFFFFF" w:fill="auto"/>
          </w:tcPr>
          <w:p w:rsidR="00AC674D" w:rsidRPr="000A16ED" w:rsidRDefault="00AC674D" w:rsidP="00530F24">
            <w:pPr>
              <w:spacing w:after="0"/>
              <w:rPr>
                <w:rFonts w:ascii="Arial" w:hAnsi="Arial"/>
                <w:snapToGrid w:val="0"/>
                <w:color w:val="000000"/>
                <w:sz w:val="16"/>
                <w:lang w:eastAsia="zh-CN"/>
              </w:rPr>
            </w:pPr>
          </w:p>
        </w:tc>
        <w:tc>
          <w:tcPr>
            <w:tcW w:w="476" w:type="dxa"/>
            <w:shd w:val="solid" w:color="FFFFFF" w:fill="auto"/>
          </w:tcPr>
          <w:p w:rsidR="00AC674D" w:rsidRPr="000A16ED" w:rsidRDefault="00AC674D" w:rsidP="00530F24">
            <w:pPr>
              <w:spacing w:after="0"/>
              <w:rPr>
                <w:rFonts w:ascii="Arial" w:hAnsi="Arial"/>
                <w:snapToGrid w:val="0"/>
                <w:color w:val="000000"/>
                <w:sz w:val="16"/>
                <w:lang w:eastAsia="zh-CN"/>
              </w:rPr>
            </w:pPr>
          </w:p>
        </w:tc>
        <w:tc>
          <w:tcPr>
            <w:tcW w:w="425" w:type="dxa"/>
            <w:shd w:val="solid" w:color="FFFFFF" w:fill="auto"/>
          </w:tcPr>
          <w:p w:rsidR="00AC674D" w:rsidRPr="000A16ED" w:rsidRDefault="00AC674D" w:rsidP="005903D1">
            <w:pPr>
              <w:spacing w:after="0"/>
              <w:rPr>
                <w:rFonts w:ascii="Arial" w:hAnsi="Arial"/>
                <w:snapToGrid w:val="0"/>
                <w:color w:val="000000"/>
                <w:sz w:val="16"/>
                <w:lang w:eastAsia="zh-CN"/>
              </w:rPr>
            </w:pPr>
          </w:p>
        </w:tc>
        <w:tc>
          <w:tcPr>
            <w:tcW w:w="4820"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3GPP TS approved in CT#75</w:t>
            </w:r>
          </w:p>
        </w:tc>
        <w:tc>
          <w:tcPr>
            <w:tcW w:w="567"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14.0.0</w:t>
            </w:r>
          </w:p>
        </w:tc>
      </w:tr>
      <w:tr w:rsidR="00AC674D" w:rsidRPr="005903D1" w:rsidTr="00AC674D">
        <w:tblPrEx>
          <w:tblCellMar>
            <w:top w:w="0" w:type="dxa"/>
            <w:bottom w:w="0" w:type="dxa"/>
          </w:tblCellMar>
        </w:tblPrEx>
        <w:tc>
          <w:tcPr>
            <w:tcW w:w="800" w:type="dxa"/>
            <w:shd w:val="solid" w:color="FFFFFF" w:fill="auto"/>
          </w:tcPr>
          <w:p w:rsidR="00AC674D" w:rsidRPr="005903D1" w:rsidRDefault="00AC674D" w:rsidP="00530F24">
            <w:pPr>
              <w:spacing w:after="0"/>
              <w:rPr>
                <w:rFonts w:ascii="Arial" w:hAnsi="Arial"/>
                <w:snapToGrid w:val="0"/>
                <w:color w:val="000000"/>
                <w:sz w:val="16"/>
                <w:lang w:eastAsia="zh-CN"/>
              </w:rPr>
            </w:pPr>
            <w:r w:rsidRPr="005903D1">
              <w:rPr>
                <w:rFonts w:ascii="Arial" w:hAnsi="Arial"/>
                <w:snapToGrid w:val="0"/>
                <w:color w:val="000000"/>
                <w:sz w:val="16"/>
                <w:lang w:eastAsia="zh-CN"/>
              </w:rPr>
              <w:t>2017-06</w:t>
            </w:r>
          </w:p>
        </w:tc>
        <w:tc>
          <w:tcPr>
            <w:tcW w:w="800" w:type="dxa"/>
            <w:shd w:val="solid" w:color="FFFFFF" w:fill="auto"/>
          </w:tcPr>
          <w:p w:rsidR="00AC674D" w:rsidRPr="005903D1" w:rsidRDefault="00AC674D" w:rsidP="00530F24">
            <w:pPr>
              <w:spacing w:after="0"/>
              <w:rPr>
                <w:rFonts w:ascii="Arial" w:hAnsi="Arial"/>
                <w:snapToGrid w:val="0"/>
                <w:color w:val="000000"/>
                <w:sz w:val="16"/>
                <w:lang w:eastAsia="zh-CN"/>
              </w:rPr>
            </w:pPr>
            <w:r w:rsidRPr="005903D1">
              <w:rPr>
                <w:rFonts w:ascii="Arial" w:hAnsi="Arial"/>
                <w:snapToGrid w:val="0"/>
                <w:color w:val="000000"/>
                <w:sz w:val="16"/>
                <w:lang w:eastAsia="zh-CN"/>
              </w:rPr>
              <w:t>CT#76</w:t>
            </w:r>
          </w:p>
        </w:tc>
        <w:tc>
          <w:tcPr>
            <w:tcW w:w="901"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CP-171032</w:t>
            </w:r>
          </w:p>
        </w:tc>
        <w:tc>
          <w:tcPr>
            <w:tcW w:w="476"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0001</w:t>
            </w:r>
          </w:p>
        </w:tc>
        <w:tc>
          <w:tcPr>
            <w:tcW w:w="425" w:type="dxa"/>
            <w:shd w:val="solid" w:color="FFFFFF" w:fill="auto"/>
          </w:tcPr>
          <w:p w:rsidR="00AC674D" w:rsidRPr="000A16ED" w:rsidRDefault="00AC674D" w:rsidP="005903D1">
            <w:pPr>
              <w:spacing w:after="0"/>
              <w:rPr>
                <w:rFonts w:ascii="Arial" w:hAnsi="Arial"/>
                <w:snapToGrid w:val="0"/>
                <w:color w:val="000000"/>
                <w:sz w:val="16"/>
                <w:lang w:eastAsia="zh-CN"/>
              </w:rPr>
            </w:pPr>
            <w:r w:rsidRPr="000A16ED">
              <w:rPr>
                <w:rFonts w:ascii="Arial" w:hAnsi="Arial"/>
                <w:snapToGrid w:val="0"/>
                <w:color w:val="000000"/>
                <w:sz w:val="16"/>
                <w:lang w:eastAsia="zh-CN"/>
              </w:rPr>
              <w:t>1</w:t>
            </w:r>
          </w:p>
        </w:tc>
        <w:tc>
          <w:tcPr>
            <w:tcW w:w="4820"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Load Control</w:t>
            </w:r>
          </w:p>
        </w:tc>
        <w:tc>
          <w:tcPr>
            <w:tcW w:w="567"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14.1.0</w:t>
            </w:r>
          </w:p>
        </w:tc>
      </w:tr>
      <w:tr w:rsidR="00AC674D" w:rsidRPr="005903D1" w:rsidTr="00AC674D">
        <w:tblPrEx>
          <w:tblCellMar>
            <w:top w:w="0" w:type="dxa"/>
            <w:bottom w:w="0" w:type="dxa"/>
          </w:tblCellMar>
        </w:tblPrEx>
        <w:tc>
          <w:tcPr>
            <w:tcW w:w="800" w:type="dxa"/>
            <w:shd w:val="solid" w:color="FFFFFF" w:fill="auto"/>
          </w:tcPr>
          <w:p w:rsidR="00AC674D" w:rsidRPr="005903D1" w:rsidRDefault="00AC674D" w:rsidP="00530F24">
            <w:pPr>
              <w:spacing w:after="0"/>
              <w:rPr>
                <w:rFonts w:ascii="Arial" w:hAnsi="Arial"/>
                <w:snapToGrid w:val="0"/>
                <w:color w:val="000000"/>
                <w:sz w:val="16"/>
                <w:lang w:eastAsia="zh-CN"/>
              </w:rPr>
            </w:pPr>
            <w:r w:rsidRPr="005903D1">
              <w:rPr>
                <w:rFonts w:ascii="Arial" w:hAnsi="Arial"/>
                <w:snapToGrid w:val="0"/>
                <w:color w:val="000000"/>
                <w:sz w:val="16"/>
                <w:lang w:eastAsia="zh-CN"/>
              </w:rPr>
              <w:t>2017-06</w:t>
            </w:r>
          </w:p>
        </w:tc>
        <w:tc>
          <w:tcPr>
            <w:tcW w:w="800" w:type="dxa"/>
            <w:shd w:val="solid" w:color="FFFFFF" w:fill="auto"/>
          </w:tcPr>
          <w:p w:rsidR="00AC674D" w:rsidRPr="005903D1" w:rsidRDefault="00AC674D" w:rsidP="00530F24">
            <w:pPr>
              <w:spacing w:after="0"/>
              <w:rPr>
                <w:rFonts w:ascii="Arial" w:hAnsi="Arial"/>
                <w:snapToGrid w:val="0"/>
                <w:color w:val="000000"/>
                <w:sz w:val="16"/>
                <w:lang w:eastAsia="zh-CN"/>
              </w:rPr>
            </w:pPr>
            <w:r w:rsidRPr="005903D1">
              <w:rPr>
                <w:rFonts w:ascii="Arial" w:hAnsi="Arial"/>
                <w:snapToGrid w:val="0"/>
                <w:color w:val="000000"/>
                <w:sz w:val="16"/>
                <w:lang w:eastAsia="zh-CN"/>
              </w:rPr>
              <w:t>CT#76</w:t>
            </w:r>
          </w:p>
        </w:tc>
        <w:tc>
          <w:tcPr>
            <w:tcW w:w="901"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CP-171032</w:t>
            </w:r>
          </w:p>
        </w:tc>
        <w:tc>
          <w:tcPr>
            <w:tcW w:w="476"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0002</w:t>
            </w:r>
          </w:p>
        </w:tc>
        <w:tc>
          <w:tcPr>
            <w:tcW w:w="425" w:type="dxa"/>
            <w:shd w:val="solid" w:color="FFFFFF" w:fill="auto"/>
          </w:tcPr>
          <w:p w:rsidR="00AC674D" w:rsidRPr="000A16ED" w:rsidRDefault="00AC674D" w:rsidP="005903D1">
            <w:pPr>
              <w:spacing w:after="0"/>
              <w:rPr>
                <w:rFonts w:ascii="Arial" w:hAnsi="Arial"/>
                <w:snapToGrid w:val="0"/>
                <w:color w:val="000000"/>
                <w:sz w:val="16"/>
                <w:lang w:eastAsia="zh-CN"/>
              </w:rPr>
            </w:pPr>
            <w:r w:rsidRPr="000A16ED">
              <w:rPr>
                <w:rFonts w:ascii="Arial" w:hAnsi="Arial"/>
                <w:snapToGrid w:val="0"/>
                <w:color w:val="000000"/>
                <w:sz w:val="16"/>
                <w:lang w:eastAsia="zh-CN"/>
              </w:rPr>
              <w:t>1</w:t>
            </w:r>
          </w:p>
        </w:tc>
        <w:tc>
          <w:tcPr>
            <w:tcW w:w="4820"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hint="eastAsia"/>
                <w:snapToGrid w:val="0"/>
                <w:color w:val="000000"/>
                <w:sz w:val="16"/>
                <w:lang w:eastAsia="zh-CN"/>
              </w:rPr>
              <w:t>Remove Editor</w:t>
            </w:r>
            <w:r>
              <w:rPr>
                <w:rFonts w:ascii="Arial" w:hAnsi="Arial"/>
                <w:snapToGrid w:val="0"/>
                <w:color w:val="000000"/>
                <w:sz w:val="16"/>
                <w:lang w:eastAsia="zh-CN"/>
              </w:rPr>
              <w:t>'</w:t>
            </w:r>
            <w:r w:rsidRPr="000A16ED">
              <w:rPr>
                <w:rFonts w:ascii="Arial" w:hAnsi="Arial" w:hint="eastAsia"/>
                <w:snapToGrid w:val="0"/>
                <w:color w:val="000000"/>
                <w:sz w:val="16"/>
                <w:lang w:eastAsia="zh-CN"/>
              </w:rPr>
              <w:t>s Note on V2X Charging</w:t>
            </w:r>
          </w:p>
        </w:tc>
        <w:tc>
          <w:tcPr>
            <w:tcW w:w="567"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14.1.0</w:t>
            </w:r>
          </w:p>
        </w:tc>
      </w:tr>
      <w:tr w:rsidR="00AC674D" w:rsidRPr="005903D1" w:rsidTr="00AC674D">
        <w:tblPrEx>
          <w:tblCellMar>
            <w:top w:w="0" w:type="dxa"/>
            <w:bottom w:w="0" w:type="dxa"/>
          </w:tblCellMar>
        </w:tblPrEx>
        <w:tc>
          <w:tcPr>
            <w:tcW w:w="800" w:type="dxa"/>
            <w:shd w:val="solid" w:color="FFFFFF" w:fill="auto"/>
          </w:tcPr>
          <w:p w:rsidR="00AC674D" w:rsidRPr="005903D1" w:rsidRDefault="00AC674D" w:rsidP="00530F24">
            <w:pPr>
              <w:spacing w:after="0"/>
              <w:rPr>
                <w:rFonts w:ascii="Arial" w:hAnsi="Arial"/>
                <w:snapToGrid w:val="0"/>
                <w:color w:val="000000"/>
                <w:sz w:val="16"/>
                <w:lang w:eastAsia="zh-CN"/>
              </w:rPr>
            </w:pPr>
            <w:r w:rsidRPr="005903D1">
              <w:rPr>
                <w:rFonts w:ascii="Arial" w:hAnsi="Arial"/>
                <w:snapToGrid w:val="0"/>
                <w:color w:val="000000"/>
                <w:sz w:val="16"/>
                <w:lang w:eastAsia="zh-CN"/>
              </w:rPr>
              <w:t>2018-06</w:t>
            </w:r>
          </w:p>
        </w:tc>
        <w:tc>
          <w:tcPr>
            <w:tcW w:w="800" w:type="dxa"/>
            <w:shd w:val="solid" w:color="FFFFFF" w:fill="auto"/>
          </w:tcPr>
          <w:p w:rsidR="00AC674D" w:rsidRPr="005903D1" w:rsidRDefault="00AC674D" w:rsidP="00530F24">
            <w:pPr>
              <w:spacing w:after="0"/>
              <w:rPr>
                <w:rFonts w:ascii="Arial" w:hAnsi="Arial"/>
                <w:snapToGrid w:val="0"/>
                <w:color w:val="000000"/>
                <w:sz w:val="16"/>
                <w:lang w:eastAsia="zh-CN"/>
              </w:rPr>
            </w:pPr>
            <w:r w:rsidRPr="005903D1">
              <w:rPr>
                <w:rFonts w:ascii="Arial" w:hAnsi="Arial"/>
                <w:snapToGrid w:val="0"/>
                <w:color w:val="000000"/>
                <w:sz w:val="16"/>
                <w:lang w:eastAsia="zh-CN"/>
              </w:rPr>
              <w:t>CT#80</w:t>
            </w:r>
          </w:p>
        </w:tc>
        <w:tc>
          <w:tcPr>
            <w:tcW w:w="901"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w:t>
            </w:r>
          </w:p>
        </w:tc>
        <w:tc>
          <w:tcPr>
            <w:tcW w:w="476"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w:t>
            </w:r>
          </w:p>
        </w:tc>
        <w:tc>
          <w:tcPr>
            <w:tcW w:w="425" w:type="dxa"/>
            <w:shd w:val="solid" w:color="FFFFFF" w:fill="auto"/>
          </w:tcPr>
          <w:p w:rsidR="00AC674D" w:rsidRPr="000A16ED" w:rsidRDefault="00AC674D" w:rsidP="005903D1">
            <w:pPr>
              <w:spacing w:after="0"/>
              <w:rPr>
                <w:rFonts w:ascii="Arial" w:hAnsi="Arial"/>
                <w:snapToGrid w:val="0"/>
                <w:color w:val="000000"/>
                <w:sz w:val="16"/>
                <w:lang w:eastAsia="zh-CN"/>
              </w:rPr>
            </w:pPr>
            <w:r w:rsidRPr="000A16ED">
              <w:rPr>
                <w:rFonts w:ascii="Arial" w:hAnsi="Arial"/>
                <w:snapToGrid w:val="0"/>
                <w:color w:val="000000"/>
                <w:sz w:val="16"/>
                <w:lang w:eastAsia="zh-CN"/>
              </w:rPr>
              <w:t>-</w:t>
            </w:r>
          </w:p>
        </w:tc>
        <w:tc>
          <w:tcPr>
            <w:tcW w:w="4820" w:type="dxa"/>
            <w:shd w:val="solid" w:color="FFFFFF" w:fill="auto"/>
          </w:tcPr>
          <w:p w:rsidR="00AC674D" w:rsidRPr="000A16ED" w:rsidRDefault="00AC674D" w:rsidP="00530F24">
            <w:pPr>
              <w:spacing w:after="0"/>
              <w:rPr>
                <w:rFonts w:ascii="Arial" w:hAnsi="Arial" w:hint="eastAsia"/>
                <w:snapToGrid w:val="0"/>
                <w:color w:val="000000"/>
                <w:sz w:val="16"/>
                <w:lang w:eastAsia="zh-CN"/>
              </w:rPr>
            </w:pPr>
            <w:r w:rsidRPr="000A16ED">
              <w:rPr>
                <w:rFonts w:ascii="Arial" w:hAnsi="Arial"/>
                <w:snapToGrid w:val="0"/>
                <w:color w:val="000000"/>
                <w:sz w:val="16"/>
                <w:lang w:eastAsia="zh-CN"/>
              </w:rPr>
              <w:t>Update to Rel-15 version (MCC)</w:t>
            </w:r>
          </w:p>
        </w:tc>
        <w:tc>
          <w:tcPr>
            <w:tcW w:w="567" w:type="dxa"/>
            <w:shd w:val="solid" w:color="FFFFFF" w:fill="auto"/>
          </w:tcPr>
          <w:p w:rsidR="00AC674D" w:rsidRPr="000A16ED" w:rsidRDefault="00AC674D" w:rsidP="00530F24">
            <w:pPr>
              <w:spacing w:after="0"/>
              <w:rPr>
                <w:rFonts w:ascii="Arial" w:hAnsi="Arial"/>
                <w:snapToGrid w:val="0"/>
                <w:color w:val="000000"/>
                <w:sz w:val="16"/>
                <w:lang w:eastAsia="zh-CN"/>
              </w:rPr>
            </w:pPr>
            <w:r w:rsidRPr="000A16ED">
              <w:rPr>
                <w:rFonts w:ascii="Arial" w:hAnsi="Arial"/>
                <w:snapToGrid w:val="0"/>
                <w:color w:val="000000"/>
                <w:sz w:val="16"/>
                <w:lang w:eastAsia="zh-CN"/>
              </w:rPr>
              <w:t>15.0.0</w:t>
            </w:r>
          </w:p>
        </w:tc>
      </w:tr>
      <w:tr w:rsidR="00AC674D" w:rsidRPr="005903D1" w:rsidTr="00AC674D">
        <w:tblPrEx>
          <w:tblCellMar>
            <w:top w:w="0" w:type="dxa"/>
            <w:bottom w:w="0" w:type="dxa"/>
          </w:tblCellMar>
        </w:tblPrEx>
        <w:tc>
          <w:tcPr>
            <w:tcW w:w="800" w:type="dxa"/>
            <w:shd w:val="solid" w:color="FFFFFF" w:fill="auto"/>
          </w:tcPr>
          <w:p w:rsidR="00AC674D" w:rsidRPr="005903D1" w:rsidRDefault="00AC674D" w:rsidP="00530F24">
            <w:pPr>
              <w:spacing w:after="0"/>
              <w:rPr>
                <w:rFonts w:ascii="Arial" w:hAnsi="Arial"/>
                <w:snapToGrid w:val="0"/>
                <w:color w:val="000000"/>
                <w:sz w:val="16"/>
                <w:lang w:eastAsia="zh-CN"/>
              </w:rPr>
            </w:pPr>
            <w:r w:rsidRPr="005903D1">
              <w:rPr>
                <w:rFonts w:ascii="Arial" w:hAnsi="Arial"/>
                <w:snapToGrid w:val="0"/>
                <w:color w:val="000000"/>
                <w:sz w:val="16"/>
                <w:lang w:eastAsia="zh-CN"/>
              </w:rPr>
              <w:t>2019-09</w:t>
            </w:r>
          </w:p>
        </w:tc>
        <w:tc>
          <w:tcPr>
            <w:tcW w:w="800" w:type="dxa"/>
            <w:shd w:val="solid" w:color="FFFFFF" w:fill="auto"/>
          </w:tcPr>
          <w:p w:rsidR="00AC674D" w:rsidRPr="005903D1" w:rsidRDefault="00AC674D" w:rsidP="00530F24">
            <w:pPr>
              <w:spacing w:after="0"/>
              <w:rPr>
                <w:rFonts w:ascii="Arial" w:hAnsi="Arial"/>
                <w:snapToGrid w:val="0"/>
                <w:color w:val="000000"/>
                <w:sz w:val="16"/>
                <w:lang w:eastAsia="zh-CN"/>
              </w:rPr>
            </w:pPr>
            <w:r w:rsidRPr="005903D1">
              <w:rPr>
                <w:rFonts w:ascii="Arial" w:hAnsi="Arial"/>
                <w:snapToGrid w:val="0"/>
                <w:color w:val="000000"/>
                <w:sz w:val="16"/>
                <w:lang w:eastAsia="zh-CN"/>
              </w:rPr>
              <w:t>CT#85</w:t>
            </w:r>
          </w:p>
        </w:tc>
        <w:tc>
          <w:tcPr>
            <w:tcW w:w="901" w:type="dxa"/>
            <w:shd w:val="solid" w:color="FFFFFF" w:fill="auto"/>
          </w:tcPr>
          <w:p w:rsidR="00AC674D" w:rsidRPr="000A16ED" w:rsidRDefault="00AC674D" w:rsidP="00530F24">
            <w:pPr>
              <w:spacing w:after="0"/>
              <w:rPr>
                <w:rFonts w:ascii="Arial" w:hAnsi="Arial"/>
                <w:snapToGrid w:val="0"/>
                <w:color w:val="000000"/>
                <w:sz w:val="16"/>
                <w:lang w:eastAsia="zh-CN"/>
              </w:rPr>
            </w:pPr>
            <w:r>
              <w:rPr>
                <w:rFonts w:ascii="Arial" w:hAnsi="Arial"/>
                <w:snapToGrid w:val="0"/>
                <w:color w:val="000000"/>
                <w:sz w:val="16"/>
                <w:lang w:eastAsia="zh-CN"/>
              </w:rPr>
              <w:t>CP-192094</w:t>
            </w:r>
          </w:p>
        </w:tc>
        <w:tc>
          <w:tcPr>
            <w:tcW w:w="476" w:type="dxa"/>
            <w:shd w:val="solid" w:color="FFFFFF" w:fill="auto"/>
          </w:tcPr>
          <w:p w:rsidR="00AC674D" w:rsidRPr="000A16ED" w:rsidRDefault="00AC674D" w:rsidP="00530F24">
            <w:pPr>
              <w:spacing w:after="0"/>
              <w:rPr>
                <w:rFonts w:ascii="Arial" w:hAnsi="Arial"/>
                <w:snapToGrid w:val="0"/>
                <w:color w:val="000000"/>
                <w:sz w:val="16"/>
                <w:lang w:eastAsia="zh-CN"/>
              </w:rPr>
            </w:pPr>
            <w:r>
              <w:rPr>
                <w:rFonts w:ascii="Arial" w:hAnsi="Arial"/>
                <w:snapToGrid w:val="0"/>
                <w:color w:val="000000"/>
                <w:sz w:val="16"/>
                <w:lang w:eastAsia="zh-CN"/>
              </w:rPr>
              <w:t>0004</w:t>
            </w:r>
          </w:p>
        </w:tc>
        <w:tc>
          <w:tcPr>
            <w:tcW w:w="425" w:type="dxa"/>
            <w:shd w:val="solid" w:color="FFFFFF" w:fill="auto"/>
          </w:tcPr>
          <w:p w:rsidR="00AC674D" w:rsidRPr="000A16ED" w:rsidRDefault="00AC674D" w:rsidP="005903D1">
            <w:pPr>
              <w:spacing w:after="0"/>
              <w:rPr>
                <w:rFonts w:ascii="Arial" w:hAnsi="Arial"/>
                <w:snapToGrid w:val="0"/>
                <w:color w:val="000000"/>
                <w:sz w:val="16"/>
                <w:lang w:eastAsia="zh-CN"/>
              </w:rPr>
            </w:pPr>
            <w:r>
              <w:rPr>
                <w:rFonts w:ascii="Arial" w:hAnsi="Arial"/>
                <w:snapToGrid w:val="0"/>
                <w:color w:val="000000"/>
                <w:sz w:val="16"/>
                <w:lang w:eastAsia="zh-CN"/>
              </w:rPr>
              <w:t>1</w:t>
            </w:r>
          </w:p>
        </w:tc>
        <w:tc>
          <w:tcPr>
            <w:tcW w:w="4820" w:type="dxa"/>
            <w:shd w:val="solid" w:color="FFFFFF" w:fill="auto"/>
          </w:tcPr>
          <w:p w:rsidR="00AC674D" w:rsidRPr="000A16ED" w:rsidRDefault="00AC674D" w:rsidP="00530F24">
            <w:pPr>
              <w:spacing w:after="0"/>
              <w:rPr>
                <w:rFonts w:ascii="Arial" w:hAnsi="Arial"/>
                <w:snapToGrid w:val="0"/>
                <w:color w:val="000000"/>
                <w:sz w:val="16"/>
                <w:lang w:eastAsia="zh-CN"/>
              </w:rPr>
            </w:pPr>
            <w:r w:rsidRPr="00806CD2">
              <w:rPr>
                <w:rFonts w:ascii="Arial" w:hAnsi="Arial"/>
                <w:snapToGrid w:val="0"/>
                <w:color w:val="000000"/>
                <w:sz w:val="16"/>
                <w:lang w:eastAsia="zh-CN"/>
              </w:rPr>
              <w:t>draft-ietf-dime-load published as RFC 8583</w:t>
            </w:r>
          </w:p>
        </w:tc>
        <w:tc>
          <w:tcPr>
            <w:tcW w:w="567" w:type="dxa"/>
            <w:shd w:val="solid" w:color="FFFFFF" w:fill="auto"/>
          </w:tcPr>
          <w:p w:rsidR="00AC674D" w:rsidRPr="000A16ED" w:rsidRDefault="00AC674D" w:rsidP="00530F24">
            <w:pPr>
              <w:spacing w:after="0"/>
              <w:rPr>
                <w:rFonts w:ascii="Arial" w:hAnsi="Arial"/>
                <w:snapToGrid w:val="0"/>
                <w:color w:val="000000"/>
                <w:sz w:val="16"/>
                <w:lang w:eastAsia="zh-CN"/>
              </w:rPr>
            </w:pPr>
            <w:r>
              <w:rPr>
                <w:rFonts w:ascii="Arial" w:hAnsi="Arial"/>
                <w:snapToGrid w:val="0"/>
                <w:color w:val="000000"/>
                <w:sz w:val="16"/>
                <w:lang w:eastAsia="zh-CN"/>
              </w:rPr>
              <w:t>15.1.0</w:t>
            </w:r>
          </w:p>
        </w:tc>
      </w:tr>
      <w:tr w:rsidR="005903D1" w:rsidRPr="005903D1" w:rsidTr="00AC674D">
        <w:tblPrEx>
          <w:tblCellMar>
            <w:top w:w="0" w:type="dxa"/>
            <w:bottom w:w="0" w:type="dxa"/>
          </w:tblCellMar>
        </w:tblPrEx>
        <w:tc>
          <w:tcPr>
            <w:tcW w:w="800" w:type="dxa"/>
            <w:shd w:val="solid" w:color="FFFFFF" w:fill="auto"/>
          </w:tcPr>
          <w:p w:rsidR="005903D1" w:rsidRPr="005903D1" w:rsidRDefault="005903D1" w:rsidP="00530F24">
            <w:pPr>
              <w:spacing w:after="0"/>
              <w:rPr>
                <w:rFonts w:ascii="Arial" w:hAnsi="Arial"/>
                <w:snapToGrid w:val="0"/>
                <w:color w:val="000000"/>
                <w:sz w:val="16"/>
                <w:lang w:eastAsia="zh-CN"/>
              </w:rPr>
            </w:pPr>
            <w:r w:rsidRPr="005903D1">
              <w:rPr>
                <w:rFonts w:ascii="Arial" w:hAnsi="Arial"/>
                <w:snapToGrid w:val="0"/>
                <w:color w:val="000000"/>
                <w:sz w:val="16"/>
                <w:lang w:eastAsia="zh-CN"/>
              </w:rPr>
              <w:t>2020-06</w:t>
            </w:r>
          </w:p>
        </w:tc>
        <w:tc>
          <w:tcPr>
            <w:tcW w:w="800" w:type="dxa"/>
            <w:shd w:val="solid" w:color="FFFFFF" w:fill="auto"/>
          </w:tcPr>
          <w:p w:rsidR="005903D1" w:rsidRPr="005903D1" w:rsidRDefault="005903D1" w:rsidP="00530F24">
            <w:pPr>
              <w:spacing w:after="0"/>
              <w:rPr>
                <w:rFonts w:ascii="Arial" w:hAnsi="Arial"/>
                <w:snapToGrid w:val="0"/>
                <w:color w:val="000000"/>
                <w:sz w:val="16"/>
                <w:lang w:eastAsia="zh-CN"/>
              </w:rPr>
            </w:pPr>
            <w:r w:rsidRPr="005903D1">
              <w:rPr>
                <w:rFonts w:ascii="Arial" w:hAnsi="Arial"/>
                <w:snapToGrid w:val="0"/>
                <w:color w:val="000000"/>
                <w:sz w:val="16"/>
                <w:lang w:eastAsia="zh-CN"/>
              </w:rPr>
              <w:t>CT#88e</w:t>
            </w:r>
          </w:p>
        </w:tc>
        <w:tc>
          <w:tcPr>
            <w:tcW w:w="901" w:type="dxa"/>
            <w:shd w:val="solid" w:color="FFFFFF" w:fill="auto"/>
          </w:tcPr>
          <w:p w:rsidR="005903D1" w:rsidRDefault="005903D1" w:rsidP="00530F24">
            <w:pPr>
              <w:spacing w:after="0"/>
              <w:rPr>
                <w:rFonts w:ascii="Arial" w:hAnsi="Arial"/>
                <w:snapToGrid w:val="0"/>
                <w:color w:val="000000"/>
                <w:sz w:val="16"/>
                <w:lang w:eastAsia="zh-CN"/>
              </w:rPr>
            </w:pPr>
            <w:r>
              <w:rPr>
                <w:rFonts w:ascii="Arial" w:hAnsi="Arial"/>
                <w:snapToGrid w:val="0"/>
                <w:color w:val="000000"/>
                <w:sz w:val="16"/>
                <w:lang w:eastAsia="zh-CN"/>
              </w:rPr>
              <w:t>CP-201049</w:t>
            </w:r>
          </w:p>
        </w:tc>
        <w:tc>
          <w:tcPr>
            <w:tcW w:w="476" w:type="dxa"/>
            <w:shd w:val="solid" w:color="FFFFFF" w:fill="auto"/>
          </w:tcPr>
          <w:p w:rsidR="005903D1" w:rsidRDefault="005903D1" w:rsidP="00530F24">
            <w:pPr>
              <w:spacing w:after="0"/>
              <w:rPr>
                <w:rFonts w:ascii="Arial" w:hAnsi="Arial"/>
                <w:snapToGrid w:val="0"/>
                <w:color w:val="000000"/>
                <w:sz w:val="16"/>
                <w:lang w:eastAsia="zh-CN"/>
              </w:rPr>
            </w:pPr>
            <w:r>
              <w:rPr>
                <w:rFonts w:ascii="Arial" w:hAnsi="Arial"/>
                <w:snapToGrid w:val="0"/>
                <w:color w:val="000000"/>
                <w:sz w:val="16"/>
                <w:lang w:eastAsia="zh-CN"/>
              </w:rPr>
              <w:t>0005</w:t>
            </w:r>
          </w:p>
        </w:tc>
        <w:tc>
          <w:tcPr>
            <w:tcW w:w="425" w:type="dxa"/>
            <w:shd w:val="solid" w:color="FFFFFF" w:fill="auto"/>
          </w:tcPr>
          <w:p w:rsidR="005903D1" w:rsidRDefault="005903D1" w:rsidP="005903D1">
            <w:pPr>
              <w:spacing w:after="0"/>
              <w:rPr>
                <w:rFonts w:ascii="Arial" w:hAnsi="Arial"/>
                <w:snapToGrid w:val="0"/>
                <w:color w:val="000000"/>
                <w:sz w:val="16"/>
                <w:lang w:eastAsia="zh-CN"/>
              </w:rPr>
            </w:pPr>
            <w:r>
              <w:rPr>
                <w:rFonts w:ascii="Arial" w:hAnsi="Arial"/>
                <w:snapToGrid w:val="0"/>
                <w:color w:val="000000"/>
                <w:sz w:val="16"/>
                <w:lang w:eastAsia="zh-CN"/>
              </w:rPr>
              <w:t>-</w:t>
            </w:r>
          </w:p>
        </w:tc>
        <w:tc>
          <w:tcPr>
            <w:tcW w:w="4820" w:type="dxa"/>
            <w:shd w:val="solid" w:color="FFFFFF" w:fill="auto"/>
          </w:tcPr>
          <w:p w:rsidR="005903D1" w:rsidRPr="00806CD2" w:rsidRDefault="005903D1" w:rsidP="00530F24">
            <w:pPr>
              <w:spacing w:after="0"/>
              <w:rPr>
                <w:rFonts w:ascii="Arial" w:hAnsi="Arial"/>
                <w:snapToGrid w:val="0"/>
                <w:color w:val="000000"/>
                <w:sz w:val="16"/>
                <w:lang w:eastAsia="zh-CN"/>
              </w:rPr>
            </w:pPr>
            <w:r w:rsidRPr="005903D1">
              <w:rPr>
                <w:rFonts w:ascii="Arial" w:hAnsi="Arial"/>
                <w:snapToGrid w:val="0"/>
                <w:color w:val="000000"/>
                <w:sz w:val="16"/>
                <w:lang w:eastAsia="zh-CN"/>
              </w:rPr>
              <w:t>Authorized PLMNs and RATs for V2X</w:t>
            </w:r>
          </w:p>
        </w:tc>
        <w:tc>
          <w:tcPr>
            <w:tcW w:w="567" w:type="dxa"/>
            <w:shd w:val="solid" w:color="FFFFFF" w:fill="auto"/>
          </w:tcPr>
          <w:p w:rsidR="005903D1" w:rsidRDefault="005903D1" w:rsidP="00530F24">
            <w:pPr>
              <w:spacing w:after="0"/>
              <w:rPr>
                <w:rFonts w:ascii="Arial" w:hAnsi="Arial"/>
                <w:snapToGrid w:val="0"/>
                <w:color w:val="000000"/>
                <w:sz w:val="16"/>
                <w:lang w:eastAsia="zh-CN"/>
              </w:rPr>
            </w:pPr>
            <w:r>
              <w:rPr>
                <w:rFonts w:ascii="Arial" w:hAnsi="Arial"/>
                <w:snapToGrid w:val="0"/>
                <w:color w:val="000000"/>
                <w:sz w:val="16"/>
                <w:lang w:eastAsia="zh-CN"/>
              </w:rPr>
              <w:t>16.0.0</w:t>
            </w:r>
          </w:p>
        </w:tc>
      </w:tr>
    </w:tbl>
    <w:p w:rsidR="00080512" w:rsidRPr="005903D1" w:rsidRDefault="00080512" w:rsidP="005903D1">
      <w:pPr>
        <w:spacing w:after="0"/>
        <w:rPr>
          <w:rFonts w:ascii="Arial" w:hAnsi="Arial"/>
          <w:snapToGrid w:val="0"/>
          <w:color w:val="000000"/>
          <w:sz w:val="16"/>
          <w:lang w:eastAsia="zh-CN"/>
        </w:rPr>
      </w:pPr>
    </w:p>
    <w:sectPr w:rsidR="00080512" w:rsidRPr="005903D1">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4CB" w:rsidRDefault="00E614CB">
      <w:r>
        <w:separator/>
      </w:r>
    </w:p>
  </w:endnote>
  <w:endnote w:type="continuationSeparator" w:id="0">
    <w:p w:rsidR="00E614CB" w:rsidRDefault="00E61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4CB" w:rsidRDefault="00E614CB">
      <w:r>
        <w:separator/>
      </w:r>
    </w:p>
  </w:footnote>
  <w:footnote w:type="continuationSeparator" w:id="0">
    <w:p w:rsidR="00E614CB" w:rsidRDefault="00E61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903D1">
      <w:rPr>
        <w:rFonts w:ascii="Arial" w:hAnsi="Arial" w:cs="Arial"/>
        <w:b/>
        <w:noProof/>
        <w:sz w:val="18"/>
        <w:szCs w:val="18"/>
      </w:rPr>
      <w:t>Release 16</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03D1"/>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74D"/>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614CB"/>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31C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RFQ2,Titolo Sotto/Sottosezione,no break,h31,OdsKap3,OdsKap3Überschrift,CT,3 bullet,b,Second,SECOND,3 Ggbullet"/>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styleId="CommentReference">
    <w:name w:val="annotation reference"/>
    <w:rsid w:val="00AC674D"/>
    <w:rPr>
      <w:sz w:val="16"/>
      <w:szCs w:val="16"/>
    </w:rPr>
  </w:style>
  <w:style w:type="paragraph" w:styleId="CommentText">
    <w:name w:val="annotation text"/>
    <w:basedOn w:val="Normal"/>
    <w:link w:val="CommentTextChar"/>
    <w:rsid w:val="00AC674D"/>
    <w:rPr>
      <w:rFonts w:eastAsia="SimSun"/>
      <w:lang w:val="x-none"/>
    </w:rPr>
  </w:style>
  <w:style w:type="character" w:customStyle="1" w:styleId="CommentTextChar">
    <w:name w:val="Comment Text Char"/>
    <w:link w:val="CommentText"/>
    <w:rsid w:val="00AC674D"/>
    <w:rPr>
      <w:rFonts w:eastAsia="SimSun"/>
      <w:lang w:val="x-none" w:eastAsia="en-US"/>
    </w:rPr>
  </w:style>
  <w:style w:type="paragraph" w:styleId="CommentSubject">
    <w:name w:val="annotation subject"/>
    <w:basedOn w:val="CommentText"/>
    <w:next w:val="CommentText"/>
    <w:link w:val="CommentSubjectChar"/>
    <w:rsid w:val="00AC674D"/>
    <w:rPr>
      <w:b/>
      <w:bCs/>
    </w:rPr>
  </w:style>
  <w:style w:type="character" w:customStyle="1" w:styleId="CommentSubjectChar">
    <w:name w:val="Comment Subject Char"/>
    <w:link w:val="CommentSubject"/>
    <w:rsid w:val="00AC674D"/>
    <w:rPr>
      <w:rFonts w:eastAsia="SimSun"/>
      <w:b/>
      <w:bCs/>
      <w:lang w:val="x-none" w:eastAsia="en-US"/>
    </w:rPr>
  </w:style>
  <w:style w:type="character" w:customStyle="1" w:styleId="TALChar">
    <w:name w:val="TAL Char"/>
    <w:link w:val="TAL"/>
    <w:qFormat/>
    <w:rsid w:val="00AC674D"/>
    <w:rPr>
      <w:rFonts w:ascii="Arial" w:hAnsi="Arial"/>
      <w:sz w:val="18"/>
      <w:lang w:eastAsia="en-US"/>
    </w:rPr>
  </w:style>
  <w:style w:type="character" w:customStyle="1" w:styleId="TACChar">
    <w:name w:val="TAC Char"/>
    <w:link w:val="TAC"/>
    <w:rsid w:val="00AC674D"/>
  </w:style>
  <w:style w:type="character" w:customStyle="1" w:styleId="TAHChar">
    <w:name w:val="TAH Char"/>
    <w:link w:val="TAH"/>
    <w:rsid w:val="00AC674D"/>
    <w:rPr>
      <w:rFonts w:ascii="Arial" w:hAnsi="Arial"/>
      <w:b/>
      <w:sz w:val="18"/>
      <w:lang w:eastAsia="en-US"/>
    </w:rPr>
  </w:style>
  <w:style w:type="character" w:customStyle="1" w:styleId="THChar">
    <w:name w:val="TH Char"/>
    <w:link w:val="TH"/>
    <w:locked/>
    <w:rsid w:val="00AC674D"/>
    <w:rPr>
      <w:rFonts w:ascii="Arial" w:hAnsi="Arial"/>
      <w:b/>
      <w:lang w:eastAsia="en-US"/>
    </w:rPr>
  </w:style>
  <w:style w:type="character" w:customStyle="1" w:styleId="TANChar">
    <w:name w:val="TAN Char"/>
    <w:link w:val="TAN"/>
    <w:rsid w:val="00AC674D"/>
    <w:rPr>
      <w:rFonts w:ascii="Arial" w:hAnsi="Arial"/>
      <w:sz w:val="18"/>
      <w:lang w:eastAsia="en-US"/>
    </w:rPr>
  </w:style>
  <w:style w:type="character" w:customStyle="1" w:styleId="EditorsNoteChar">
    <w:name w:val="Editor's Note Char"/>
    <w:aliases w:val="EN Char"/>
    <w:link w:val="EditorsNote"/>
    <w:rsid w:val="00AC674D"/>
    <w:rPr>
      <w:color w:val="FF0000"/>
      <w:lang w:eastAsia="en-US"/>
    </w:rPr>
  </w:style>
  <w:style w:type="character" w:customStyle="1" w:styleId="EXCar">
    <w:name w:val="EX Car"/>
    <w:link w:val="EX"/>
    <w:rsid w:val="00AC674D"/>
    <w:rPr>
      <w:lang w:eastAsia="en-US"/>
    </w:rPr>
  </w:style>
  <w:style w:type="paragraph" w:styleId="DocumentMap">
    <w:name w:val="Document Map"/>
    <w:basedOn w:val="Normal"/>
    <w:link w:val="DocumentMapChar"/>
    <w:rsid w:val="00AC674D"/>
    <w:rPr>
      <w:rFonts w:ascii="SimSun" w:eastAsia="SimSun"/>
      <w:sz w:val="18"/>
      <w:szCs w:val="18"/>
    </w:rPr>
  </w:style>
  <w:style w:type="character" w:customStyle="1" w:styleId="DocumentMapChar">
    <w:name w:val="Document Map Char"/>
    <w:link w:val="DocumentMap"/>
    <w:rsid w:val="00AC674D"/>
    <w:rPr>
      <w:rFonts w:ascii="SimSun" w:eastAsia="SimSun"/>
      <w:sz w:val="18"/>
      <w:szCs w:val="18"/>
      <w:lang w:eastAsia="en-US"/>
    </w:rPr>
  </w:style>
  <w:style w:type="character" w:customStyle="1" w:styleId="EditorsNoteCharChar">
    <w:name w:val="Editor's Note Char Char"/>
    <w:rsid w:val="00AC674D"/>
    <w:rPr>
      <w:rFonts w:ascii="Times New Roman" w:hAnsi="Times New Roman"/>
      <w:color w:val="FF0000"/>
      <w:lang w:val="en-GB" w:eastAsia="en-US"/>
    </w:rPr>
  </w:style>
  <w:style w:type="character" w:customStyle="1" w:styleId="B1Char">
    <w:name w:val="B1 Char"/>
    <w:link w:val="B1"/>
    <w:rsid w:val="00AC674D"/>
    <w:rPr>
      <w:lang w:eastAsia="en-US"/>
    </w:rPr>
  </w:style>
  <w:style w:type="character" w:customStyle="1" w:styleId="Heading3Char">
    <w:name w:val="Heading 3 Char"/>
    <w:aliases w:val="H3 Char,Underrubrik2 Char,H3-Heading 3 Char,3 Char,l3.3 Char,h3 Char,l3 Char,list 3 Char,list3 Char,subhead Char,Heading3 Char,1. Char,Heading No. L3 Char,E3 Char,Heading Three Char,h 3 Char,3rd level Char,heading 3 Char,RFQ2 Char,CT Char"/>
    <w:link w:val="Heading3"/>
    <w:rsid w:val="00AC674D"/>
    <w:rPr>
      <w:rFonts w:ascii="Arial" w:hAnsi="Arial"/>
      <w:sz w:val="28"/>
      <w:lang w:eastAsia="en-US"/>
    </w:rPr>
  </w:style>
  <w:style w:type="character" w:customStyle="1" w:styleId="NOChar">
    <w:name w:val="NO Char"/>
    <w:link w:val="NO"/>
    <w:rsid w:val="00AC674D"/>
    <w:rPr>
      <w:lang w:eastAsia="en-US"/>
    </w:rPr>
  </w:style>
  <w:style w:type="paragraph" w:styleId="Revision">
    <w:name w:val="Revision"/>
    <w:hidden/>
    <w:uiPriority w:val="99"/>
    <w:semiHidden/>
    <w:rsid w:val="00AC674D"/>
    <w:rPr>
      <w:rFonts w:eastAsia="SimSu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F1565-8137-4AD9-9E7D-100404C6B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22</Pages>
  <Words>6012</Words>
  <Characters>34274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40206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3</cp:revision>
  <cp:lastPrinted>2019-02-25T14:05:00Z</cp:lastPrinted>
  <dcterms:created xsi:type="dcterms:W3CDTF">2020-07-05T21:11:00Z</dcterms:created>
  <dcterms:modified xsi:type="dcterms:W3CDTF">2020-07-05T21:16:00Z</dcterms:modified>
</cp:coreProperties>
</file>