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4.wmf" ContentType="image/x-wmf"/>
  <Override PartName="/word/media/image2.png" ContentType="image/png"/>
  <Override PartName="/word/media/image3.wmf" ContentType="image/x-wmf"/>
  <Override PartName="/word/media/image5.wmf" ContentType="image/x-wmf"/>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US"/>
                              </w:rPr>
                            </w:pPr>
                            <w:bookmarkStart w:id="0" w:name="page1"/>
                            <w:bookmarkEnd w:id="0"/>
                            <w:r>
                              <w:rPr>
                                <w:sz w:val="64"/>
                                <w:lang w:val="en-GB" w:eastAsia="en-US"/>
                              </w:rPr>
                              <w:t xml:space="preserve">3GPP TS </w:t>
                            </w:r>
                            <w:r>
                              <w:rPr>
                                <w:sz w:val="64"/>
                                <w:lang w:val="en-GB" w:eastAsia="zh-CN"/>
                              </w:rPr>
                              <w:t>29</w:t>
                            </w:r>
                            <w:r>
                              <w:rPr>
                                <w:sz w:val="64"/>
                                <w:lang w:val="en-GB" w:eastAsia="en-US"/>
                              </w:rPr>
                              <w:t>.</w:t>
                            </w:r>
                            <w:r>
                              <w:rPr>
                                <w:sz w:val="64"/>
                                <w:lang w:val="en-GB" w:eastAsia="zh-CN"/>
                              </w:rPr>
                              <w:t>519</w:t>
                            </w:r>
                            <w:r>
                              <w:rPr>
                                <w:sz w:val="64"/>
                                <w:lang w:val="en-GB" w:eastAsia="en-US"/>
                              </w:rPr>
                              <w:t xml:space="preserve"> </w:t>
                            </w:r>
                            <w:r>
                              <w:rPr>
                                <w:lang w:val="en-GB" w:eastAsia="en-US"/>
                              </w:rPr>
                              <w:t xml:space="preserve">V16.12.0 </w:t>
                            </w:r>
                            <w:r>
                              <w:rPr>
                                <w:sz w:val="32"/>
                                <w:lang w:val="en-GB" w:eastAsia="en-US"/>
                              </w:rPr>
                              <w:t>(</w:t>
                            </w:r>
                            <w:r>
                              <w:rPr>
                                <w:sz w:val="32"/>
                                <w:lang w:val="en-GB" w:eastAsia="zh-CN"/>
                              </w:rPr>
                              <w:t>2023</w:t>
                            </w:r>
                            <w:r>
                              <w:rPr>
                                <w:sz w:val="32"/>
                                <w:lang w:val="en-GB" w:eastAsia="en-US"/>
                              </w:rPr>
                              <w:t>-03)</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en-US"/>
                        </w:rPr>
                      </w:pPr>
                      <w:bookmarkStart w:id="1" w:name="page1"/>
                      <w:bookmarkEnd w:id="1"/>
                      <w:r>
                        <w:rPr>
                          <w:sz w:val="64"/>
                          <w:lang w:val="en-GB" w:eastAsia="en-US"/>
                        </w:rPr>
                        <w:t xml:space="preserve">3GPP TS </w:t>
                      </w:r>
                      <w:r>
                        <w:rPr>
                          <w:sz w:val="64"/>
                          <w:lang w:val="en-GB" w:eastAsia="zh-CN"/>
                        </w:rPr>
                        <w:t>29</w:t>
                      </w:r>
                      <w:r>
                        <w:rPr>
                          <w:sz w:val="64"/>
                          <w:lang w:val="en-GB" w:eastAsia="en-US"/>
                        </w:rPr>
                        <w:t>.</w:t>
                      </w:r>
                      <w:r>
                        <w:rPr>
                          <w:sz w:val="64"/>
                          <w:lang w:val="en-GB" w:eastAsia="zh-CN"/>
                        </w:rPr>
                        <w:t>519</w:t>
                      </w:r>
                      <w:r>
                        <w:rPr>
                          <w:sz w:val="64"/>
                          <w:lang w:val="en-GB" w:eastAsia="en-US"/>
                        </w:rPr>
                        <w:t xml:space="preserve"> </w:t>
                      </w:r>
                      <w:r>
                        <w:rPr>
                          <w:lang w:val="en-GB" w:eastAsia="en-US"/>
                        </w:rPr>
                        <w:t xml:space="preserve">V16.12.0 </w:t>
                      </w:r>
                      <w:r>
                        <w:rPr>
                          <w:sz w:val="32"/>
                          <w:lang w:val="en-GB" w:eastAsia="en-US"/>
                        </w:rPr>
                        <w:t>(</w:t>
                      </w:r>
                      <w:r>
                        <w:rPr>
                          <w:sz w:val="32"/>
                          <w:lang w:val="en-GB" w:eastAsia="zh-CN"/>
                        </w:rPr>
                        <w:t>2023</w:t>
                      </w:r>
                      <w:r>
                        <w:rPr>
                          <w:sz w:val="32"/>
                          <w:lang w:val="en-GB" w:eastAsia="en-US"/>
                        </w:rPr>
                        <w:t>-03)</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737995"/>
                <wp:effectExtent l="0" t="0" r="0" b="0"/>
                <wp:wrapTopAndBottom/>
                <wp:docPr id="3" name="Frame3"/>
                <a:graphic xmlns:a="http://schemas.openxmlformats.org/drawingml/2006/main">
                  <a:graphicData uri="http://schemas.microsoft.com/office/word/2010/wordprocessingShape">
                    <wps:wsp>
                      <wps:cNvSpPr txBox="1"/>
                      <wps:spPr>
                        <a:xfrm>
                          <a:off x="0" y="0"/>
                          <a:ext cx="6479540" cy="1737995"/>
                        </a:xfrm>
                        <a:prstGeom prst="rect"/>
                        <a:solidFill>
                          <a:srgbClr val="FFFFFF">
                            <a:alpha val="0"/>
                          </a:srgbClr>
                        </a:solidFill>
                      </wps:spPr>
                      <wps:txbx>
                        <w:txbxContent>
                          <w:p>
                            <w:pPr>
                              <w:pStyle w:val="ZT"/>
                              <w:rPr/>
                            </w:pPr>
                            <w:r>
                              <w:rPr/>
                              <w:t>3rd Generation Partnership Project;</w:t>
                            </w:r>
                          </w:p>
                          <w:p>
                            <w:pPr>
                              <w:pStyle w:val="ZT"/>
                              <w:rPr/>
                            </w:pPr>
                            <w:r>
                              <w:rPr/>
                              <w:t xml:space="preserve">Technical Specification Group </w:t>
                            </w:r>
                            <w:r>
                              <w:rPr>
                                <w:lang w:eastAsia="ja-JP"/>
                              </w:rPr>
                              <w:t>Core Network and Terminals</w:t>
                            </w:r>
                            <w:r>
                              <w:rPr/>
                              <w:t>;</w:t>
                            </w:r>
                          </w:p>
                          <w:p>
                            <w:pPr>
                              <w:pStyle w:val="ZT"/>
                              <w:rPr/>
                            </w:pPr>
                            <w:r>
                              <w:rPr/>
                              <w:t>5G System; Usage of the Unified Data Repository service for Policy Data, Application Data and Structured Data for Exposure;</w:t>
                              <w:br/>
                              <w:t>Stage 3</w:t>
                            </w:r>
                          </w:p>
                          <w:p>
                            <w:pPr>
                              <w:pStyle w:val="ZT"/>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136.85pt;mso-wrap-distance-left:0pt;mso-wrap-distance-right:0pt;mso-wrap-distance-top:0pt;mso-wrap-distance-bottom:0pt;margin-top:26.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 xml:space="preserve">Technical Specification Group </w:t>
                      </w:r>
                      <w:r>
                        <w:rPr>
                          <w:lang w:eastAsia="ja-JP"/>
                        </w:rPr>
                        <w:t>Core Network and Terminals</w:t>
                      </w:r>
                      <w:r>
                        <w:rPr/>
                        <w:t>;</w:t>
                      </w:r>
                    </w:p>
                    <w:p>
                      <w:pPr>
                        <w:pStyle w:val="ZT"/>
                        <w:rPr/>
                      </w:pPr>
                      <w:r>
                        <w:rPr/>
                        <w:t>5G System; Usage of the Unified Data Repository service for Policy Data, Application Data and Structured Data for Exposure;</w:t>
                        <w:br/>
                        <w:t>Stage 3</w:t>
                      </w:r>
                    </w:p>
                    <w:p>
                      <w:pPr>
                        <w:pStyle w:val="ZT"/>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lang w:val="en-GB" w:eastAsia="en-US"/>
                              </w:rPr>
                            </w:pPr>
                            <w:r>
                              <w:rPr>
                                <w:i/>
                                <w:lang w:val="en-GB" w:eastAsia="en-US"/>
                              </w:rPr>
                              <w:drawing>
                                <wp:inline distT="0" distB="0" distL="0" distR="0">
                                  <wp:extent cx="1212215" cy="121221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1" t="-1" r="-1" b="-1"/>
                                          <a:stretch>
                                            <a:fillRect/>
                                          </a:stretch>
                                        </pic:blipFill>
                                        <pic:spPr bwMode="auto">
                                          <a:xfrm>
                                            <a:off x="0" y="0"/>
                                            <a:ext cx="1212215" cy="1212215"/>
                                          </a:xfrm>
                                          <a:prstGeom prst="rect">
                                            <a:avLst/>
                                          </a:prstGeom>
                                        </pic:spPr>
                                      </pic:pic>
                                    </a:graphicData>
                                  </a:graphic>
                                </wp:inline>
                              </w:drawing>
                            </w:r>
                            <w:r>
                              <w:rPr>
                                <w:color w:val="0000FF"/>
                                <w:lang w:val="en-GB" w:eastAsia="en-US"/>
                              </w:rPr>
                              <w:tab/>
                            </w:r>
                            <w:r>
                              <w:rPr>
                                <w:lang w:val="en-GB" w:eastAsia="en-US"/>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lang w:val="en-GB" w:eastAsia="en-US"/>
                        </w:rPr>
                      </w:pPr>
                      <w:r>
                        <w:rPr>
                          <w:i/>
                          <w:lang w:val="en-GB" w:eastAsia="en-US"/>
                        </w:rPr>
                        <w:drawing>
                          <wp:inline distT="0" distB="0" distL="0" distR="0">
                            <wp:extent cx="1212215" cy="121221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1" t="-1" r="-1" b="-1"/>
                                    <a:stretch>
                                      <a:fillRect/>
                                    </a:stretch>
                                  </pic:blipFill>
                                  <pic:spPr bwMode="auto">
                                    <a:xfrm>
                                      <a:off x="0" y="0"/>
                                      <a:ext cx="1212215" cy="1212215"/>
                                    </a:xfrm>
                                    <a:prstGeom prst="rect">
                                      <a:avLst/>
                                    </a:prstGeom>
                                  </pic:spPr>
                                </pic:pic>
                              </a:graphicData>
                            </a:graphic>
                          </wp:inline>
                        </w:drawing>
                      </w:r>
                      <w:r>
                        <w:rPr>
                          <w:color w:val="0000FF"/>
                          <w:lang w:val="en-GB" w:eastAsia="en-US"/>
                        </w:rPr>
                        <w:tab/>
                      </w:r>
                      <w:r>
                        <w:rPr>
                          <w:lang w:val="en-GB" w:eastAsia="en-US"/>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9718675</wp:posOffset>
                </wp:positionV>
                <wp:extent cx="6317615" cy="874395"/>
                <wp:effectExtent l="0" t="0" r="0" b="0"/>
                <wp:wrapTopAndBottom/>
                <wp:docPr id="9" name="Frame5"/>
                <a:graphic xmlns:a="http://schemas.openxmlformats.org/drawingml/2006/main">
                  <a:graphicData uri="http://schemas.microsoft.com/office/word/2010/wordprocessingShape">
                    <wps:wsp>
                      <wps:cNvSpPr txBox="1"/>
                      <wps:spPr>
                        <a:xfrm>
                          <a:off x="0" y="0"/>
                          <a:ext cx="6317615" cy="874395"/>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0">
                <wp:simplePos x="0" y="0"/>
                <wp:positionH relativeFrom="page">
                  <wp:posOffset>697865</wp:posOffset>
                </wp:positionH>
                <wp:positionV relativeFrom="page">
                  <wp:posOffset>1043940</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bookmarkStart w:id="2" w:name="page2"/>
                            <w:bookmarkEnd w:id="2"/>
                            <w:r>
                              <w:rPr/>
                              <w:t>Keywords</w:t>
                            </w:r>
                          </w:p>
                          <w:p>
                            <w:pPr>
                              <w:pStyle w:val="FP"/>
                              <w:ind w:left="2835" w:right="2835" w:hanging="0"/>
                              <w:jc w:val="center"/>
                              <w:rPr>
                                <w:rFonts w:ascii="Arial" w:hAnsi="Arial" w:cs="Arial"/>
                                <w:sz w:val="18"/>
                              </w:rPr>
                            </w:pPr>
                            <w:r>
                              <w:rPr>
                                <w:rFonts w:cs="Arial" w:ascii="Arial" w:hAnsi="Arial"/>
                                <w:sz w:val="18"/>
                              </w:rPr>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82.2pt;mso-position-vertical-relative:page;margin-left:54.95pt;mso-position-horizontal-relative:page">
                <v:fill opacity="0f"/>
                <v:textbox inset="0in,0in,0in,0.0138888888888889in">
                  <w:txbxContent>
                    <w:p>
                      <w:pPr>
                        <w:pStyle w:val="FP"/>
                        <w:spacing w:before="240" w:after="0"/>
                        <w:ind w:left="2835" w:right="2835" w:hanging="0"/>
                        <w:jc w:val="center"/>
                        <w:rPr/>
                      </w:pPr>
                      <w:bookmarkStart w:id="3" w:name="page2"/>
                      <w:bookmarkEnd w:id="3"/>
                      <w:r>
                        <w:rPr/>
                        <w:t>Keywords</w:t>
                      </w:r>
                    </w:p>
                    <w:p>
                      <w:pPr>
                        <w:pStyle w:val="FP"/>
                        <w:ind w:left="2835" w:right="2835" w:hanging="0"/>
                        <w:jc w:val="center"/>
                        <w:rPr>
                          <w:rFonts w:ascii="Arial" w:hAnsi="Arial" w:cs="Arial"/>
                          <w:sz w:val="18"/>
                        </w:rPr>
                      </w:pPr>
                      <w:r>
                        <w:rPr>
                          <w:rFonts w:cs="Arial" w:ascii="Arial" w:hAnsi="Arial"/>
                          <w:sz w:val="18"/>
                        </w:rPr>
                      </w:r>
                    </w:p>
                  </w:txbxContent>
                </v:textbox>
                <w10:wrap type="topAndBottom"/>
              </v:rect>
            </w:pict>
          </mc:Fallback>
        </mc:AlternateContent>
      </w:r>
    </w:p>
    <w:p>
      <w:pPr>
        <w:pStyle w:val="Normal"/>
        <w:rPr/>
      </w:pPr>
      <w:r>
        <w:rPr/>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Heading1"/>
        <w:ind w:left="1134" w:hanging="1134"/>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2023, 3GPP Organizational Partners (ARIB, ATIS, CCSA, ETSI, TSDSI, TTA, TTC).</w:t>
                            </w:r>
                            <w:bookmarkStart w:id="4" w:name="copyrightaddon"/>
                            <w:bookmarkEnd w:id="4"/>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2023, 3GPP Organizational Partners (ARIB, ATIS, CCSA, ETSI, TSDSI, TTA, TTC).</w:t>
                      </w:r>
                      <w:bookmarkStart w:id="5" w:name="copyrightaddon"/>
                      <w:bookmarkEnd w:id="5"/>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v:textbox>
                <w10:wrap type="topAndBottom"/>
              </v:rect>
            </w:pict>
          </mc:Fallback>
        </mc:AlternateContent>
      </w:r>
    </w:p>
    <w:p>
      <w:pPr>
        <w:pStyle w:val="Heading1"/>
        <w:ind w:left="1134" w:hanging="1134"/>
        <w:rPr/>
      </w:pPr>
      <w:bookmarkStart w:id="6" w:name="__RefHeading___Toc97131479"/>
      <w:bookmarkEnd w:id="6"/>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cs="Calibri"/>
              <w:kern w:val="2"/>
              <w:sz w:val="21"/>
              <w:szCs w:val="22"/>
              <w:lang w:val="en-US" w:eastAsia="zh-CN"/>
            </w:rPr>
          </w:pPr>
          <w:r>
            <w:fldChar w:fldCharType="begin"/>
          </w:r>
          <w:r>
            <w:rPr>
              <w:sz w:val="22"/>
              <w:szCs w:val="20"/>
              <w:rFonts w:eastAsia="SimSun;宋体" w:cs="Times New Roman"/>
              <w:color w:val="auto"/>
              <w:lang w:val="en-GB" w:bidi="ar-SA"/>
            </w:rPr>
            <w:instrText xml:space="preserve"> TOC \o "1-9" </w:instrText>
          </w:r>
          <w:r>
            <w:rPr>
              <w:sz w:val="22"/>
              <w:szCs w:val="20"/>
              <w:rFonts w:eastAsia="SimSun;宋体" w:cs="Times New Roman"/>
              <w:color w:val="auto"/>
              <w:lang w:val="en-GB" w:bidi="ar-SA"/>
            </w:rPr>
            <w:fldChar w:fldCharType="separate"/>
          </w:r>
          <w:r>
            <w:rPr>
              <w:rFonts w:eastAsia="SimSun;宋体" w:cs="Times New Roman"/>
              <w:color w:val="auto"/>
              <w:sz w:val="22"/>
              <w:szCs w:val="20"/>
              <w:lang w:val="en-GB" w:bidi="ar-SA"/>
            </w:rPr>
            <w:t>Contents</w:t>
            <w:tab/>
          </w:r>
          <w:hyperlink w:anchor="__RefHeading___Toc97131479">
            <w:r>
              <w:rPr>
                <w:rStyle w:val="IndexLink"/>
                <w:rFonts w:eastAsia="SimSun;宋体" w:cs="Times New Roman"/>
                <w:color w:val="auto"/>
                <w:sz w:val="22"/>
                <w:szCs w:val="20"/>
                <w:lang w:val="en-GB" w:bidi="ar-SA"/>
              </w:rPr>
              <w:t>3</w:t>
            </w:r>
          </w:hyperlink>
        </w:p>
        <w:p>
          <w:pPr>
            <w:pStyle w:val="Contents1"/>
            <w:rPr>
              <w:rFonts w:ascii="Calibri" w:hAnsi="Calibri" w:cs="Calibri"/>
              <w:kern w:val="2"/>
              <w:sz w:val="21"/>
              <w:szCs w:val="22"/>
              <w:lang w:val="en-US" w:eastAsia="zh-CN"/>
            </w:rPr>
          </w:pPr>
          <w:r>
            <w:rPr/>
            <w:t>Foreword</w:t>
            <w:tab/>
          </w:r>
          <w:hyperlink w:anchor="__RefHeading___Toc97131480">
            <w:r>
              <w:rPr>
                <w:rStyle w:val="IndexLink"/>
              </w:rPr>
              <w:t>9</w:t>
            </w:r>
          </w:hyperlink>
        </w:p>
        <w:p>
          <w:pPr>
            <w:pStyle w:val="Contents1"/>
            <w:rPr>
              <w:rFonts w:ascii="Calibri" w:hAnsi="Calibri" w:cs="Calibri"/>
              <w:kern w:val="2"/>
              <w:sz w:val="21"/>
              <w:szCs w:val="22"/>
              <w:lang w:val="en-US" w:eastAsia="zh-CN"/>
            </w:rPr>
          </w:pPr>
          <w:r>
            <w:rPr/>
            <w:t>1</w:t>
          </w:r>
          <w:r>
            <w:rPr>
              <w:rFonts w:cs="Calibri" w:ascii="Calibri" w:hAnsi="Calibri"/>
              <w:kern w:val="2"/>
              <w:sz w:val="21"/>
              <w:szCs w:val="22"/>
              <w:lang w:val="en-US" w:eastAsia="zh-CN"/>
            </w:rPr>
            <w:tab/>
          </w:r>
          <w:r>
            <w:rPr/>
            <w:t>Scope</w:t>
            <w:tab/>
          </w:r>
          <w:hyperlink w:anchor="__RefHeading___Toc97131481">
            <w:r>
              <w:rPr>
                <w:rStyle w:val="IndexLink"/>
              </w:rPr>
              <w:t>10</w:t>
            </w:r>
          </w:hyperlink>
        </w:p>
        <w:p>
          <w:pPr>
            <w:pStyle w:val="Contents1"/>
            <w:rPr>
              <w:rFonts w:ascii="Calibri" w:hAnsi="Calibri" w:cs="Calibri"/>
              <w:kern w:val="2"/>
              <w:sz w:val="21"/>
              <w:szCs w:val="22"/>
              <w:lang w:val="en-US" w:eastAsia="zh-CN"/>
            </w:rPr>
          </w:pPr>
          <w:r>
            <w:rPr/>
            <w:t>2</w:t>
          </w:r>
          <w:r>
            <w:rPr>
              <w:rFonts w:cs="Calibri" w:ascii="Calibri" w:hAnsi="Calibri"/>
              <w:kern w:val="2"/>
              <w:sz w:val="21"/>
              <w:szCs w:val="22"/>
              <w:lang w:val="en-US" w:eastAsia="zh-CN"/>
            </w:rPr>
            <w:tab/>
          </w:r>
          <w:r>
            <w:rPr/>
            <w:t>References</w:t>
            <w:tab/>
          </w:r>
          <w:hyperlink w:anchor="__RefHeading___Toc97131482">
            <w:r>
              <w:rPr>
                <w:rStyle w:val="IndexLink"/>
              </w:rPr>
              <w:t>10</w:t>
            </w:r>
          </w:hyperlink>
        </w:p>
        <w:p>
          <w:pPr>
            <w:pStyle w:val="Contents1"/>
            <w:rPr>
              <w:rFonts w:ascii="Calibri" w:hAnsi="Calibri" w:cs="Calibri"/>
              <w:kern w:val="2"/>
              <w:sz w:val="21"/>
              <w:szCs w:val="22"/>
              <w:lang w:val="en-US" w:eastAsia="zh-CN"/>
            </w:rPr>
          </w:pPr>
          <w:r>
            <w:rPr/>
            <w:t>3</w:t>
          </w:r>
          <w:r>
            <w:rPr>
              <w:rFonts w:cs="Calibri" w:ascii="Calibri" w:hAnsi="Calibri"/>
              <w:kern w:val="2"/>
              <w:sz w:val="21"/>
              <w:szCs w:val="22"/>
              <w:lang w:val="en-US" w:eastAsia="zh-CN"/>
            </w:rPr>
            <w:tab/>
          </w:r>
          <w:r>
            <w:rPr/>
            <w:t>Definitions</w:t>
          </w:r>
          <w:r>
            <w:rPr>
              <w:lang w:eastAsia="zh-CN"/>
            </w:rPr>
            <w:t xml:space="preserve"> </w:t>
          </w:r>
          <w:r>
            <w:rPr/>
            <w:t>and abbreviations</w:t>
            <w:tab/>
          </w:r>
          <w:hyperlink w:anchor="__RefHeading___Toc97131483">
            <w:r>
              <w:rPr>
                <w:rStyle w:val="IndexLink"/>
              </w:rPr>
              <w:t>11</w:t>
            </w:r>
          </w:hyperlink>
        </w:p>
        <w:p>
          <w:pPr>
            <w:pStyle w:val="Contents2"/>
            <w:rPr>
              <w:rFonts w:ascii="Calibri" w:hAnsi="Calibri" w:cs="Calibri"/>
              <w:kern w:val="2"/>
              <w:sz w:val="21"/>
              <w:szCs w:val="22"/>
              <w:lang w:val="en-US" w:eastAsia="zh-CN"/>
            </w:rPr>
          </w:pPr>
          <w:r>
            <w:rPr/>
            <w:t>3.1</w:t>
          </w:r>
          <w:r>
            <w:rPr>
              <w:rFonts w:cs="Calibri" w:ascii="Calibri" w:hAnsi="Calibri"/>
              <w:kern w:val="2"/>
              <w:sz w:val="21"/>
              <w:szCs w:val="22"/>
              <w:lang w:val="en-US" w:eastAsia="zh-CN"/>
            </w:rPr>
            <w:tab/>
          </w:r>
          <w:r>
            <w:rPr/>
            <w:t>Definitions</w:t>
            <w:tab/>
          </w:r>
          <w:hyperlink w:anchor="__RefHeading___Toc97131484">
            <w:r>
              <w:rPr>
                <w:rStyle w:val="IndexLink"/>
              </w:rPr>
              <w:t>11</w:t>
            </w:r>
          </w:hyperlink>
        </w:p>
        <w:p>
          <w:pPr>
            <w:pStyle w:val="Contents2"/>
            <w:rPr>
              <w:rFonts w:ascii="Calibri" w:hAnsi="Calibri" w:cs="Calibri"/>
              <w:kern w:val="2"/>
              <w:sz w:val="21"/>
              <w:szCs w:val="22"/>
              <w:lang w:val="en-US" w:eastAsia="zh-CN"/>
            </w:rPr>
          </w:pPr>
          <w:r>
            <w:rPr/>
            <w:t>3.2</w:t>
          </w:r>
          <w:r>
            <w:rPr>
              <w:rFonts w:cs="Calibri" w:ascii="Calibri" w:hAnsi="Calibri"/>
              <w:kern w:val="2"/>
              <w:sz w:val="21"/>
              <w:szCs w:val="22"/>
              <w:lang w:val="en-US" w:eastAsia="zh-CN"/>
            </w:rPr>
            <w:tab/>
          </w:r>
          <w:r>
            <w:rPr/>
            <w:t>Abbreviations</w:t>
            <w:tab/>
          </w:r>
          <w:hyperlink w:anchor="__RefHeading___Toc97131485">
            <w:r>
              <w:rPr>
                <w:rStyle w:val="IndexLink"/>
              </w:rPr>
              <w:t>11</w:t>
            </w:r>
          </w:hyperlink>
        </w:p>
        <w:p>
          <w:pPr>
            <w:pStyle w:val="Contents1"/>
            <w:rPr>
              <w:rFonts w:ascii="Calibri" w:hAnsi="Calibri" w:cs="Calibri"/>
              <w:kern w:val="2"/>
              <w:sz w:val="21"/>
              <w:szCs w:val="22"/>
              <w:lang w:val="en-US" w:eastAsia="zh-CN"/>
            </w:rPr>
          </w:pPr>
          <w:r>
            <w:rPr>
              <w:rFonts w:eastAsia="Times New Roman"/>
            </w:rPr>
            <w:t>4</w:t>
          </w:r>
          <w:r>
            <w:rPr>
              <w:rFonts w:cs="Calibri" w:ascii="Calibri" w:hAnsi="Calibri"/>
              <w:kern w:val="2"/>
              <w:sz w:val="21"/>
              <w:szCs w:val="22"/>
              <w:lang w:val="en-US" w:eastAsia="zh-CN"/>
            </w:rPr>
            <w:tab/>
          </w:r>
          <w:r>
            <w:rPr>
              <w:rFonts w:eastAsia="Times New Roman"/>
            </w:rPr>
            <w:t>Overview</w:t>
          </w:r>
          <w:r>
            <w:rPr/>
            <w:tab/>
          </w:r>
          <w:hyperlink w:anchor="__RefHeading___Toc97131486">
            <w:r>
              <w:rPr>
                <w:rStyle w:val="IndexLink"/>
              </w:rPr>
              <w:t>11</w:t>
            </w:r>
          </w:hyperlink>
        </w:p>
        <w:p>
          <w:pPr>
            <w:pStyle w:val="Contents1"/>
            <w:rPr>
              <w:rFonts w:ascii="Calibri" w:hAnsi="Calibri" w:cs="Calibri"/>
              <w:kern w:val="2"/>
              <w:sz w:val="21"/>
              <w:szCs w:val="22"/>
              <w:lang w:val="en-US" w:eastAsia="zh-CN"/>
            </w:rPr>
          </w:pPr>
          <w:r>
            <w:rPr>
              <w:lang w:eastAsia="zh-CN"/>
            </w:rPr>
            <w:t>5</w:t>
          </w:r>
          <w:r>
            <w:rPr>
              <w:rFonts w:cs="Calibri" w:ascii="Calibri" w:hAnsi="Calibri"/>
              <w:kern w:val="2"/>
              <w:sz w:val="21"/>
              <w:szCs w:val="22"/>
              <w:lang w:val="en-US" w:eastAsia="zh-CN"/>
            </w:rPr>
            <w:tab/>
          </w:r>
          <w:r>
            <w:rPr/>
            <w:t>Usage of Nudr_DataRepository</w:t>
          </w:r>
          <w:r>
            <w:rPr>
              <w:lang w:eastAsia="zh-CN"/>
            </w:rPr>
            <w:t xml:space="preserve"> Service API for Policy Data</w:t>
          </w:r>
          <w:r>
            <w:rPr/>
            <w:tab/>
          </w:r>
          <w:hyperlink w:anchor="__RefHeading___Toc97131487">
            <w:r>
              <w:rPr>
                <w:rStyle w:val="IndexLink"/>
              </w:rPr>
              <w:t>11</w:t>
            </w:r>
          </w:hyperlink>
        </w:p>
        <w:p>
          <w:pPr>
            <w:pStyle w:val="Contents2"/>
            <w:rPr>
              <w:rFonts w:ascii="Calibri" w:hAnsi="Calibri" w:cs="Calibri"/>
              <w:kern w:val="2"/>
              <w:sz w:val="21"/>
              <w:szCs w:val="22"/>
              <w:lang w:val="en-US" w:eastAsia="zh-CN"/>
            </w:rPr>
          </w:pPr>
          <w:r>
            <w:rPr/>
            <w:t>5.1</w:t>
          </w:r>
          <w:r>
            <w:rPr>
              <w:rFonts w:cs="Calibri" w:ascii="Calibri" w:hAnsi="Calibri"/>
              <w:kern w:val="2"/>
              <w:sz w:val="21"/>
              <w:szCs w:val="22"/>
              <w:lang w:val="en-US" w:eastAsia="zh-CN"/>
            </w:rPr>
            <w:tab/>
          </w:r>
          <w:r>
            <w:rPr/>
            <w:t>Introduction</w:t>
            <w:tab/>
          </w:r>
          <w:hyperlink w:anchor="__RefHeading___Toc97131488">
            <w:r>
              <w:rPr>
                <w:rStyle w:val="IndexLink"/>
              </w:rPr>
              <w:t>11</w:t>
            </w:r>
          </w:hyperlink>
        </w:p>
        <w:p>
          <w:pPr>
            <w:pStyle w:val="Contents2"/>
            <w:rPr>
              <w:rFonts w:ascii="Calibri" w:hAnsi="Calibri" w:cs="Calibri"/>
              <w:kern w:val="2"/>
              <w:sz w:val="21"/>
              <w:szCs w:val="22"/>
              <w:lang w:val="en-US" w:eastAsia="zh-CN"/>
            </w:rPr>
          </w:pPr>
          <w:r>
            <w:rPr/>
            <w:t>5.2</w:t>
          </w:r>
          <w:r>
            <w:rPr>
              <w:rFonts w:cs="Calibri" w:ascii="Calibri" w:hAnsi="Calibri"/>
              <w:kern w:val="2"/>
              <w:sz w:val="21"/>
              <w:szCs w:val="22"/>
              <w:lang w:val="en-US" w:eastAsia="zh-CN"/>
            </w:rPr>
            <w:tab/>
          </w:r>
          <w:r>
            <w:rPr/>
            <w:t>Resources</w:t>
            <w:tab/>
          </w:r>
          <w:hyperlink w:anchor="__RefHeading___Toc97131489">
            <w:r>
              <w:rPr>
                <w:rStyle w:val="IndexLink"/>
              </w:rPr>
              <w:t>12</w:t>
            </w:r>
          </w:hyperlink>
        </w:p>
        <w:p>
          <w:pPr>
            <w:pStyle w:val="Contents3"/>
            <w:rPr>
              <w:rFonts w:ascii="Calibri" w:hAnsi="Calibri" w:cs="Calibri"/>
              <w:kern w:val="2"/>
              <w:sz w:val="21"/>
              <w:szCs w:val="22"/>
              <w:lang w:val="en-US" w:eastAsia="zh-CN"/>
            </w:rPr>
          </w:pPr>
          <w:r>
            <w:rPr/>
            <w:t>5.2.1</w:t>
          </w:r>
          <w:r>
            <w:rPr>
              <w:rFonts w:cs="Calibri" w:ascii="Calibri" w:hAnsi="Calibri"/>
              <w:kern w:val="2"/>
              <w:sz w:val="21"/>
              <w:szCs w:val="22"/>
              <w:lang w:val="en-US" w:eastAsia="zh-CN"/>
            </w:rPr>
            <w:tab/>
          </w:r>
          <w:r>
            <w:rPr/>
            <w:t>Overview</w:t>
            <w:tab/>
          </w:r>
          <w:hyperlink w:anchor="__RefHeading___Toc97131490">
            <w:r>
              <w:rPr>
                <w:rStyle w:val="IndexLink"/>
              </w:rPr>
              <w:t>12</w:t>
            </w:r>
          </w:hyperlink>
        </w:p>
        <w:p>
          <w:pPr>
            <w:pStyle w:val="Contents3"/>
            <w:rPr>
              <w:rFonts w:ascii="Calibri" w:hAnsi="Calibri" w:cs="Calibri"/>
              <w:kern w:val="2"/>
              <w:sz w:val="21"/>
              <w:szCs w:val="22"/>
              <w:lang w:val="en-US" w:eastAsia="zh-CN"/>
            </w:rPr>
          </w:pPr>
          <w:r>
            <w:rPr/>
            <w:t>5.2.2</w:t>
          </w:r>
          <w:r>
            <w:rPr>
              <w:rFonts w:cs="Calibri" w:ascii="Calibri" w:hAnsi="Calibri"/>
              <w:kern w:val="2"/>
              <w:sz w:val="21"/>
              <w:szCs w:val="22"/>
              <w:lang w:val="en-US" w:eastAsia="zh-CN"/>
            </w:rPr>
            <w:tab/>
          </w:r>
          <w:r>
            <w:rPr/>
            <w:t>Resource Structure</w:t>
            <w:tab/>
          </w:r>
          <w:hyperlink w:anchor="__RefHeading___Toc97131491">
            <w:r>
              <w:rPr>
                <w:rStyle w:val="IndexLink"/>
              </w:rPr>
              <w:t>13</w:t>
            </w:r>
          </w:hyperlink>
        </w:p>
        <w:p>
          <w:pPr>
            <w:pStyle w:val="Contents3"/>
            <w:rPr>
              <w:rFonts w:ascii="Calibri" w:hAnsi="Calibri" w:cs="Calibri"/>
              <w:kern w:val="2"/>
              <w:sz w:val="21"/>
              <w:szCs w:val="22"/>
              <w:lang w:val="en-US" w:eastAsia="zh-CN"/>
            </w:rPr>
          </w:pPr>
          <w:r>
            <w:rPr/>
            <w:t>5.2.3</w:t>
          </w:r>
          <w:r>
            <w:rPr>
              <w:rFonts w:cs="Calibri" w:ascii="Calibri" w:hAnsi="Calibri"/>
              <w:kern w:val="2"/>
              <w:sz w:val="21"/>
              <w:szCs w:val="22"/>
              <w:lang w:val="en-US" w:eastAsia="zh-CN"/>
            </w:rPr>
            <w:tab/>
          </w:r>
          <w:r>
            <w:rPr/>
            <w:t>Resource: AccessAndMobilityPolicyData</w:t>
            <w:tab/>
          </w:r>
          <w:hyperlink w:anchor="__RefHeading___Toc97131492">
            <w:r>
              <w:rPr>
                <w:rStyle w:val="IndexLink"/>
              </w:rPr>
              <w:t>15</w:t>
            </w:r>
          </w:hyperlink>
        </w:p>
        <w:p>
          <w:pPr>
            <w:pStyle w:val="Contents4"/>
            <w:rPr>
              <w:rFonts w:ascii="Calibri" w:hAnsi="Calibri" w:cs="Calibri"/>
              <w:kern w:val="2"/>
              <w:sz w:val="21"/>
              <w:szCs w:val="22"/>
              <w:lang w:val="en-US" w:eastAsia="zh-CN"/>
            </w:rPr>
          </w:pPr>
          <w:r>
            <w:rPr/>
            <w:t>5.2.3.1</w:t>
          </w:r>
          <w:r>
            <w:rPr>
              <w:rFonts w:cs="Calibri" w:ascii="Calibri" w:hAnsi="Calibri"/>
              <w:kern w:val="2"/>
              <w:sz w:val="21"/>
              <w:szCs w:val="22"/>
              <w:lang w:val="en-US" w:eastAsia="zh-CN"/>
            </w:rPr>
            <w:tab/>
          </w:r>
          <w:r>
            <w:rPr/>
            <w:t>Description</w:t>
            <w:tab/>
          </w:r>
          <w:hyperlink w:anchor="__RefHeading___Toc97131493">
            <w:r>
              <w:rPr>
                <w:rStyle w:val="IndexLink"/>
              </w:rPr>
              <w:t>15</w:t>
            </w:r>
          </w:hyperlink>
        </w:p>
        <w:p>
          <w:pPr>
            <w:pStyle w:val="Contents4"/>
            <w:rPr>
              <w:rFonts w:ascii="Calibri" w:hAnsi="Calibri" w:cs="Calibri"/>
              <w:kern w:val="2"/>
              <w:sz w:val="21"/>
              <w:szCs w:val="22"/>
              <w:lang w:val="en-US" w:eastAsia="zh-CN"/>
            </w:rPr>
          </w:pPr>
          <w:r>
            <w:rPr/>
            <w:t>5.2.3.2</w:t>
          </w:r>
          <w:r>
            <w:rPr>
              <w:rFonts w:cs="Calibri" w:ascii="Calibri" w:hAnsi="Calibri"/>
              <w:kern w:val="2"/>
              <w:sz w:val="21"/>
              <w:szCs w:val="22"/>
              <w:lang w:val="en-US" w:eastAsia="zh-CN"/>
            </w:rPr>
            <w:tab/>
          </w:r>
          <w:r>
            <w:rPr/>
            <w:t>Resource definition</w:t>
            <w:tab/>
          </w:r>
          <w:hyperlink w:anchor="__RefHeading___Toc97131494">
            <w:r>
              <w:rPr>
                <w:rStyle w:val="IndexLink"/>
              </w:rPr>
              <w:t>15</w:t>
            </w:r>
          </w:hyperlink>
        </w:p>
        <w:p>
          <w:pPr>
            <w:pStyle w:val="Contents4"/>
            <w:rPr>
              <w:rFonts w:ascii="Calibri" w:hAnsi="Calibri" w:cs="Calibri"/>
              <w:kern w:val="2"/>
              <w:sz w:val="21"/>
              <w:szCs w:val="22"/>
              <w:lang w:val="en-US" w:eastAsia="zh-CN"/>
            </w:rPr>
          </w:pPr>
          <w:r>
            <w:rPr/>
            <w:t>5.2.3.3</w:t>
          </w:r>
          <w:r>
            <w:rPr>
              <w:rFonts w:cs="Calibri" w:ascii="Calibri" w:hAnsi="Calibri"/>
              <w:kern w:val="2"/>
              <w:sz w:val="21"/>
              <w:szCs w:val="22"/>
              <w:lang w:val="en-US" w:eastAsia="zh-CN"/>
            </w:rPr>
            <w:tab/>
          </w:r>
          <w:r>
            <w:rPr/>
            <w:t>Resource Standard Methods</w:t>
            <w:tab/>
          </w:r>
          <w:hyperlink w:anchor="__RefHeading___Toc97131495">
            <w:r>
              <w:rPr>
                <w:rStyle w:val="IndexLink"/>
              </w:rPr>
              <w:t>15</w:t>
            </w:r>
          </w:hyperlink>
        </w:p>
        <w:p>
          <w:pPr>
            <w:pStyle w:val="Contents5"/>
            <w:rPr>
              <w:rFonts w:ascii="Calibri" w:hAnsi="Calibri" w:cs="Calibri"/>
              <w:kern w:val="2"/>
              <w:sz w:val="21"/>
              <w:szCs w:val="22"/>
              <w:lang w:val="en-US" w:eastAsia="zh-CN"/>
            </w:rPr>
          </w:pPr>
          <w:r>
            <w:rPr/>
            <w:t>5.2.3.3.1</w:t>
          </w:r>
          <w:r>
            <w:rPr>
              <w:rFonts w:cs="Calibri" w:ascii="Calibri" w:hAnsi="Calibri"/>
              <w:kern w:val="2"/>
              <w:sz w:val="21"/>
              <w:szCs w:val="22"/>
              <w:lang w:val="en-US" w:eastAsia="zh-CN"/>
            </w:rPr>
            <w:tab/>
          </w:r>
          <w:r>
            <w:rPr/>
            <w:t>GET</w:t>
            <w:tab/>
          </w:r>
          <w:hyperlink w:anchor="__RefHeading___Toc97131496">
            <w:r>
              <w:rPr>
                <w:rStyle w:val="IndexLink"/>
              </w:rPr>
              <w:t>15</w:t>
            </w:r>
          </w:hyperlink>
        </w:p>
        <w:p>
          <w:pPr>
            <w:pStyle w:val="Contents3"/>
            <w:rPr>
              <w:rFonts w:ascii="Calibri" w:hAnsi="Calibri" w:cs="Calibri"/>
              <w:kern w:val="2"/>
              <w:sz w:val="21"/>
              <w:szCs w:val="22"/>
              <w:lang w:val="en-US" w:eastAsia="zh-CN"/>
            </w:rPr>
          </w:pPr>
          <w:r>
            <w:rPr/>
            <w:t>5.2.4</w:t>
          </w:r>
          <w:r>
            <w:rPr>
              <w:rFonts w:cs="Calibri" w:ascii="Calibri" w:hAnsi="Calibri"/>
              <w:kern w:val="2"/>
              <w:sz w:val="21"/>
              <w:szCs w:val="22"/>
              <w:lang w:val="en-US" w:eastAsia="zh-CN"/>
            </w:rPr>
            <w:tab/>
          </w:r>
          <w:r>
            <w:rPr/>
            <w:t>Resource: UEPolicySet</w:t>
            <w:tab/>
          </w:r>
          <w:hyperlink w:anchor="__RefHeading___Toc97131497">
            <w:r>
              <w:rPr>
                <w:rStyle w:val="IndexLink"/>
              </w:rPr>
              <w:t>15</w:t>
            </w:r>
          </w:hyperlink>
        </w:p>
        <w:p>
          <w:pPr>
            <w:pStyle w:val="Contents4"/>
            <w:rPr>
              <w:rFonts w:ascii="Calibri" w:hAnsi="Calibri" w:cs="Calibri"/>
              <w:kern w:val="2"/>
              <w:sz w:val="21"/>
              <w:szCs w:val="22"/>
              <w:lang w:val="en-US" w:eastAsia="zh-CN"/>
            </w:rPr>
          </w:pPr>
          <w:r>
            <w:rPr/>
            <w:t>5.2.4.1</w:t>
          </w:r>
          <w:r>
            <w:rPr>
              <w:rFonts w:cs="Calibri" w:ascii="Calibri" w:hAnsi="Calibri"/>
              <w:kern w:val="2"/>
              <w:sz w:val="21"/>
              <w:szCs w:val="22"/>
              <w:lang w:val="en-US" w:eastAsia="zh-CN"/>
            </w:rPr>
            <w:tab/>
          </w:r>
          <w:r>
            <w:rPr/>
            <w:t>Description</w:t>
            <w:tab/>
          </w:r>
          <w:hyperlink w:anchor="__RefHeading___Toc97131498">
            <w:r>
              <w:rPr>
                <w:rStyle w:val="IndexLink"/>
              </w:rPr>
              <w:t>15</w:t>
            </w:r>
          </w:hyperlink>
        </w:p>
        <w:p>
          <w:pPr>
            <w:pStyle w:val="Contents4"/>
            <w:rPr>
              <w:rFonts w:ascii="Calibri" w:hAnsi="Calibri" w:cs="Calibri"/>
              <w:kern w:val="2"/>
              <w:sz w:val="21"/>
              <w:szCs w:val="22"/>
              <w:lang w:val="en-US" w:eastAsia="zh-CN"/>
            </w:rPr>
          </w:pPr>
          <w:r>
            <w:rPr/>
            <w:t>5.2.4.2</w:t>
          </w:r>
          <w:r>
            <w:rPr>
              <w:rFonts w:cs="Calibri" w:ascii="Calibri" w:hAnsi="Calibri"/>
              <w:kern w:val="2"/>
              <w:sz w:val="21"/>
              <w:szCs w:val="22"/>
              <w:lang w:val="en-US" w:eastAsia="zh-CN"/>
            </w:rPr>
            <w:tab/>
          </w:r>
          <w:r>
            <w:rPr/>
            <w:t>Resource definition</w:t>
            <w:tab/>
          </w:r>
          <w:hyperlink w:anchor="__RefHeading___Toc97131499">
            <w:r>
              <w:rPr>
                <w:rStyle w:val="IndexLink"/>
              </w:rPr>
              <w:t>15</w:t>
            </w:r>
          </w:hyperlink>
        </w:p>
        <w:p>
          <w:pPr>
            <w:pStyle w:val="Contents4"/>
            <w:rPr>
              <w:rFonts w:ascii="Calibri" w:hAnsi="Calibri" w:cs="Calibri"/>
              <w:kern w:val="2"/>
              <w:sz w:val="21"/>
              <w:szCs w:val="22"/>
              <w:lang w:val="en-US" w:eastAsia="zh-CN"/>
            </w:rPr>
          </w:pPr>
          <w:r>
            <w:rPr/>
            <w:t>5.2.4.3</w:t>
          </w:r>
          <w:r>
            <w:rPr>
              <w:rFonts w:cs="Calibri" w:ascii="Calibri" w:hAnsi="Calibri"/>
              <w:kern w:val="2"/>
              <w:sz w:val="21"/>
              <w:szCs w:val="22"/>
              <w:lang w:val="en-US" w:eastAsia="zh-CN"/>
            </w:rPr>
            <w:tab/>
          </w:r>
          <w:r>
            <w:rPr/>
            <w:t>Resource Standard Methods</w:t>
            <w:tab/>
          </w:r>
          <w:hyperlink w:anchor="__RefHeading___Toc97131500">
            <w:r>
              <w:rPr>
                <w:rStyle w:val="IndexLink"/>
              </w:rPr>
              <w:t>16</w:t>
            </w:r>
          </w:hyperlink>
        </w:p>
        <w:p>
          <w:pPr>
            <w:pStyle w:val="Contents5"/>
            <w:rPr>
              <w:rFonts w:ascii="Calibri" w:hAnsi="Calibri" w:cs="Calibri"/>
              <w:kern w:val="2"/>
              <w:sz w:val="21"/>
              <w:szCs w:val="22"/>
              <w:lang w:val="en-US" w:eastAsia="zh-CN"/>
            </w:rPr>
          </w:pPr>
          <w:r>
            <w:rPr/>
            <w:t>5.2.4.3.1</w:t>
          </w:r>
          <w:r>
            <w:rPr>
              <w:rFonts w:cs="Calibri" w:ascii="Calibri" w:hAnsi="Calibri"/>
              <w:kern w:val="2"/>
              <w:sz w:val="21"/>
              <w:szCs w:val="22"/>
              <w:lang w:val="en-US" w:eastAsia="zh-CN"/>
            </w:rPr>
            <w:tab/>
          </w:r>
          <w:r>
            <w:rPr/>
            <w:t>PUT</w:t>
            <w:tab/>
          </w:r>
          <w:hyperlink w:anchor="__RefHeading___Toc97131501">
            <w:r>
              <w:rPr>
                <w:rStyle w:val="IndexLink"/>
              </w:rPr>
              <w:t>16</w:t>
            </w:r>
          </w:hyperlink>
        </w:p>
        <w:p>
          <w:pPr>
            <w:pStyle w:val="Contents5"/>
            <w:rPr>
              <w:rFonts w:ascii="Calibri" w:hAnsi="Calibri" w:cs="Calibri"/>
              <w:kern w:val="2"/>
              <w:sz w:val="21"/>
              <w:szCs w:val="22"/>
              <w:lang w:val="en-US" w:eastAsia="zh-CN"/>
            </w:rPr>
          </w:pPr>
          <w:r>
            <w:rPr/>
            <w:t>5.2.4.3.2</w:t>
          </w:r>
          <w:r>
            <w:rPr>
              <w:rFonts w:cs="Calibri" w:ascii="Calibri" w:hAnsi="Calibri"/>
              <w:kern w:val="2"/>
              <w:sz w:val="21"/>
              <w:szCs w:val="22"/>
              <w:lang w:val="en-US" w:eastAsia="zh-CN"/>
            </w:rPr>
            <w:tab/>
          </w:r>
          <w:r>
            <w:rPr/>
            <w:t>PATCH</w:t>
            <w:tab/>
          </w:r>
          <w:hyperlink w:anchor="__RefHeading___Toc97131502">
            <w:r>
              <w:rPr>
                <w:rStyle w:val="IndexLink"/>
              </w:rPr>
              <w:t>16</w:t>
            </w:r>
          </w:hyperlink>
        </w:p>
        <w:p>
          <w:pPr>
            <w:pStyle w:val="Contents5"/>
            <w:rPr>
              <w:rFonts w:ascii="Calibri" w:hAnsi="Calibri" w:cs="Calibri"/>
              <w:kern w:val="2"/>
              <w:sz w:val="21"/>
              <w:szCs w:val="22"/>
              <w:lang w:val="en-US" w:eastAsia="zh-CN"/>
            </w:rPr>
          </w:pPr>
          <w:r>
            <w:rPr/>
            <w:t>5.2.4.3.3</w:t>
          </w:r>
          <w:r>
            <w:rPr>
              <w:rFonts w:cs="Calibri" w:ascii="Calibri" w:hAnsi="Calibri"/>
              <w:kern w:val="2"/>
              <w:sz w:val="21"/>
              <w:szCs w:val="22"/>
              <w:lang w:val="en-US" w:eastAsia="zh-CN"/>
            </w:rPr>
            <w:tab/>
          </w:r>
          <w:r>
            <w:rPr/>
            <w:t>GET</w:t>
            <w:tab/>
          </w:r>
          <w:hyperlink w:anchor="__RefHeading___Toc97131503">
            <w:r>
              <w:rPr>
                <w:rStyle w:val="IndexLink"/>
              </w:rPr>
              <w:t>17</w:t>
            </w:r>
          </w:hyperlink>
        </w:p>
        <w:p>
          <w:pPr>
            <w:pStyle w:val="Contents3"/>
            <w:rPr>
              <w:rFonts w:ascii="Calibri" w:hAnsi="Calibri" w:cs="Calibri"/>
              <w:kern w:val="2"/>
              <w:sz w:val="21"/>
              <w:szCs w:val="22"/>
              <w:lang w:val="en-US" w:eastAsia="zh-CN"/>
            </w:rPr>
          </w:pPr>
          <w:r>
            <w:rPr/>
            <w:t>5.2.5</w:t>
          </w:r>
          <w:r>
            <w:rPr>
              <w:rFonts w:cs="Calibri" w:ascii="Calibri" w:hAnsi="Calibri"/>
              <w:kern w:val="2"/>
              <w:sz w:val="21"/>
              <w:szCs w:val="22"/>
              <w:lang w:val="en-US" w:eastAsia="zh-CN"/>
            </w:rPr>
            <w:tab/>
          </w:r>
          <w:r>
            <w:rPr/>
            <w:t>Resource: SessionManagementPolicyData</w:t>
            <w:tab/>
          </w:r>
          <w:hyperlink w:anchor="__RefHeading___Toc97131504">
            <w:r>
              <w:rPr>
                <w:rStyle w:val="IndexLink"/>
              </w:rPr>
              <w:t>17</w:t>
            </w:r>
          </w:hyperlink>
        </w:p>
        <w:p>
          <w:pPr>
            <w:pStyle w:val="Contents4"/>
            <w:rPr>
              <w:rFonts w:ascii="Calibri" w:hAnsi="Calibri" w:cs="Calibri"/>
              <w:kern w:val="2"/>
              <w:sz w:val="21"/>
              <w:szCs w:val="22"/>
              <w:lang w:val="en-US" w:eastAsia="zh-CN"/>
            </w:rPr>
          </w:pPr>
          <w:r>
            <w:rPr/>
            <w:t>5.2.5.1</w:t>
          </w:r>
          <w:r>
            <w:rPr>
              <w:rFonts w:cs="Calibri" w:ascii="Calibri" w:hAnsi="Calibri"/>
              <w:kern w:val="2"/>
              <w:sz w:val="21"/>
              <w:szCs w:val="22"/>
              <w:lang w:val="en-US" w:eastAsia="zh-CN"/>
            </w:rPr>
            <w:tab/>
          </w:r>
          <w:r>
            <w:rPr/>
            <w:t>Description</w:t>
            <w:tab/>
          </w:r>
          <w:hyperlink w:anchor="__RefHeading___Toc97131505">
            <w:r>
              <w:rPr>
                <w:rStyle w:val="IndexLink"/>
              </w:rPr>
              <w:t>17</w:t>
            </w:r>
          </w:hyperlink>
        </w:p>
        <w:p>
          <w:pPr>
            <w:pStyle w:val="Contents4"/>
            <w:rPr>
              <w:rFonts w:ascii="Calibri" w:hAnsi="Calibri" w:cs="Calibri"/>
              <w:kern w:val="2"/>
              <w:sz w:val="21"/>
              <w:szCs w:val="22"/>
              <w:lang w:val="en-US" w:eastAsia="zh-CN"/>
            </w:rPr>
          </w:pPr>
          <w:r>
            <w:rPr/>
            <w:t>5.2.5.2</w:t>
          </w:r>
          <w:r>
            <w:rPr>
              <w:rFonts w:cs="Calibri" w:ascii="Calibri" w:hAnsi="Calibri"/>
              <w:kern w:val="2"/>
              <w:sz w:val="21"/>
              <w:szCs w:val="22"/>
              <w:lang w:val="en-US" w:eastAsia="zh-CN"/>
            </w:rPr>
            <w:tab/>
          </w:r>
          <w:r>
            <w:rPr/>
            <w:t>Resource definition</w:t>
            <w:tab/>
          </w:r>
          <w:hyperlink w:anchor="__RefHeading___Toc97131506">
            <w:r>
              <w:rPr>
                <w:rStyle w:val="IndexLink"/>
              </w:rPr>
              <w:t>18</w:t>
            </w:r>
          </w:hyperlink>
        </w:p>
        <w:p>
          <w:pPr>
            <w:pStyle w:val="Contents4"/>
            <w:rPr>
              <w:rFonts w:ascii="Calibri" w:hAnsi="Calibri" w:cs="Calibri"/>
              <w:kern w:val="2"/>
              <w:sz w:val="21"/>
              <w:szCs w:val="22"/>
              <w:lang w:val="en-US" w:eastAsia="zh-CN"/>
            </w:rPr>
          </w:pPr>
          <w:r>
            <w:rPr/>
            <w:t>5.2.5.3</w:t>
          </w:r>
          <w:r>
            <w:rPr>
              <w:rFonts w:cs="Calibri" w:ascii="Calibri" w:hAnsi="Calibri"/>
              <w:kern w:val="2"/>
              <w:sz w:val="21"/>
              <w:szCs w:val="22"/>
              <w:lang w:val="en-US" w:eastAsia="zh-CN"/>
            </w:rPr>
            <w:tab/>
          </w:r>
          <w:r>
            <w:rPr/>
            <w:t>Resource Standard Methods</w:t>
            <w:tab/>
          </w:r>
          <w:hyperlink w:anchor="__RefHeading___Toc97131507">
            <w:r>
              <w:rPr>
                <w:rStyle w:val="IndexLink"/>
              </w:rPr>
              <w:t>18</w:t>
            </w:r>
          </w:hyperlink>
        </w:p>
        <w:p>
          <w:pPr>
            <w:pStyle w:val="Contents5"/>
            <w:rPr>
              <w:rFonts w:ascii="Calibri" w:hAnsi="Calibri" w:cs="Calibri"/>
              <w:kern w:val="2"/>
              <w:sz w:val="21"/>
              <w:szCs w:val="22"/>
              <w:lang w:val="en-US" w:eastAsia="zh-CN"/>
            </w:rPr>
          </w:pPr>
          <w:r>
            <w:rPr/>
            <w:t>5.2.5.3.1</w:t>
          </w:r>
          <w:r>
            <w:rPr>
              <w:rFonts w:cs="Calibri" w:ascii="Calibri" w:hAnsi="Calibri"/>
              <w:kern w:val="2"/>
              <w:sz w:val="21"/>
              <w:szCs w:val="22"/>
              <w:lang w:val="en-US" w:eastAsia="zh-CN"/>
            </w:rPr>
            <w:tab/>
          </w:r>
          <w:r>
            <w:rPr/>
            <w:t>GET</w:t>
            <w:tab/>
          </w:r>
          <w:hyperlink w:anchor="__RefHeading___Toc97131508">
            <w:r>
              <w:rPr>
                <w:rStyle w:val="IndexLink"/>
              </w:rPr>
              <w:t>18</w:t>
            </w:r>
          </w:hyperlink>
        </w:p>
        <w:p>
          <w:pPr>
            <w:pStyle w:val="Contents5"/>
            <w:rPr>
              <w:rFonts w:ascii="Calibri" w:hAnsi="Calibri" w:cs="Calibri"/>
              <w:kern w:val="2"/>
              <w:sz w:val="21"/>
              <w:szCs w:val="22"/>
              <w:lang w:val="en-US" w:eastAsia="zh-CN"/>
            </w:rPr>
          </w:pPr>
          <w:r>
            <w:rPr/>
            <w:t>5.2.5.3.2</w:t>
          </w:r>
          <w:r>
            <w:rPr>
              <w:rFonts w:cs="Calibri" w:ascii="Calibri" w:hAnsi="Calibri"/>
              <w:kern w:val="2"/>
              <w:sz w:val="21"/>
              <w:szCs w:val="22"/>
              <w:lang w:val="en-US" w:eastAsia="zh-CN"/>
            </w:rPr>
            <w:tab/>
          </w:r>
          <w:r>
            <w:rPr/>
            <w:t>PATCH</w:t>
            <w:tab/>
          </w:r>
          <w:hyperlink w:anchor="__RefHeading___Toc97131509">
            <w:r>
              <w:rPr>
                <w:rStyle w:val="IndexLink"/>
              </w:rPr>
              <w:t>19</w:t>
            </w:r>
          </w:hyperlink>
        </w:p>
        <w:p>
          <w:pPr>
            <w:pStyle w:val="Contents3"/>
            <w:rPr>
              <w:rFonts w:ascii="Calibri" w:hAnsi="Calibri" w:cs="Calibri"/>
              <w:kern w:val="2"/>
              <w:sz w:val="21"/>
              <w:szCs w:val="22"/>
              <w:lang w:val="en-US" w:eastAsia="zh-CN"/>
            </w:rPr>
          </w:pPr>
          <w:r>
            <w:rPr/>
            <w:t>5.2.6</w:t>
          </w:r>
          <w:r>
            <w:rPr>
              <w:rFonts w:cs="Calibri" w:ascii="Calibri" w:hAnsi="Calibri"/>
              <w:kern w:val="2"/>
              <w:sz w:val="21"/>
              <w:szCs w:val="22"/>
              <w:lang w:val="en-US" w:eastAsia="zh-CN"/>
            </w:rPr>
            <w:tab/>
          </w:r>
          <w:r>
            <w:rPr/>
            <w:t>Resource: UsageMonitoringInformation</w:t>
            <w:tab/>
          </w:r>
          <w:hyperlink w:anchor="__RefHeading___Toc97131510">
            <w:r>
              <w:rPr>
                <w:rStyle w:val="IndexLink"/>
              </w:rPr>
              <w:t>19</w:t>
            </w:r>
          </w:hyperlink>
        </w:p>
        <w:p>
          <w:pPr>
            <w:pStyle w:val="Contents4"/>
            <w:rPr>
              <w:rFonts w:ascii="Calibri" w:hAnsi="Calibri" w:cs="Calibri"/>
              <w:kern w:val="2"/>
              <w:sz w:val="21"/>
              <w:szCs w:val="22"/>
              <w:lang w:val="en-US" w:eastAsia="zh-CN"/>
            </w:rPr>
          </w:pPr>
          <w:r>
            <w:rPr/>
            <w:t>5.2.6.1</w:t>
          </w:r>
          <w:r>
            <w:rPr>
              <w:rFonts w:cs="Calibri" w:ascii="Calibri" w:hAnsi="Calibri"/>
              <w:kern w:val="2"/>
              <w:sz w:val="21"/>
              <w:szCs w:val="22"/>
              <w:lang w:val="en-US" w:eastAsia="zh-CN"/>
            </w:rPr>
            <w:tab/>
          </w:r>
          <w:r>
            <w:rPr/>
            <w:t>Description</w:t>
            <w:tab/>
          </w:r>
          <w:hyperlink w:anchor="__RefHeading___Toc97131511">
            <w:r>
              <w:rPr>
                <w:rStyle w:val="IndexLink"/>
              </w:rPr>
              <w:t>19</w:t>
            </w:r>
          </w:hyperlink>
        </w:p>
        <w:p>
          <w:pPr>
            <w:pStyle w:val="Contents4"/>
            <w:rPr>
              <w:rFonts w:ascii="Calibri" w:hAnsi="Calibri" w:cs="Calibri"/>
              <w:kern w:val="2"/>
              <w:sz w:val="21"/>
              <w:szCs w:val="22"/>
              <w:lang w:val="en-US" w:eastAsia="zh-CN"/>
            </w:rPr>
          </w:pPr>
          <w:r>
            <w:rPr/>
            <w:t>5.2.6.2</w:t>
          </w:r>
          <w:r>
            <w:rPr>
              <w:rFonts w:cs="Calibri" w:ascii="Calibri" w:hAnsi="Calibri"/>
              <w:kern w:val="2"/>
              <w:sz w:val="21"/>
              <w:szCs w:val="22"/>
              <w:lang w:val="en-US" w:eastAsia="zh-CN"/>
            </w:rPr>
            <w:tab/>
          </w:r>
          <w:r>
            <w:rPr/>
            <w:t>Resource definition</w:t>
            <w:tab/>
          </w:r>
          <w:hyperlink w:anchor="__RefHeading___Toc97131512">
            <w:r>
              <w:rPr>
                <w:rStyle w:val="IndexLink"/>
              </w:rPr>
              <w:t>19</w:t>
            </w:r>
          </w:hyperlink>
        </w:p>
        <w:p>
          <w:pPr>
            <w:pStyle w:val="Contents4"/>
            <w:rPr>
              <w:rFonts w:ascii="Calibri" w:hAnsi="Calibri" w:cs="Calibri"/>
              <w:kern w:val="2"/>
              <w:sz w:val="21"/>
              <w:szCs w:val="22"/>
              <w:lang w:val="en-US" w:eastAsia="zh-CN"/>
            </w:rPr>
          </w:pPr>
          <w:r>
            <w:rPr/>
            <w:t>5.2.6.3</w:t>
          </w:r>
          <w:r>
            <w:rPr>
              <w:rFonts w:cs="Calibri" w:ascii="Calibri" w:hAnsi="Calibri"/>
              <w:kern w:val="2"/>
              <w:sz w:val="21"/>
              <w:szCs w:val="22"/>
              <w:lang w:val="en-US" w:eastAsia="zh-CN"/>
            </w:rPr>
            <w:tab/>
          </w:r>
          <w:r>
            <w:rPr/>
            <w:t>Resource Standard Methods</w:t>
            <w:tab/>
          </w:r>
          <w:hyperlink w:anchor="__RefHeading___Toc97131513">
            <w:r>
              <w:rPr>
                <w:rStyle w:val="IndexLink"/>
              </w:rPr>
              <w:t>20</w:t>
            </w:r>
          </w:hyperlink>
        </w:p>
        <w:p>
          <w:pPr>
            <w:pStyle w:val="Contents5"/>
            <w:rPr>
              <w:rFonts w:ascii="Calibri" w:hAnsi="Calibri" w:cs="Calibri"/>
              <w:kern w:val="2"/>
              <w:sz w:val="21"/>
              <w:szCs w:val="22"/>
              <w:lang w:val="en-US" w:eastAsia="zh-CN"/>
            </w:rPr>
          </w:pPr>
          <w:r>
            <w:rPr/>
            <w:t>5.2.6.3.1</w:t>
          </w:r>
          <w:r>
            <w:rPr>
              <w:rFonts w:cs="Calibri" w:ascii="Calibri" w:hAnsi="Calibri"/>
              <w:kern w:val="2"/>
              <w:sz w:val="21"/>
              <w:szCs w:val="22"/>
              <w:lang w:val="en-US" w:eastAsia="zh-CN"/>
            </w:rPr>
            <w:tab/>
          </w:r>
          <w:r>
            <w:rPr/>
            <w:t>PUT</w:t>
            <w:tab/>
          </w:r>
          <w:hyperlink w:anchor="__RefHeading___Toc97131514">
            <w:r>
              <w:rPr>
                <w:rStyle w:val="IndexLink"/>
              </w:rPr>
              <w:t>20</w:t>
            </w:r>
          </w:hyperlink>
        </w:p>
        <w:p>
          <w:pPr>
            <w:pStyle w:val="Contents5"/>
            <w:rPr>
              <w:rFonts w:ascii="Calibri" w:hAnsi="Calibri" w:cs="Calibri"/>
              <w:kern w:val="2"/>
              <w:sz w:val="21"/>
              <w:szCs w:val="22"/>
              <w:lang w:val="en-US" w:eastAsia="zh-CN"/>
            </w:rPr>
          </w:pPr>
          <w:r>
            <w:rPr/>
            <w:t>5.2.6.3.2</w:t>
          </w:r>
          <w:r>
            <w:rPr>
              <w:rFonts w:cs="Calibri" w:ascii="Calibri" w:hAnsi="Calibri"/>
              <w:kern w:val="2"/>
              <w:sz w:val="21"/>
              <w:szCs w:val="22"/>
              <w:lang w:val="en-US" w:eastAsia="zh-CN"/>
            </w:rPr>
            <w:tab/>
          </w:r>
          <w:r>
            <w:rPr/>
            <w:t>DELETE</w:t>
            <w:tab/>
          </w:r>
          <w:hyperlink w:anchor="__RefHeading___Toc97131515">
            <w:r>
              <w:rPr>
                <w:rStyle w:val="IndexLink"/>
              </w:rPr>
              <w:t>20</w:t>
            </w:r>
          </w:hyperlink>
        </w:p>
        <w:p>
          <w:pPr>
            <w:pStyle w:val="Contents5"/>
            <w:rPr>
              <w:rFonts w:ascii="Calibri" w:hAnsi="Calibri" w:cs="Calibri"/>
              <w:kern w:val="2"/>
              <w:sz w:val="21"/>
              <w:szCs w:val="22"/>
              <w:lang w:val="en-US" w:eastAsia="zh-CN"/>
            </w:rPr>
          </w:pPr>
          <w:r>
            <w:rPr/>
            <w:t>5.2.6.3.3</w:t>
          </w:r>
          <w:r>
            <w:rPr>
              <w:rFonts w:cs="Calibri" w:ascii="Calibri" w:hAnsi="Calibri"/>
              <w:kern w:val="2"/>
              <w:sz w:val="21"/>
              <w:szCs w:val="22"/>
              <w:lang w:val="en-US" w:eastAsia="zh-CN"/>
            </w:rPr>
            <w:tab/>
          </w:r>
          <w:r>
            <w:rPr/>
            <w:t>GET</w:t>
            <w:tab/>
          </w:r>
          <w:hyperlink w:anchor="__RefHeading___Toc97131516">
            <w:r>
              <w:rPr>
                <w:rStyle w:val="IndexLink"/>
              </w:rPr>
              <w:t>21</w:t>
            </w:r>
          </w:hyperlink>
        </w:p>
        <w:p>
          <w:pPr>
            <w:pStyle w:val="Contents3"/>
            <w:rPr>
              <w:rFonts w:ascii="Calibri" w:hAnsi="Calibri" w:cs="Calibri"/>
              <w:kern w:val="2"/>
              <w:sz w:val="21"/>
              <w:szCs w:val="22"/>
              <w:lang w:val="en-US" w:eastAsia="zh-CN"/>
            </w:rPr>
          </w:pPr>
          <w:r>
            <w:rPr/>
            <w:t>5.2.7</w:t>
          </w:r>
          <w:r>
            <w:rPr>
              <w:rFonts w:cs="Calibri" w:ascii="Calibri" w:hAnsi="Calibri"/>
              <w:kern w:val="2"/>
              <w:sz w:val="21"/>
              <w:szCs w:val="22"/>
              <w:lang w:val="en-US" w:eastAsia="zh-CN"/>
            </w:rPr>
            <w:tab/>
          </w:r>
          <w:r>
            <w:rPr/>
            <w:t>Resource: SponsorConnectivityData</w:t>
            <w:tab/>
          </w:r>
          <w:hyperlink w:anchor="__RefHeading___Toc97131517">
            <w:r>
              <w:rPr>
                <w:rStyle w:val="IndexLink"/>
              </w:rPr>
              <w:t>21</w:t>
            </w:r>
          </w:hyperlink>
        </w:p>
        <w:p>
          <w:pPr>
            <w:pStyle w:val="Contents4"/>
            <w:rPr>
              <w:rFonts w:ascii="Calibri" w:hAnsi="Calibri" w:cs="Calibri"/>
              <w:kern w:val="2"/>
              <w:sz w:val="21"/>
              <w:szCs w:val="22"/>
              <w:lang w:val="en-US" w:eastAsia="zh-CN"/>
            </w:rPr>
          </w:pPr>
          <w:r>
            <w:rPr/>
            <w:t>5.2.7.1</w:t>
          </w:r>
          <w:r>
            <w:rPr>
              <w:rFonts w:cs="Calibri" w:ascii="Calibri" w:hAnsi="Calibri"/>
              <w:kern w:val="2"/>
              <w:sz w:val="21"/>
              <w:szCs w:val="22"/>
              <w:lang w:val="en-US" w:eastAsia="zh-CN"/>
            </w:rPr>
            <w:tab/>
          </w:r>
          <w:r>
            <w:rPr/>
            <w:t>Description</w:t>
            <w:tab/>
          </w:r>
          <w:hyperlink w:anchor="__RefHeading___Toc97131518">
            <w:r>
              <w:rPr>
                <w:rStyle w:val="IndexLink"/>
              </w:rPr>
              <w:t>21</w:t>
            </w:r>
          </w:hyperlink>
        </w:p>
        <w:p>
          <w:pPr>
            <w:pStyle w:val="Contents4"/>
            <w:rPr>
              <w:rFonts w:ascii="Calibri" w:hAnsi="Calibri" w:cs="Calibri"/>
              <w:kern w:val="2"/>
              <w:sz w:val="21"/>
              <w:szCs w:val="22"/>
              <w:lang w:val="en-US" w:eastAsia="zh-CN"/>
            </w:rPr>
          </w:pPr>
          <w:r>
            <w:rPr/>
            <w:t>5.2.7.2</w:t>
          </w:r>
          <w:r>
            <w:rPr>
              <w:rFonts w:cs="Calibri" w:ascii="Calibri" w:hAnsi="Calibri"/>
              <w:kern w:val="2"/>
              <w:sz w:val="21"/>
              <w:szCs w:val="22"/>
              <w:lang w:val="en-US" w:eastAsia="zh-CN"/>
            </w:rPr>
            <w:tab/>
          </w:r>
          <w:r>
            <w:rPr/>
            <w:t>Resource definition</w:t>
            <w:tab/>
          </w:r>
          <w:hyperlink w:anchor="__RefHeading___Toc97131519">
            <w:r>
              <w:rPr>
                <w:rStyle w:val="IndexLink"/>
              </w:rPr>
              <w:t>21</w:t>
            </w:r>
          </w:hyperlink>
        </w:p>
        <w:p>
          <w:pPr>
            <w:pStyle w:val="Contents4"/>
            <w:rPr>
              <w:rFonts w:ascii="Calibri" w:hAnsi="Calibri" w:cs="Calibri"/>
              <w:kern w:val="2"/>
              <w:sz w:val="21"/>
              <w:szCs w:val="22"/>
              <w:lang w:val="en-US" w:eastAsia="zh-CN"/>
            </w:rPr>
          </w:pPr>
          <w:r>
            <w:rPr/>
            <w:t>5.2.7.3</w:t>
          </w:r>
          <w:r>
            <w:rPr>
              <w:rFonts w:cs="Calibri" w:ascii="Calibri" w:hAnsi="Calibri"/>
              <w:kern w:val="2"/>
              <w:sz w:val="21"/>
              <w:szCs w:val="22"/>
              <w:lang w:val="en-US" w:eastAsia="zh-CN"/>
            </w:rPr>
            <w:tab/>
          </w:r>
          <w:r>
            <w:rPr/>
            <w:t>Resource Standard Methods</w:t>
            <w:tab/>
          </w:r>
          <w:hyperlink w:anchor="__RefHeading___Toc97131520">
            <w:r>
              <w:rPr>
                <w:rStyle w:val="IndexLink"/>
              </w:rPr>
              <w:t>22</w:t>
            </w:r>
          </w:hyperlink>
        </w:p>
        <w:p>
          <w:pPr>
            <w:pStyle w:val="Contents5"/>
            <w:rPr>
              <w:rFonts w:ascii="Calibri" w:hAnsi="Calibri" w:cs="Calibri"/>
              <w:kern w:val="2"/>
              <w:sz w:val="21"/>
              <w:szCs w:val="22"/>
              <w:lang w:val="en-US" w:eastAsia="zh-CN"/>
            </w:rPr>
          </w:pPr>
          <w:r>
            <w:rPr/>
            <w:t>5.2.7.3.1</w:t>
          </w:r>
          <w:r>
            <w:rPr>
              <w:rFonts w:cs="Calibri" w:ascii="Calibri" w:hAnsi="Calibri"/>
              <w:kern w:val="2"/>
              <w:sz w:val="21"/>
              <w:szCs w:val="22"/>
              <w:lang w:val="en-US" w:eastAsia="zh-CN"/>
            </w:rPr>
            <w:tab/>
          </w:r>
          <w:r>
            <w:rPr/>
            <w:t>GET</w:t>
            <w:tab/>
          </w:r>
          <w:hyperlink w:anchor="__RefHeading___Toc97131521">
            <w:r>
              <w:rPr>
                <w:rStyle w:val="IndexLink"/>
              </w:rPr>
              <w:t>22</w:t>
            </w:r>
          </w:hyperlink>
        </w:p>
        <w:p>
          <w:pPr>
            <w:pStyle w:val="Contents3"/>
            <w:rPr>
              <w:rFonts w:ascii="Calibri" w:hAnsi="Calibri" w:cs="Calibri"/>
              <w:kern w:val="2"/>
              <w:sz w:val="21"/>
              <w:szCs w:val="22"/>
              <w:lang w:val="en-US" w:eastAsia="zh-CN"/>
            </w:rPr>
          </w:pPr>
          <w:r>
            <w:rPr/>
            <w:t>5.2.8</w:t>
          </w:r>
          <w:r>
            <w:rPr>
              <w:rFonts w:cs="Calibri" w:ascii="Calibri" w:hAnsi="Calibri"/>
              <w:kern w:val="2"/>
              <w:sz w:val="21"/>
              <w:szCs w:val="22"/>
              <w:lang w:val="en-US" w:eastAsia="zh-CN"/>
            </w:rPr>
            <w:tab/>
          </w:r>
          <w:r>
            <w:rPr/>
            <w:t>Resource: BdtData</w:t>
            <w:tab/>
          </w:r>
          <w:hyperlink w:anchor="__RefHeading___Toc97131522">
            <w:r>
              <w:rPr>
                <w:rStyle w:val="IndexLink"/>
              </w:rPr>
              <w:t>22</w:t>
            </w:r>
          </w:hyperlink>
        </w:p>
        <w:p>
          <w:pPr>
            <w:pStyle w:val="Contents4"/>
            <w:rPr>
              <w:rFonts w:ascii="Calibri" w:hAnsi="Calibri" w:cs="Calibri"/>
              <w:kern w:val="2"/>
              <w:sz w:val="21"/>
              <w:szCs w:val="22"/>
              <w:lang w:val="en-US" w:eastAsia="zh-CN"/>
            </w:rPr>
          </w:pPr>
          <w:r>
            <w:rPr/>
            <w:t>5.2.8.1</w:t>
          </w:r>
          <w:r>
            <w:rPr>
              <w:rFonts w:cs="Calibri" w:ascii="Calibri" w:hAnsi="Calibri"/>
              <w:kern w:val="2"/>
              <w:sz w:val="21"/>
              <w:szCs w:val="22"/>
              <w:lang w:val="en-US" w:eastAsia="zh-CN"/>
            </w:rPr>
            <w:tab/>
          </w:r>
          <w:r>
            <w:rPr/>
            <w:t>Description</w:t>
            <w:tab/>
          </w:r>
          <w:hyperlink w:anchor="__RefHeading___Toc97131523">
            <w:r>
              <w:rPr>
                <w:rStyle w:val="IndexLink"/>
              </w:rPr>
              <w:t>22</w:t>
            </w:r>
          </w:hyperlink>
        </w:p>
        <w:p>
          <w:pPr>
            <w:pStyle w:val="Contents4"/>
            <w:rPr>
              <w:rFonts w:ascii="Calibri" w:hAnsi="Calibri" w:cs="Calibri"/>
              <w:kern w:val="2"/>
              <w:sz w:val="21"/>
              <w:szCs w:val="22"/>
              <w:lang w:val="en-US" w:eastAsia="zh-CN"/>
            </w:rPr>
          </w:pPr>
          <w:r>
            <w:rPr/>
            <w:t>5.2.8.2</w:t>
          </w:r>
          <w:r>
            <w:rPr>
              <w:rFonts w:cs="Calibri" w:ascii="Calibri" w:hAnsi="Calibri"/>
              <w:kern w:val="2"/>
              <w:sz w:val="21"/>
              <w:szCs w:val="22"/>
              <w:lang w:val="en-US" w:eastAsia="zh-CN"/>
            </w:rPr>
            <w:tab/>
          </w:r>
          <w:r>
            <w:rPr/>
            <w:t>Resource definition</w:t>
            <w:tab/>
          </w:r>
          <w:hyperlink w:anchor="__RefHeading___Toc97131524">
            <w:r>
              <w:rPr>
                <w:rStyle w:val="IndexLink"/>
              </w:rPr>
              <w:t>22</w:t>
            </w:r>
          </w:hyperlink>
        </w:p>
        <w:p>
          <w:pPr>
            <w:pStyle w:val="Contents4"/>
            <w:rPr>
              <w:rFonts w:ascii="Calibri" w:hAnsi="Calibri" w:cs="Calibri"/>
              <w:kern w:val="2"/>
              <w:sz w:val="21"/>
              <w:szCs w:val="22"/>
              <w:lang w:val="en-US" w:eastAsia="zh-CN"/>
            </w:rPr>
          </w:pPr>
          <w:r>
            <w:rPr/>
            <w:t>5.2.8.3</w:t>
          </w:r>
          <w:r>
            <w:rPr>
              <w:rFonts w:cs="Calibri" w:ascii="Calibri" w:hAnsi="Calibri"/>
              <w:kern w:val="2"/>
              <w:sz w:val="21"/>
              <w:szCs w:val="22"/>
              <w:lang w:val="en-US" w:eastAsia="zh-CN"/>
            </w:rPr>
            <w:tab/>
          </w:r>
          <w:r>
            <w:rPr/>
            <w:t>Resource Standard Methods</w:t>
            <w:tab/>
          </w:r>
          <w:hyperlink w:anchor="__RefHeading___Toc97131525">
            <w:r>
              <w:rPr>
                <w:rStyle w:val="IndexLink"/>
              </w:rPr>
              <w:t>22</w:t>
            </w:r>
          </w:hyperlink>
        </w:p>
        <w:p>
          <w:pPr>
            <w:pStyle w:val="Contents5"/>
            <w:rPr>
              <w:rFonts w:ascii="Calibri" w:hAnsi="Calibri" w:cs="Calibri"/>
              <w:kern w:val="2"/>
              <w:sz w:val="21"/>
              <w:szCs w:val="22"/>
              <w:lang w:val="en-US" w:eastAsia="zh-CN"/>
            </w:rPr>
          </w:pPr>
          <w:r>
            <w:rPr/>
            <w:t>5.2.8.3.1</w:t>
          </w:r>
          <w:r>
            <w:rPr>
              <w:rFonts w:cs="Calibri" w:ascii="Calibri" w:hAnsi="Calibri"/>
              <w:kern w:val="2"/>
              <w:sz w:val="21"/>
              <w:szCs w:val="22"/>
              <w:lang w:val="en-US" w:eastAsia="zh-CN"/>
            </w:rPr>
            <w:tab/>
          </w:r>
          <w:r>
            <w:rPr/>
            <w:t>GET</w:t>
            <w:tab/>
          </w:r>
          <w:hyperlink w:anchor="__RefHeading___Toc97131526">
            <w:r>
              <w:rPr>
                <w:rStyle w:val="IndexLink"/>
              </w:rPr>
              <w:t>22</w:t>
            </w:r>
          </w:hyperlink>
        </w:p>
        <w:p>
          <w:pPr>
            <w:pStyle w:val="Contents3"/>
            <w:rPr>
              <w:rFonts w:ascii="Calibri" w:hAnsi="Calibri" w:cs="Calibri"/>
              <w:kern w:val="2"/>
              <w:sz w:val="21"/>
              <w:szCs w:val="22"/>
              <w:lang w:val="en-US" w:eastAsia="zh-CN"/>
            </w:rPr>
          </w:pPr>
          <w:r>
            <w:rPr/>
            <w:t>5.2.9</w:t>
          </w:r>
          <w:r>
            <w:rPr>
              <w:rFonts w:cs="Calibri" w:ascii="Calibri" w:hAnsi="Calibri"/>
              <w:kern w:val="2"/>
              <w:sz w:val="21"/>
              <w:szCs w:val="22"/>
              <w:lang w:val="en-US" w:eastAsia="zh-CN"/>
            </w:rPr>
            <w:tab/>
          </w:r>
          <w:r>
            <w:rPr/>
            <w:t>Resource: IndividualBdtData</w:t>
            <w:tab/>
          </w:r>
          <w:hyperlink w:anchor="__RefHeading___Toc97131527">
            <w:r>
              <w:rPr>
                <w:rStyle w:val="IndexLink"/>
              </w:rPr>
              <w:t>23</w:t>
            </w:r>
          </w:hyperlink>
        </w:p>
        <w:p>
          <w:pPr>
            <w:pStyle w:val="Contents4"/>
            <w:rPr>
              <w:rFonts w:ascii="Calibri" w:hAnsi="Calibri" w:cs="Calibri"/>
              <w:kern w:val="2"/>
              <w:sz w:val="21"/>
              <w:szCs w:val="22"/>
              <w:lang w:val="en-US" w:eastAsia="zh-CN"/>
            </w:rPr>
          </w:pPr>
          <w:r>
            <w:rPr/>
            <w:t>5.2.9.1</w:t>
          </w:r>
          <w:r>
            <w:rPr>
              <w:rFonts w:cs="Calibri" w:ascii="Calibri" w:hAnsi="Calibri"/>
              <w:kern w:val="2"/>
              <w:sz w:val="21"/>
              <w:szCs w:val="22"/>
              <w:lang w:val="en-US" w:eastAsia="zh-CN"/>
            </w:rPr>
            <w:tab/>
          </w:r>
          <w:r>
            <w:rPr/>
            <w:t>Description</w:t>
            <w:tab/>
          </w:r>
          <w:hyperlink w:anchor="__RefHeading___Toc97131528">
            <w:r>
              <w:rPr>
                <w:rStyle w:val="IndexLink"/>
              </w:rPr>
              <w:t>23</w:t>
            </w:r>
          </w:hyperlink>
        </w:p>
        <w:p>
          <w:pPr>
            <w:pStyle w:val="Contents4"/>
            <w:rPr>
              <w:rFonts w:ascii="Calibri" w:hAnsi="Calibri" w:cs="Calibri"/>
              <w:kern w:val="2"/>
              <w:sz w:val="21"/>
              <w:szCs w:val="22"/>
              <w:lang w:val="en-US" w:eastAsia="zh-CN"/>
            </w:rPr>
          </w:pPr>
          <w:r>
            <w:rPr/>
            <w:t>5.2.9.2</w:t>
          </w:r>
          <w:r>
            <w:rPr>
              <w:rFonts w:cs="Calibri" w:ascii="Calibri" w:hAnsi="Calibri"/>
              <w:kern w:val="2"/>
              <w:sz w:val="21"/>
              <w:szCs w:val="22"/>
              <w:lang w:val="en-US" w:eastAsia="zh-CN"/>
            </w:rPr>
            <w:tab/>
          </w:r>
          <w:r>
            <w:rPr/>
            <w:t>Resource definition</w:t>
            <w:tab/>
          </w:r>
          <w:hyperlink w:anchor="__RefHeading___Toc97131529">
            <w:r>
              <w:rPr>
                <w:rStyle w:val="IndexLink"/>
              </w:rPr>
              <w:t>23</w:t>
            </w:r>
          </w:hyperlink>
        </w:p>
        <w:p>
          <w:pPr>
            <w:pStyle w:val="Contents4"/>
            <w:rPr>
              <w:rFonts w:ascii="Calibri" w:hAnsi="Calibri" w:cs="Calibri"/>
              <w:kern w:val="2"/>
              <w:sz w:val="21"/>
              <w:szCs w:val="22"/>
              <w:lang w:val="en-US" w:eastAsia="zh-CN"/>
            </w:rPr>
          </w:pPr>
          <w:r>
            <w:rPr/>
            <w:t>5.2.9.3</w:t>
          </w:r>
          <w:r>
            <w:rPr>
              <w:rFonts w:cs="Calibri" w:ascii="Calibri" w:hAnsi="Calibri"/>
              <w:kern w:val="2"/>
              <w:sz w:val="21"/>
              <w:szCs w:val="22"/>
              <w:lang w:val="en-US" w:eastAsia="zh-CN"/>
            </w:rPr>
            <w:tab/>
          </w:r>
          <w:r>
            <w:rPr/>
            <w:t>Resource Standard Methods</w:t>
            <w:tab/>
          </w:r>
          <w:hyperlink w:anchor="__RefHeading___Toc97131530">
            <w:r>
              <w:rPr>
                <w:rStyle w:val="IndexLink"/>
              </w:rPr>
              <w:t>23</w:t>
            </w:r>
          </w:hyperlink>
        </w:p>
        <w:p>
          <w:pPr>
            <w:pStyle w:val="Contents5"/>
            <w:rPr>
              <w:rFonts w:ascii="Calibri" w:hAnsi="Calibri" w:cs="Calibri"/>
              <w:kern w:val="2"/>
              <w:sz w:val="21"/>
              <w:szCs w:val="22"/>
              <w:lang w:val="en-US" w:eastAsia="zh-CN"/>
            </w:rPr>
          </w:pPr>
          <w:r>
            <w:rPr/>
            <w:t>5.2.9.3.1</w:t>
          </w:r>
          <w:r>
            <w:rPr>
              <w:rFonts w:cs="Calibri" w:ascii="Calibri" w:hAnsi="Calibri"/>
              <w:kern w:val="2"/>
              <w:sz w:val="21"/>
              <w:szCs w:val="22"/>
              <w:lang w:val="en-US" w:eastAsia="zh-CN"/>
            </w:rPr>
            <w:tab/>
          </w:r>
          <w:r>
            <w:rPr/>
            <w:t>GET</w:t>
            <w:tab/>
          </w:r>
          <w:hyperlink w:anchor="__RefHeading___Toc97131531">
            <w:r>
              <w:rPr>
                <w:rStyle w:val="IndexLink"/>
              </w:rPr>
              <w:t>23</w:t>
            </w:r>
          </w:hyperlink>
        </w:p>
        <w:p>
          <w:pPr>
            <w:pStyle w:val="Contents5"/>
            <w:rPr>
              <w:rFonts w:ascii="Calibri" w:hAnsi="Calibri" w:cs="Calibri"/>
              <w:kern w:val="2"/>
              <w:sz w:val="21"/>
              <w:szCs w:val="22"/>
              <w:lang w:val="en-US" w:eastAsia="zh-CN"/>
            </w:rPr>
          </w:pPr>
          <w:r>
            <w:rPr/>
            <w:t>5.2.9.3.2</w:t>
          </w:r>
          <w:r>
            <w:rPr>
              <w:rFonts w:cs="Calibri" w:ascii="Calibri" w:hAnsi="Calibri"/>
              <w:kern w:val="2"/>
              <w:sz w:val="21"/>
              <w:szCs w:val="22"/>
              <w:lang w:val="en-US" w:eastAsia="zh-CN"/>
            </w:rPr>
            <w:tab/>
          </w:r>
          <w:r>
            <w:rPr/>
            <w:t>PUT</w:t>
            <w:tab/>
          </w:r>
          <w:hyperlink w:anchor="__RefHeading___Toc97131532">
            <w:r>
              <w:rPr>
                <w:rStyle w:val="IndexLink"/>
              </w:rPr>
              <w:t>24</w:t>
            </w:r>
          </w:hyperlink>
        </w:p>
        <w:p>
          <w:pPr>
            <w:pStyle w:val="Contents5"/>
            <w:rPr>
              <w:rFonts w:ascii="Calibri" w:hAnsi="Calibri" w:cs="Calibri"/>
              <w:kern w:val="2"/>
              <w:sz w:val="21"/>
              <w:szCs w:val="22"/>
              <w:lang w:val="en-US" w:eastAsia="zh-CN"/>
            </w:rPr>
          </w:pPr>
          <w:r>
            <w:rPr/>
            <w:t>5.2.9.3.3</w:t>
          </w:r>
          <w:r>
            <w:rPr>
              <w:rFonts w:cs="Calibri" w:ascii="Calibri" w:hAnsi="Calibri"/>
              <w:kern w:val="2"/>
              <w:sz w:val="21"/>
              <w:szCs w:val="22"/>
              <w:lang w:val="en-US" w:eastAsia="zh-CN"/>
            </w:rPr>
            <w:tab/>
          </w:r>
          <w:r>
            <w:rPr/>
            <w:t>DELETE</w:t>
            <w:tab/>
          </w:r>
          <w:hyperlink w:anchor="__RefHeading___Toc97131533">
            <w:r>
              <w:rPr>
                <w:rStyle w:val="IndexLink"/>
              </w:rPr>
              <w:t>24</w:t>
            </w:r>
          </w:hyperlink>
        </w:p>
        <w:p>
          <w:pPr>
            <w:pStyle w:val="Contents5"/>
            <w:rPr>
              <w:rFonts w:ascii="Calibri" w:hAnsi="Calibri" w:cs="Calibri"/>
              <w:kern w:val="2"/>
              <w:sz w:val="21"/>
              <w:szCs w:val="22"/>
              <w:lang w:val="en-US" w:eastAsia="zh-CN"/>
            </w:rPr>
          </w:pPr>
          <w:r>
            <w:rPr/>
            <w:t>5.2.9.3.4</w:t>
          </w:r>
          <w:r>
            <w:rPr>
              <w:rFonts w:cs="Calibri" w:ascii="Calibri" w:hAnsi="Calibri"/>
              <w:kern w:val="2"/>
              <w:sz w:val="21"/>
              <w:szCs w:val="22"/>
              <w:lang w:val="en-US" w:eastAsia="zh-CN"/>
            </w:rPr>
            <w:tab/>
          </w:r>
          <w:r>
            <w:rPr/>
            <w:t>PATCH</w:t>
            <w:tab/>
          </w:r>
          <w:hyperlink w:anchor="__RefHeading___Toc97131534">
            <w:r>
              <w:rPr>
                <w:rStyle w:val="IndexLink"/>
              </w:rPr>
              <w:t>25</w:t>
            </w:r>
          </w:hyperlink>
        </w:p>
        <w:p>
          <w:pPr>
            <w:pStyle w:val="Contents3"/>
            <w:rPr>
              <w:rFonts w:ascii="Calibri" w:hAnsi="Calibri" w:cs="Calibri"/>
              <w:kern w:val="2"/>
              <w:sz w:val="21"/>
              <w:szCs w:val="22"/>
              <w:lang w:val="en-US" w:eastAsia="zh-CN"/>
            </w:rPr>
          </w:pPr>
          <w:r>
            <w:rPr/>
            <w:t>5.2.10</w:t>
          </w:r>
          <w:r>
            <w:rPr>
              <w:rFonts w:cs="Calibri" w:ascii="Calibri" w:hAnsi="Calibri"/>
              <w:kern w:val="2"/>
              <w:sz w:val="21"/>
              <w:szCs w:val="22"/>
              <w:lang w:val="en-US" w:eastAsia="zh-CN"/>
            </w:rPr>
            <w:tab/>
          </w:r>
          <w:r>
            <w:rPr/>
            <w:t>Resource: PolicyDataSubscriptions</w:t>
            <w:tab/>
          </w:r>
          <w:hyperlink w:anchor="__RefHeading___Toc97131535">
            <w:r>
              <w:rPr>
                <w:rStyle w:val="IndexLink"/>
              </w:rPr>
              <w:t>25</w:t>
            </w:r>
          </w:hyperlink>
        </w:p>
        <w:p>
          <w:pPr>
            <w:pStyle w:val="Contents4"/>
            <w:rPr>
              <w:rFonts w:ascii="Calibri" w:hAnsi="Calibri" w:cs="Calibri"/>
              <w:kern w:val="2"/>
              <w:sz w:val="21"/>
              <w:szCs w:val="22"/>
              <w:lang w:val="en-US" w:eastAsia="zh-CN"/>
            </w:rPr>
          </w:pPr>
          <w:r>
            <w:rPr/>
            <w:t>5.2.10.1</w:t>
          </w:r>
          <w:r>
            <w:rPr>
              <w:rFonts w:cs="Calibri" w:ascii="Calibri" w:hAnsi="Calibri"/>
              <w:kern w:val="2"/>
              <w:sz w:val="21"/>
              <w:szCs w:val="22"/>
              <w:lang w:val="en-US" w:eastAsia="zh-CN"/>
            </w:rPr>
            <w:tab/>
          </w:r>
          <w:r>
            <w:rPr/>
            <w:t>Description</w:t>
            <w:tab/>
          </w:r>
          <w:hyperlink w:anchor="__RefHeading___Toc97131536">
            <w:r>
              <w:rPr>
                <w:rStyle w:val="IndexLink"/>
              </w:rPr>
              <w:t>25</w:t>
            </w:r>
          </w:hyperlink>
        </w:p>
        <w:p>
          <w:pPr>
            <w:pStyle w:val="Contents4"/>
            <w:rPr>
              <w:rFonts w:ascii="Calibri" w:hAnsi="Calibri" w:cs="Calibri"/>
              <w:kern w:val="2"/>
              <w:sz w:val="21"/>
              <w:szCs w:val="22"/>
              <w:lang w:val="en-US" w:eastAsia="zh-CN"/>
            </w:rPr>
          </w:pPr>
          <w:r>
            <w:rPr/>
            <w:t>5.2.10.2</w:t>
          </w:r>
          <w:r>
            <w:rPr>
              <w:rFonts w:cs="Calibri" w:ascii="Calibri" w:hAnsi="Calibri"/>
              <w:kern w:val="2"/>
              <w:sz w:val="21"/>
              <w:szCs w:val="22"/>
              <w:lang w:val="en-US" w:eastAsia="zh-CN"/>
            </w:rPr>
            <w:tab/>
          </w:r>
          <w:r>
            <w:rPr/>
            <w:t>Resource definition</w:t>
            <w:tab/>
          </w:r>
          <w:hyperlink w:anchor="__RefHeading___Toc97131537">
            <w:r>
              <w:rPr>
                <w:rStyle w:val="IndexLink"/>
              </w:rPr>
              <w:t>26</w:t>
            </w:r>
          </w:hyperlink>
        </w:p>
        <w:p>
          <w:pPr>
            <w:pStyle w:val="Contents4"/>
            <w:rPr>
              <w:rFonts w:ascii="Calibri" w:hAnsi="Calibri" w:cs="Calibri"/>
              <w:kern w:val="2"/>
              <w:sz w:val="21"/>
              <w:szCs w:val="22"/>
              <w:lang w:val="en-US" w:eastAsia="zh-CN"/>
            </w:rPr>
          </w:pPr>
          <w:r>
            <w:rPr/>
            <w:t>5.2.10.3</w:t>
          </w:r>
          <w:r>
            <w:rPr>
              <w:rFonts w:cs="Calibri" w:ascii="Calibri" w:hAnsi="Calibri"/>
              <w:kern w:val="2"/>
              <w:sz w:val="21"/>
              <w:szCs w:val="22"/>
              <w:lang w:val="en-US" w:eastAsia="zh-CN"/>
            </w:rPr>
            <w:tab/>
          </w:r>
          <w:r>
            <w:rPr/>
            <w:t>Resource Standard Methods</w:t>
            <w:tab/>
          </w:r>
          <w:hyperlink w:anchor="__RefHeading___Toc97131538">
            <w:r>
              <w:rPr>
                <w:rStyle w:val="IndexLink"/>
              </w:rPr>
              <w:t>26</w:t>
            </w:r>
          </w:hyperlink>
        </w:p>
        <w:p>
          <w:pPr>
            <w:pStyle w:val="Contents5"/>
            <w:rPr>
              <w:rFonts w:ascii="Calibri" w:hAnsi="Calibri" w:cs="Calibri"/>
              <w:kern w:val="2"/>
              <w:sz w:val="21"/>
              <w:szCs w:val="22"/>
              <w:lang w:val="en-US" w:eastAsia="zh-CN"/>
            </w:rPr>
          </w:pPr>
          <w:r>
            <w:rPr/>
            <w:t>5.2.10.3.1</w:t>
          </w:r>
          <w:r>
            <w:rPr>
              <w:rFonts w:cs="Calibri" w:ascii="Calibri" w:hAnsi="Calibri"/>
              <w:kern w:val="2"/>
              <w:sz w:val="21"/>
              <w:szCs w:val="22"/>
              <w:lang w:val="en-US" w:eastAsia="zh-CN"/>
            </w:rPr>
            <w:tab/>
          </w:r>
          <w:r>
            <w:rPr/>
            <w:t>POST</w:t>
            <w:tab/>
          </w:r>
          <w:hyperlink w:anchor="__RefHeading___Toc97131539">
            <w:r>
              <w:rPr>
                <w:rStyle w:val="IndexLink"/>
              </w:rPr>
              <w:t>26</w:t>
            </w:r>
          </w:hyperlink>
        </w:p>
        <w:p>
          <w:pPr>
            <w:pStyle w:val="Contents3"/>
            <w:rPr>
              <w:rFonts w:ascii="Calibri" w:hAnsi="Calibri" w:cs="Calibri"/>
              <w:kern w:val="2"/>
              <w:sz w:val="21"/>
              <w:szCs w:val="22"/>
              <w:lang w:val="en-US" w:eastAsia="zh-CN"/>
            </w:rPr>
          </w:pPr>
          <w:r>
            <w:rPr/>
            <w:t>5.2.11</w:t>
          </w:r>
          <w:r>
            <w:rPr>
              <w:rFonts w:cs="Calibri" w:ascii="Calibri" w:hAnsi="Calibri"/>
              <w:kern w:val="2"/>
              <w:sz w:val="21"/>
              <w:szCs w:val="22"/>
              <w:lang w:val="en-US" w:eastAsia="zh-CN"/>
            </w:rPr>
            <w:tab/>
          </w:r>
          <w:r>
            <w:rPr/>
            <w:t>Resource: IndividualPolicyDataSubscription</w:t>
            <w:tab/>
          </w:r>
          <w:hyperlink w:anchor="__RefHeading___Toc97131540">
            <w:r>
              <w:rPr>
                <w:rStyle w:val="IndexLink"/>
              </w:rPr>
              <w:t>26</w:t>
            </w:r>
          </w:hyperlink>
        </w:p>
        <w:p>
          <w:pPr>
            <w:pStyle w:val="Contents4"/>
            <w:rPr>
              <w:rFonts w:ascii="Calibri" w:hAnsi="Calibri" w:cs="Calibri"/>
              <w:kern w:val="2"/>
              <w:sz w:val="21"/>
              <w:szCs w:val="22"/>
              <w:lang w:val="en-US" w:eastAsia="zh-CN"/>
            </w:rPr>
          </w:pPr>
          <w:r>
            <w:rPr/>
            <w:t>5.2.11.1</w:t>
          </w:r>
          <w:r>
            <w:rPr>
              <w:rFonts w:cs="Calibri" w:ascii="Calibri" w:hAnsi="Calibri"/>
              <w:kern w:val="2"/>
              <w:sz w:val="21"/>
              <w:szCs w:val="22"/>
              <w:lang w:val="en-US" w:eastAsia="zh-CN"/>
            </w:rPr>
            <w:tab/>
          </w:r>
          <w:r>
            <w:rPr/>
            <w:t>Description</w:t>
            <w:tab/>
          </w:r>
          <w:hyperlink w:anchor="__RefHeading___Toc97131541">
            <w:r>
              <w:rPr>
                <w:rStyle w:val="IndexLink"/>
              </w:rPr>
              <w:t>26</w:t>
            </w:r>
          </w:hyperlink>
        </w:p>
        <w:p>
          <w:pPr>
            <w:pStyle w:val="Contents4"/>
            <w:rPr>
              <w:rFonts w:ascii="Calibri" w:hAnsi="Calibri" w:cs="Calibri"/>
              <w:kern w:val="2"/>
              <w:sz w:val="21"/>
              <w:szCs w:val="22"/>
              <w:lang w:val="en-US" w:eastAsia="zh-CN"/>
            </w:rPr>
          </w:pPr>
          <w:r>
            <w:rPr/>
            <w:t>5.2.11.2</w:t>
          </w:r>
          <w:r>
            <w:rPr>
              <w:rFonts w:cs="Calibri" w:ascii="Calibri" w:hAnsi="Calibri"/>
              <w:kern w:val="2"/>
              <w:sz w:val="21"/>
              <w:szCs w:val="22"/>
              <w:lang w:val="en-US" w:eastAsia="zh-CN"/>
            </w:rPr>
            <w:tab/>
          </w:r>
          <w:r>
            <w:rPr/>
            <w:t>Resource definition</w:t>
            <w:tab/>
          </w:r>
          <w:hyperlink w:anchor="__RefHeading___Toc97131542">
            <w:r>
              <w:rPr>
                <w:rStyle w:val="IndexLink"/>
              </w:rPr>
              <w:t>27</w:t>
            </w:r>
          </w:hyperlink>
        </w:p>
        <w:p>
          <w:pPr>
            <w:pStyle w:val="Contents4"/>
            <w:rPr>
              <w:rFonts w:ascii="Calibri" w:hAnsi="Calibri" w:cs="Calibri"/>
              <w:kern w:val="2"/>
              <w:sz w:val="21"/>
              <w:szCs w:val="22"/>
              <w:lang w:val="en-US" w:eastAsia="zh-CN"/>
            </w:rPr>
          </w:pPr>
          <w:r>
            <w:rPr/>
            <w:t>5.2.11.3</w:t>
          </w:r>
          <w:r>
            <w:rPr>
              <w:rFonts w:cs="Calibri" w:ascii="Calibri" w:hAnsi="Calibri"/>
              <w:kern w:val="2"/>
              <w:sz w:val="21"/>
              <w:szCs w:val="22"/>
              <w:lang w:val="en-US" w:eastAsia="zh-CN"/>
            </w:rPr>
            <w:tab/>
          </w:r>
          <w:r>
            <w:rPr/>
            <w:t>Resource Standard Methods</w:t>
            <w:tab/>
          </w:r>
          <w:hyperlink w:anchor="__RefHeading___Toc97131543">
            <w:r>
              <w:rPr>
                <w:rStyle w:val="IndexLink"/>
              </w:rPr>
              <w:t>27</w:t>
            </w:r>
          </w:hyperlink>
        </w:p>
        <w:p>
          <w:pPr>
            <w:pStyle w:val="Contents5"/>
            <w:rPr>
              <w:rFonts w:ascii="Calibri" w:hAnsi="Calibri" w:cs="Calibri"/>
              <w:kern w:val="2"/>
              <w:sz w:val="21"/>
              <w:szCs w:val="22"/>
              <w:lang w:val="en-US" w:eastAsia="zh-CN"/>
            </w:rPr>
          </w:pPr>
          <w:r>
            <w:rPr/>
            <w:t>5.2.11.3.1</w:t>
          </w:r>
          <w:r>
            <w:rPr>
              <w:rFonts w:cs="Calibri" w:ascii="Calibri" w:hAnsi="Calibri"/>
              <w:kern w:val="2"/>
              <w:sz w:val="21"/>
              <w:szCs w:val="22"/>
              <w:lang w:val="en-US" w:eastAsia="zh-CN"/>
            </w:rPr>
            <w:tab/>
          </w:r>
          <w:r>
            <w:rPr/>
            <w:t>PUT</w:t>
            <w:tab/>
          </w:r>
          <w:hyperlink w:anchor="__RefHeading___Toc97131544">
            <w:r>
              <w:rPr>
                <w:rStyle w:val="IndexLink"/>
              </w:rPr>
              <w:t>27</w:t>
            </w:r>
          </w:hyperlink>
        </w:p>
        <w:p>
          <w:pPr>
            <w:pStyle w:val="Contents5"/>
            <w:rPr>
              <w:rFonts w:ascii="Calibri" w:hAnsi="Calibri" w:cs="Calibri"/>
              <w:kern w:val="2"/>
              <w:sz w:val="21"/>
              <w:szCs w:val="22"/>
              <w:lang w:val="en-US" w:eastAsia="zh-CN"/>
            </w:rPr>
          </w:pPr>
          <w:r>
            <w:rPr/>
            <w:t>5.2.11.3.2</w:t>
          </w:r>
          <w:r>
            <w:rPr>
              <w:rFonts w:cs="Calibri" w:ascii="Calibri" w:hAnsi="Calibri"/>
              <w:kern w:val="2"/>
              <w:sz w:val="21"/>
              <w:szCs w:val="22"/>
              <w:lang w:val="en-US" w:eastAsia="zh-CN"/>
            </w:rPr>
            <w:tab/>
          </w:r>
          <w:r>
            <w:rPr/>
            <w:t>DELETE</w:t>
            <w:tab/>
          </w:r>
          <w:hyperlink w:anchor="__RefHeading___Toc97131545">
            <w:r>
              <w:rPr>
                <w:rStyle w:val="IndexLink"/>
              </w:rPr>
              <w:t>27</w:t>
            </w:r>
          </w:hyperlink>
        </w:p>
        <w:p>
          <w:pPr>
            <w:pStyle w:val="Contents3"/>
            <w:rPr>
              <w:rFonts w:ascii="Calibri" w:hAnsi="Calibri" w:cs="Calibri"/>
              <w:kern w:val="2"/>
              <w:sz w:val="21"/>
              <w:szCs w:val="22"/>
              <w:lang w:val="en-US" w:eastAsia="zh-CN"/>
            </w:rPr>
          </w:pPr>
          <w:r>
            <w:rPr/>
            <w:t>5.2.12</w:t>
          </w:r>
          <w:r>
            <w:rPr>
              <w:rFonts w:cs="Calibri" w:ascii="Calibri" w:hAnsi="Calibri"/>
              <w:kern w:val="2"/>
              <w:sz w:val="21"/>
              <w:szCs w:val="22"/>
              <w:lang w:val="en-US" w:eastAsia="zh-CN"/>
            </w:rPr>
            <w:tab/>
          </w:r>
          <w:r>
            <w:rPr/>
            <w:t xml:space="preserve">Resource: </w:t>
          </w:r>
          <w:r>
            <w:rPr>
              <w:lang w:eastAsia="zh-CN"/>
            </w:rPr>
            <w:t>OperatorSpecificData</w:t>
          </w:r>
          <w:r>
            <w:rPr/>
            <w:tab/>
          </w:r>
          <w:hyperlink w:anchor="__RefHeading___Toc97131546">
            <w:r>
              <w:rPr>
                <w:rStyle w:val="IndexLink"/>
              </w:rPr>
              <w:t>28</w:t>
            </w:r>
          </w:hyperlink>
        </w:p>
        <w:p>
          <w:pPr>
            <w:pStyle w:val="Contents4"/>
            <w:rPr>
              <w:rFonts w:ascii="Calibri" w:hAnsi="Calibri" w:cs="Calibri"/>
              <w:kern w:val="2"/>
              <w:sz w:val="21"/>
              <w:szCs w:val="22"/>
              <w:lang w:val="en-US" w:eastAsia="zh-CN"/>
            </w:rPr>
          </w:pPr>
          <w:r>
            <w:rPr/>
            <w:t>5.2.12.1</w:t>
          </w:r>
          <w:r>
            <w:rPr>
              <w:rFonts w:cs="Calibri" w:ascii="Calibri" w:hAnsi="Calibri"/>
              <w:kern w:val="2"/>
              <w:sz w:val="21"/>
              <w:szCs w:val="22"/>
              <w:lang w:val="en-US" w:eastAsia="zh-CN"/>
            </w:rPr>
            <w:tab/>
          </w:r>
          <w:r>
            <w:rPr/>
            <w:t>Description</w:t>
            <w:tab/>
          </w:r>
          <w:hyperlink w:anchor="__RefHeading___Toc97131547">
            <w:r>
              <w:rPr>
                <w:rStyle w:val="IndexLink"/>
              </w:rPr>
              <w:t>28</w:t>
            </w:r>
          </w:hyperlink>
        </w:p>
        <w:p>
          <w:pPr>
            <w:pStyle w:val="Contents4"/>
            <w:rPr>
              <w:rFonts w:ascii="Calibri" w:hAnsi="Calibri" w:cs="Calibri"/>
              <w:kern w:val="2"/>
              <w:sz w:val="21"/>
              <w:szCs w:val="22"/>
              <w:lang w:val="en-US" w:eastAsia="zh-CN"/>
            </w:rPr>
          </w:pPr>
          <w:r>
            <w:rPr/>
            <w:t>5.2.12.2</w:t>
          </w:r>
          <w:r>
            <w:rPr>
              <w:rFonts w:cs="Calibri" w:ascii="Calibri" w:hAnsi="Calibri"/>
              <w:kern w:val="2"/>
              <w:sz w:val="21"/>
              <w:szCs w:val="22"/>
              <w:lang w:val="en-US" w:eastAsia="zh-CN"/>
            </w:rPr>
            <w:tab/>
          </w:r>
          <w:r>
            <w:rPr/>
            <w:t>Resource Definition</w:t>
            <w:tab/>
          </w:r>
          <w:hyperlink w:anchor="__RefHeading___Toc97131548">
            <w:r>
              <w:rPr>
                <w:rStyle w:val="IndexLink"/>
              </w:rPr>
              <w:t>28</w:t>
            </w:r>
          </w:hyperlink>
        </w:p>
        <w:p>
          <w:pPr>
            <w:pStyle w:val="Contents4"/>
            <w:rPr>
              <w:rFonts w:ascii="Calibri" w:hAnsi="Calibri" w:cs="Calibri"/>
              <w:kern w:val="2"/>
              <w:sz w:val="21"/>
              <w:szCs w:val="22"/>
              <w:lang w:val="en-US" w:eastAsia="zh-CN"/>
            </w:rPr>
          </w:pPr>
          <w:r>
            <w:rPr/>
            <w:t>5.2.12.3</w:t>
          </w:r>
          <w:r>
            <w:rPr>
              <w:rFonts w:cs="Calibri" w:ascii="Calibri" w:hAnsi="Calibri"/>
              <w:kern w:val="2"/>
              <w:sz w:val="21"/>
              <w:szCs w:val="22"/>
              <w:lang w:val="en-US" w:eastAsia="zh-CN"/>
            </w:rPr>
            <w:tab/>
          </w:r>
          <w:r>
            <w:rPr/>
            <w:t>Resource Standard Methods</w:t>
            <w:tab/>
          </w:r>
          <w:hyperlink w:anchor="__RefHeading___Toc97131549">
            <w:r>
              <w:rPr>
                <w:rStyle w:val="IndexLink"/>
              </w:rPr>
              <w:t>28</w:t>
            </w:r>
          </w:hyperlink>
        </w:p>
        <w:p>
          <w:pPr>
            <w:pStyle w:val="Contents5"/>
            <w:rPr>
              <w:rFonts w:ascii="Calibri" w:hAnsi="Calibri" w:cs="Calibri"/>
              <w:kern w:val="2"/>
              <w:sz w:val="21"/>
              <w:szCs w:val="22"/>
              <w:lang w:val="en-US" w:eastAsia="zh-CN"/>
            </w:rPr>
          </w:pPr>
          <w:r>
            <w:rPr/>
            <w:t>5.2.12.3.1</w:t>
          </w:r>
          <w:r>
            <w:rPr>
              <w:rFonts w:cs="Calibri" w:ascii="Calibri" w:hAnsi="Calibri"/>
              <w:kern w:val="2"/>
              <w:sz w:val="21"/>
              <w:szCs w:val="22"/>
              <w:lang w:val="en-US" w:eastAsia="zh-CN"/>
            </w:rPr>
            <w:tab/>
          </w:r>
          <w:r>
            <w:rPr>
              <w:lang w:eastAsia="zh-CN"/>
            </w:rPr>
            <w:t>GET</w:t>
          </w:r>
          <w:r>
            <w:rPr/>
            <w:tab/>
          </w:r>
          <w:hyperlink w:anchor="__RefHeading___Toc97131550">
            <w:r>
              <w:rPr>
                <w:rStyle w:val="IndexLink"/>
              </w:rPr>
              <w:t>28</w:t>
            </w:r>
          </w:hyperlink>
        </w:p>
        <w:p>
          <w:pPr>
            <w:pStyle w:val="Contents5"/>
            <w:rPr>
              <w:rFonts w:ascii="Calibri" w:hAnsi="Calibri" w:cs="Calibri"/>
              <w:kern w:val="2"/>
              <w:sz w:val="21"/>
              <w:szCs w:val="22"/>
              <w:lang w:val="en-US" w:eastAsia="zh-CN"/>
            </w:rPr>
          </w:pPr>
          <w:r>
            <w:rPr/>
            <w:t>5.2.12.3.</w:t>
          </w:r>
          <w:r>
            <w:rPr>
              <w:lang w:eastAsia="zh-CN"/>
            </w:rPr>
            <w:t>2</w:t>
          </w:r>
          <w:r>
            <w:rPr>
              <w:rFonts w:cs="Calibri" w:ascii="Calibri" w:hAnsi="Calibri"/>
              <w:kern w:val="2"/>
              <w:sz w:val="21"/>
              <w:szCs w:val="22"/>
              <w:lang w:val="en-US" w:eastAsia="zh-CN"/>
            </w:rPr>
            <w:tab/>
          </w:r>
          <w:r>
            <w:rPr>
              <w:lang w:eastAsia="zh-CN"/>
            </w:rPr>
            <w:t>PATCH</w:t>
          </w:r>
          <w:r>
            <w:rPr/>
            <w:tab/>
          </w:r>
          <w:hyperlink w:anchor="__RefHeading___Toc97131551">
            <w:r>
              <w:rPr>
                <w:rStyle w:val="IndexLink"/>
              </w:rPr>
              <w:t>29</w:t>
            </w:r>
          </w:hyperlink>
        </w:p>
        <w:p>
          <w:pPr>
            <w:pStyle w:val="Contents5"/>
            <w:rPr>
              <w:rFonts w:ascii="Calibri" w:hAnsi="Calibri" w:cs="Calibri"/>
              <w:kern w:val="2"/>
              <w:sz w:val="21"/>
              <w:szCs w:val="22"/>
              <w:lang w:val="en-US" w:eastAsia="zh-CN"/>
            </w:rPr>
          </w:pPr>
          <w:r>
            <w:rPr/>
            <w:t>5.2.12.3.</w:t>
          </w:r>
          <w:r>
            <w:rPr>
              <w:lang w:eastAsia="zh-CN"/>
            </w:rPr>
            <w:t>3</w:t>
          </w:r>
          <w:r>
            <w:rPr>
              <w:rFonts w:cs="Calibri" w:ascii="Calibri" w:hAnsi="Calibri"/>
              <w:kern w:val="2"/>
              <w:sz w:val="21"/>
              <w:szCs w:val="22"/>
              <w:lang w:val="en-US" w:eastAsia="zh-CN"/>
            </w:rPr>
            <w:tab/>
          </w:r>
          <w:r>
            <w:rPr>
              <w:lang w:eastAsia="zh-CN"/>
            </w:rPr>
            <w:t>PUT</w:t>
          </w:r>
          <w:r>
            <w:rPr/>
            <w:tab/>
          </w:r>
          <w:hyperlink w:anchor="__RefHeading___Toc97131552">
            <w:r>
              <w:rPr>
                <w:rStyle w:val="IndexLink"/>
              </w:rPr>
              <w:t>29</w:t>
            </w:r>
          </w:hyperlink>
        </w:p>
        <w:p>
          <w:pPr>
            <w:pStyle w:val="Contents3"/>
            <w:rPr>
              <w:rFonts w:ascii="Calibri" w:hAnsi="Calibri" w:cs="Calibri"/>
              <w:kern w:val="2"/>
              <w:sz w:val="21"/>
              <w:szCs w:val="22"/>
              <w:lang w:val="en-US" w:eastAsia="zh-CN"/>
            </w:rPr>
          </w:pPr>
          <w:r>
            <w:rPr/>
            <w:t>5.2.13</w:t>
          </w:r>
          <w:r>
            <w:rPr>
              <w:rFonts w:cs="Calibri" w:ascii="Calibri" w:hAnsi="Calibri"/>
              <w:kern w:val="2"/>
              <w:sz w:val="21"/>
              <w:szCs w:val="22"/>
              <w:lang w:val="en-US" w:eastAsia="zh-CN"/>
            </w:rPr>
            <w:tab/>
          </w:r>
          <w:r>
            <w:rPr/>
            <w:t>Resource: PlmnUePolicySet</w:t>
            <w:tab/>
          </w:r>
          <w:hyperlink w:anchor="__RefHeading___Toc97131553">
            <w:r>
              <w:rPr>
                <w:rStyle w:val="IndexLink"/>
              </w:rPr>
              <w:t>30</w:t>
            </w:r>
          </w:hyperlink>
        </w:p>
        <w:p>
          <w:pPr>
            <w:pStyle w:val="Contents4"/>
            <w:rPr>
              <w:rFonts w:ascii="Calibri" w:hAnsi="Calibri" w:cs="Calibri"/>
              <w:kern w:val="2"/>
              <w:sz w:val="21"/>
              <w:szCs w:val="22"/>
              <w:lang w:val="en-US" w:eastAsia="zh-CN"/>
            </w:rPr>
          </w:pPr>
          <w:r>
            <w:rPr/>
            <w:t>5.2.13.1</w:t>
          </w:r>
          <w:r>
            <w:rPr>
              <w:rFonts w:cs="Calibri" w:ascii="Calibri" w:hAnsi="Calibri"/>
              <w:kern w:val="2"/>
              <w:sz w:val="21"/>
              <w:szCs w:val="22"/>
              <w:lang w:val="en-US" w:eastAsia="zh-CN"/>
            </w:rPr>
            <w:tab/>
          </w:r>
          <w:r>
            <w:rPr/>
            <w:t>Description</w:t>
            <w:tab/>
          </w:r>
          <w:hyperlink w:anchor="__RefHeading___Toc97131554">
            <w:r>
              <w:rPr>
                <w:rStyle w:val="IndexLink"/>
              </w:rPr>
              <w:t>30</w:t>
            </w:r>
          </w:hyperlink>
        </w:p>
        <w:p>
          <w:pPr>
            <w:pStyle w:val="Contents4"/>
            <w:rPr>
              <w:rFonts w:ascii="Calibri" w:hAnsi="Calibri" w:cs="Calibri"/>
              <w:kern w:val="2"/>
              <w:sz w:val="21"/>
              <w:szCs w:val="22"/>
              <w:lang w:val="en-US" w:eastAsia="zh-CN"/>
            </w:rPr>
          </w:pPr>
          <w:r>
            <w:rPr/>
            <w:t>5.2.13.2</w:t>
          </w:r>
          <w:r>
            <w:rPr>
              <w:rFonts w:cs="Calibri" w:ascii="Calibri" w:hAnsi="Calibri"/>
              <w:kern w:val="2"/>
              <w:sz w:val="21"/>
              <w:szCs w:val="22"/>
              <w:lang w:val="en-US" w:eastAsia="zh-CN"/>
            </w:rPr>
            <w:tab/>
          </w:r>
          <w:r>
            <w:rPr/>
            <w:t>Resource definition</w:t>
            <w:tab/>
          </w:r>
          <w:hyperlink w:anchor="__RefHeading___Toc97131555">
            <w:r>
              <w:rPr>
                <w:rStyle w:val="IndexLink"/>
              </w:rPr>
              <w:t>30</w:t>
            </w:r>
          </w:hyperlink>
        </w:p>
        <w:p>
          <w:pPr>
            <w:pStyle w:val="Contents4"/>
            <w:rPr>
              <w:rFonts w:ascii="Calibri" w:hAnsi="Calibri" w:cs="Calibri"/>
              <w:kern w:val="2"/>
              <w:sz w:val="21"/>
              <w:szCs w:val="22"/>
              <w:lang w:val="en-US" w:eastAsia="zh-CN"/>
            </w:rPr>
          </w:pPr>
          <w:r>
            <w:rPr/>
            <w:t>5.2.13.3</w:t>
          </w:r>
          <w:r>
            <w:rPr>
              <w:rFonts w:cs="Calibri" w:ascii="Calibri" w:hAnsi="Calibri"/>
              <w:kern w:val="2"/>
              <w:sz w:val="21"/>
              <w:szCs w:val="22"/>
              <w:lang w:val="en-US" w:eastAsia="zh-CN"/>
            </w:rPr>
            <w:tab/>
          </w:r>
          <w:r>
            <w:rPr/>
            <w:t>Resource Standard Methods</w:t>
            <w:tab/>
          </w:r>
          <w:hyperlink w:anchor="__RefHeading___Toc97131556">
            <w:r>
              <w:rPr>
                <w:rStyle w:val="IndexLink"/>
              </w:rPr>
              <w:t>30</w:t>
            </w:r>
          </w:hyperlink>
        </w:p>
        <w:p>
          <w:pPr>
            <w:pStyle w:val="Contents5"/>
            <w:rPr>
              <w:rFonts w:ascii="Calibri" w:hAnsi="Calibri" w:cs="Calibri"/>
              <w:kern w:val="2"/>
              <w:sz w:val="21"/>
              <w:szCs w:val="22"/>
              <w:lang w:val="en-US" w:eastAsia="zh-CN"/>
            </w:rPr>
          </w:pPr>
          <w:r>
            <w:rPr/>
            <w:t>5.2.13.3.1</w:t>
          </w:r>
          <w:r>
            <w:rPr>
              <w:rFonts w:cs="Calibri" w:ascii="Calibri" w:hAnsi="Calibri"/>
              <w:kern w:val="2"/>
              <w:sz w:val="21"/>
              <w:szCs w:val="22"/>
              <w:lang w:val="en-US" w:eastAsia="zh-CN"/>
            </w:rPr>
            <w:tab/>
          </w:r>
          <w:r>
            <w:rPr/>
            <w:t>GET</w:t>
            <w:tab/>
          </w:r>
          <w:hyperlink w:anchor="__RefHeading___Toc97131557">
            <w:r>
              <w:rPr>
                <w:rStyle w:val="IndexLink"/>
              </w:rPr>
              <w:t>30</w:t>
            </w:r>
          </w:hyperlink>
        </w:p>
        <w:p>
          <w:pPr>
            <w:pStyle w:val="Contents2"/>
            <w:rPr>
              <w:rFonts w:ascii="Calibri" w:hAnsi="Calibri" w:cs="Calibri"/>
              <w:kern w:val="2"/>
              <w:sz w:val="21"/>
              <w:szCs w:val="22"/>
              <w:lang w:val="en-US" w:eastAsia="zh-CN"/>
            </w:rPr>
          </w:pPr>
          <w:r>
            <w:rPr/>
            <w:t>5.3</w:t>
          </w:r>
          <w:r>
            <w:rPr>
              <w:rFonts w:cs="Calibri" w:ascii="Calibri" w:hAnsi="Calibri"/>
              <w:kern w:val="2"/>
              <w:sz w:val="21"/>
              <w:szCs w:val="22"/>
              <w:lang w:val="en-US" w:eastAsia="zh-CN"/>
            </w:rPr>
            <w:tab/>
          </w:r>
          <w:r>
            <w:rPr/>
            <w:t>Notifications</w:t>
            <w:tab/>
          </w:r>
          <w:hyperlink w:anchor="__RefHeading___Toc97131558">
            <w:r>
              <w:rPr>
                <w:rStyle w:val="IndexLink"/>
              </w:rPr>
              <w:t>31</w:t>
            </w:r>
          </w:hyperlink>
        </w:p>
        <w:p>
          <w:pPr>
            <w:pStyle w:val="Contents3"/>
            <w:rPr>
              <w:rFonts w:ascii="Calibri" w:hAnsi="Calibri" w:cs="Calibri"/>
              <w:kern w:val="2"/>
              <w:sz w:val="21"/>
              <w:szCs w:val="22"/>
              <w:lang w:val="en-US" w:eastAsia="zh-CN"/>
            </w:rPr>
          </w:pPr>
          <w:r>
            <w:rPr/>
            <w:t>5.</w:t>
          </w:r>
          <w:r>
            <w:rPr>
              <w:lang w:eastAsia="zh-CN"/>
            </w:rPr>
            <w:t>3</w:t>
          </w:r>
          <w:r>
            <w:rPr/>
            <w:t>.1</w:t>
          </w:r>
          <w:r>
            <w:rPr>
              <w:rFonts w:cs="Calibri" w:ascii="Calibri" w:hAnsi="Calibri"/>
              <w:kern w:val="2"/>
              <w:sz w:val="21"/>
              <w:szCs w:val="22"/>
              <w:lang w:val="en-US" w:eastAsia="zh-CN"/>
            </w:rPr>
            <w:tab/>
          </w:r>
          <w:r>
            <w:rPr/>
            <w:t>General</w:t>
            <w:tab/>
          </w:r>
          <w:hyperlink w:anchor="__RefHeading___Toc97131559">
            <w:r>
              <w:rPr>
                <w:rStyle w:val="IndexLink"/>
              </w:rPr>
              <w:t>31</w:t>
            </w:r>
          </w:hyperlink>
        </w:p>
        <w:p>
          <w:pPr>
            <w:pStyle w:val="Contents3"/>
            <w:rPr>
              <w:rFonts w:ascii="Calibri" w:hAnsi="Calibri" w:cs="Calibri"/>
              <w:kern w:val="2"/>
              <w:sz w:val="21"/>
              <w:szCs w:val="22"/>
              <w:lang w:val="en-US" w:eastAsia="zh-CN"/>
            </w:rPr>
          </w:pPr>
          <w:r>
            <w:rPr/>
            <w:t>5.3.2</w:t>
          </w:r>
          <w:r>
            <w:rPr>
              <w:rFonts w:cs="Calibri" w:ascii="Calibri" w:hAnsi="Calibri"/>
              <w:kern w:val="2"/>
              <w:sz w:val="21"/>
              <w:szCs w:val="22"/>
              <w:lang w:val="en-US" w:eastAsia="zh-CN"/>
            </w:rPr>
            <w:tab/>
          </w:r>
          <w:r>
            <w:rPr/>
            <w:t>Policy Data Change Notification</w:t>
            <w:tab/>
          </w:r>
          <w:hyperlink w:anchor="__RefHeading___Toc97131560">
            <w:r>
              <w:rPr>
                <w:rStyle w:val="IndexLink"/>
              </w:rPr>
              <w:t>31</w:t>
            </w:r>
          </w:hyperlink>
        </w:p>
        <w:p>
          <w:pPr>
            <w:pStyle w:val="Contents2"/>
            <w:rPr>
              <w:rFonts w:ascii="Calibri" w:hAnsi="Calibri" w:cs="Calibri"/>
              <w:kern w:val="2"/>
              <w:sz w:val="21"/>
              <w:szCs w:val="22"/>
              <w:lang w:val="en-US" w:eastAsia="zh-CN"/>
            </w:rPr>
          </w:pPr>
          <w:r>
            <w:rPr/>
            <w:t>5.4</w:t>
          </w:r>
          <w:r>
            <w:rPr>
              <w:rFonts w:cs="Calibri" w:ascii="Calibri" w:hAnsi="Calibri"/>
              <w:kern w:val="2"/>
              <w:sz w:val="21"/>
              <w:szCs w:val="22"/>
              <w:lang w:val="en-US" w:eastAsia="zh-CN"/>
            </w:rPr>
            <w:tab/>
          </w:r>
          <w:r>
            <w:rPr/>
            <w:t>Data Model</w:t>
            <w:tab/>
          </w:r>
          <w:hyperlink w:anchor="__RefHeading___Toc97131561">
            <w:r>
              <w:rPr>
                <w:rStyle w:val="IndexLink"/>
              </w:rPr>
              <w:t>32</w:t>
            </w:r>
          </w:hyperlink>
        </w:p>
        <w:p>
          <w:pPr>
            <w:pStyle w:val="Contents3"/>
            <w:rPr>
              <w:rFonts w:ascii="Calibri" w:hAnsi="Calibri" w:cs="Calibri"/>
              <w:kern w:val="2"/>
              <w:sz w:val="21"/>
              <w:szCs w:val="22"/>
              <w:lang w:val="en-US" w:eastAsia="zh-CN"/>
            </w:rPr>
          </w:pPr>
          <w:r>
            <w:rPr/>
            <w:t>5.4.1</w:t>
          </w:r>
          <w:r>
            <w:rPr>
              <w:rFonts w:cs="Calibri" w:ascii="Calibri" w:hAnsi="Calibri"/>
              <w:kern w:val="2"/>
              <w:sz w:val="21"/>
              <w:szCs w:val="22"/>
              <w:lang w:val="en-US" w:eastAsia="zh-CN"/>
            </w:rPr>
            <w:tab/>
          </w:r>
          <w:r>
            <w:rPr/>
            <w:t>General</w:t>
            <w:tab/>
          </w:r>
          <w:hyperlink w:anchor="__RefHeading___Toc97131562">
            <w:r>
              <w:rPr>
                <w:rStyle w:val="IndexLink"/>
              </w:rPr>
              <w:t>32</w:t>
            </w:r>
          </w:hyperlink>
        </w:p>
        <w:p>
          <w:pPr>
            <w:pStyle w:val="Contents3"/>
            <w:rPr>
              <w:rFonts w:ascii="Calibri" w:hAnsi="Calibri" w:cs="Calibri"/>
              <w:kern w:val="2"/>
              <w:sz w:val="21"/>
              <w:szCs w:val="22"/>
              <w:lang w:val="en-US" w:eastAsia="zh-CN"/>
            </w:rPr>
          </w:pPr>
          <w:r>
            <w:rPr/>
            <w:t>5.4.2</w:t>
          </w:r>
          <w:r>
            <w:rPr>
              <w:rFonts w:cs="Calibri" w:ascii="Calibri" w:hAnsi="Calibri"/>
              <w:kern w:val="2"/>
              <w:sz w:val="21"/>
              <w:szCs w:val="22"/>
              <w:lang w:val="en-US" w:eastAsia="zh-CN"/>
            </w:rPr>
            <w:tab/>
          </w:r>
          <w:r>
            <w:rPr/>
            <w:t>Structured data types</w:t>
            <w:tab/>
          </w:r>
          <w:hyperlink w:anchor="__RefHeading___Toc97131563">
            <w:r>
              <w:rPr>
                <w:rStyle w:val="IndexLink"/>
              </w:rPr>
              <w:t>34</w:t>
            </w:r>
          </w:hyperlink>
        </w:p>
        <w:p>
          <w:pPr>
            <w:pStyle w:val="Contents4"/>
            <w:rPr>
              <w:rFonts w:ascii="Calibri" w:hAnsi="Calibri" w:cs="Calibri"/>
              <w:kern w:val="2"/>
              <w:sz w:val="21"/>
              <w:szCs w:val="22"/>
              <w:lang w:val="en-US" w:eastAsia="zh-CN"/>
            </w:rPr>
          </w:pPr>
          <w:r>
            <w:rPr/>
            <w:t>5.4.2.1</w:t>
          </w:r>
          <w:r>
            <w:rPr>
              <w:rFonts w:cs="Calibri" w:ascii="Calibri" w:hAnsi="Calibri"/>
              <w:kern w:val="2"/>
              <w:sz w:val="21"/>
              <w:szCs w:val="22"/>
              <w:lang w:val="en-US" w:eastAsia="zh-CN"/>
            </w:rPr>
            <w:tab/>
          </w:r>
          <w:r>
            <w:rPr/>
            <w:t>Introduction</w:t>
            <w:tab/>
          </w:r>
          <w:hyperlink w:anchor="__RefHeading___Toc97131564">
            <w:r>
              <w:rPr>
                <w:rStyle w:val="IndexLink"/>
              </w:rPr>
              <w:t>34</w:t>
            </w:r>
          </w:hyperlink>
        </w:p>
        <w:p>
          <w:pPr>
            <w:pStyle w:val="Contents4"/>
            <w:rPr>
              <w:rFonts w:ascii="Calibri" w:hAnsi="Calibri" w:cs="Calibri"/>
              <w:kern w:val="2"/>
              <w:sz w:val="21"/>
              <w:szCs w:val="22"/>
              <w:lang w:val="en-US" w:eastAsia="zh-CN"/>
            </w:rPr>
          </w:pPr>
          <w:r>
            <w:rPr/>
            <w:t>5.4.2.2</w:t>
          </w:r>
          <w:r>
            <w:rPr>
              <w:rFonts w:cs="Calibri" w:ascii="Calibri" w:hAnsi="Calibri"/>
              <w:kern w:val="2"/>
              <w:sz w:val="21"/>
              <w:szCs w:val="22"/>
              <w:lang w:val="en-US" w:eastAsia="zh-CN"/>
            </w:rPr>
            <w:tab/>
          </w:r>
          <w:r>
            <w:rPr/>
            <w:t>Type AmPolicyData</w:t>
            <w:tab/>
          </w:r>
          <w:hyperlink w:anchor="__RefHeading___Toc97131565">
            <w:r>
              <w:rPr>
                <w:rStyle w:val="IndexLink"/>
              </w:rPr>
              <w:t>35</w:t>
            </w:r>
          </w:hyperlink>
        </w:p>
        <w:p>
          <w:pPr>
            <w:pStyle w:val="Contents4"/>
            <w:rPr>
              <w:rFonts w:ascii="Calibri" w:hAnsi="Calibri" w:cs="Calibri"/>
              <w:kern w:val="2"/>
              <w:sz w:val="21"/>
              <w:szCs w:val="22"/>
              <w:lang w:val="en-US" w:eastAsia="zh-CN"/>
            </w:rPr>
          </w:pPr>
          <w:r>
            <w:rPr/>
            <w:t>5.4.2.3</w:t>
          </w:r>
          <w:r>
            <w:rPr>
              <w:rFonts w:cs="Calibri" w:ascii="Calibri" w:hAnsi="Calibri"/>
              <w:kern w:val="2"/>
              <w:sz w:val="21"/>
              <w:szCs w:val="22"/>
              <w:lang w:val="en-US" w:eastAsia="zh-CN"/>
            </w:rPr>
            <w:tab/>
          </w:r>
          <w:r>
            <w:rPr/>
            <w:t>Type UePolicySection</w:t>
            <w:tab/>
          </w:r>
          <w:hyperlink w:anchor="__RefHeading___Toc97131566">
            <w:r>
              <w:rPr>
                <w:rStyle w:val="IndexLink"/>
              </w:rPr>
              <w:t>35</w:t>
            </w:r>
          </w:hyperlink>
        </w:p>
        <w:p>
          <w:pPr>
            <w:pStyle w:val="Contents4"/>
            <w:rPr>
              <w:rFonts w:ascii="Calibri" w:hAnsi="Calibri" w:cs="Calibri"/>
              <w:kern w:val="2"/>
              <w:sz w:val="21"/>
              <w:szCs w:val="22"/>
              <w:lang w:val="en-US" w:eastAsia="zh-CN"/>
            </w:rPr>
          </w:pPr>
          <w:r>
            <w:rPr/>
            <w:t>5.4.2.4</w:t>
          </w:r>
          <w:r>
            <w:rPr>
              <w:rFonts w:cs="Calibri" w:ascii="Calibri" w:hAnsi="Calibri"/>
              <w:kern w:val="2"/>
              <w:sz w:val="21"/>
              <w:szCs w:val="22"/>
              <w:lang w:val="en-US" w:eastAsia="zh-CN"/>
            </w:rPr>
            <w:tab/>
          </w:r>
          <w:r>
            <w:rPr/>
            <w:t>Type UePolicySet</w:t>
            <w:tab/>
          </w:r>
          <w:hyperlink w:anchor="__RefHeading___Toc97131567">
            <w:r>
              <w:rPr>
                <w:rStyle w:val="IndexLink"/>
              </w:rPr>
              <w:t>36</w:t>
            </w:r>
          </w:hyperlink>
        </w:p>
        <w:p>
          <w:pPr>
            <w:pStyle w:val="Contents4"/>
            <w:rPr>
              <w:rFonts w:ascii="Calibri" w:hAnsi="Calibri" w:cs="Calibri"/>
              <w:kern w:val="2"/>
              <w:sz w:val="21"/>
              <w:szCs w:val="22"/>
              <w:lang w:val="en-US" w:eastAsia="zh-CN"/>
            </w:rPr>
          </w:pPr>
          <w:r>
            <w:rPr/>
            <w:t>5.4.2.5</w:t>
          </w:r>
          <w:r>
            <w:rPr>
              <w:rFonts w:cs="Calibri" w:ascii="Calibri" w:hAnsi="Calibri"/>
              <w:kern w:val="2"/>
              <w:sz w:val="21"/>
              <w:szCs w:val="22"/>
              <w:lang w:val="en-US" w:eastAsia="zh-CN"/>
            </w:rPr>
            <w:tab/>
          </w:r>
          <w:r>
            <w:rPr/>
            <w:t>Type SmPolicyData</w:t>
            <w:tab/>
          </w:r>
          <w:hyperlink w:anchor="__RefHeading___Toc97131568">
            <w:r>
              <w:rPr>
                <w:rStyle w:val="IndexLink"/>
              </w:rPr>
              <w:t>37</w:t>
            </w:r>
          </w:hyperlink>
        </w:p>
        <w:p>
          <w:pPr>
            <w:pStyle w:val="Contents4"/>
            <w:rPr>
              <w:rFonts w:ascii="Calibri" w:hAnsi="Calibri" w:cs="Calibri"/>
              <w:kern w:val="2"/>
              <w:sz w:val="21"/>
              <w:szCs w:val="22"/>
              <w:lang w:val="en-US" w:eastAsia="zh-CN"/>
            </w:rPr>
          </w:pPr>
          <w:r>
            <w:rPr/>
            <w:t>5.4.2.6</w:t>
          </w:r>
          <w:r>
            <w:rPr>
              <w:rFonts w:cs="Calibri" w:ascii="Calibri" w:hAnsi="Calibri"/>
              <w:kern w:val="2"/>
              <w:sz w:val="21"/>
              <w:szCs w:val="22"/>
              <w:lang w:val="en-US" w:eastAsia="zh-CN"/>
            </w:rPr>
            <w:tab/>
          </w:r>
          <w:r>
            <w:rPr/>
            <w:t>Type UsageMonDataLimit</w:t>
            <w:tab/>
          </w:r>
          <w:hyperlink w:anchor="__RefHeading___Toc97131569">
            <w:r>
              <w:rPr>
                <w:rStyle w:val="IndexLink"/>
              </w:rPr>
              <w:t>37</w:t>
            </w:r>
          </w:hyperlink>
        </w:p>
        <w:p>
          <w:pPr>
            <w:pStyle w:val="Contents4"/>
            <w:rPr>
              <w:rFonts w:ascii="Calibri" w:hAnsi="Calibri" w:cs="Calibri"/>
              <w:kern w:val="2"/>
              <w:sz w:val="21"/>
              <w:szCs w:val="22"/>
              <w:lang w:val="en-US" w:eastAsia="zh-CN"/>
            </w:rPr>
          </w:pPr>
          <w:r>
            <w:rPr/>
            <w:t>5.4.2.7</w:t>
          </w:r>
          <w:r>
            <w:rPr>
              <w:rFonts w:cs="Calibri" w:ascii="Calibri" w:hAnsi="Calibri"/>
              <w:kern w:val="2"/>
              <w:sz w:val="21"/>
              <w:szCs w:val="22"/>
              <w:lang w:val="en-US" w:eastAsia="zh-CN"/>
            </w:rPr>
            <w:tab/>
          </w:r>
          <w:r>
            <w:rPr/>
            <w:t>Type UsageMonData</w:t>
            <w:tab/>
          </w:r>
          <w:hyperlink w:anchor="__RefHeading___Toc97131570">
            <w:r>
              <w:rPr>
                <w:rStyle w:val="IndexLink"/>
              </w:rPr>
              <w:t>38</w:t>
            </w:r>
          </w:hyperlink>
        </w:p>
        <w:p>
          <w:pPr>
            <w:pStyle w:val="Contents4"/>
            <w:rPr>
              <w:rFonts w:ascii="Calibri" w:hAnsi="Calibri" w:cs="Calibri"/>
              <w:kern w:val="2"/>
              <w:sz w:val="21"/>
              <w:szCs w:val="22"/>
              <w:lang w:val="en-US" w:eastAsia="zh-CN"/>
            </w:rPr>
          </w:pPr>
          <w:r>
            <w:rPr/>
            <w:t>5.4.2.8</w:t>
          </w:r>
          <w:r>
            <w:rPr>
              <w:rFonts w:cs="Calibri" w:ascii="Calibri" w:hAnsi="Calibri"/>
              <w:kern w:val="2"/>
              <w:sz w:val="21"/>
              <w:szCs w:val="22"/>
              <w:lang w:val="en-US" w:eastAsia="zh-CN"/>
            </w:rPr>
            <w:tab/>
          </w:r>
          <w:r>
            <w:rPr/>
            <w:t>Type SponsorConnectivityData</w:t>
            <w:tab/>
          </w:r>
          <w:hyperlink w:anchor="__RefHeading___Toc97131571">
            <w:r>
              <w:rPr>
                <w:rStyle w:val="IndexLink"/>
              </w:rPr>
              <w:t>38</w:t>
            </w:r>
          </w:hyperlink>
        </w:p>
        <w:p>
          <w:pPr>
            <w:pStyle w:val="Contents4"/>
            <w:rPr>
              <w:rFonts w:ascii="Calibri" w:hAnsi="Calibri" w:cs="Calibri"/>
              <w:kern w:val="2"/>
              <w:sz w:val="21"/>
              <w:szCs w:val="22"/>
              <w:lang w:val="en-US" w:eastAsia="zh-CN"/>
            </w:rPr>
          </w:pPr>
          <w:r>
            <w:rPr/>
            <w:t>5.4.2.9</w:t>
          </w:r>
          <w:r>
            <w:rPr>
              <w:rFonts w:cs="Calibri" w:ascii="Calibri" w:hAnsi="Calibri"/>
              <w:kern w:val="2"/>
              <w:sz w:val="21"/>
              <w:szCs w:val="22"/>
              <w:lang w:val="en-US" w:eastAsia="zh-CN"/>
            </w:rPr>
            <w:tab/>
          </w:r>
          <w:r>
            <w:rPr/>
            <w:t>Type BdtData</w:t>
            <w:tab/>
          </w:r>
          <w:hyperlink w:anchor="__RefHeading___Toc97131572">
            <w:r>
              <w:rPr>
                <w:rStyle w:val="IndexLink"/>
              </w:rPr>
              <w:t>39</w:t>
            </w:r>
          </w:hyperlink>
        </w:p>
        <w:p>
          <w:pPr>
            <w:pStyle w:val="Contents4"/>
            <w:rPr>
              <w:rFonts w:ascii="Calibri" w:hAnsi="Calibri" w:cs="Calibri"/>
              <w:kern w:val="2"/>
              <w:sz w:val="21"/>
              <w:szCs w:val="22"/>
              <w:lang w:val="en-US" w:eastAsia="zh-CN"/>
            </w:rPr>
          </w:pPr>
          <w:r>
            <w:rPr/>
            <w:t>5.4.2.10</w:t>
          </w:r>
          <w:r>
            <w:rPr>
              <w:rFonts w:cs="Calibri" w:ascii="Calibri" w:hAnsi="Calibri"/>
              <w:kern w:val="2"/>
              <w:sz w:val="21"/>
              <w:szCs w:val="22"/>
              <w:lang w:val="en-US" w:eastAsia="zh-CN"/>
            </w:rPr>
            <w:tab/>
          </w:r>
          <w:r>
            <w:rPr/>
            <w:t>Type PolicyDataSubs</w:t>
          </w:r>
          <w:r>
            <w:rPr>
              <w:lang w:eastAsia="zh-CN"/>
            </w:rPr>
            <w:t>cription</w:t>
          </w:r>
          <w:r>
            <w:rPr/>
            <w:tab/>
          </w:r>
          <w:hyperlink w:anchor="__RefHeading___Toc97131573">
            <w:r>
              <w:rPr>
                <w:rStyle w:val="IndexLink"/>
              </w:rPr>
              <w:t>40</w:t>
            </w:r>
          </w:hyperlink>
        </w:p>
        <w:p>
          <w:pPr>
            <w:pStyle w:val="Contents4"/>
            <w:rPr>
              <w:rFonts w:ascii="Calibri" w:hAnsi="Calibri" w:cs="Calibri"/>
              <w:kern w:val="2"/>
              <w:sz w:val="21"/>
              <w:szCs w:val="22"/>
              <w:lang w:val="en-US" w:eastAsia="zh-CN"/>
            </w:rPr>
          </w:pPr>
          <w:r>
            <w:rPr/>
            <w:t>5.4.2.</w:t>
          </w:r>
          <w:r>
            <w:rPr>
              <w:lang w:eastAsia="zh-CN"/>
            </w:rPr>
            <w:t>11</w:t>
          </w:r>
          <w:r>
            <w:rPr>
              <w:rFonts w:cs="Calibri" w:ascii="Calibri" w:hAnsi="Calibri"/>
              <w:kern w:val="2"/>
              <w:sz w:val="21"/>
              <w:szCs w:val="22"/>
              <w:lang w:val="en-US" w:eastAsia="zh-CN"/>
            </w:rPr>
            <w:tab/>
          </w:r>
          <w:r>
            <w:rPr/>
            <w:t>Type PolicyDataChangeNotification</w:t>
            <w:tab/>
          </w:r>
          <w:hyperlink w:anchor="__RefHeading___Toc97131574">
            <w:r>
              <w:rPr>
                <w:rStyle w:val="IndexLink"/>
              </w:rPr>
              <w:t>41</w:t>
            </w:r>
          </w:hyperlink>
        </w:p>
        <w:p>
          <w:pPr>
            <w:pStyle w:val="Contents4"/>
            <w:rPr>
              <w:rFonts w:ascii="Calibri" w:hAnsi="Calibri" w:cs="Calibri"/>
              <w:kern w:val="2"/>
              <w:sz w:val="21"/>
              <w:szCs w:val="22"/>
              <w:lang w:val="en-US" w:eastAsia="zh-CN"/>
            </w:rPr>
          </w:pPr>
          <w:r>
            <w:rPr/>
            <w:t>5.4.2.12</w:t>
          </w:r>
          <w:r>
            <w:rPr>
              <w:rFonts w:cs="Calibri" w:ascii="Calibri" w:hAnsi="Calibri"/>
              <w:kern w:val="2"/>
              <w:sz w:val="21"/>
              <w:szCs w:val="22"/>
              <w:lang w:val="en-US" w:eastAsia="zh-CN"/>
            </w:rPr>
            <w:tab/>
          </w:r>
          <w:r>
            <w:rPr/>
            <w:t>Type TimePeriod</w:t>
            <w:tab/>
          </w:r>
          <w:hyperlink w:anchor="__RefHeading___Toc97131575">
            <w:r>
              <w:rPr>
                <w:rStyle w:val="IndexLink"/>
              </w:rPr>
              <w:t>42</w:t>
            </w:r>
          </w:hyperlink>
        </w:p>
        <w:p>
          <w:pPr>
            <w:pStyle w:val="Contents4"/>
            <w:rPr>
              <w:rFonts w:ascii="Calibri" w:hAnsi="Calibri" w:cs="Calibri"/>
              <w:kern w:val="2"/>
              <w:sz w:val="21"/>
              <w:szCs w:val="22"/>
              <w:lang w:val="en-US" w:eastAsia="zh-CN"/>
            </w:rPr>
          </w:pPr>
          <w:r>
            <w:rPr/>
            <w:t>5.4.2.13</w:t>
          </w:r>
          <w:r>
            <w:rPr>
              <w:rFonts w:cs="Calibri" w:ascii="Calibri" w:hAnsi="Calibri"/>
              <w:kern w:val="2"/>
              <w:sz w:val="21"/>
              <w:szCs w:val="22"/>
              <w:lang w:val="en-US" w:eastAsia="zh-CN"/>
            </w:rPr>
            <w:tab/>
          </w:r>
          <w:r>
            <w:rPr/>
            <w:t>Type UsageMonDataScope</w:t>
            <w:tab/>
          </w:r>
          <w:hyperlink w:anchor="__RefHeading___Toc97131576">
            <w:r>
              <w:rPr>
                <w:rStyle w:val="IndexLink"/>
              </w:rPr>
              <w:t>42</w:t>
            </w:r>
          </w:hyperlink>
        </w:p>
        <w:p>
          <w:pPr>
            <w:pStyle w:val="Contents4"/>
            <w:rPr>
              <w:rFonts w:ascii="Calibri" w:hAnsi="Calibri" w:cs="Calibri"/>
              <w:kern w:val="2"/>
              <w:sz w:val="21"/>
              <w:szCs w:val="22"/>
              <w:lang w:val="en-US" w:eastAsia="zh-CN"/>
            </w:rPr>
          </w:pPr>
          <w:r>
            <w:rPr/>
            <w:t>5.4.2.14</w:t>
          </w:r>
          <w:r>
            <w:rPr>
              <w:rFonts w:cs="Calibri" w:ascii="Calibri" w:hAnsi="Calibri"/>
              <w:kern w:val="2"/>
              <w:sz w:val="21"/>
              <w:szCs w:val="22"/>
              <w:lang w:val="en-US" w:eastAsia="zh-CN"/>
            </w:rPr>
            <w:tab/>
          </w:r>
          <w:r>
            <w:rPr/>
            <w:t>Type SmPolicySnssaiData</w:t>
            <w:tab/>
          </w:r>
          <w:hyperlink w:anchor="__RefHeading___Toc97131577">
            <w:r>
              <w:rPr>
                <w:rStyle w:val="IndexLink"/>
              </w:rPr>
              <w:t>42</w:t>
            </w:r>
          </w:hyperlink>
        </w:p>
        <w:p>
          <w:pPr>
            <w:pStyle w:val="Contents4"/>
            <w:rPr>
              <w:rFonts w:ascii="Calibri" w:hAnsi="Calibri" w:cs="Calibri"/>
              <w:kern w:val="2"/>
              <w:sz w:val="21"/>
              <w:szCs w:val="22"/>
              <w:lang w:val="en-US" w:eastAsia="zh-CN"/>
            </w:rPr>
          </w:pPr>
          <w:r>
            <w:rPr/>
            <w:t>5.4.2.15</w:t>
          </w:r>
          <w:r>
            <w:rPr>
              <w:rFonts w:cs="Calibri" w:ascii="Calibri" w:hAnsi="Calibri"/>
              <w:kern w:val="2"/>
              <w:sz w:val="21"/>
              <w:szCs w:val="22"/>
              <w:lang w:val="en-US" w:eastAsia="zh-CN"/>
            </w:rPr>
            <w:tab/>
          </w:r>
          <w:r>
            <w:rPr/>
            <w:t>Type SmPolicyDnnData</w:t>
            <w:tab/>
          </w:r>
          <w:hyperlink w:anchor="__RefHeading___Toc97131578">
            <w:r>
              <w:rPr>
                <w:rStyle w:val="IndexLink"/>
              </w:rPr>
              <w:t>43</w:t>
            </w:r>
          </w:hyperlink>
        </w:p>
        <w:p>
          <w:pPr>
            <w:pStyle w:val="Contents4"/>
            <w:rPr>
              <w:rFonts w:ascii="Calibri" w:hAnsi="Calibri" w:cs="Calibri"/>
              <w:kern w:val="2"/>
              <w:sz w:val="21"/>
              <w:szCs w:val="22"/>
              <w:lang w:val="en-US" w:eastAsia="zh-CN"/>
            </w:rPr>
          </w:pPr>
          <w:r>
            <w:rPr/>
            <w:t>5.4.2.16</w:t>
          </w:r>
          <w:r>
            <w:rPr>
              <w:rFonts w:cs="Calibri" w:ascii="Calibri" w:hAnsi="Calibri"/>
              <w:kern w:val="2"/>
              <w:sz w:val="21"/>
              <w:szCs w:val="22"/>
              <w:lang w:val="en-US" w:eastAsia="zh-CN"/>
            </w:rPr>
            <w:tab/>
          </w:r>
          <w:r>
            <w:rPr/>
            <w:t>Type LimitIdToMonitoringKey</w:t>
            <w:tab/>
          </w:r>
          <w:hyperlink w:anchor="__RefHeading___Toc97131579">
            <w:r>
              <w:rPr>
                <w:rStyle w:val="IndexLink"/>
              </w:rPr>
              <w:t>44</w:t>
            </w:r>
          </w:hyperlink>
        </w:p>
        <w:p>
          <w:pPr>
            <w:pStyle w:val="Contents4"/>
            <w:rPr>
              <w:rFonts w:ascii="Calibri" w:hAnsi="Calibri" w:cs="Calibri"/>
              <w:kern w:val="2"/>
              <w:sz w:val="21"/>
              <w:szCs w:val="22"/>
              <w:lang w:val="en-US" w:eastAsia="zh-CN"/>
            </w:rPr>
          </w:pPr>
          <w:r>
            <w:rPr/>
            <w:t>5.4.2.17</w:t>
          </w:r>
          <w:r>
            <w:rPr>
              <w:rFonts w:cs="Calibri" w:ascii="Calibri" w:hAnsi="Calibri"/>
              <w:kern w:val="2"/>
              <w:sz w:val="21"/>
              <w:szCs w:val="22"/>
              <w:lang w:val="en-US" w:eastAsia="zh-CN"/>
            </w:rPr>
            <w:tab/>
          </w:r>
          <w:r>
            <w:rPr/>
            <w:t>Type UePolicySetPatch</w:t>
            <w:tab/>
          </w:r>
          <w:hyperlink w:anchor="__RefHeading___Toc97131580">
            <w:r>
              <w:rPr>
                <w:rStyle w:val="IndexLink"/>
              </w:rPr>
              <w:t>44</w:t>
            </w:r>
          </w:hyperlink>
        </w:p>
        <w:p>
          <w:pPr>
            <w:pStyle w:val="Contents4"/>
            <w:rPr>
              <w:rFonts w:ascii="Calibri" w:hAnsi="Calibri" w:cs="Calibri"/>
              <w:kern w:val="2"/>
              <w:sz w:val="21"/>
              <w:szCs w:val="22"/>
              <w:lang w:val="en-US" w:eastAsia="zh-CN"/>
            </w:rPr>
          </w:pPr>
          <w:r>
            <w:rPr/>
            <w:t>5.4.2.18</w:t>
          </w:r>
          <w:r>
            <w:rPr>
              <w:rFonts w:cs="Calibri" w:ascii="Calibri" w:hAnsi="Calibri"/>
              <w:kern w:val="2"/>
              <w:sz w:val="21"/>
              <w:szCs w:val="22"/>
              <w:lang w:val="en-US" w:eastAsia="zh-CN"/>
            </w:rPr>
            <w:tab/>
          </w:r>
          <w:r>
            <w:rPr/>
            <w:t>Type PlmnRouteSelectionDescriptor</w:t>
            <w:tab/>
          </w:r>
          <w:hyperlink w:anchor="__RefHeading___Toc97131581">
            <w:r>
              <w:rPr>
                <w:rStyle w:val="IndexLink"/>
              </w:rPr>
              <w:t>44</w:t>
            </w:r>
          </w:hyperlink>
        </w:p>
        <w:p>
          <w:pPr>
            <w:pStyle w:val="Contents4"/>
            <w:rPr>
              <w:rFonts w:ascii="Calibri" w:hAnsi="Calibri" w:cs="Calibri"/>
              <w:kern w:val="2"/>
              <w:sz w:val="21"/>
              <w:szCs w:val="22"/>
              <w:lang w:val="en-US" w:eastAsia="zh-CN"/>
            </w:rPr>
          </w:pPr>
          <w:r>
            <w:rPr/>
            <w:t>5.4.2.19</w:t>
          </w:r>
          <w:r>
            <w:rPr>
              <w:rFonts w:cs="Calibri" w:ascii="Calibri" w:hAnsi="Calibri"/>
              <w:kern w:val="2"/>
              <w:sz w:val="21"/>
              <w:szCs w:val="22"/>
              <w:lang w:val="en-US" w:eastAsia="zh-CN"/>
            </w:rPr>
            <w:tab/>
          </w:r>
          <w:r>
            <w:rPr/>
            <w:t>Type SnssaiRouteSelectionDescriptor</w:t>
            <w:tab/>
          </w:r>
          <w:hyperlink w:anchor="__RefHeading___Toc97131582">
            <w:r>
              <w:rPr>
                <w:rStyle w:val="IndexLink"/>
              </w:rPr>
              <w:t>44</w:t>
            </w:r>
          </w:hyperlink>
        </w:p>
        <w:p>
          <w:pPr>
            <w:pStyle w:val="Contents4"/>
            <w:rPr>
              <w:rFonts w:ascii="Calibri" w:hAnsi="Calibri" w:cs="Calibri"/>
              <w:kern w:val="2"/>
              <w:sz w:val="21"/>
              <w:szCs w:val="22"/>
              <w:lang w:val="en-US" w:eastAsia="zh-CN"/>
            </w:rPr>
          </w:pPr>
          <w:r>
            <w:rPr/>
            <w:t>5.4.2.20</w:t>
          </w:r>
          <w:r>
            <w:rPr>
              <w:rFonts w:cs="Calibri" w:ascii="Calibri" w:hAnsi="Calibri"/>
              <w:kern w:val="2"/>
              <w:sz w:val="21"/>
              <w:szCs w:val="22"/>
              <w:lang w:val="en-US" w:eastAsia="zh-CN"/>
            </w:rPr>
            <w:tab/>
          </w:r>
          <w:r>
            <w:rPr/>
            <w:t>Type DnnRouteSelectionDescriptor</w:t>
            <w:tab/>
          </w:r>
          <w:hyperlink w:anchor="__RefHeading___Toc97131583">
            <w:r>
              <w:rPr>
                <w:rStyle w:val="IndexLink"/>
              </w:rPr>
              <w:t>45</w:t>
            </w:r>
          </w:hyperlink>
        </w:p>
        <w:p>
          <w:pPr>
            <w:pStyle w:val="Contents4"/>
            <w:rPr>
              <w:rFonts w:ascii="Calibri" w:hAnsi="Calibri" w:cs="Calibri"/>
              <w:kern w:val="2"/>
              <w:sz w:val="21"/>
              <w:szCs w:val="22"/>
              <w:lang w:val="en-US" w:eastAsia="zh-CN"/>
            </w:rPr>
          </w:pPr>
          <w:r>
            <w:rPr/>
            <w:t>5.4.2.21</w:t>
          </w:r>
          <w:r>
            <w:rPr>
              <w:rFonts w:cs="Calibri" w:ascii="Calibri" w:hAnsi="Calibri"/>
              <w:kern w:val="2"/>
              <w:sz w:val="21"/>
              <w:szCs w:val="22"/>
              <w:lang w:val="en-US" w:eastAsia="zh-CN"/>
            </w:rPr>
            <w:tab/>
          </w:r>
          <w:r>
            <w:rPr/>
            <w:t>Type SmPolicyDataPatch</w:t>
            <w:tab/>
          </w:r>
          <w:hyperlink w:anchor="__RefHeading___Toc97131584">
            <w:r>
              <w:rPr>
                <w:rStyle w:val="IndexLink"/>
              </w:rPr>
              <w:t>45</w:t>
            </w:r>
          </w:hyperlink>
        </w:p>
        <w:p>
          <w:pPr>
            <w:pStyle w:val="Contents4"/>
            <w:rPr>
              <w:rFonts w:ascii="Calibri" w:hAnsi="Calibri" w:cs="Calibri"/>
              <w:kern w:val="2"/>
              <w:sz w:val="21"/>
              <w:szCs w:val="22"/>
              <w:lang w:val="en-US" w:eastAsia="zh-CN"/>
            </w:rPr>
          </w:pPr>
          <w:r>
            <w:rPr/>
            <w:t>5.4.2.22</w:t>
          </w:r>
          <w:r>
            <w:rPr>
              <w:rFonts w:cs="Calibri" w:ascii="Calibri" w:hAnsi="Calibri"/>
              <w:kern w:val="2"/>
              <w:sz w:val="21"/>
              <w:szCs w:val="22"/>
              <w:lang w:val="en-US" w:eastAsia="zh-CN"/>
            </w:rPr>
            <w:tab/>
          </w:r>
          <w:r>
            <w:rPr/>
            <w:t>Type SmPolicySnssaiDataPatch</w:t>
            <w:tab/>
          </w:r>
          <w:hyperlink w:anchor="__RefHeading___Toc97131585">
            <w:r>
              <w:rPr>
                <w:rStyle w:val="IndexLink"/>
              </w:rPr>
              <w:t>45</w:t>
            </w:r>
          </w:hyperlink>
        </w:p>
        <w:p>
          <w:pPr>
            <w:pStyle w:val="Contents4"/>
            <w:rPr>
              <w:rFonts w:ascii="Calibri" w:hAnsi="Calibri" w:cs="Calibri"/>
              <w:kern w:val="2"/>
              <w:sz w:val="21"/>
              <w:szCs w:val="22"/>
              <w:lang w:val="en-US" w:eastAsia="zh-CN"/>
            </w:rPr>
          </w:pPr>
          <w:r>
            <w:rPr/>
            <w:t>5.4.2.23</w:t>
          </w:r>
          <w:r>
            <w:rPr>
              <w:rFonts w:cs="Calibri" w:ascii="Calibri" w:hAnsi="Calibri"/>
              <w:kern w:val="2"/>
              <w:sz w:val="21"/>
              <w:szCs w:val="22"/>
              <w:lang w:val="en-US" w:eastAsia="zh-CN"/>
            </w:rPr>
            <w:tab/>
          </w:r>
          <w:r>
            <w:rPr/>
            <w:t>Type SmPolicyDnnDataPatch</w:t>
            <w:tab/>
          </w:r>
          <w:hyperlink w:anchor="__RefHeading___Toc97131586">
            <w:r>
              <w:rPr>
                <w:rStyle w:val="IndexLink"/>
              </w:rPr>
              <w:t>45</w:t>
            </w:r>
          </w:hyperlink>
        </w:p>
        <w:p>
          <w:pPr>
            <w:pStyle w:val="Contents4"/>
            <w:rPr>
              <w:rFonts w:ascii="Calibri" w:hAnsi="Calibri" w:cs="Calibri"/>
              <w:kern w:val="2"/>
              <w:sz w:val="21"/>
              <w:szCs w:val="22"/>
              <w:lang w:val="en-US" w:eastAsia="zh-CN"/>
            </w:rPr>
          </w:pPr>
          <w:r>
            <w:rPr/>
            <w:t>5.4.2.24</w:t>
          </w:r>
          <w:r>
            <w:rPr>
              <w:rFonts w:cs="Calibri" w:ascii="Calibri" w:hAnsi="Calibri"/>
              <w:kern w:val="2"/>
              <w:sz w:val="21"/>
              <w:szCs w:val="22"/>
              <w:lang w:val="en-US" w:eastAsia="zh-CN"/>
            </w:rPr>
            <w:tab/>
          </w:r>
          <w:r>
            <w:rPr/>
            <w:t>Type ResourceItem</w:t>
            <w:tab/>
          </w:r>
          <w:hyperlink w:anchor="__RefHeading___Toc97131587">
            <w:r>
              <w:rPr>
                <w:rStyle w:val="IndexLink"/>
              </w:rPr>
              <w:t>46</w:t>
            </w:r>
          </w:hyperlink>
        </w:p>
        <w:p>
          <w:pPr>
            <w:pStyle w:val="Contents4"/>
            <w:rPr>
              <w:rFonts w:ascii="Calibri" w:hAnsi="Calibri" w:cs="Calibri"/>
              <w:kern w:val="2"/>
              <w:sz w:val="21"/>
              <w:szCs w:val="22"/>
              <w:lang w:val="en-US" w:eastAsia="zh-CN"/>
            </w:rPr>
          </w:pPr>
          <w:r>
            <w:rPr/>
            <w:t>5.4.2.25</w:t>
          </w:r>
          <w:r>
            <w:rPr>
              <w:rFonts w:cs="Calibri" w:ascii="Calibri" w:hAnsi="Calibri"/>
              <w:kern w:val="2"/>
              <w:sz w:val="21"/>
              <w:szCs w:val="22"/>
              <w:lang w:val="en-US" w:eastAsia="zh-CN"/>
            </w:rPr>
            <w:tab/>
          </w:r>
          <w:r>
            <w:rPr/>
            <w:t xml:space="preserve">Type </w:t>
          </w:r>
          <w:r>
            <w:rPr>
              <w:lang w:eastAsia="zh-CN"/>
            </w:rPr>
            <w:t>NotificationItem</w:t>
          </w:r>
          <w:r>
            <w:rPr/>
            <w:tab/>
          </w:r>
          <w:hyperlink w:anchor="__RefHeading___Toc97131588">
            <w:r>
              <w:rPr>
                <w:rStyle w:val="IndexLink"/>
              </w:rPr>
              <w:t>46</w:t>
            </w:r>
          </w:hyperlink>
        </w:p>
        <w:p>
          <w:pPr>
            <w:pStyle w:val="Contents4"/>
            <w:rPr>
              <w:rFonts w:ascii="Calibri" w:hAnsi="Calibri" w:cs="Calibri"/>
              <w:kern w:val="2"/>
              <w:sz w:val="21"/>
              <w:szCs w:val="22"/>
              <w:lang w:val="en-US" w:eastAsia="zh-CN"/>
            </w:rPr>
          </w:pPr>
          <w:r>
            <w:rPr/>
            <w:t>5.2.4.</w:t>
          </w:r>
          <w:r>
            <w:rPr>
              <w:lang w:eastAsia="zh-CN"/>
            </w:rPr>
            <w:t>26</w:t>
          </w:r>
          <w:r>
            <w:rPr>
              <w:rFonts w:cs="Calibri" w:ascii="Calibri" w:hAnsi="Calibri"/>
              <w:kern w:val="2"/>
              <w:sz w:val="21"/>
              <w:szCs w:val="22"/>
              <w:lang w:val="en-US" w:eastAsia="zh-CN"/>
            </w:rPr>
            <w:tab/>
          </w:r>
          <w:r>
            <w:rPr/>
            <w:t>Type UpdatedItem</w:t>
            <w:tab/>
          </w:r>
          <w:hyperlink w:anchor="__RefHeading___Toc97131589">
            <w:r>
              <w:rPr>
                <w:rStyle w:val="IndexLink"/>
              </w:rPr>
              <w:t>46</w:t>
            </w:r>
          </w:hyperlink>
        </w:p>
        <w:p>
          <w:pPr>
            <w:pStyle w:val="Contents4"/>
            <w:rPr>
              <w:rFonts w:ascii="Calibri" w:hAnsi="Calibri" w:cs="Calibri"/>
              <w:kern w:val="2"/>
              <w:sz w:val="21"/>
              <w:szCs w:val="22"/>
              <w:lang w:val="en-US" w:eastAsia="zh-CN"/>
            </w:rPr>
          </w:pPr>
          <w:r>
            <w:rPr/>
            <w:t>5.4.2.27</w:t>
          </w:r>
          <w:r>
            <w:rPr>
              <w:rFonts w:cs="Calibri" w:ascii="Calibri" w:hAnsi="Calibri"/>
              <w:kern w:val="2"/>
              <w:sz w:val="21"/>
              <w:szCs w:val="22"/>
              <w:lang w:val="en-US" w:eastAsia="zh-CN"/>
            </w:rPr>
            <w:tab/>
          </w:r>
          <w:r>
            <w:rPr/>
            <w:t>Type BdtDataPatch</w:t>
            <w:tab/>
          </w:r>
          <w:hyperlink w:anchor="__RefHeading___Toc97131590">
            <w:r>
              <w:rPr>
                <w:rStyle w:val="IndexLink"/>
              </w:rPr>
              <w:t>46</w:t>
            </w:r>
          </w:hyperlink>
        </w:p>
        <w:p>
          <w:pPr>
            <w:pStyle w:val="Contents3"/>
            <w:rPr>
              <w:rFonts w:ascii="Calibri" w:hAnsi="Calibri" w:cs="Calibri"/>
              <w:kern w:val="2"/>
              <w:sz w:val="21"/>
              <w:szCs w:val="22"/>
              <w:lang w:val="en-US" w:eastAsia="zh-CN"/>
            </w:rPr>
          </w:pPr>
          <w:r>
            <w:rPr/>
            <w:t>5.4.3</w:t>
          </w:r>
          <w:r>
            <w:rPr>
              <w:rFonts w:cs="Calibri" w:ascii="Calibri" w:hAnsi="Calibri"/>
              <w:kern w:val="2"/>
              <w:sz w:val="21"/>
              <w:szCs w:val="22"/>
              <w:lang w:val="en-US" w:eastAsia="zh-CN"/>
            </w:rPr>
            <w:tab/>
          </w:r>
          <w:r>
            <w:rPr/>
            <w:t>Simple data types and enumerations</w:t>
            <w:tab/>
          </w:r>
          <w:hyperlink w:anchor="__RefHeading___Toc97131591">
            <w:r>
              <w:rPr>
                <w:rStyle w:val="IndexLink"/>
              </w:rPr>
              <w:t>47</w:t>
            </w:r>
          </w:hyperlink>
        </w:p>
        <w:p>
          <w:pPr>
            <w:pStyle w:val="Contents4"/>
            <w:rPr>
              <w:rFonts w:ascii="Calibri" w:hAnsi="Calibri" w:cs="Calibri"/>
              <w:kern w:val="2"/>
              <w:sz w:val="21"/>
              <w:szCs w:val="22"/>
              <w:lang w:val="en-US" w:eastAsia="zh-CN"/>
            </w:rPr>
          </w:pPr>
          <w:r>
            <w:rPr/>
            <w:t>5.4.3.1</w:t>
          </w:r>
          <w:r>
            <w:rPr>
              <w:rFonts w:cs="Calibri" w:ascii="Calibri" w:hAnsi="Calibri"/>
              <w:kern w:val="2"/>
              <w:sz w:val="21"/>
              <w:szCs w:val="22"/>
              <w:lang w:val="en-US" w:eastAsia="zh-CN"/>
            </w:rPr>
            <w:tab/>
          </w:r>
          <w:r>
            <w:rPr/>
            <w:t>Introduction</w:t>
            <w:tab/>
          </w:r>
          <w:hyperlink w:anchor="__RefHeading___Toc97131592">
            <w:r>
              <w:rPr>
                <w:rStyle w:val="IndexLink"/>
              </w:rPr>
              <w:t>47</w:t>
            </w:r>
          </w:hyperlink>
        </w:p>
        <w:p>
          <w:pPr>
            <w:pStyle w:val="Contents4"/>
            <w:rPr>
              <w:rFonts w:ascii="Calibri" w:hAnsi="Calibri" w:cs="Calibri"/>
              <w:kern w:val="2"/>
              <w:sz w:val="21"/>
              <w:szCs w:val="22"/>
              <w:lang w:val="en-US" w:eastAsia="zh-CN"/>
            </w:rPr>
          </w:pPr>
          <w:r>
            <w:rPr/>
            <w:t>5.4.3.2</w:t>
          </w:r>
          <w:r>
            <w:rPr>
              <w:rFonts w:cs="Calibri" w:ascii="Calibri" w:hAnsi="Calibri"/>
              <w:kern w:val="2"/>
              <w:sz w:val="21"/>
              <w:szCs w:val="22"/>
              <w:lang w:val="en-US" w:eastAsia="zh-CN"/>
            </w:rPr>
            <w:tab/>
          </w:r>
          <w:r>
            <w:rPr/>
            <w:t>Simple data types</w:t>
            <w:tab/>
          </w:r>
          <w:hyperlink w:anchor="__RefHeading___Toc97131593">
            <w:r>
              <w:rPr>
                <w:rStyle w:val="IndexLink"/>
              </w:rPr>
              <w:t>47</w:t>
            </w:r>
          </w:hyperlink>
        </w:p>
        <w:p>
          <w:pPr>
            <w:pStyle w:val="Contents4"/>
            <w:rPr>
              <w:rFonts w:ascii="Calibri" w:hAnsi="Calibri" w:cs="Calibri"/>
              <w:kern w:val="2"/>
              <w:sz w:val="21"/>
              <w:szCs w:val="22"/>
              <w:lang w:val="en-US" w:eastAsia="zh-CN"/>
            </w:rPr>
          </w:pPr>
          <w:r>
            <w:rPr/>
            <w:t>5.4.3.3</w:t>
          </w:r>
          <w:r>
            <w:rPr>
              <w:rFonts w:cs="Calibri" w:ascii="Calibri" w:hAnsi="Calibri"/>
              <w:kern w:val="2"/>
              <w:sz w:val="21"/>
              <w:szCs w:val="22"/>
              <w:lang w:val="en-US" w:eastAsia="zh-CN"/>
            </w:rPr>
            <w:tab/>
          </w:r>
          <w:r>
            <w:rPr/>
            <w:t xml:space="preserve">Enumeration: </w:t>
          </w:r>
          <w:r>
            <w:rPr>
              <w:lang w:eastAsia="zh-CN"/>
            </w:rPr>
            <w:t>UsageMonLevel</w:t>
          </w:r>
          <w:r>
            <w:rPr/>
            <w:tab/>
          </w:r>
          <w:hyperlink w:anchor="__RefHeading___Toc97131594">
            <w:r>
              <w:rPr>
                <w:rStyle w:val="IndexLink"/>
              </w:rPr>
              <w:t>47</w:t>
            </w:r>
          </w:hyperlink>
        </w:p>
        <w:p>
          <w:pPr>
            <w:pStyle w:val="Contents4"/>
            <w:rPr>
              <w:rFonts w:ascii="Calibri" w:hAnsi="Calibri" w:cs="Calibri"/>
              <w:kern w:val="2"/>
              <w:sz w:val="21"/>
              <w:szCs w:val="22"/>
              <w:lang w:val="en-US" w:eastAsia="zh-CN"/>
            </w:rPr>
          </w:pPr>
          <w:r>
            <w:rPr/>
            <w:t>5.4.3.4</w:t>
          </w:r>
          <w:r>
            <w:rPr>
              <w:rFonts w:cs="Calibri" w:ascii="Calibri" w:hAnsi="Calibri"/>
              <w:kern w:val="2"/>
              <w:sz w:val="21"/>
              <w:szCs w:val="22"/>
              <w:lang w:val="en-US" w:eastAsia="zh-CN"/>
            </w:rPr>
            <w:tab/>
          </w:r>
          <w:r>
            <w:rPr/>
            <w:t xml:space="preserve">Enumeration: </w:t>
          </w:r>
          <w:r>
            <w:rPr>
              <w:lang w:eastAsia="zh-CN"/>
            </w:rPr>
            <w:t>Periodicity</w:t>
          </w:r>
          <w:r>
            <w:rPr/>
            <w:tab/>
          </w:r>
          <w:hyperlink w:anchor="__RefHeading___Toc97131595">
            <w:r>
              <w:rPr>
                <w:rStyle w:val="IndexLink"/>
              </w:rPr>
              <w:t>47</w:t>
            </w:r>
          </w:hyperlink>
        </w:p>
        <w:p>
          <w:pPr>
            <w:pStyle w:val="Contents4"/>
            <w:rPr>
              <w:rFonts w:ascii="Calibri" w:hAnsi="Calibri" w:cs="Calibri"/>
              <w:kern w:val="2"/>
              <w:sz w:val="21"/>
              <w:szCs w:val="22"/>
              <w:lang w:val="en-US" w:eastAsia="zh-CN"/>
            </w:rPr>
          </w:pPr>
          <w:r>
            <w:rPr/>
            <w:t>5.4.3.5</w:t>
          </w:r>
          <w:r>
            <w:rPr>
              <w:rFonts w:cs="Calibri" w:ascii="Calibri" w:hAnsi="Calibri"/>
              <w:kern w:val="2"/>
              <w:sz w:val="21"/>
              <w:szCs w:val="22"/>
              <w:lang w:val="en-US" w:eastAsia="zh-CN"/>
            </w:rPr>
            <w:tab/>
          </w:r>
          <w:r>
            <w:rPr/>
            <w:t xml:space="preserve">Enumeration: </w:t>
          </w:r>
          <w:r>
            <w:rPr>
              <w:rFonts w:cs="Arial"/>
              <w:lang w:eastAsia="zh-CN"/>
            </w:rPr>
            <w:t>BdtPolicyStatus</w:t>
          </w:r>
          <w:r>
            <w:rPr/>
            <w:tab/>
          </w:r>
          <w:hyperlink w:anchor="__RefHeading___Toc97131596">
            <w:r>
              <w:rPr>
                <w:rStyle w:val="IndexLink"/>
              </w:rPr>
              <w:t>48</w:t>
            </w:r>
          </w:hyperlink>
        </w:p>
        <w:p>
          <w:pPr>
            <w:pStyle w:val="Contents2"/>
            <w:rPr>
              <w:rFonts w:ascii="Calibri" w:hAnsi="Calibri" w:cs="Calibri"/>
              <w:kern w:val="2"/>
              <w:sz w:val="21"/>
              <w:szCs w:val="22"/>
              <w:lang w:val="en-US" w:eastAsia="zh-CN"/>
            </w:rPr>
          </w:pPr>
          <w:r>
            <w:rPr/>
            <w:t>5.5</w:t>
          </w:r>
          <w:r>
            <w:rPr>
              <w:rFonts w:cs="Calibri" w:ascii="Calibri" w:hAnsi="Calibri"/>
              <w:kern w:val="2"/>
              <w:sz w:val="21"/>
              <w:szCs w:val="22"/>
              <w:lang w:val="en-US" w:eastAsia="zh-CN"/>
            </w:rPr>
            <w:tab/>
          </w:r>
          <w:r>
            <w:rPr/>
            <w:t>Error handling</w:t>
            <w:tab/>
          </w:r>
          <w:hyperlink w:anchor="__RefHeading___Toc97131597">
            <w:r>
              <w:rPr>
                <w:rStyle w:val="IndexLink"/>
              </w:rPr>
              <w:t>48</w:t>
            </w:r>
          </w:hyperlink>
        </w:p>
        <w:p>
          <w:pPr>
            <w:pStyle w:val="Contents3"/>
            <w:rPr>
              <w:rFonts w:ascii="Calibri" w:hAnsi="Calibri" w:cs="Calibri"/>
              <w:kern w:val="2"/>
              <w:sz w:val="21"/>
              <w:szCs w:val="22"/>
              <w:lang w:val="en-US" w:eastAsia="zh-CN"/>
            </w:rPr>
          </w:pPr>
          <w:r>
            <w:rPr/>
            <w:t>5.5.1</w:t>
          </w:r>
          <w:r>
            <w:rPr>
              <w:rFonts w:cs="Calibri" w:ascii="Calibri" w:hAnsi="Calibri"/>
              <w:kern w:val="2"/>
              <w:sz w:val="21"/>
              <w:szCs w:val="22"/>
              <w:lang w:val="en-US" w:eastAsia="zh-CN"/>
            </w:rPr>
            <w:tab/>
          </w:r>
          <w:r>
            <w:rPr/>
            <w:t>General</w:t>
            <w:tab/>
          </w:r>
          <w:hyperlink w:anchor="__RefHeading___Toc97131598">
            <w:r>
              <w:rPr>
                <w:rStyle w:val="IndexLink"/>
              </w:rPr>
              <w:t>48</w:t>
            </w:r>
          </w:hyperlink>
        </w:p>
        <w:p>
          <w:pPr>
            <w:pStyle w:val="Contents3"/>
            <w:rPr>
              <w:rFonts w:ascii="Calibri" w:hAnsi="Calibri" w:cs="Calibri"/>
              <w:kern w:val="2"/>
              <w:sz w:val="21"/>
              <w:szCs w:val="22"/>
              <w:lang w:val="en-US" w:eastAsia="zh-CN"/>
            </w:rPr>
          </w:pPr>
          <w:r>
            <w:rPr/>
            <w:t>5.5.2</w:t>
          </w:r>
          <w:r>
            <w:rPr>
              <w:rFonts w:cs="Calibri" w:ascii="Calibri" w:hAnsi="Calibri"/>
              <w:kern w:val="2"/>
              <w:sz w:val="21"/>
              <w:szCs w:val="22"/>
              <w:lang w:val="en-US" w:eastAsia="zh-CN"/>
            </w:rPr>
            <w:tab/>
          </w:r>
          <w:r>
            <w:rPr/>
            <w:t>Protocol Errors</w:t>
            <w:tab/>
          </w:r>
          <w:hyperlink w:anchor="__RefHeading___Toc97131599">
            <w:r>
              <w:rPr>
                <w:rStyle w:val="IndexLink"/>
              </w:rPr>
              <w:t>48</w:t>
            </w:r>
          </w:hyperlink>
        </w:p>
        <w:p>
          <w:pPr>
            <w:pStyle w:val="Contents3"/>
            <w:rPr>
              <w:rFonts w:ascii="Calibri" w:hAnsi="Calibri" w:cs="Calibri"/>
              <w:kern w:val="2"/>
              <w:sz w:val="21"/>
              <w:szCs w:val="22"/>
              <w:lang w:val="en-US" w:eastAsia="zh-CN"/>
            </w:rPr>
          </w:pPr>
          <w:r>
            <w:rPr/>
            <w:t>5.5.3</w:t>
          </w:r>
          <w:r>
            <w:rPr>
              <w:rFonts w:cs="Calibri" w:ascii="Calibri" w:hAnsi="Calibri"/>
              <w:kern w:val="2"/>
              <w:sz w:val="21"/>
              <w:szCs w:val="22"/>
              <w:lang w:val="en-US" w:eastAsia="zh-CN"/>
            </w:rPr>
            <w:tab/>
          </w:r>
          <w:r>
            <w:rPr/>
            <w:t>Application Errors</w:t>
            <w:tab/>
          </w:r>
          <w:hyperlink w:anchor="__RefHeading___Toc97131600">
            <w:r>
              <w:rPr>
                <w:rStyle w:val="IndexLink"/>
              </w:rPr>
              <w:t>48</w:t>
            </w:r>
          </w:hyperlink>
        </w:p>
        <w:p>
          <w:pPr>
            <w:pStyle w:val="Contents2"/>
            <w:rPr>
              <w:rFonts w:ascii="Calibri" w:hAnsi="Calibri" w:cs="Calibri"/>
              <w:kern w:val="2"/>
              <w:sz w:val="21"/>
              <w:szCs w:val="22"/>
              <w:lang w:val="en-US" w:eastAsia="zh-CN"/>
            </w:rPr>
          </w:pPr>
          <w:r>
            <w:rPr/>
            <w:t>5.6</w:t>
          </w:r>
          <w:r>
            <w:rPr>
              <w:rFonts w:cs="Calibri" w:ascii="Calibri" w:hAnsi="Calibri"/>
              <w:kern w:val="2"/>
              <w:sz w:val="21"/>
              <w:szCs w:val="22"/>
              <w:lang w:val="en-US" w:eastAsia="zh-CN"/>
            </w:rPr>
            <w:tab/>
          </w:r>
          <w:r>
            <w:rPr>
              <w:lang w:eastAsia="zh-CN"/>
            </w:rPr>
            <w:t>Feature negotiation</w:t>
          </w:r>
          <w:r>
            <w:rPr/>
            <w:tab/>
          </w:r>
          <w:hyperlink w:anchor="__RefHeading___Toc97131601">
            <w:r>
              <w:rPr>
                <w:rStyle w:val="IndexLink"/>
              </w:rPr>
              <w:t>48</w:t>
            </w:r>
          </w:hyperlink>
        </w:p>
        <w:p>
          <w:pPr>
            <w:pStyle w:val="Contents1"/>
            <w:rPr>
              <w:rFonts w:ascii="Calibri" w:hAnsi="Calibri" w:cs="Calibri"/>
              <w:kern w:val="2"/>
              <w:sz w:val="21"/>
              <w:szCs w:val="22"/>
              <w:lang w:val="en-US" w:eastAsia="zh-CN"/>
            </w:rPr>
          </w:pPr>
          <w:r>
            <w:rPr>
              <w:rFonts w:eastAsia="Times New Roman"/>
            </w:rPr>
            <w:t>6</w:t>
          </w:r>
          <w:r>
            <w:rPr>
              <w:rFonts w:cs="Calibri" w:ascii="Calibri" w:hAnsi="Calibri"/>
              <w:kern w:val="2"/>
              <w:sz w:val="21"/>
              <w:szCs w:val="22"/>
              <w:lang w:val="en-US" w:eastAsia="zh-CN"/>
            </w:rPr>
            <w:tab/>
          </w:r>
          <w:r>
            <w:rPr>
              <w:rFonts w:eastAsia="Times New Roman"/>
            </w:rPr>
            <w:t>Usage of Nudr_DataRepository Service API for Application Data</w:t>
          </w:r>
          <w:r>
            <w:rPr/>
            <w:tab/>
          </w:r>
          <w:hyperlink w:anchor="__RefHeading___Toc97131602">
            <w:r>
              <w:rPr>
                <w:rStyle w:val="IndexLink"/>
              </w:rPr>
              <w:t>49</w:t>
            </w:r>
          </w:hyperlink>
        </w:p>
        <w:p>
          <w:pPr>
            <w:pStyle w:val="Contents2"/>
            <w:rPr>
              <w:rFonts w:ascii="Calibri" w:hAnsi="Calibri" w:cs="Calibri"/>
              <w:kern w:val="2"/>
              <w:sz w:val="21"/>
              <w:szCs w:val="22"/>
              <w:lang w:val="en-US" w:eastAsia="zh-CN"/>
            </w:rPr>
          </w:pPr>
          <w:r>
            <w:rPr/>
            <w:t>6.1</w:t>
          </w:r>
          <w:r>
            <w:rPr>
              <w:rFonts w:cs="Calibri" w:ascii="Calibri" w:hAnsi="Calibri"/>
              <w:kern w:val="2"/>
              <w:sz w:val="21"/>
              <w:szCs w:val="22"/>
              <w:lang w:val="en-US" w:eastAsia="zh-CN"/>
            </w:rPr>
            <w:tab/>
          </w:r>
          <w:r>
            <w:rPr/>
            <w:t>Introduction</w:t>
            <w:tab/>
          </w:r>
          <w:hyperlink w:anchor="__RefHeading___Toc97131603">
            <w:r>
              <w:rPr>
                <w:rStyle w:val="IndexLink"/>
              </w:rPr>
              <w:t>49</w:t>
            </w:r>
          </w:hyperlink>
        </w:p>
        <w:p>
          <w:pPr>
            <w:pStyle w:val="Contents2"/>
            <w:rPr>
              <w:rFonts w:ascii="Calibri" w:hAnsi="Calibri" w:cs="Calibri"/>
              <w:kern w:val="2"/>
              <w:sz w:val="21"/>
              <w:szCs w:val="22"/>
              <w:lang w:val="en-US" w:eastAsia="zh-CN"/>
            </w:rPr>
          </w:pPr>
          <w:r>
            <w:rPr/>
            <w:t>6.2</w:t>
          </w:r>
          <w:r>
            <w:rPr>
              <w:rFonts w:cs="Calibri" w:ascii="Calibri" w:hAnsi="Calibri"/>
              <w:kern w:val="2"/>
              <w:sz w:val="21"/>
              <w:szCs w:val="22"/>
              <w:lang w:val="en-US" w:eastAsia="zh-CN"/>
            </w:rPr>
            <w:tab/>
          </w:r>
          <w:r>
            <w:rPr/>
            <w:t>Resources</w:t>
            <w:tab/>
          </w:r>
          <w:hyperlink w:anchor="__RefHeading___Toc97131604">
            <w:r>
              <w:rPr>
                <w:rStyle w:val="IndexLink"/>
              </w:rPr>
              <w:t>49</w:t>
            </w:r>
          </w:hyperlink>
        </w:p>
        <w:p>
          <w:pPr>
            <w:pStyle w:val="Contents3"/>
            <w:rPr>
              <w:rFonts w:ascii="Calibri" w:hAnsi="Calibri" w:cs="Calibri"/>
              <w:kern w:val="2"/>
              <w:sz w:val="21"/>
              <w:szCs w:val="22"/>
              <w:lang w:val="en-US" w:eastAsia="zh-CN"/>
            </w:rPr>
          </w:pPr>
          <w:r>
            <w:rPr/>
            <w:t>6.2.1</w:t>
          </w:r>
          <w:r>
            <w:rPr>
              <w:rFonts w:cs="Calibri" w:ascii="Calibri" w:hAnsi="Calibri"/>
              <w:kern w:val="2"/>
              <w:sz w:val="21"/>
              <w:szCs w:val="22"/>
              <w:lang w:val="en-US" w:eastAsia="zh-CN"/>
            </w:rPr>
            <w:tab/>
          </w:r>
          <w:r>
            <w:rPr/>
            <w:t>Overview</w:t>
            <w:tab/>
          </w:r>
          <w:hyperlink w:anchor="__RefHeading___Toc97131605">
            <w:r>
              <w:rPr>
                <w:rStyle w:val="IndexLink"/>
              </w:rPr>
              <w:t>49</w:t>
            </w:r>
          </w:hyperlink>
        </w:p>
        <w:p>
          <w:pPr>
            <w:pStyle w:val="Contents3"/>
            <w:rPr>
              <w:rFonts w:ascii="Calibri" w:hAnsi="Calibri" w:cs="Calibri"/>
              <w:kern w:val="2"/>
              <w:sz w:val="21"/>
              <w:szCs w:val="22"/>
              <w:lang w:val="en-US" w:eastAsia="zh-CN"/>
            </w:rPr>
          </w:pPr>
          <w:r>
            <w:rPr/>
            <w:t>6.2.2</w:t>
          </w:r>
          <w:r>
            <w:rPr>
              <w:rFonts w:cs="Calibri" w:ascii="Calibri" w:hAnsi="Calibri"/>
              <w:kern w:val="2"/>
              <w:sz w:val="21"/>
              <w:szCs w:val="22"/>
              <w:lang w:val="en-US" w:eastAsia="zh-CN"/>
            </w:rPr>
            <w:tab/>
          </w:r>
          <w:r>
            <w:rPr/>
            <w:t>Resource Structure</w:t>
            <w:tab/>
          </w:r>
          <w:hyperlink w:anchor="__RefHeading___Toc97131606">
            <w:r>
              <w:rPr>
                <w:rStyle w:val="IndexLink"/>
              </w:rPr>
              <w:t>50</w:t>
            </w:r>
          </w:hyperlink>
        </w:p>
        <w:p>
          <w:pPr>
            <w:pStyle w:val="Contents3"/>
            <w:rPr>
              <w:rFonts w:ascii="Calibri" w:hAnsi="Calibri" w:cs="Calibri"/>
              <w:kern w:val="2"/>
              <w:sz w:val="21"/>
              <w:szCs w:val="22"/>
              <w:lang w:val="en-US" w:eastAsia="zh-CN"/>
            </w:rPr>
          </w:pPr>
          <w:r>
            <w:rPr/>
            <w:t>6.2.3</w:t>
          </w:r>
          <w:r>
            <w:rPr>
              <w:rFonts w:cs="Calibri" w:ascii="Calibri" w:hAnsi="Calibri"/>
              <w:kern w:val="2"/>
              <w:sz w:val="21"/>
              <w:szCs w:val="22"/>
              <w:lang w:val="en-US" w:eastAsia="zh-CN"/>
            </w:rPr>
            <w:tab/>
          </w:r>
          <w:r>
            <w:rPr/>
            <w:t xml:space="preserve">Resource: </w:t>
          </w:r>
          <w:r>
            <w:rPr>
              <w:rFonts w:eastAsia="DengXian;DengXian"/>
            </w:rPr>
            <w:t>PFD Data</w:t>
          </w:r>
          <w:r>
            <w:rPr/>
            <w:tab/>
          </w:r>
          <w:hyperlink w:anchor="__RefHeading___Toc97131607">
            <w:r>
              <w:rPr>
                <w:rStyle w:val="IndexLink"/>
              </w:rPr>
              <w:t>54</w:t>
            </w:r>
          </w:hyperlink>
        </w:p>
        <w:p>
          <w:pPr>
            <w:pStyle w:val="Contents4"/>
            <w:rPr>
              <w:rFonts w:ascii="Calibri" w:hAnsi="Calibri" w:cs="Calibri"/>
              <w:kern w:val="2"/>
              <w:sz w:val="21"/>
              <w:szCs w:val="22"/>
              <w:lang w:val="en-US" w:eastAsia="zh-CN"/>
            </w:rPr>
          </w:pPr>
          <w:r>
            <w:rPr/>
            <w:t>6.2.3.1</w:t>
          </w:r>
          <w:r>
            <w:rPr>
              <w:rFonts w:cs="Calibri" w:ascii="Calibri" w:hAnsi="Calibri"/>
              <w:kern w:val="2"/>
              <w:sz w:val="21"/>
              <w:szCs w:val="22"/>
              <w:lang w:val="en-US" w:eastAsia="zh-CN"/>
            </w:rPr>
            <w:tab/>
          </w:r>
          <w:r>
            <w:rPr/>
            <w:t>Description</w:t>
            <w:tab/>
          </w:r>
          <w:hyperlink w:anchor="__RefHeading___Toc97131608">
            <w:r>
              <w:rPr>
                <w:rStyle w:val="IndexLink"/>
              </w:rPr>
              <w:t>54</w:t>
            </w:r>
          </w:hyperlink>
        </w:p>
        <w:p>
          <w:pPr>
            <w:pStyle w:val="Contents4"/>
            <w:rPr>
              <w:rFonts w:ascii="Calibri" w:hAnsi="Calibri" w:cs="Calibri"/>
              <w:kern w:val="2"/>
              <w:sz w:val="21"/>
              <w:szCs w:val="22"/>
              <w:lang w:val="en-US" w:eastAsia="zh-CN"/>
            </w:rPr>
          </w:pPr>
          <w:r>
            <w:rPr/>
            <w:t>6.2.3.2</w:t>
          </w:r>
          <w:r>
            <w:rPr>
              <w:rFonts w:cs="Calibri" w:ascii="Calibri" w:hAnsi="Calibri"/>
              <w:kern w:val="2"/>
              <w:sz w:val="21"/>
              <w:szCs w:val="22"/>
              <w:lang w:val="en-US" w:eastAsia="zh-CN"/>
            </w:rPr>
            <w:tab/>
          </w:r>
          <w:r>
            <w:rPr/>
            <w:t>Resource definition</w:t>
            <w:tab/>
          </w:r>
          <w:hyperlink w:anchor="__RefHeading___Toc97131609">
            <w:r>
              <w:rPr>
                <w:rStyle w:val="IndexLink"/>
              </w:rPr>
              <w:t>54</w:t>
            </w:r>
          </w:hyperlink>
        </w:p>
        <w:p>
          <w:pPr>
            <w:pStyle w:val="Contents4"/>
            <w:rPr>
              <w:rFonts w:ascii="Calibri" w:hAnsi="Calibri" w:cs="Calibri"/>
              <w:kern w:val="2"/>
              <w:sz w:val="21"/>
              <w:szCs w:val="22"/>
              <w:lang w:val="en-US" w:eastAsia="zh-CN"/>
            </w:rPr>
          </w:pPr>
          <w:r>
            <w:rPr/>
            <w:t>6.2.3.3</w:t>
          </w:r>
          <w:r>
            <w:rPr>
              <w:rFonts w:cs="Calibri" w:ascii="Calibri" w:hAnsi="Calibri"/>
              <w:kern w:val="2"/>
              <w:sz w:val="21"/>
              <w:szCs w:val="22"/>
              <w:lang w:val="en-US" w:eastAsia="zh-CN"/>
            </w:rPr>
            <w:tab/>
          </w:r>
          <w:r>
            <w:rPr/>
            <w:t>Resource Standard Methods</w:t>
            <w:tab/>
          </w:r>
          <w:hyperlink w:anchor="__RefHeading___Toc97131610">
            <w:r>
              <w:rPr>
                <w:rStyle w:val="IndexLink"/>
              </w:rPr>
              <w:t>54</w:t>
            </w:r>
          </w:hyperlink>
        </w:p>
        <w:p>
          <w:pPr>
            <w:pStyle w:val="Contents5"/>
            <w:rPr>
              <w:rFonts w:ascii="Calibri" w:hAnsi="Calibri" w:cs="Calibri"/>
              <w:kern w:val="2"/>
              <w:sz w:val="21"/>
              <w:szCs w:val="22"/>
              <w:lang w:val="en-US" w:eastAsia="zh-CN"/>
            </w:rPr>
          </w:pPr>
          <w:r>
            <w:rPr/>
            <w:t>6.2.3.3.1</w:t>
          </w:r>
          <w:r>
            <w:rPr>
              <w:rFonts w:cs="Calibri" w:ascii="Calibri" w:hAnsi="Calibri"/>
              <w:kern w:val="2"/>
              <w:sz w:val="21"/>
              <w:szCs w:val="22"/>
              <w:lang w:val="en-US" w:eastAsia="zh-CN"/>
            </w:rPr>
            <w:tab/>
          </w:r>
          <w:r>
            <w:rPr/>
            <w:t>GET</w:t>
            <w:tab/>
          </w:r>
          <w:hyperlink w:anchor="__RefHeading___Toc97131611">
            <w:r>
              <w:rPr>
                <w:rStyle w:val="IndexLink"/>
              </w:rPr>
              <w:t>54</w:t>
            </w:r>
          </w:hyperlink>
        </w:p>
        <w:p>
          <w:pPr>
            <w:pStyle w:val="Contents3"/>
            <w:rPr>
              <w:rFonts w:ascii="Calibri" w:hAnsi="Calibri" w:cs="Calibri"/>
              <w:kern w:val="2"/>
              <w:sz w:val="21"/>
              <w:szCs w:val="22"/>
              <w:lang w:val="en-US" w:eastAsia="zh-CN"/>
            </w:rPr>
          </w:pPr>
          <w:r>
            <w:rPr/>
            <w:t>6.2.4</w:t>
          </w:r>
          <w:r>
            <w:rPr>
              <w:rFonts w:cs="Calibri" w:ascii="Calibri" w:hAnsi="Calibri"/>
              <w:kern w:val="2"/>
              <w:sz w:val="21"/>
              <w:szCs w:val="22"/>
              <w:lang w:val="en-US" w:eastAsia="zh-CN"/>
            </w:rPr>
            <w:tab/>
          </w:r>
          <w:r>
            <w:rPr/>
            <w:t>Resource: Individual PFD Data</w:t>
            <w:tab/>
          </w:r>
          <w:hyperlink w:anchor="__RefHeading___Toc97131612">
            <w:r>
              <w:rPr>
                <w:rStyle w:val="IndexLink"/>
              </w:rPr>
              <w:t>55</w:t>
            </w:r>
          </w:hyperlink>
        </w:p>
        <w:p>
          <w:pPr>
            <w:pStyle w:val="Contents4"/>
            <w:rPr>
              <w:rFonts w:ascii="Calibri" w:hAnsi="Calibri" w:cs="Calibri"/>
              <w:kern w:val="2"/>
              <w:sz w:val="21"/>
              <w:szCs w:val="22"/>
              <w:lang w:val="en-US" w:eastAsia="zh-CN"/>
            </w:rPr>
          </w:pPr>
          <w:r>
            <w:rPr/>
            <w:t>6.2.4.1</w:t>
          </w:r>
          <w:r>
            <w:rPr>
              <w:rFonts w:cs="Calibri" w:ascii="Calibri" w:hAnsi="Calibri"/>
              <w:kern w:val="2"/>
              <w:sz w:val="21"/>
              <w:szCs w:val="22"/>
              <w:lang w:val="en-US" w:eastAsia="zh-CN"/>
            </w:rPr>
            <w:tab/>
          </w:r>
          <w:r>
            <w:rPr/>
            <w:t>Description</w:t>
            <w:tab/>
          </w:r>
          <w:hyperlink w:anchor="__RefHeading___Toc97131613">
            <w:r>
              <w:rPr>
                <w:rStyle w:val="IndexLink"/>
              </w:rPr>
              <w:t>55</w:t>
            </w:r>
          </w:hyperlink>
        </w:p>
        <w:p>
          <w:pPr>
            <w:pStyle w:val="Contents4"/>
            <w:rPr>
              <w:rFonts w:ascii="Calibri" w:hAnsi="Calibri" w:cs="Calibri"/>
              <w:kern w:val="2"/>
              <w:sz w:val="21"/>
              <w:szCs w:val="22"/>
              <w:lang w:val="en-US" w:eastAsia="zh-CN"/>
            </w:rPr>
          </w:pPr>
          <w:r>
            <w:rPr/>
            <w:t>6.2.4.2</w:t>
          </w:r>
          <w:r>
            <w:rPr>
              <w:rFonts w:cs="Calibri" w:ascii="Calibri" w:hAnsi="Calibri"/>
              <w:kern w:val="2"/>
              <w:sz w:val="21"/>
              <w:szCs w:val="22"/>
              <w:lang w:val="en-US" w:eastAsia="zh-CN"/>
            </w:rPr>
            <w:tab/>
          </w:r>
          <w:r>
            <w:rPr/>
            <w:t>Resource definition</w:t>
            <w:tab/>
          </w:r>
          <w:hyperlink w:anchor="__RefHeading___Toc97131614">
            <w:r>
              <w:rPr>
                <w:rStyle w:val="IndexLink"/>
              </w:rPr>
              <w:t>55</w:t>
            </w:r>
          </w:hyperlink>
        </w:p>
        <w:p>
          <w:pPr>
            <w:pStyle w:val="Contents4"/>
            <w:rPr>
              <w:rFonts w:ascii="Calibri" w:hAnsi="Calibri" w:cs="Calibri"/>
              <w:kern w:val="2"/>
              <w:sz w:val="21"/>
              <w:szCs w:val="22"/>
              <w:lang w:val="en-US" w:eastAsia="zh-CN"/>
            </w:rPr>
          </w:pPr>
          <w:r>
            <w:rPr/>
            <w:t>6.2.4.3</w:t>
          </w:r>
          <w:r>
            <w:rPr>
              <w:rFonts w:cs="Calibri" w:ascii="Calibri" w:hAnsi="Calibri"/>
              <w:kern w:val="2"/>
              <w:sz w:val="21"/>
              <w:szCs w:val="22"/>
              <w:lang w:val="en-US" w:eastAsia="zh-CN"/>
            </w:rPr>
            <w:tab/>
          </w:r>
          <w:r>
            <w:rPr/>
            <w:t>Resource Standard Methods</w:t>
            <w:tab/>
          </w:r>
          <w:hyperlink w:anchor="__RefHeading___Toc97131615">
            <w:r>
              <w:rPr>
                <w:rStyle w:val="IndexLink"/>
              </w:rPr>
              <w:t>55</w:t>
            </w:r>
          </w:hyperlink>
        </w:p>
        <w:p>
          <w:pPr>
            <w:pStyle w:val="Contents5"/>
            <w:rPr>
              <w:rFonts w:ascii="Calibri" w:hAnsi="Calibri" w:cs="Calibri"/>
              <w:kern w:val="2"/>
              <w:sz w:val="21"/>
              <w:szCs w:val="22"/>
              <w:lang w:val="en-US" w:eastAsia="zh-CN"/>
            </w:rPr>
          </w:pPr>
          <w:r>
            <w:rPr/>
            <w:t>6.2.4.3.1</w:t>
          </w:r>
          <w:r>
            <w:rPr>
              <w:rFonts w:cs="Calibri" w:ascii="Calibri" w:hAnsi="Calibri"/>
              <w:kern w:val="2"/>
              <w:sz w:val="21"/>
              <w:szCs w:val="22"/>
              <w:lang w:val="en-US" w:eastAsia="zh-CN"/>
            </w:rPr>
            <w:tab/>
          </w:r>
          <w:r>
            <w:rPr/>
            <w:t>GET</w:t>
            <w:tab/>
          </w:r>
          <w:hyperlink w:anchor="__RefHeading___Toc97131616">
            <w:r>
              <w:rPr>
                <w:rStyle w:val="IndexLink"/>
              </w:rPr>
              <w:t>55</w:t>
            </w:r>
          </w:hyperlink>
        </w:p>
        <w:p>
          <w:pPr>
            <w:pStyle w:val="Contents5"/>
            <w:rPr>
              <w:rFonts w:ascii="Calibri" w:hAnsi="Calibri" w:cs="Calibri"/>
              <w:kern w:val="2"/>
              <w:sz w:val="21"/>
              <w:szCs w:val="22"/>
              <w:lang w:val="en-US" w:eastAsia="zh-CN"/>
            </w:rPr>
          </w:pPr>
          <w:r>
            <w:rPr/>
            <w:t>6.2.4.3.2</w:t>
          </w:r>
          <w:r>
            <w:rPr>
              <w:rFonts w:cs="Calibri" w:ascii="Calibri" w:hAnsi="Calibri"/>
              <w:kern w:val="2"/>
              <w:sz w:val="21"/>
              <w:szCs w:val="22"/>
              <w:lang w:val="en-US" w:eastAsia="zh-CN"/>
            </w:rPr>
            <w:tab/>
          </w:r>
          <w:r>
            <w:rPr/>
            <w:t>DELETE</w:t>
            <w:tab/>
          </w:r>
          <w:hyperlink w:anchor="__RefHeading___Toc97131617">
            <w:r>
              <w:rPr>
                <w:rStyle w:val="IndexLink"/>
              </w:rPr>
              <w:t>56</w:t>
            </w:r>
          </w:hyperlink>
        </w:p>
        <w:p>
          <w:pPr>
            <w:pStyle w:val="Contents5"/>
            <w:rPr>
              <w:rFonts w:ascii="Calibri" w:hAnsi="Calibri" w:cs="Calibri"/>
              <w:kern w:val="2"/>
              <w:sz w:val="21"/>
              <w:szCs w:val="22"/>
              <w:lang w:val="en-US" w:eastAsia="zh-CN"/>
            </w:rPr>
          </w:pPr>
          <w:r>
            <w:rPr/>
            <w:t>6.2.4.3.3</w:t>
          </w:r>
          <w:r>
            <w:rPr>
              <w:rFonts w:cs="Calibri" w:ascii="Calibri" w:hAnsi="Calibri"/>
              <w:kern w:val="2"/>
              <w:sz w:val="21"/>
              <w:szCs w:val="22"/>
              <w:lang w:val="en-US" w:eastAsia="zh-CN"/>
            </w:rPr>
            <w:tab/>
          </w:r>
          <w:r>
            <w:rPr/>
            <w:t>PUT</w:t>
            <w:tab/>
          </w:r>
          <w:hyperlink w:anchor="__RefHeading___Toc97131618">
            <w:r>
              <w:rPr>
                <w:rStyle w:val="IndexLink"/>
              </w:rPr>
              <w:t>56</w:t>
            </w:r>
          </w:hyperlink>
        </w:p>
        <w:p>
          <w:pPr>
            <w:pStyle w:val="Contents3"/>
            <w:rPr>
              <w:rFonts w:ascii="Calibri" w:hAnsi="Calibri" w:cs="Calibri"/>
              <w:kern w:val="2"/>
              <w:sz w:val="21"/>
              <w:szCs w:val="22"/>
              <w:lang w:val="en-US" w:eastAsia="zh-CN"/>
            </w:rPr>
          </w:pPr>
          <w:r>
            <w:rPr/>
            <w:t>6.2.5</w:t>
          </w:r>
          <w:r>
            <w:rPr>
              <w:rFonts w:cs="Calibri" w:ascii="Calibri" w:hAnsi="Calibri"/>
              <w:kern w:val="2"/>
              <w:sz w:val="21"/>
              <w:szCs w:val="22"/>
              <w:lang w:val="en-US" w:eastAsia="zh-CN"/>
            </w:rPr>
            <w:tab/>
          </w:r>
          <w:r>
            <w:rPr/>
            <w:t xml:space="preserve">Resource: </w:t>
          </w:r>
          <w:r>
            <w:rPr>
              <w:rFonts w:eastAsia="DengXian;DengXian"/>
            </w:rPr>
            <w:t>Influence Data</w:t>
          </w:r>
          <w:r>
            <w:rPr/>
            <w:tab/>
          </w:r>
          <w:hyperlink w:anchor="__RefHeading___Toc97131619">
            <w:r>
              <w:rPr>
                <w:rStyle w:val="IndexLink"/>
              </w:rPr>
              <w:t>57</w:t>
            </w:r>
          </w:hyperlink>
        </w:p>
        <w:p>
          <w:pPr>
            <w:pStyle w:val="Contents4"/>
            <w:rPr>
              <w:rFonts w:ascii="Calibri" w:hAnsi="Calibri" w:cs="Calibri"/>
              <w:kern w:val="2"/>
              <w:sz w:val="21"/>
              <w:szCs w:val="22"/>
              <w:lang w:val="en-US" w:eastAsia="zh-CN"/>
            </w:rPr>
          </w:pPr>
          <w:r>
            <w:rPr/>
            <w:t>6.2.5.1</w:t>
          </w:r>
          <w:r>
            <w:rPr>
              <w:rFonts w:cs="Calibri" w:ascii="Calibri" w:hAnsi="Calibri"/>
              <w:kern w:val="2"/>
              <w:sz w:val="21"/>
              <w:szCs w:val="22"/>
              <w:lang w:val="en-US" w:eastAsia="zh-CN"/>
            </w:rPr>
            <w:tab/>
          </w:r>
          <w:r>
            <w:rPr/>
            <w:t>Description</w:t>
            <w:tab/>
          </w:r>
          <w:hyperlink w:anchor="__RefHeading___Toc97131620">
            <w:r>
              <w:rPr>
                <w:rStyle w:val="IndexLink"/>
              </w:rPr>
              <w:t>57</w:t>
            </w:r>
          </w:hyperlink>
        </w:p>
        <w:p>
          <w:pPr>
            <w:pStyle w:val="Contents4"/>
            <w:rPr>
              <w:rFonts w:ascii="Calibri" w:hAnsi="Calibri" w:cs="Calibri"/>
              <w:kern w:val="2"/>
              <w:sz w:val="21"/>
              <w:szCs w:val="22"/>
              <w:lang w:val="en-US" w:eastAsia="zh-CN"/>
            </w:rPr>
          </w:pPr>
          <w:r>
            <w:rPr/>
            <w:t>6.2.5.2</w:t>
          </w:r>
          <w:r>
            <w:rPr>
              <w:rFonts w:cs="Calibri" w:ascii="Calibri" w:hAnsi="Calibri"/>
              <w:kern w:val="2"/>
              <w:sz w:val="21"/>
              <w:szCs w:val="22"/>
              <w:lang w:val="en-US" w:eastAsia="zh-CN"/>
            </w:rPr>
            <w:tab/>
          </w:r>
          <w:r>
            <w:rPr/>
            <w:t>Resource definition</w:t>
            <w:tab/>
          </w:r>
          <w:hyperlink w:anchor="__RefHeading___Toc97131621">
            <w:r>
              <w:rPr>
                <w:rStyle w:val="IndexLink"/>
              </w:rPr>
              <w:t>57</w:t>
            </w:r>
          </w:hyperlink>
        </w:p>
        <w:p>
          <w:pPr>
            <w:pStyle w:val="Contents4"/>
            <w:rPr>
              <w:rFonts w:ascii="Calibri" w:hAnsi="Calibri" w:cs="Calibri"/>
              <w:kern w:val="2"/>
              <w:sz w:val="21"/>
              <w:szCs w:val="22"/>
              <w:lang w:val="en-US" w:eastAsia="zh-CN"/>
            </w:rPr>
          </w:pPr>
          <w:r>
            <w:rPr/>
            <w:t>6.2.5.3</w:t>
          </w:r>
          <w:r>
            <w:rPr>
              <w:rFonts w:cs="Calibri" w:ascii="Calibri" w:hAnsi="Calibri"/>
              <w:kern w:val="2"/>
              <w:sz w:val="21"/>
              <w:szCs w:val="22"/>
              <w:lang w:val="en-US" w:eastAsia="zh-CN"/>
            </w:rPr>
            <w:tab/>
          </w:r>
          <w:r>
            <w:rPr/>
            <w:t>Resource Standard Methods</w:t>
            <w:tab/>
          </w:r>
          <w:hyperlink w:anchor="__RefHeading___Toc97131622">
            <w:r>
              <w:rPr>
                <w:rStyle w:val="IndexLink"/>
              </w:rPr>
              <w:t>57</w:t>
            </w:r>
          </w:hyperlink>
        </w:p>
        <w:p>
          <w:pPr>
            <w:pStyle w:val="Contents5"/>
            <w:rPr>
              <w:rFonts w:ascii="Calibri" w:hAnsi="Calibri" w:cs="Calibri"/>
              <w:kern w:val="2"/>
              <w:sz w:val="21"/>
              <w:szCs w:val="22"/>
              <w:lang w:val="en-US" w:eastAsia="zh-CN"/>
            </w:rPr>
          </w:pPr>
          <w:r>
            <w:rPr/>
            <w:t>6.2.5.3.1</w:t>
          </w:r>
          <w:r>
            <w:rPr>
              <w:rFonts w:cs="Calibri" w:ascii="Calibri" w:hAnsi="Calibri"/>
              <w:kern w:val="2"/>
              <w:sz w:val="21"/>
              <w:szCs w:val="22"/>
              <w:lang w:val="en-US" w:eastAsia="zh-CN"/>
            </w:rPr>
            <w:tab/>
          </w:r>
          <w:r>
            <w:rPr/>
            <w:t>GET</w:t>
            <w:tab/>
          </w:r>
          <w:hyperlink w:anchor="__RefHeading___Toc97131623">
            <w:r>
              <w:rPr>
                <w:rStyle w:val="IndexLink"/>
              </w:rPr>
              <w:t>57</w:t>
            </w:r>
          </w:hyperlink>
        </w:p>
        <w:p>
          <w:pPr>
            <w:pStyle w:val="Contents3"/>
            <w:rPr>
              <w:rFonts w:ascii="Calibri" w:hAnsi="Calibri" w:cs="Calibri"/>
              <w:kern w:val="2"/>
              <w:sz w:val="21"/>
              <w:szCs w:val="22"/>
              <w:lang w:val="en-US" w:eastAsia="zh-CN"/>
            </w:rPr>
          </w:pPr>
          <w:r>
            <w:rPr/>
            <w:t>6.2.6</w:t>
          </w:r>
          <w:r>
            <w:rPr>
              <w:rFonts w:cs="Calibri" w:ascii="Calibri" w:hAnsi="Calibri"/>
              <w:kern w:val="2"/>
              <w:sz w:val="21"/>
              <w:szCs w:val="22"/>
              <w:lang w:val="en-US" w:eastAsia="zh-CN"/>
            </w:rPr>
            <w:tab/>
          </w:r>
          <w:r>
            <w:rPr/>
            <w:t>Resource: Individual Influence Data</w:t>
            <w:tab/>
          </w:r>
          <w:hyperlink w:anchor="__RefHeading___Toc97131624">
            <w:r>
              <w:rPr>
                <w:rStyle w:val="IndexLink"/>
              </w:rPr>
              <w:t>58</w:t>
            </w:r>
          </w:hyperlink>
        </w:p>
        <w:p>
          <w:pPr>
            <w:pStyle w:val="Contents4"/>
            <w:rPr>
              <w:rFonts w:ascii="Calibri" w:hAnsi="Calibri" w:cs="Calibri"/>
              <w:kern w:val="2"/>
              <w:sz w:val="21"/>
              <w:szCs w:val="22"/>
              <w:lang w:val="en-US" w:eastAsia="zh-CN"/>
            </w:rPr>
          </w:pPr>
          <w:r>
            <w:rPr/>
            <w:t>6.2.6.1</w:t>
          </w:r>
          <w:r>
            <w:rPr>
              <w:rFonts w:cs="Calibri" w:ascii="Calibri" w:hAnsi="Calibri"/>
              <w:kern w:val="2"/>
              <w:sz w:val="21"/>
              <w:szCs w:val="22"/>
              <w:lang w:val="en-US" w:eastAsia="zh-CN"/>
            </w:rPr>
            <w:tab/>
          </w:r>
          <w:r>
            <w:rPr/>
            <w:t>Description</w:t>
            <w:tab/>
          </w:r>
          <w:hyperlink w:anchor="__RefHeading___Toc97131625">
            <w:r>
              <w:rPr>
                <w:rStyle w:val="IndexLink"/>
              </w:rPr>
              <w:t>58</w:t>
            </w:r>
          </w:hyperlink>
        </w:p>
        <w:p>
          <w:pPr>
            <w:pStyle w:val="Contents4"/>
            <w:rPr>
              <w:rFonts w:ascii="Calibri" w:hAnsi="Calibri" w:cs="Calibri"/>
              <w:kern w:val="2"/>
              <w:sz w:val="21"/>
              <w:szCs w:val="22"/>
              <w:lang w:val="en-US" w:eastAsia="zh-CN"/>
            </w:rPr>
          </w:pPr>
          <w:r>
            <w:rPr/>
            <w:t>6.2.6.2</w:t>
          </w:r>
          <w:r>
            <w:rPr>
              <w:rFonts w:cs="Calibri" w:ascii="Calibri" w:hAnsi="Calibri"/>
              <w:kern w:val="2"/>
              <w:sz w:val="21"/>
              <w:szCs w:val="22"/>
              <w:lang w:val="en-US" w:eastAsia="zh-CN"/>
            </w:rPr>
            <w:tab/>
          </w:r>
          <w:r>
            <w:rPr/>
            <w:t>Resource definition</w:t>
            <w:tab/>
          </w:r>
          <w:hyperlink w:anchor="__RefHeading___Toc97131626">
            <w:r>
              <w:rPr>
                <w:rStyle w:val="IndexLink"/>
              </w:rPr>
              <w:t>58</w:t>
            </w:r>
          </w:hyperlink>
        </w:p>
        <w:p>
          <w:pPr>
            <w:pStyle w:val="Contents4"/>
            <w:rPr>
              <w:rFonts w:ascii="Calibri" w:hAnsi="Calibri" w:cs="Calibri"/>
              <w:kern w:val="2"/>
              <w:sz w:val="21"/>
              <w:szCs w:val="22"/>
              <w:lang w:val="en-US" w:eastAsia="zh-CN"/>
            </w:rPr>
          </w:pPr>
          <w:r>
            <w:rPr/>
            <w:t>6.2.6.3</w:t>
          </w:r>
          <w:r>
            <w:rPr>
              <w:rFonts w:cs="Calibri" w:ascii="Calibri" w:hAnsi="Calibri"/>
              <w:kern w:val="2"/>
              <w:sz w:val="21"/>
              <w:szCs w:val="22"/>
              <w:lang w:val="en-US" w:eastAsia="zh-CN"/>
            </w:rPr>
            <w:tab/>
          </w:r>
          <w:r>
            <w:rPr/>
            <w:t>Resource Standard Methods</w:t>
            <w:tab/>
          </w:r>
          <w:hyperlink w:anchor="__RefHeading___Toc97131627">
            <w:r>
              <w:rPr>
                <w:rStyle w:val="IndexLink"/>
              </w:rPr>
              <w:t>58</w:t>
            </w:r>
          </w:hyperlink>
        </w:p>
        <w:p>
          <w:pPr>
            <w:pStyle w:val="Contents5"/>
            <w:rPr>
              <w:rFonts w:ascii="Calibri" w:hAnsi="Calibri" w:cs="Calibri"/>
              <w:kern w:val="2"/>
              <w:sz w:val="21"/>
              <w:szCs w:val="22"/>
              <w:lang w:val="en-US" w:eastAsia="zh-CN"/>
            </w:rPr>
          </w:pPr>
          <w:r>
            <w:rPr/>
            <w:t>6.2.6.3.1</w:t>
          </w:r>
          <w:r>
            <w:rPr>
              <w:rFonts w:cs="Calibri" w:ascii="Calibri" w:hAnsi="Calibri"/>
              <w:kern w:val="2"/>
              <w:sz w:val="21"/>
              <w:szCs w:val="22"/>
              <w:lang w:val="en-US" w:eastAsia="zh-CN"/>
            </w:rPr>
            <w:tab/>
          </w:r>
          <w:r>
            <w:rPr/>
            <w:t>PUT</w:t>
            <w:tab/>
          </w:r>
          <w:hyperlink w:anchor="__RefHeading___Toc97131628">
            <w:r>
              <w:rPr>
                <w:rStyle w:val="IndexLink"/>
              </w:rPr>
              <w:t>58</w:t>
            </w:r>
          </w:hyperlink>
        </w:p>
        <w:p>
          <w:pPr>
            <w:pStyle w:val="Contents5"/>
            <w:rPr>
              <w:rFonts w:ascii="Calibri" w:hAnsi="Calibri" w:cs="Calibri"/>
              <w:kern w:val="2"/>
              <w:sz w:val="21"/>
              <w:szCs w:val="22"/>
              <w:lang w:val="en-US" w:eastAsia="zh-CN"/>
            </w:rPr>
          </w:pPr>
          <w:r>
            <w:rPr/>
            <w:t>6.2.6.3.2</w:t>
          </w:r>
          <w:r>
            <w:rPr>
              <w:rFonts w:cs="Calibri" w:ascii="Calibri" w:hAnsi="Calibri"/>
              <w:kern w:val="2"/>
              <w:sz w:val="21"/>
              <w:szCs w:val="22"/>
              <w:lang w:val="en-US" w:eastAsia="zh-CN"/>
            </w:rPr>
            <w:tab/>
          </w:r>
          <w:r>
            <w:rPr/>
            <w:t>PATCH</w:t>
            <w:tab/>
          </w:r>
          <w:hyperlink w:anchor="__RefHeading___Toc97131629">
            <w:r>
              <w:rPr>
                <w:rStyle w:val="IndexLink"/>
              </w:rPr>
              <w:t>59</w:t>
            </w:r>
          </w:hyperlink>
        </w:p>
        <w:p>
          <w:pPr>
            <w:pStyle w:val="Contents5"/>
            <w:rPr>
              <w:rFonts w:ascii="Calibri" w:hAnsi="Calibri" w:cs="Calibri"/>
              <w:kern w:val="2"/>
              <w:sz w:val="21"/>
              <w:szCs w:val="22"/>
              <w:lang w:val="en-US" w:eastAsia="zh-CN"/>
            </w:rPr>
          </w:pPr>
          <w:r>
            <w:rPr/>
            <w:t>6.2.6.3.3</w:t>
          </w:r>
          <w:r>
            <w:rPr>
              <w:rFonts w:cs="Calibri" w:ascii="Calibri" w:hAnsi="Calibri"/>
              <w:kern w:val="2"/>
              <w:sz w:val="21"/>
              <w:szCs w:val="22"/>
              <w:lang w:val="en-US" w:eastAsia="zh-CN"/>
            </w:rPr>
            <w:tab/>
          </w:r>
          <w:r>
            <w:rPr/>
            <w:t>DELETE</w:t>
            <w:tab/>
          </w:r>
          <w:hyperlink w:anchor="__RefHeading___Toc97131630">
            <w:r>
              <w:rPr>
                <w:rStyle w:val="IndexLink"/>
              </w:rPr>
              <w:t>60</w:t>
            </w:r>
          </w:hyperlink>
        </w:p>
        <w:p>
          <w:pPr>
            <w:pStyle w:val="Contents3"/>
            <w:rPr>
              <w:rFonts w:ascii="Calibri" w:hAnsi="Calibri" w:cs="Calibri"/>
              <w:kern w:val="2"/>
              <w:sz w:val="21"/>
              <w:szCs w:val="22"/>
              <w:lang w:val="en-US" w:eastAsia="zh-CN"/>
            </w:rPr>
          </w:pPr>
          <w:r>
            <w:rPr/>
            <w:t>6.2.7</w:t>
          </w:r>
          <w:r>
            <w:rPr>
              <w:rFonts w:cs="Calibri" w:ascii="Calibri" w:hAnsi="Calibri"/>
              <w:kern w:val="2"/>
              <w:sz w:val="21"/>
              <w:szCs w:val="22"/>
              <w:lang w:val="en-US" w:eastAsia="zh-CN"/>
            </w:rPr>
            <w:tab/>
          </w:r>
          <w:r>
            <w:rPr/>
            <w:t>Resource: Influence Data Subscription</w:t>
            <w:tab/>
          </w:r>
          <w:hyperlink w:anchor="__RefHeading___Toc97131631">
            <w:r>
              <w:rPr>
                <w:rStyle w:val="IndexLink"/>
              </w:rPr>
              <w:t>60</w:t>
            </w:r>
          </w:hyperlink>
        </w:p>
        <w:p>
          <w:pPr>
            <w:pStyle w:val="Contents4"/>
            <w:rPr>
              <w:rFonts w:ascii="Calibri" w:hAnsi="Calibri" w:cs="Calibri"/>
              <w:kern w:val="2"/>
              <w:sz w:val="21"/>
              <w:szCs w:val="22"/>
              <w:lang w:val="en-US" w:eastAsia="zh-CN"/>
            </w:rPr>
          </w:pPr>
          <w:r>
            <w:rPr/>
            <w:t>6.2.7.1</w:t>
          </w:r>
          <w:r>
            <w:rPr>
              <w:rFonts w:cs="Calibri" w:ascii="Calibri" w:hAnsi="Calibri"/>
              <w:kern w:val="2"/>
              <w:sz w:val="21"/>
              <w:szCs w:val="22"/>
              <w:lang w:val="en-US" w:eastAsia="zh-CN"/>
            </w:rPr>
            <w:tab/>
          </w:r>
          <w:r>
            <w:rPr/>
            <w:t>Description</w:t>
            <w:tab/>
          </w:r>
          <w:hyperlink w:anchor="__RefHeading___Toc97131632">
            <w:r>
              <w:rPr>
                <w:rStyle w:val="IndexLink"/>
              </w:rPr>
              <w:t>60</w:t>
            </w:r>
          </w:hyperlink>
        </w:p>
        <w:p>
          <w:pPr>
            <w:pStyle w:val="Contents4"/>
            <w:rPr>
              <w:rFonts w:ascii="Calibri" w:hAnsi="Calibri" w:cs="Calibri"/>
              <w:kern w:val="2"/>
              <w:sz w:val="21"/>
              <w:szCs w:val="22"/>
              <w:lang w:val="en-US" w:eastAsia="zh-CN"/>
            </w:rPr>
          </w:pPr>
          <w:r>
            <w:rPr/>
            <w:t>6.2.7.2</w:t>
          </w:r>
          <w:r>
            <w:rPr>
              <w:rFonts w:cs="Calibri" w:ascii="Calibri" w:hAnsi="Calibri"/>
              <w:kern w:val="2"/>
              <w:sz w:val="21"/>
              <w:szCs w:val="22"/>
              <w:lang w:val="en-US" w:eastAsia="zh-CN"/>
            </w:rPr>
            <w:tab/>
          </w:r>
          <w:r>
            <w:rPr/>
            <w:t>Resource definition</w:t>
            <w:tab/>
          </w:r>
          <w:hyperlink w:anchor="__RefHeading___Toc97131633">
            <w:r>
              <w:rPr>
                <w:rStyle w:val="IndexLink"/>
              </w:rPr>
              <w:t>60</w:t>
            </w:r>
          </w:hyperlink>
        </w:p>
        <w:p>
          <w:pPr>
            <w:pStyle w:val="Contents4"/>
            <w:rPr>
              <w:rFonts w:ascii="Calibri" w:hAnsi="Calibri" w:cs="Calibri"/>
              <w:kern w:val="2"/>
              <w:sz w:val="21"/>
              <w:szCs w:val="22"/>
              <w:lang w:val="en-US" w:eastAsia="zh-CN"/>
            </w:rPr>
          </w:pPr>
          <w:r>
            <w:rPr/>
            <w:t>6.2.7.3</w:t>
          </w:r>
          <w:r>
            <w:rPr>
              <w:rFonts w:cs="Calibri" w:ascii="Calibri" w:hAnsi="Calibri"/>
              <w:kern w:val="2"/>
              <w:sz w:val="21"/>
              <w:szCs w:val="22"/>
              <w:lang w:val="en-US" w:eastAsia="zh-CN"/>
            </w:rPr>
            <w:tab/>
          </w:r>
          <w:r>
            <w:rPr/>
            <w:t>Resource Standard Methods</w:t>
            <w:tab/>
          </w:r>
          <w:hyperlink w:anchor="__RefHeading___Toc97131634">
            <w:r>
              <w:rPr>
                <w:rStyle w:val="IndexLink"/>
              </w:rPr>
              <w:t>61</w:t>
            </w:r>
          </w:hyperlink>
        </w:p>
        <w:p>
          <w:pPr>
            <w:pStyle w:val="Contents5"/>
            <w:rPr>
              <w:rFonts w:ascii="Calibri" w:hAnsi="Calibri" w:cs="Calibri"/>
              <w:kern w:val="2"/>
              <w:sz w:val="21"/>
              <w:szCs w:val="22"/>
              <w:lang w:val="en-US" w:eastAsia="zh-CN"/>
            </w:rPr>
          </w:pPr>
          <w:r>
            <w:rPr/>
            <w:t>6.2.7.3.1</w:t>
          </w:r>
          <w:r>
            <w:rPr>
              <w:rFonts w:cs="Calibri" w:ascii="Calibri" w:hAnsi="Calibri"/>
              <w:kern w:val="2"/>
              <w:sz w:val="21"/>
              <w:szCs w:val="22"/>
              <w:lang w:val="en-US" w:eastAsia="zh-CN"/>
            </w:rPr>
            <w:tab/>
          </w:r>
          <w:r>
            <w:rPr/>
            <w:t>POST</w:t>
            <w:tab/>
          </w:r>
          <w:hyperlink w:anchor="__RefHeading___Toc97131635">
            <w:r>
              <w:rPr>
                <w:rStyle w:val="IndexLink"/>
              </w:rPr>
              <w:t>61</w:t>
            </w:r>
          </w:hyperlink>
        </w:p>
        <w:p>
          <w:pPr>
            <w:pStyle w:val="Contents5"/>
            <w:rPr>
              <w:rFonts w:ascii="Calibri" w:hAnsi="Calibri" w:cs="Calibri"/>
              <w:kern w:val="2"/>
              <w:sz w:val="21"/>
              <w:szCs w:val="22"/>
              <w:lang w:val="en-US" w:eastAsia="zh-CN"/>
            </w:rPr>
          </w:pPr>
          <w:r>
            <w:rPr/>
            <w:t>6.2.7.3.2</w:t>
          </w:r>
          <w:r>
            <w:rPr>
              <w:rFonts w:cs="Calibri" w:ascii="Calibri" w:hAnsi="Calibri"/>
              <w:kern w:val="2"/>
              <w:sz w:val="21"/>
              <w:szCs w:val="22"/>
              <w:lang w:val="en-US" w:eastAsia="zh-CN"/>
            </w:rPr>
            <w:tab/>
          </w:r>
          <w:r>
            <w:rPr/>
            <w:t>GET</w:t>
            <w:tab/>
          </w:r>
          <w:hyperlink w:anchor="__RefHeading___Toc97131636">
            <w:r>
              <w:rPr>
                <w:rStyle w:val="IndexLink"/>
              </w:rPr>
              <w:t>61</w:t>
            </w:r>
          </w:hyperlink>
        </w:p>
        <w:p>
          <w:pPr>
            <w:pStyle w:val="Contents3"/>
            <w:rPr>
              <w:rFonts w:ascii="Calibri" w:hAnsi="Calibri" w:cs="Calibri"/>
              <w:kern w:val="2"/>
              <w:sz w:val="21"/>
              <w:szCs w:val="22"/>
              <w:lang w:val="en-US" w:eastAsia="zh-CN"/>
            </w:rPr>
          </w:pPr>
          <w:r>
            <w:rPr/>
            <w:t>6.2.8</w:t>
          </w:r>
          <w:r>
            <w:rPr>
              <w:rFonts w:cs="Calibri" w:ascii="Calibri" w:hAnsi="Calibri"/>
              <w:kern w:val="2"/>
              <w:sz w:val="21"/>
              <w:szCs w:val="22"/>
              <w:lang w:val="en-US" w:eastAsia="zh-CN"/>
            </w:rPr>
            <w:tab/>
          </w:r>
          <w:r>
            <w:rPr/>
            <w:t>Resource: Individual Influence Data Subscription</w:t>
            <w:tab/>
          </w:r>
          <w:hyperlink w:anchor="__RefHeading___Toc97131637">
            <w:r>
              <w:rPr>
                <w:rStyle w:val="IndexLink"/>
              </w:rPr>
              <w:t>62</w:t>
            </w:r>
          </w:hyperlink>
        </w:p>
        <w:p>
          <w:pPr>
            <w:pStyle w:val="Contents4"/>
            <w:rPr>
              <w:rFonts w:ascii="Calibri" w:hAnsi="Calibri" w:cs="Calibri"/>
              <w:kern w:val="2"/>
              <w:sz w:val="21"/>
              <w:szCs w:val="22"/>
              <w:lang w:val="en-US" w:eastAsia="zh-CN"/>
            </w:rPr>
          </w:pPr>
          <w:r>
            <w:rPr/>
            <w:t>6.2.8.1</w:t>
          </w:r>
          <w:r>
            <w:rPr>
              <w:rFonts w:cs="Calibri" w:ascii="Calibri" w:hAnsi="Calibri"/>
              <w:kern w:val="2"/>
              <w:sz w:val="21"/>
              <w:szCs w:val="22"/>
              <w:lang w:val="en-US" w:eastAsia="zh-CN"/>
            </w:rPr>
            <w:tab/>
          </w:r>
          <w:r>
            <w:rPr/>
            <w:t>Description</w:t>
            <w:tab/>
          </w:r>
          <w:hyperlink w:anchor="__RefHeading___Toc97131638">
            <w:r>
              <w:rPr>
                <w:rStyle w:val="IndexLink"/>
              </w:rPr>
              <w:t>62</w:t>
            </w:r>
          </w:hyperlink>
        </w:p>
        <w:p>
          <w:pPr>
            <w:pStyle w:val="Contents4"/>
            <w:rPr>
              <w:rFonts w:ascii="Calibri" w:hAnsi="Calibri" w:cs="Calibri"/>
              <w:kern w:val="2"/>
              <w:sz w:val="21"/>
              <w:szCs w:val="22"/>
              <w:lang w:val="en-US" w:eastAsia="zh-CN"/>
            </w:rPr>
          </w:pPr>
          <w:r>
            <w:rPr/>
            <w:t>6.2.8.2</w:t>
          </w:r>
          <w:r>
            <w:rPr>
              <w:rFonts w:cs="Calibri" w:ascii="Calibri" w:hAnsi="Calibri"/>
              <w:kern w:val="2"/>
              <w:sz w:val="21"/>
              <w:szCs w:val="22"/>
              <w:lang w:val="en-US" w:eastAsia="zh-CN"/>
            </w:rPr>
            <w:tab/>
          </w:r>
          <w:r>
            <w:rPr/>
            <w:t>Resource definition</w:t>
            <w:tab/>
          </w:r>
          <w:hyperlink w:anchor="__RefHeading___Toc97131639">
            <w:r>
              <w:rPr>
                <w:rStyle w:val="IndexLink"/>
              </w:rPr>
              <w:t>62</w:t>
            </w:r>
          </w:hyperlink>
        </w:p>
        <w:p>
          <w:pPr>
            <w:pStyle w:val="Contents4"/>
            <w:rPr>
              <w:rFonts w:ascii="Calibri" w:hAnsi="Calibri" w:cs="Calibri"/>
              <w:kern w:val="2"/>
              <w:sz w:val="21"/>
              <w:szCs w:val="22"/>
              <w:lang w:val="en-US" w:eastAsia="zh-CN"/>
            </w:rPr>
          </w:pPr>
          <w:r>
            <w:rPr/>
            <w:t>6.2.8.3</w:t>
          </w:r>
          <w:r>
            <w:rPr>
              <w:rFonts w:cs="Calibri" w:ascii="Calibri" w:hAnsi="Calibri"/>
              <w:kern w:val="2"/>
              <w:sz w:val="21"/>
              <w:szCs w:val="22"/>
              <w:lang w:val="en-US" w:eastAsia="zh-CN"/>
            </w:rPr>
            <w:tab/>
          </w:r>
          <w:r>
            <w:rPr/>
            <w:t>Resource Standard Methods</w:t>
            <w:tab/>
          </w:r>
          <w:hyperlink w:anchor="__RefHeading___Toc97131640">
            <w:r>
              <w:rPr>
                <w:rStyle w:val="IndexLink"/>
              </w:rPr>
              <w:t>62</w:t>
            </w:r>
          </w:hyperlink>
        </w:p>
        <w:p>
          <w:pPr>
            <w:pStyle w:val="Contents5"/>
            <w:rPr>
              <w:rFonts w:ascii="Calibri" w:hAnsi="Calibri" w:cs="Calibri"/>
              <w:kern w:val="2"/>
              <w:sz w:val="21"/>
              <w:szCs w:val="22"/>
              <w:lang w:val="en-US" w:eastAsia="zh-CN"/>
            </w:rPr>
          </w:pPr>
          <w:r>
            <w:rPr/>
            <w:t>6.2.8.3.1</w:t>
          </w:r>
          <w:r>
            <w:rPr>
              <w:rFonts w:cs="Calibri" w:ascii="Calibri" w:hAnsi="Calibri"/>
              <w:kern w:val="2"/>
              <w:sz w:val="21"/>
              <w:szCs w:val="22"/>
              <w:lang w:val="en-US" w:eastAsia="zh-CN"/>
            </w:rPr>
            <w:tab/>
          </w:r>
          <w:r>
            <w:rPr/>
            <w:t>GET</w:t>
            <w:tab/>
          </w:r>
          <w:hyperlink w:anchor="__RefHeading___Toc97131641">
            <w:r>
              <w:rPr>
                <w:rStyle w:val="IndexLink"/>
              </w:rPr>
              <w:t>62</w:t>
            </w:r>
          </w:hyperlink>
        </w:p>
        <w:p>
          <w:pPr>
            <w:pStyle w:val="Contents5"/>
            <w:rPr>
              <w:rFonts w:ascii="Calibri" w:hAnsi="Calibri" w:cs="Calibri"/>
              <w:kern w:val="2"/>
              <w:sz w:val="21"/>
              <w:szCs w:val="22"/>
              <w:lang w:val="en-US" w:eastAsia="zh-CN"/>
            </w:rPr>
          </w:pPr>
          <w:r>
            <w:rPr/>
            <w:t>6.2.8.3.2</w:t>
          </w:r>
          <w:r>
            <w:rPr>
              <w:rFonts w:cs="Calibri" w:ascii="Calibri" w:hAnsi="Calibri"/>
              <w:kern w:val="2"/>
              <w:sz w:val="21"/>
              <w:szCs w:val="22"/>
              <w:lang w:val="en-US" w:eastAsia="zh-CN"/>
            </w:rPr>
            <w:tab/>
          </w:r>
          <w:r>
            <w:rPr/>
            <w:t>PUT</w:t>
            <w:tab/>
          </w:r>
          <w:hyperlink w:anchor="__RefHeading___Toc97131642">
            <w:r>
              <w:rPr>
                <w:rStyle w:val="IndexLink"/>
              </w:rPr>
              <w:t>63</w:t>
            </w:r>
          </w:hyperlink>
        </w:p>
        <w:p>
          <w:pPr>
            <w:pStyle w:val="Contents5"/>
            <w:rPr>
              <w:rFonts w:ascii="Calibri" w:hAnsi="Calibri" w:cs="Calibri"/>
              <w:kern w:val="2"/>
              <w:sz w:val="21"/>
              <w:szCs w:val="22"/>
              <w:lang w:val="en-US" w:eastAsia="zh-CN"/>
            </w:rPr>
          </w:pPr>
          <w:r>
            <w:rPr/>
            <w:t>6.2.8.3.3</w:t>
          </w:r>
          <w:r>
            <w:rPr>
              <w:rFonts w:cs="Calibri" w:ascii="Calibri" w:hAnsi="Calibri"/>
              <w:kern w:val="2"/>
              <w:sz w:val="21"/>
              <w:szCs w:val="22"/>
              <w:lang w:val="en-US" w:eastAsia="zh-CN"/>
            </w:rPr>
            <w:tab/>
          </w:r>
          <w:r>
            <w:rPr/>
            <w:t>DELETE</w:t>
            <w:tab/>
          </w:r>
          <w:hyperlink w:anchor="__RefHeading___Toc97131643">
            <w:r>
              <w:rPr>
                <w:rStyle w:val="IndexLink"/>
              </w:rPr>
              <w:t>63</w:t>
            </w:r>
          </w:hyperlink>
        </w:p>
        <w:p>
          <w:pPr>
            <w:pStyle w:val="Contents3"/>
            <w:rPr>
              <w:rFonts w:ascii="Calibri" w:hAnsi="Calibri" w:cs="Calibri"/>
              <w:kern w:val="2"/>
              <w:sz w:val="21"/>
              <w:szCs w:val="22"/>
              <w:lang w:val="en-US" w:eastAsia="zh-CN"/>
            </w:rPr>
          </w:pPr>
          <w:r>
            <w:rPr/>
            <w:t>6.2.9</w:t>
          </w:r>
          <w:r>
            <w:rPr>
              <w:rFonts w:cs="Calibri" w:ascii="Calibri" w:hAnsi="Calibri"/>
              <w:kern w:val="2"/>
              <w:sz w:val="21"/>
              <w:szCs w:val="22"/>
              <w:lang w:val="en-US" w:eastAsia="zh-CN"/>
            </w:rPr>
            <w:tab/>
          </w:r>
          <w:r>
            <w:rPr/>
            <w:t xml:space="preserve">Resource: </w:t>
          </w:r>
          <w:r>
            <w:rPr>
              <w:lang w:eastAsia="zh-CN"/>
            </w:rPr>
            <w:t>Applied BDT Policy Data</w:t>
          </w:r>
          <w:r>
            <w:rPr/>
            <w:tab/>
          </w:r>
          <w:hyperlink w:anchor="__RefHeading___Toc97131644">
            <w:r>
              <w:rPr>
                <w:rStyle w:val="IndexLink"/>
              </w:rPr>
              <w:t>63</w:t>
            </w:r>
          </w:hyperlink>
        </w:p>
        <w:p>
          <w:pPr>
            <w:pStyle w:val="Contents4"/>
            <w:rPr>
              <w:rFonts w:ascii="Calibri" w:hAnsi="Calibri" w:cs="Calibri"/>
              <w:kern w:val="2"/>
              <w:sz w:val="21"/>
              <w:szCs w:val="22"/>
              <w:lang w:val="en-US" w:eastAsia="zh-CN"/>
            </w:rPr>
          </w:pPr>
          <w:r>
            <w:rPr/>
            <w:t>6.2.9.1</w:t>
          </w:r>
          <w:r>
            <w:rPr>
              <w:rFonts w:cs="Calibri" w:ascii="Calibri" w:hAnsi="Calibri"/>
              <w:kern w:val="2"/>
              <w:sz w:val="21"/>
              <w:szCs w:val="22"/>
              <w:lang w:val="en-US" w:eastAsia="zh-CN"/>
            </w:rPr>
            <w:tab/>
          </w:r>
          <w:r>
            <w:rPr/>
            <w:t>Description</w:t>
            <w:tab/>
          </w:r>
          <w:hyperlink w:anchor="__RefHeading___Toc97131645">
            <w:r>
              <w:rPr>
                <w:rStyle w:val="IndexLink"/>
              </w:rPr>
              <w:t>63</w:t>
            </w:r>
          </w:hyperlink>
        </w:p>
        <w:p>
          <w:pPr>
            <w:pStyle w:val="Contents4"/>
            <w:rPr>
              <w:rFonts w:ascii="Calibri" w:hAnsi="Calibri" w:cs="Calibri"/>
              <w:kern w:val="2"/>
              <w:sz w:val="21"/>
              <w:szCs w:val="22"/>
              <w:lang w:val="en-US" w:eastAsia="zh-CN"/>
            </w:rPr>
          </w:pPr>
          <w:r>
            <w:rPr/>
            <w:t>6.2.9.2</w:t>
          </w:r>
          <w:r>
            <w:rPr>
              <w:rFonts w:cs="Calibri" w:ascii="Calibri" w:hAnsi="Calibri"/>
              <w:kern w:val="2"/>
              <w:sz w:val="21"/>
              <w:szCs w:val="22"/>
              <w:lang w:val="en-US" w:eastAsia="zh-CN"/>
            </w:rPr>
            <w:tab/>
          </w:r>
          <w:r>
            <w:rPr/>
            <w:t>Resource definition</w:t>
            <w:tab/>
          </w:r>
          <w:hyperlink w:anchor="__RefHeading___Toc97131646">
            <w:r>
              <w:rPr>
                <w:rStyle w:val="IndexLink"/>
              </w:rPr>
              <w:t>64</w:t>
            </w:r>
          </w:hyperlink>
        </w:p>
        <w:p>
          <w:pPr>
            <w:pStyle w:val="Contents4"/>
            <w:rPr>
              <w:rFonts w:ascii="Calibri" w:hAnsi="Calibri" w:cs="Calibri"/>
              <w:kern w:val="2"/>
              <w:sz w:val="21"/>
              <w:szCs w:val="22"/>
              <w:lang w:val="en-US" w:eastAsia="zh-CN"/>
            </w:rPr>
          </w:pPr>
          <w:r>
            <w:rPr/>
            <w:t>6.2.9.3</w:t>
          </w:r>
          <w:r>
            <w:rPr>
              <w:rFonts w:cs="Calibri" w:ascii="Calibri" w:hAnsi="Calibri"/>
              <w:kern w:val="2"/>
              <w:sz w:val="21"/>
              <w:szCs w:val="22"/>
              <w:lang w:val="en-US" w:eastAsia="zh-CN"/>
            </w:rPr>
            <w:tab/>
          </w:r>
          <w:r>
            <w:rPr/>
            <w:t>Resource Standard Methods</w:t>
            <w:tab/>
          </w:r>
          <w:hyperlink w:anchor="__RefHeading___Toc97131647">
            <w:r>
              <w:rPr>
                <w:rStyle w:val="IndexLink"/>
              </w:rPr>
              <w:t>64</w:t>
            </w:r>
          </w:hyperlink>
        </w:p>
        <w:p>
          <w:pPr>
            <w:pStyle w:val="Contents5"/>
            <w:rPr>
              <w:rFonts w:ascii="Calibri" w:hAnsi="Calibri" w:cs="Calibri"/>
              <w:kern w:val="2"/>
              <w:sz w:val="21"/>
              <w:szCs w:val="22"/>
              <w:lang w:val="en-US" w:eastAsia="zh-CN"/>
            </w:rPr>
          </w:pPr>
          <w:r>
            <w:rPr/>
            <w:t>6.2.9.3.1</w:t>
          </w:r>
          <w:r>
            <w:rPr>
              <w:rFonts w:cs="Calibri" w:ascii="Calibri" w:hAnsi="Calibri"/>
              <w:kern w:val="2"/>
              <w:sz w:val="21"/>
              <w:szCs w:val="22"/>
              <w:lang w:val="en-US" w:eastAsia="zh-CN"/>
            </w:rPr>
            <w:tab/>
          </w:r>
          <w:r>
            <w:rPr/>
            <w:t>GET</w:t>
            <w:tab/>
          </w:r>
          <w:hyperlink w:anchor="__RefHeading___Toc97131648">
            <w:r>
              <w:rPr>
                <w:rStyle w:val="IndexLink"/>
              </w:rPr>
              <w:t>64</w:t>
            </w:r>
          </w:hyperlink>
        </w:p>
        <w:p>
          <w:pPr>
            <w:pStyle w:val="Contents3"/>
            <w:rPr>
              <w:rFonts w:ascii="Calibri" w:hAnsi="Calibri" w:cs="Calibri"/>
              <w:kern w:val="2"/>
              <w:sz w:val="21"/>
              <w:szCs w:val="22"/>
              <w:lang w:val="en-US" w:eastAsia="zh-CN"/>
            </w:rPr>
          </w:pPr>
          <w:r>
            <w:rPr/>
            <w:t>6.2.10</w:t>
          </w:r>
          <w:r>
            <w:rPr>
              <w:rFonts w:cs="Calibri" w:ascii="Calibri" w:hAnsi="Calibri"/>
              <w:kern w:val="2"/>
              <w:sz w:val="21"/>
              <w:szCs w:val="22"/>
              <w:lang w:val="en-US" w:eastAsia="zh-CN"/>
            </w:rPr>
            <w:tab/>
          </w:r>
          <w:r>
            <w:rPr/>
            <w:t xml:space="preserve">Resource: Individual </w:t>
          </w:r>
          <w:r>
            <w:rPr>
              <w:lang w:eastAsia="zh-CN"/>
            </w:rPr>
            <w:t>Applied BDT Policy Data</w:t>
          </w:r>
          <w:r>
            <w:rPr/>
            <w:tab/>
          </w:r>
          <w:hyperlink w:anchor="__RefHeading___Toc97131649">
            <w:r>
              <w:rPr>
                <w:rStyle w:val="IndexLink"/>
              </w:rPr>
              <w:t>64</w:t>
            </w:r>
          </w:hyperlink>
        </w:p>
        <w:p>
          <w:pPr>
            <w:pStyle w:val="Contents4"/>
            <w:rPr>
              <w:rFonts w:ascii="Calibri" w:hAnsi="Calibri" w:cs="Calibri"/>
              <w:kern w:val="2"/>
              <w:sz w:val="21"/>
              <w:szCs w:val="22"/>
              <w:lang w:val="en-US" w:eastAsia="zh-CN"/>
            </w:rPr>
          </w:pPr>
          <w:r>
            <w:rPr/>
            <w:t>6.2.10.1</w:t>
          </w:r>
          <w:r>
            <w:rPr>
              <w:rFonts w:cs="Calibri" w:ascii="Calibri" w:hAnsi="Calibri"/>
              <w:kern w:val="2"/>
              <w:sz w:val="21"/>
              <w:szCs w:val="22"/>
              <w:lang w:val="en-US" w:eastAsia="zh-CN"/>
            </w:rPr>
            <w:tab/>
          </w:r>
          <w:r>
            <w:rPr/>
            <w:t>Description</w:t>
            <w:tab/>
          </w:r>
          <w:hyperlink w:anchor="__RefHeading___Toc97131650">
            <w:r>
              <w:rPr>
                <w:rStyle w:val="IndexLink"/>
              </w:rPr>
              <w:t>64</w:t>
            </w:r>
          </w:hyperlink>
        </w:p>
        <w:p>
          <w:pPr>
            <w:pStyle w:val="Contents4"/>
            <w:rPr>
              <w:rFonts w:ascii="Calibri" w:hAnsi="Calibri" w:cs="Calibri"/>
              <w:kern w:val="2"/>
              <w:sz w:val="21"/>
              <w:szCs w:val="22"/>
              <w:lang w:val="en-US" w:eastAsia="zh-CN"/>
            </w:rPr>
          </w:pPr>
          <w:r>
            <w:rPr/>
            <w:t>6.2.10.2</w:t>
          </w:r>
          <w:r>
            <w:rPr>
              <w:rFonts w:cs="Calibri" w:ascii="Calibri" w:hAnsi="Calibri"/>
              <w:kern w:val="2"/>
              <w:sz w:val="21"/>
              <w:szCs w:val="22"/>
              <w:lang w:val="en-US" w:eastAsia="zh-CN"/>
            </w:rPr>
            <w:tab/>
          </w:r>
          <w:r>
            <w:rPr/>
            <w:t>Resource definition</w:t>
            <w:tab/>
          </w:r>
          <w:hyperlink w:anchor="__RefHeading___Toc97131651">
            <w:r>
              <w:rPr>
                <w:rStyle w:val="IndexLink"/>
              </w:rPr>
              <w:t>64</w:t>
            </w:r>
          </w:hyperlink>
        </w:p>
        <w:p>
          <w:pPr>
            <w:pStyle w:val="Contents4"/>
            <w:rPr>
              <w:rFonts w:ascii="Calibri" w:hAnsi="Calibri" w:cs="Calibri"/>
              <w:kern w:val="2"/>
              <w:sz w:val="21"/>
              <w:szCs w:val="22"/>
              <w:lang w:val="en-US" w:eastAsia="zh-CN"/>
            </w:rPr>
          </w:pPr>
          <w:r>
            <w:rPr/>
            <w:t>6.2.10.3</w:t>
          </w:r>
          <w:r>
            <w:rPr>
              <w:rFonts w:cs="Calibri" w:ascii="Calibri" w:hAnsi="Calibri"/>
              <w:kern w:val="2"/>
              <w:sz w:val="21"/>
              <w:szCs w:val="22"/>
              <w:lang w:val="en-US" w:eastAsia="zh-CN"/>
            </w:rPr>
            <w:tab/>
          </w:r>
          <w:r>
            <w:rPr/>
            <w:t>Resource Standard Methods</w:t>
            <w:tab/>
          </w:r>
          <w:hyperlink w:anchor="__RefHeading___Toc97131652">
            <w:r>
              <w:rPr>
                <w:rStyle w:val="IndexLink"/>
              </w:rPr>
              <w:t>65</w:t>
            </w:r>
          </w:hyperlink>
        </w:p>
        <w:p>
          <w:pPr>
            <w:pStyle w:val="Contents5"/>
            <w:rPr>
              <w:rFonts w:ascii="Calibri" w:hAnsi="Calibri" w:cs="Calibri"/>
              <w:kern w:val="2"/>
              <w:sz w:val="21"/>
              <w:szCs w:val="22"/>
              <w:lang w:val="en-US" w:eastAsia="zh-CN"/>
            </w:rPr>
          </w:pPr>
          <w:r>
            <w:rPr/>
            <w:t>6.2.10.3.1</w:t>
          </w:r>
          <w:r>
            <w:rPr>
              <w:rFonts w:cs="Calibri" w:ascii="Calibri" w:hAnsi="Calibri"/>
              <w:kern w:val="2"/>
              <w:sz w:val="21"/>
              <w:szCs w:val="22"/>
              <w:lang w:val="en-US" w:eastAsia="zh-CN"/>
            </w:rPr>
            <w:tab/>
          </w:r>
          <w:r>
            <w:rPr/>
            <w:t>PUT</w:t>
            <w:tab/>
          </w:r>
          <w:hyperlink w:anchor="__RefHeading___Toc97131653">
            <w:r>
              <w:rPr>
                <w:rStyle w:val="IndexLink"/>
              </w:rPr>
              <w:t>65</w:t>
            </w:r>
          </w:hyperlink>
        </w:p>
        <w:p>
          <w:pPr>
            <w:pStyle w:val="Contents5"/>
            <w:rPr>
              <w:rFonts w:ascii="Calibri" w:hAnsi="Calibri" w:cs="Calibri"/>
              <w:kern w:val="2"/>
              <w:sz w:val="21"/>
              <w:szCs w:val="22"/>
              <w:lang w:val="en-US" w:eastAsia="zh-CN"/>
            </w:rPr>
          </w:pPr>
          <w:r>
            <w:rPr/>
            <w:t>6.2.10.3.2</w:t>
          </w:r>
          <w:r>
            <w:rPr>
              <w:rFonts w:cs="Calibri" w:ascii="Calibri" w:hAnsi="Calibri"/>
              <w:kern w:val="2"/>
              <w:sz w:val="21"/>
              <w:szCs w:val="22"/>
              <w:lang w:val="en-US" w:eastAsia="zh-CN"/>
            </w:rPr>
            <w:tab/>
          </w:r>
          <w:r>
            <w:rPr/>
            <w:t>PATCH</w:t>
            <w:tab/>
          </w:r>
          <w:hyperlink w:anchor="__RefHeading___Toc97131654">
            <w:r>
              <w:rPr>
                <w:rStyle w:val="IndexLink"/>
              </w:rPr>
              <w:t>65</w:t>
            </w:r>
          </w:hyperlink>
        </w:p>
        <w:p>
          <w:pPr>
            <w:pStyle w:val="Contents5"/>
            <w:rPr>
              <w:rFonts w:ascii="Calibri" w:hAnsi="Calibri" w:cs="Calibri"/>
              <w:kern w:val="2"/>
              <w:sz w:val="21"/>
              <w:szCs w:val="22"/>
              <w:lang w:val="en-US" w:eastAsia="zh-CN"/>
            </w:rPr>
          </w:pPr>
          <w:r>
            <w:rPr/>
            <w:t>6.2.10.3.3</w:t>
          </w:r>
          <w:r>
            <w:rPr>
              <w:rFonts w:cs="Calibri" w:ascii="Calibri" w:hAnsi="Calibri"/>
              <w:kern w:val="2"/>
              <w:sz w:val="21"/>
              <w:szCs w:val="22"/>
              <w:lang w:val="en-US" w:eastAsia="zh-CN"/>
            </w:rPr>
            <w:tab/>
          </w:r>
          <w:r>
            <w:rPr/>
            <w:t>DELETE</w:t>
            <w:tab/>
          </w:r>
          <w:hyperlink w:anchor="__RefHeading___Toc97131655">
            <w:r>
              <w:rPr>
                <w:rStyle w:val="IndexLink"/>
              </w:rPr>
              <w:t>66</w:t>
            </w:r>
          </w:hyperlink>
        </w:p>
        <w:p>
          <w:pPr>
            <w:pStyle w:val="Contents3"/>
            <w:rPr>
              <w:rFonts w:ascii="Calibri" w:hAnsi="Calibri" w:cs="Calibri"/>
              <w:kern w:val="2"/>
              <w:sz w:val="21"/>
              <w:szCs w:val="22"/>
              <w:lang w:val="en-US" w:eastAsia="zh-CN"/>
            </w:rPr>
          </w:pPr>
          <w:r>
            <w:rPr/>
            <w:t>6.2.11</w:t>
          </w:r>
          <w:r>
            <w:rPr>
              <w:rFonts w:cs="Calibri" w:ascii="Calibri" w:hAnsi="Calibri"/>
              <w:kern w:val="2"/>
              <w:sz w:val="21"/>
              <w:szCs w:val="22"/>
              <w:lang w:val="en-US" w:eastAsia="zh-CN"/>
            </w:rPr>
            <w:tab/>
          </w:r>
          <w:r>
            <w:rPr/>
            <w:t>Resource: IPTV Configurations</w:t>
            <w:tab/>
          </w:r>
          <w:hyperlink w:anchor="__RefHeading___Toc97131656">
            <w:r>
              <w:rPr>
                <w:rStyle w:val="IndexLink"/>
              </w:rPr>
              <w:t>66</w:t>
            </w:r>
          </w:hyperlink>
        </w:p>
        <w:p>
          <w:pPr>
            <w:pStyle w:val="Contents4"/>
            <w:rPr>
              <w:rFonts w:ascii="Calibri" w:hAnsi="Calibri" w:cs="Calibri"/>
              <w:kern w:val="2"/>
              <w:sz w:val="21"/>
              <w:szCs w:val="22"/>
              <w:lang w:val="en-US" w:eastAsia="zh-CN"/>
            </w:rPr>
          </w:pPr>
          <w:r>
            <w:rPr/>
            <w:t>6.2.11.1</w:t>
          </w:r>
          <w:r>
            <w:rPr>
              <w:rFonts w:cs="Calibri" w:ascii="Calibri" w:hAnsi="Calibri"/>
              <w:kern w:val="2"/>
              <w:sz w:val="21"/>
              <w:szCs w:val="22"/>
              <w:lang w:val="en-US" w:eastAsia="zh-CN"/>
            </w:rPr>
            <w:tab/>
          </w:r>
          <w:r>
            <w:rPr/>
            <w:t>Description</w:t>
            <w:tab/>
          </w:r>
          <w:hyperlink w:anchor="__RefHeading___Toc97131657">
            <w:r>
              <w:rPr>
                <w:rStyle w:val="IndexLink"/>
              </w:rPr>
              <w:t>66</w:t>
            </w:r>
          </w:hyperlink>
        </w:p>
        <w:p>
          <w:pPr>
            <w:pStyle w:val="Contents4"/>
            <w:rPr>
              <w:rFonts w:ascii="Calibri" w:hAnsi="Calibri" w:cs="Calibri"/>
              <w:kern w:val="2"/>
              <w:sz w:val="21"/>
              <w:szCs w:val="22"/>
              <w:lang w:val="en-US" w:eastAsia="zh-CN"/>
            </w:rPr>
          </w:pPr>
          <w:r>
            <w:rPr/>
            <w:t>6.2.11.2</w:t>
          </w:r>
          <w:r>
            <w:rPr>
              <w:rFonts w:cs="Calibri" w:ascii="Calibri" w:hAnsi="Calibri"/>
              <w:kern w:val="2"/>
              <w:sz w:val="21"/>
              <w:szCs w:val="22"/>
              <w:lang w:val="en-US" w:eastAsia="zh-CN"/>
            </w:rPr>
            <w:tab/>
          </w:r>
          <w:r>
            <w:rPr/>
            <w:t>Resource definition</w:t>
            <w:tab/>
          </w:r>
          <w:hyperlink w:anchor="__RefHeading___Toc97131658">
            <w:r>
              <w:rPr>
                <w:rStyle w:val="IndexLink"/>
              </w:rPr>
              <w:t>66</w:t>
            </w:r>
          </w:hyperlink>
        </w:p>
        <w:p>
          <w:pPr>
            <w:pStyle w:val="Contents4"/>
            <w:rPr>
              <w:rFonts w:ascii="Calibri" w:hAnsi="Calibri" w:cs="Calibri"/>
              <w:kern w:val="2"/>
              <w:sz w:val="21"/>
              <w:szCs w:val="22"/>
              <w:lang w:val="en-US" w:eastAsia="zh-CN"/>
            </w:rPr>
          </w:pPr>
          <w:r>
            <w:rPr/>
            <w:t>6.2.11.3</w:t>
          </w:r>
          <w:r>
            <w:rPr>
              <w:rFonts w:cs="Calibri" w:ascii="Calibri" w:hAnsi="Calibri"/>
              <w:kern w:val="2"/>
              <w:sz w:val="21"/>
              <w:szCs w:val="22"/>
              <w:lang w:val="en-US" w:eastAsia="zh-CN"/>
            </w:rPr>
            <w:tab/>
          </w:r>
          <w:r>
            <w:rPr/>
            <w:t>Resource Standard Methods</w:t>
            <w:tab/>
          </w:r>
          <w:hyperlink w:anchor="__RefHeading___Toc97131659">
            <w:r>
              <w:rPr>
                <w:rStyle w:val="IndexLink"/>
              </w:rPr>
              <w:t>67</w:t>
            </w:r>
          </w:hyperlink>
        </w:p>
        <w:p>
          <w:pPr>
            <w:pStyle w:val="Contents5"/>
            <w:rPr>
              <w:rFonts w:ascii="Calibri" w:hAnsi="Calibri" w:cs="Calibri"/>
              <w:kern w:val="2"/>
              <w:sz w:val="21"/>
              <w:szCs w:val="22"/>
              <w:lang w:val="en-US" w:eastAsia="zh-CN"/>
            </w:rPr>
          </w:pPr>
          <w:r>
            <w:rPr/>
            <w:t>6.2.11.3.1</w:t>
          </w:r>
          <w:r>
            <w:rPr>
              <w:rFonts w:cs="Calibri" w:ascii="Calibri" w:hAnsi="Calibri"/>
              <w:kern w:val="2"/>
              <w:sz w:val="21"/>
              <w:szCs w:val="22"/>
              <w:lang w:val="en-US" w:eastAsia="zh-CN"/>
            </w:rPr>
            <w:tab/>
          </w:r>
          <w:r>
            <w:rPr/>
            <w:t>GET</w:t>
            <w:tab/>
          </w:r>
          <w:hyperlink w:anchor="__RefHeading___Toc97131660">
            <w:r>
              <w:rPr>
                <w:rStyle w:val="IndexLink"/>
              </w:rPr>
              <w:t>67</w:t>
            </w:r>
          </w:hyperlink>
        </w:p>
        <w:p>
          <w:pPr>
            <w:pStyle w:val="Contents3"/>
            <w:rPr>
              <w:rFonts w:ascii="Calibri" w:hAnsi="Calibri" w:cs="Calibri"/>
              <w:kern w:val="2"/>
              <w:sz w:val="21"/>
              <w:szCs w:val="22"/>
              <w:lang w:val="en-US" w:eastAsia="zh-CN"/>
            </w:rPr>
          </w:pPr>
          <w:r>
            <w:rPr/>
            <w:t>6.2.12</w:t>
          </w:r>
          <w:r>
            <w:rPr>
              <w:rFonts w:cs="Calibri" w:ascii="Calibri" w:hAnsi="Calibri"/>
              <w:kern w:val="2"/>
              <w:sz w:val="21"/>
              <w:szCs w:val="22"/>
              <w:lang w:val="en-US" w:eastAsia="zh-CN"/>
            </w:rPr>
            <w:tab/>
          </w:r>
          <w:r>
            <w:rPr/>
            <w:t>Resource: Individual IPTV Configuration</w:t>
            <w:tab/>
          </w:r>
          <w:hyperlink w:anchor="__RefHeading___Toc97131661">
            <w:r>
              <w:rPr>
                <w:rStyle w:val="IndexLink"/>
              </w:rPr>
              <w:t>67</w:t>
            </w:r>
          </w:hyperlink>
        </w:p>
        <w:p>
          <w:pPr>
            <w:pStyle w:val="Contents4"/>
            <w:rPr>
              <w:rFonts w:ascii="Calibri" w:hAnsi="Calibri" w:cs="Calibri"/>
              <w:kern w:val="2"/>
              <w:sz w:val="21"/>
              <w:szCs w:val="22"/>
              <w:lang w:val="en-US" w:eastAsia="zh-CN"/>
            </w:rPr>
          </w:pPr>
          <w:r>
            <w:rPr/>
            <w:t>6.2.12.1</w:t>
          </w:r>
          <w:r>
            <w:rPr>
              <w:rFonts w:cs="Calibri" w:ascii="Calibri" w:hAnsi="Calibri"/>
              <w:kern w:val="2"/>
              <w:sz w:val="21"/>
              <w:szCs w:val="22"/>
              <w:lang w:val="en-US" w:eastAsia="zh-CN"/>
            </w:rPr>
            <w:tab/>
          </w:r>
          <w:r>
            <w:rPr/>
            <w:t>Description</w:t>
            <w:tab/>
          </w:r>
          <w:hyperlink w:anchor="__RefHeading___Toc97131662">
            <w:r>
              <w:rPr>
                <w:rStyle w:val="IndexLink"/>
              </w:rPr>
              <w:t>67</w:t>
            </w:r>
          </w:hyperlink>
        </w:p>
        <w:p>
          <w:pPr>
            <w:pStyle w:val="Contents4"/>
            <w:rPr>
              <w:rFonts w:ascii="Calibri" w:hAnsi="Calibri" w:cs="Calibri"/>
              <w:kern w:val="2"/>
              <w:sz w:val="21"/>
              <w:szCs w:val="22"/>
              <w:lang w:val="en-US" w:eastAsia="zh-CN"/>
            </w:rPr>
          </w:pPr>
          <w:r>
            <w:rPr/>
            <w:t>6.2.12.2</w:t>
          </w:r>
          <w:r>
            <w:rPr>
              <w:rFonts w:cs="Calibri" w:ascii="Calibri" w:hAnsi="Calibri"/>
              <w:kern w:val="2"/>
              <w:sz w:val="21"/>
              <w:szCs w:val="22"/>
              <w:lang w:val="en-US" w:eastAsia="zh-CN"/>
            </w:rPr>
            <w:tab/>
          </w:r>
          <w:r>
            <w:rPr/>
            <w:t>Resource definition</w:t>
            <w:tab/>
          </w:r>
          <w:hyperlink w:anchor="__RefHeading___Toc97131663">
            <w:r>
              <w:rPr>
                <w:rStyle w:val="IndexLink"/>
              </w:rPr>
              <w:t>67</w:t>
            </w:r>
          </w:hyperlink>
        </w:p>
        <w:p>
          <w:pPr>
            <w:pStyle w:val="Contents4"/>
            <w:rPr>
              <w:rFonts w:ascii="Calibri" w:hAnsi="Calibri" w:cs="Calibri"/>
              <w:kern w:val="2"/>
              <w:sz w:val="21"/>
              <w:szCs w:val="22"/>
              <w:lang w:val="en-US" w:eastAsia="zh-CN"/>
            </w:rPr>
          </w:pPr>
          <w:r>
            <w:rPr/>
            <w:t>6.2.12.3</w:t>
          </w:r>
          <w:r>
            <w:rPr>
              <w:rFonts w:cs="Calibri" w:ascii="Calibri" w:hAnsi="Calibri"/>
              <w:kern w:val="2"/>
              <w:sz w:val="21"/>
              <w:szCs w:val="22"/>
              <w:lang w:val="en-US" w:eastAsia="zh-CN"/>
            </w:rPr>
            <w:tab/>
          </w:r>
          <w:r>
            <w:rPr/>
            <w:t>Resource Standard Methods</w:t>
            <w:tab/>
          </w:r>
          <w:hyperlink w:anchor="__RefHeading___Toc97131664">
            <w:r>
              <w:rPr>
                <w:rStyle w:val="IndexLink"/>
              </w:rPr>
              <w:t>68</w:t>
            </w:r>
          </w:hyperlink>
        </w:p>
        <w:p>
          <w:pPr>
            <w:pStyle w:val="Contents5"/>
            <w:rPr>
              <w:rFonts w:ascii="Calibri" w:hAnsi="Calibri" w:cs="Calibri"/>
              <w:kern w:val="2"/>
              <w:sz w:val="21"/>
              <w:szCs w:val="22"/>
              <w:lang w:val="en-US" w:eastAsia="zh-CN"/>
            </w:rPr>
          </w:pPr>
          <w:r>
            <w:rPr/>
            <w:t>6.2.12.3.1</w:t>
          </w:r>
          <w:r>
            <w:rPr>
              <w:rFonts w:cs="Calibri" w:ascii="Calibri" w:hAnsi="Calibri"/>
              <w:kern w:val="2"/>
              <w:sz w:val="21"/>
              <w:szCs w:val="22"/>
              <w:lang w:val="en-US" w:eastAsia="zh-CN"/>
            </w:rPr>
            <w:tab/>
          </w:r>
          <w:r>
            <w:rPr/>
            <w:t>PUT</w:t>
            <w:tab/>
          </w:r>
          <w:hyperlink w:anchor="__RefHeading___Toc97131665">
            <w:r>
              <w:rPr>
                <w:rStyle w:val="IndexLink"/>
              </w:rPr>
              <w:t>68</w:t>
            </w:r>
          </w:hyperlink>
        </w:p>
        <w:p>
          <w:pPr>
            <w:pStyle w:val="Contents5"/>
            <w:rPr>
              <w:rFonts w:ascii="Calibri" w:hAnsi="Calibri" w:cs="Calibri"/>
              <w:kern w:val="2"/>
              <w:sz w:val="21"/>
              <w:szCs w:val="22"/>
              <w:lang w:val="en-US" w:eastAsia="zh-CN"/>
            </w:rPr>
          </w:pPr>
          <w:r>
            <w:rPr/>
            <w:t>6.2.12.3.2</w:t>
          </w:r>
          <w:r>
            <w:rPr>
              <w:rFonts w:cs="Calibri" w:ascii="Calibri" w:hAnsi="Calibri"/>
              <w:kern w:val="2"/>
              <w:sz w:val="21"/>
              <w:szCs w:val="22"/>
              <w:lang w:val="en-US" w:eastAsia="zh-CN"/>
            </w:rPr>
            <w:tab/>
          </w:r>
          <w:r>
            <w:rPr/>
            <w:t>DELETE</w:t>
            <w:tab/>
          </w:r>
          <w:hyperlink w:anchor="__RefHeading___Toc97131666">
            <w:r>
              <w:rPr>
                <w:rStyle w:val="IndexLink"/>
              </w:rPr>
              <w:t>68</w:t>
            </w:r>
          </w:hyperlink>
        </w:p>
        <w:p>
          <w:pPr>
            <w:pStyle w:val="Contents5"/>
            <w:rPr>
              <w:rFonts w:ascii="Calibri" w:hAnsi="Calibri" w:cs="Calibri"/>
              <w:kern w:val="2"/>
              <w:sz w:val="21"/>
              <w:szCs w:val="22"/>
              <w:lang w:val="en-US" w:eastAsia="zh-CN"/>
            </w:rPr>
          </w:pPr>
          <w:r>
            <w:rPr/>
            <w:t>6.2.12.3.3</w:t>
          </w:r>
          <w:r>
            <w:rPr>
              <w:rFonts w:cs="Calibri" w:ascii="Calibri" w:hAnsi="Calibri"/>
              <w:kern w:val="2"/>
              <w:sz w:val="21"/>
              <w:szCs w:val="22"/>
              <w:lang w:val="en-US" w:eastAsia="zh-CN"/>
            </w:rPr>
            <w:tab/>
          </w:r>
          <w:r>
            <w:rPr/>
            <w:t>PATCH</w:t>
            <w:tab/>
          </w:r>
          <w:hyperlink w:anchor="__RefHeading___Toc97131667">
            <w:r>
              <w:rPr>
                <w:rStyle w:val="IndexLink"/>
              </w:rPr>
              <w:t>69</w:t>
            </w:r>
          </w:hyperlink>
        </w:p>
        <w:p>
          <w:pPr>
            <w:pStyle w:val="Contents3"/>
            <w:rPr>
              <w:rFonts w:ascii="Calibri" w:hAnsi="Calibri" w:cs="Calibri"/>
              <w:kern w:val="2"/>
              <w:sz w:val="21"/>
              <w:szCs w:val="22"/>
              <w:lang w:val="en-US" w:eastAsia="zh-CN"/>
            </w:rPr>
          </w:pPr>
          <w:r>
            <w:rPr/>
            <w:t>6.2.13</w:t>
          </w:r>
          <w:r>
            <w:rPr>
              <w:rFonts w:cs="Calibri" w:ascii="Calibri" w:hAnsi="Calibri"/>
              <w:kern w:val="2"/>
              <w:sz w:val="21"/>
              <w:szCs w:val="22"/>
              <w:lang w:val="en-US" w:eastAsia="zh-CN"/>
            </w:rPr>
            <w:tab/>
          </w:r>
          <w:r>
            <w:rPr/>
            <w:t>Resource: ApplicationDataSubscriptions</w:t>
            <w:tab/>
          </w:r>
          <w:hyperlink w:anchor="__RefHeading___Toc97131668">
            <w:r>
              <w:rPr>
                <w:rStyle w:val="IndexLink"/>
              </w:rPr>
              <w:t>69</w:t>
            </w:r>
          </w:hyperlink>
        </w:p>
        <w:p>
          <w:pPr>
            <w:pStyle w:val="Contents4"/>
            <w:rPr>
              <w:rFonts w:ascii="Calibri" w:hAnsi="Calibri" w:cs="Calibri"/>
              <w:kern w:val="2"/>
              <w:sz w:val="21"/>
              <w:szCs w:val="22"/>
              <w:lang w:val="en-US" w:eastAsia="zh-CN"/>
            </w:rPr>
          </w:pPr>
          <w:r>
            <w:rPr/>
            <w:t>6.2.13.1</w:t>
          </w:r>
          <w:r>
            <w:rPr>
              <w:rFonts w:cs="Calibri" w:ascii="Calibri" w:hAnsi="Calibri"/>
              <w:kern w:val="2"/>
              <w:sz w:val="21"/>
              <w:szCs w:val="22"/>
              <w:lang w:val="en-US" w:eastAsia="zh-CN"/>
            </w:rPr>
            <w:tab/>
          </w:r>
          <w:r>
            <w:rPr/>
            <w:t>Description</w:t>
            <w:tab/>
          </w:r>
          <w:hyperlink w:anchor="__RefHeading___Toc97131669">
            <w:r>
              <w:rPr>
                <w:rStyle w:val="IndexLink"/>
              </w:rPr>
              <w:t>69</w:t>
            </w:r>
          </w:hyperlink>
        </w:p>
        <w:p>
          <w:pPr>
            <w:pStyle w:val="Contents4"/>
            <w:rPr>
              <w:rFonts w:ascii="Calibri" w:hAnsi="Calibri" w:cs="Calibri"/>
              <w:kern w:val="2"/>
              <w:sz w:val="21"/>
              <w:szCs w:val="22"/>
              <w:lang w:val="en-US" w:eastAsia="zh-CN"/>
            </w:rPr>
          </w:pPr>
          <w:r>
            <w:rPr/>
            <w:t>6.2.13.2</w:t>
          </w:r>
          <w:r>
            <w:rPr>
              <w:rFonts w:cs="Calibri" w:ascii="Calibri" w:hAnsi="Calibri"/>
              <w:kern w:val="2"/>
              <w:sz w:val="21"/>
              <w:szCs w:val="22"/>
              <w:lang w:val="en-US" w:eastAsia="zh-CN"/>
            </w:rPr>
            <w:tab/>
          </w:r>
          <w:r>
            <w:rPr/>
            <w:t>Resource definition</w:t>
            <w:tab/>
          </w:r>
          <w:hyperlink w:anchor="__RefHeading___Toc97131670">
            <w:r>
              <w:rPr>
                <w:rStyle w:val="IndexLink"/>
              </w:rPr>
              <w:t>69</w:t>
            </w:r>
          </w:hyperlink>
        </w:p>
        <w:p>
          <w:pPr>
            <w:pStyle w:val="Contents4"/>
            <w:rPr>
              <w:rFonts w:ascii="Calibri" w:hAnsi="Calibri" w:cs="Calibri"/>
              <w:kern w:val="2"/>
              <w:sz w:val="21"/>
              <w:szCs w:val="22"/>
              <w:lang w:val="en-US" w:eastAsia="zh-CN"/>
            </w:rPr>
          </w:pPr>
          <w:r>
            <w:rPr/>
            <w:t>6.2.13.3</w:t>
          </w:r>
          <w:r>
            <w:rPr>
              <w:rFonts w:cs="Calibri" w:ascii="Calibri" w:hAnsi="Calibri"/>
              <w:kern w:val="2"/>
              <w:sz w:val="21"/>
              <w:szCs w:val="22"/>
              <w:lang w:val="en-US" w:eastAsia="zh-CN"/>
            </w:rPr>
            <w:tab/>
          </w:r>
          <w:r>
            <w:rPr/>
            <w:t>Resource Standard Methods</w:t>
            <w:tab/>
          </w:r>
          <w:hyperlink w:anchor="__RefHeading___Toc97131671">
            <w:r>
              <w:rPr>
                <w:rStyle w:val="IndexLink"/>
              </w:rPr>
              <w:t>70</w:t>
            </w:r>
          </w:hyperlink>
        </w:p>
        <w:p>
          <w:pPr>
            <w:pStyle w:val="Contents5"/>
            <w:rPr>
              <w:rFonts w:ascii="Calibri" w:hAnsi="Calibri" w:cs="Calibri"/>
              <w:kern w:val="2"/>
              <w:sz w:val="21"/>
              <w:szCs w:val="22"/>
              <w:lang w:val="en-US" w:eastAsia="zh-CN"/>
            </w:rPr>
          </w:pPr>
          <w:r>
            <w:rPr/>
            <w:t>6.2.13.3.1</w:t>
          </w:r>
          <w:r>
            <w:rPr>
              <w:rFonts w:cs="Calibri" w:ascii="Calibri" w:hAnsi="Calibri"/>
              <w:kern w:val="2"/>
              <w:sz w:val="21"/>
              <w:szCs w:val="22"/>
              <w:lang w:val="en-US" w:eastAsia="zh-CN"/>
            </w:rPr>
            <w:tab/>
          </w:r>
          <w:r>
            <w:rPr/>
            <w:t>POST</w:t>
            <w:tab/>
          </w:r>
          <w:hyperlink w:anchor="__RefHeading___Toc97131672">
            <w:r>
              <w:rPr>
                <w:rStyle w:val="IndexLink"/>
              </w:rPr>
              <w:t>70</w:t>
            </w:r>
          </w:hyperlink>
        </w:p>
        <w:p>
          <w:pPr>
            <w:pStyle w:val="Contents5"/>
            <w:rPr>
              <w:rFonts w:ascii="Calibri" w:hAnsi="Calibri" w:cs="Calibri"/>
              <w:kern w:val="2"/>
              <w:sz w:val="21"/>
              <w:szCs w:val="22"/>
              <w:lang w:val="en-US" w:eastAsia="zh-CN"/>
            </w:rPr>
          </w:pPr>
          <w:r>
            <w:rPr/>
            <w:t>6.2.13.3.2</w:t>
          </w:r>
          <w:r>
            <w:rPr>
              <w:rFonts w:cs="Calibri" w:ascii="Calibri" w:hAnsi="Calibri"/>
              <w:kern w:val="2"/>
              <w:sz w:val="21"/>
              <w:szCs w:val="22"/>
              <w:lang w:val="en-US" w:eastAsia="zh-CN"/>
            </w:rPr>
            <w:tab/>
          </w:r>
          <w:r>
            <w:rPr/>
            <w:t>GET</w:t>
            <w:tab/>
          </w:r>
          <w:hyperlink w:anchor="__RefHeading___Toc97131673">
            <w:r>
              <w:rPr>
                <w:rStyle w:val="IndexLink"/>
              </w:rPr>
              <w:t>70</w:t>
            </w:r>
          </w:hyperlink>
        </w:p>
        <w:p>
          <w:pPr>
            <w:pStyle w:val="Contents3"/>
            <w:rPr>
              <w:rFonts w:ascii="Calibri" w:hAnsi="Calibri" w:cs="Calibri"/>
              <w:kern w:val="2"/>
              <w:sz w:val="21"/>
              <w:szCs w:val="22"/>
              <w:lang w:val="en-US" w:eastAsia="zh-CN"/>
            </w:rPr>
          </w:pPr>
          <w:r>
            <w:rPr/>
            <w:t>6.2.14</w:t>
          </w:r>
          <w:r>
            <w:rPr>
              <w:rFonts w:cs="Calibri" w:ascii="Calibri" w:hAnsi="Calibri"/>
              <w:kern w:val="2"/>
              <w:sz w:val="21"/>
              <w:szCs w:val="22"/>
              <w:lang w:val="en-US" w:eastAsia="zh-CN"/>
            </w:rPr>
            <w:tab/>
          </w:r>
          <w:r>
            <w:rPr/>
            <w:t>Resource: IndividualApplicationDataSubscription</w:t>
            <w:tab/>
          </w:r>
          <w:hyperlink w:anchor="__RefHeading___Toc97131674">
            <w:r>
              <w:rPr>
                <w:rStyle w:val="IndexLink"/>
              </w:rPr>
              <w:t>71</w:t>
            </w:r>
          </w:hyperlink>
        </w:p>
        <w:p>
          <w:pPr>
            <w:pStyle w:val="Contents4"/>
            <w:rPr>
              <w:rFonts w:ascii="Calibri" w:hAnsi="Calibri" w:cs="Calibri"/>
              <w:kern w:val="2"/>
              <w:sz w:val="21"/>
              <w:szCs w:val="22"/>
              <w:lang w:val="en-US" w:eastAsia="zh-CN"/>
            </w:rPr>
          </w:pPr>
          <w:r>
            <w:rPr/>
            <w:t>6.2.14.1</w:t>
          </w:r>
          <w:r>
            <w:rPr>
              <w:rFonts w:cs="Calibri" w:ascii="Calibri" w:hAnsi="Calibri"/>
              <w:kern w:val="2"/>
              <w:sz w:val="21"/>
              <w:szCs w:val="22"/>
              <w:lang w:val="en-US" w:eastAsia="zh-CN"/>
            </w:rPr>
            <w:tab/>
          </w:r>
          <w:r>
            <w:rPr/>
            <w:t>Description</w:t>
            <w:tab/>
          </w:r>
          <w:hyperlink w:anchor="__RefHeading___Toc97131675">
            <w:r>
              <w:rPr>
                <w:rStyle w:val="IndexLink"/>
              </w:rPr>
              <w:t>71</w:t>
            </w:r>
          </w:hyperlink>
        </w:p>
        <w:p>
          <w:pPr>
            <w:pStyle w:val="Contents4"/>
            <w:rPr>
              <w:rFonts w:ascii="Calibri" w:hAnsi="Calibri" w:cs="Calibri"/>
              <w:kern w:val="2"/>
              <w:sz w:val="21"/>
              <w:szCs w:val="22"/>
              <w:lang w:val="en-US" w:eastAsia="zh-CN"/>
            </w:rPr>
          </w:pPr>
          <w:r>
            <w:rPr/>
            <w:t>6.2.14.2</w:t>
          </w:r>
          <w:r>
            <w:rPr>
              <w:rFonts w:cs="Calibri" w:ascii="Calibri" w:hAnsi="Calibri"/>
              <w:kern w:val="2"/>
              <w:sz w:val="21"/>
              <w:szCs w:val="22"/>
              <w:lang w:val="en-US" w:eastAsia="zh-CN"/>
            </w:rPr>
            <w:tab/>
          </w:r>
          <w:r>
            <w:rPr/>
            <w:t>Resource definition</w:t>
            <w:tab/>
          </w:r>
          <w:hyperlink w:anchor="__RefHeading___Toc97131676">
            <w:r>
              <w:rPr>
                <w:rStyle w:val="IndexLink"/>
              </w:rPr>
              <w:t>71</w:t>
            </w:r>
          </w:hyperlink>
        </w:p>
        <w:p>
          <w:pPr>
            <w:pStyle w:val="Contents4"/>
            <w:rPr>
              <w:rFonts w:ascii="Calibri" w:hAnsi="Calibri" w:cs="Calibri"/>
              <w:kern w:val="2"/>
              <w:sz w:val="21"/>
              <w:szCs w:val="22"/>
              <w:lang w:val="en-US" w:eastAsia="zh-CN"/>
            </w:rPr>
          </w:pPr>
          <w:r>
            <w:rPr/>
            <w:t>6.2.14.3</w:t>
          </w:r>
          <w:r>
            <w:rPr>
              <w:rFonts w:cs="Calibri" w:ascii="Calibri" w:hAnsi="Calibri"/>
              <w:kern w:val="2"/>
              <w:sz w:val="21"/>
              <w:szCs w:val="22"/>
              <w:lang w:val="en-US" w:eastAsia="zh-CN"/>
            </w:rPr>
            <w:tab/>
          </w:r>
          <w:r>
            <w:rPr/>
            <w:t>Resource Standard Methods</w:t>
            <w:tab/>
          </w:r>
          <w:hyperlink w:anchor="__RefHeading___Toc97131677">
            <w:r>
              <w:rPr>
                <w:rStyle w:val="IndexLink"/>
              </w:rPr>
              <w:t>71</w:t>
            </w:r>
          </w:hyperlink>
        </w:p>
        <w:p>
          <w:pPr>
            <w:pStyle w:val="Contents5"/>
            <w:rPr>
              <w:rFonts w:ascii="Calibri" w:hAnsi="Calibri" w:cs="Calibri"/>
              <w:kern w:val="2"/>
              <w:sz w:val="21"/>
              <w:szCs w:val="22"/>
              <w:lang w:val="en-US" w:eastAsia="zh-CN"/>
            </w:rPr>
          </w:pPr>
          <w:r>
            <w:rPr/>
            <w:t>6.2.14.3.1</w:t>
          </w:r>
          <w:r>
            <w:rPr>
              <w:rFonts w:cs="Calibri" w:ascii="Calibri" w:hAnsi="Calibri"/>
              <w:kern w:val="2"/>
              <w:sz w:val="21"/>
              <w:szCs w:val="22"/>
              <w:lang w:val="en-US" w:eastAsia="zh-CN"/>
            </w:rPr>
            <w:tab/>
          </w:r>
          <w:r>
            <w:rPr/>
            <w:t>PUT</w:t>
            <w:tab/>
          </w:r>
          <w:hyperlink w:anchor="__RefHeading___Toc97131678">
            <w:r>
              <w:rPr>
                <w:rStyle w:val="IndexLink"/>
              </w:rPr>
              <w:t>71</w:t>
            </w:r>
          </w:hyperlink>
        </w:p>
        <w:p>
          <w:pPr>
            <w:pStyle w:val="Contents5"/>
            <w:rPr>
              <w:rFonts w:ascii="Calibri" w:hAnsi="Calibri" w:cs="Calibri"/>
              <w:kern w:val="2"/>
              <w:sz w:val="21"/>
              <w:szCs w:val="22"/>
              <w:lang w:val="en-US" w:eastAsia="zh-CN"/>
            </w:rPr>
          </w:pPr>
          <w:r>
            <w:rPr/>
            <w:t>6.2.14.3.2</w:t>
          </w:r>
          <w:r>
            <w:rPr>
              <w:rFonts w:cs="Calibri" w:ascii="Calibri" w:hAnsi="Calibri"/>
              <w:kern w:val="2"/>
              <w:sz w:val="21"/>
              <w:szCs w:val="22"/>
              <w:lang w:val="en-US" w:eastAsia="zh-CN"/>
            </w:rPr>
            <w:tab/>
          </w:r>
          <w:r>
            <w:rPr/>
            <w:t>DELETE</w:t>
            <w:tab/>
          </w:r>
          <w:hyperlink w:anchor="__RefHeading___Toc97131679">
            <w:r>
              <w:rPr>
                <w:rStyle w:val="IndexLink"/>
              </w:rPr>
              <w:t>72</w:t>
            </w:r>
          </w:hyperlink>
        </w:p>
        <w:p>
          <w:pPr>
            <w:pStyle w:val="Contents5"/>
            <w:rPr>
              <w:rFonts w:ascii="Calibri" w:hAnsi="Calibri" w:cs="Calibri"/>
              <w:kern w:val="2"/>
              <w:sz w:val="21"/>
              <w:szCs w:val="22"/>
              <w:lang w:val="en-US" w:eastAsia="zh-CN"/>
            </w:rPr>
          </w:pPr>
          <w:r>
            <w:rPr/>
            <w:t>6.2.14.3.3</w:t>
          </w:r>
          <w:r>
            <w:rPr>
              <w:rFonts w:cs="Calibri" w:ascii="Calibri" w:hAnsi="Calibri"/>
              <w:kern w:val="2"/>
              <w:sz w:val="21"/>
              <w:szCs w:val="22"/>
              <w:lang w:val="en-US" w:eastAsia="zh-CN"/>
            </w:rPr>
            <w:tab/>
          </w:r>
          <w:r>
            <w:rPr/>
            <w:t>GET</w:t>
            <w:tab/>
          </w:r>
          <w:hyperlink w:anchor="__RefHeading___Toc97131680">
            <w:r>
              <w:rPr>
                <w:rStyle w:val="IndexLink"/>
              </w:rPr>
              <w:t>72</w:t>
            </w:r>
          </w:hyperlink>
        </w:p>
        <w:p>
          <w:pPr>
            <w:pStyle w:val="Contents3"/>
            <w:rPr>
              <w:rFonts w:ascii="Calibri" w:hAnsi="Calibri" w:cs="Calibri"/>
              <w:kern w:val="2"/>
              <w:sz w:val="21"/>
              <w:szCs w:val="22"/>
              <w:lang w:val="en-US" w:eastAsia="zh-CN"/>
            </w:rPr>
          </w:pPr>
          <w:r>
            <w:rPr/>
            <w:t>6.2.15</w:t>
          </w:r>
          <w:r>
            <w:rPr>
              <w:rFonts w:cs="Calibri" w:ascii="Calibri" w:hAnsi="Calibri"/>
              <w:kern w:val="2"/>
              <w:sz w:val="21"/>
              <w:szCs w:val="22"/>
              <w:lang w:val="en-US" w:eastAsia="zh-CN"/>
            </w:rPr>
            <w:tab/>
          </w:r>
          <w:r>
            <w:rPr/>
            <w:t xml:space="preserve">Resource: </w:t>
          </w:r>
          <w:r>
            <w:rPr>
              <w:rFonts w:eastAsia="DengXian;DengXian"/>
            </w:rPr>
            <w:t>Service Parameter Data</w:t>
          </w:r>
          <w:r>
            <w:rPr/>
            <w:tab/>
          </w:r>
          <w:hyperlink w:anchor="__RefHeading___Toc97131681">
            <w:r>
              <w:rPr>
                <w:rStyle w:val="IndexLink"/>
              </w:rPr>
              <w:t>73</w:t>
            </w:r>
          </w:hyperlink>
        </w:p>
        <w:p>
          <w:pPr>
            <w:pStyle w:val="Contents4"/>
            <w:rPr>
              <w:rFonts w:ascii="Calibri" w:hAnsi="Calibri" w:cs="Calibri"/>
              <w:kern w:val="2"/>
              <w:sz w:val="21"/>
              <w:szCs w:val="22"/>
              <w:lang w:val="en-US" w:eastAsia="zh-CN"/>
            </w:rPr>
          </w:pPr>
          <w:r>
            <w:rPr/>
            <w:t>6.2.15.1</w:t>
          </w:r>
          <w:r>
            <w:rPr>
              <w:rFonts w:cs="Calibri" w:ascii="Calibri" w:hAnsi="Calibri"/>
              <w:kern w:val="2"/>
              <w:sz w:val="21"/>
              <w:szCs w:val="22"/>
              <w:lang w:val="en-US" w:eastAsia="zh-CN"/>
            </w:rPr>
            <w:tab/>
          </w:r>
          <w:r>
            <w:rPr/>
            <w:t>Description</w:t>
            <w:tab/>
          </w:r>
          <w:hyperlink w:anchor="__RefHeading___Toc97131682">
            <w:r>
              <w:rPr>
                <w:rStyle w:val="IndexLink"/>
              </w:rPr>
              <w:t>73</w:t>
            </w:r>
          </w:hyperlink>
        </w:p>
        <w:p>
          <w:pPr>
            <w:pStyle w:val="Contents4"/>
            <w:rPr>
              <w:rFonts w:ascii="Calibri" w:hAnsi="Calibri" w:cs="Calibri"/>
              <w:kern w:val="2"/>
              <w:sz w:val="21"/>
              <w:szCs w:val="22"/>
              <w:lang w:val="en-US" w:eastAsia="zh-CN"/>
            </w:rPr>
          </w:pPr>
          <w:r>
            <w:rPr/>
            <w:t>6.2.15.2</w:t>
          </w:r>
          <w:r>
            <w:rPr>
              <w:rFonts w:cs="Calibri" w:ascii="Calibri" w:hAnsi="Calibri"/>
              <w:kern w:val="2"/>
              <w:sz w:val="21"/>
              <w:szCs w:val="22"/>
              <w:lang w:val="en-US" w:eastAsia="zh-CN"/>
            </w:rPr>
            <w:tab/>
          </w:r>
          <w:r>
            <w:rPr/>
            <w:t>Resource definition</w:t>
            <w:tab/>
          </w:r>
          <w:hyperlink w:anchor="__RefHeading___Toc97131683">
            <w:r>
              <w:rPr>
                <w:rStyle w:val="IndexLink"/>
              </w:rPr>
              <w:t>73</w:t>
            </w:r>
          </w:hyperlink>
        </w:p>
        <w:p>
          <w:pPr>
            <w:pStyle w:val="Contents4"/>
            <w:rPr>
              <w:rFonts w:ascii="Calibri" w:hAnsi="Calibri" w:cs="Calibri"/>
              <w:kern w:val="2"/>
              <w:sz w:val="21"/>
              <w:szCs w:val="22"/>
              <w:lang w:val="en-US" w:eastAsia="zh-CN"/>
            </w:rPr>
          </w:pPr>
          <w:r>
            <w:rPr/>
            <w:t>6.2.15.3</w:t>
          </w:r>
          <w:r>
            <w:rPr>
              <w:rFonts w:cs="Calibri" w:ascii="Calibri" w:hAnsi="Calibri"/>
              <w:kern w:val="2"/>
              <w:sz w:val="21"/>
              <w:szCs w:val="22"/>
              <w:lang w:val="en-US" w:eastAsia="zh-CN"/>
            </w:rPr>
            <w:tab/>
          </w:r>
          <w:r>
            <w:rPr/>
            <w:t>Resource Standard Methods</w:t>
            <w:tab/>
          </w:r>
          <w:hyperlink w:anchor="__RefHeading___Toc97131684">
            <w:r>
              <w:rPr>
                <w:rStyle w:val="IndexLink"/>
              </w:rPr>
              <w:t>73</w:t>
            </w:r>
          </w:hyperlink>
        </w:p>
        <w:p>
          <w:pPr>
            <w:pStyle w:val="Contents5"/>
            <w:rPr>
              <w:rFonts w:ascii="Calibri" w:hAnsi="Calibri" w:cs="Calibri"/>
              <w:kern w:val="2"/>
              <w:sz w:val="21"/>
              <w:szCs w:val="22"/>
              <w:lang w:val="en-US" w:eastAsia="zh-CN"/>
            </w:rPr>
          </w:pPr>
          <w:r>
            <w:rPr/>
            <w:t>6.2.15.3.1</w:t>
          </w:r>
          <w:r>
            <w:rPr>
              <w:rFonts w:cs="Calibri" w:ascii="Calibri" w:hAnsi="Calibri"/>
              <w:kern w:val="2"/>
              <w:sz w:val="21"/>
              <w:szCs w:val="22"/>
              <w:lang w:val="en-US" w:eastAsia="zh-CN"/>
            </w:rPr>
            <w:tab/>
          </w:r>
          <w:r>
            <w:rPr/>
            <w:t>GET</w:t>
            <w:tab/>
          </w:r>
          <w:hyperlink w:anchor="__RefHeading___Toc97131685">
            <w:r>
              <w:rPr>
                <w:rStyle w:val="IndexLink"/>
              </w:rPr>
              <w:t>73</w:t>
            </w:r>
          </w:hyperlink>
        </w:p>
        <w:p>
          <w:pPr>
            <w:pStyle w:val="Contents3"/>
            <w:rPr>
              <w:rFonts w:ascii="Calibri" w:hAnsi="Calibri" w:cs="Calibri"/>
              <w:kern w:val="2"/>
              <w:sz w:val="21"/>
              <w:szCs w:val="22"/>
              <w:lang w:val="en-US" w:eastAsia="zh-CN"/>
            </w:rPr>
          </w:pPr>
          <w:r>
            <w:rPr/>
            <w:t>6.2.16</w:t>
          </w:r>
          <w:r>
            <w:rPr>
              <w:rFonts w:cs="Calibri" w:ascii="Calibri" w:hAnsi="Calibri"/>
              <w:kern w:val="2"/>
              <w:sz w:val="21"/>
              <w:szCs w:val="22"/>
              <w:lang w:val="en-US" w:eastAsia="zh-CN"/>
            </w:rPr>
            <w:tab/>
          </w:r>
          <w:r>
            <w:rPr/>
            <w:t>Resource: Individual Service Parameter Data</w:t>
            <w:tab/>
          </w:r>
          <w:hyperlink w:anchor="__RefHeading___Toc97131686">
            <w:r>
              <w:rPr>
                <w:rStyle w:val="IndexLink"/>
              </w:rPr>
              <w:t>74</w:t>
            </w:r>
          </w:hyperlink>
        </w:p>
        <w:p>
          <w:pPr>
            <w:pStyle w:val="Contents4"/>
            <w:rPr>
              <w:rFonts w:ascii="Calibri" w:hAnsi="Calibri" w:cs="Calibri"/>
              <w:kern w:val="2"/>
              <w:sz w:val="21"/>
              <w:szCs w:val="22"/>
              <w:lang w:val="en-US" w:eastAsia="zh-CN"/>
            </w:rPr>
          </w:pPr>
          <w:r>
            <w:rPr/>
            <w:t>6.2.16.1</w:t>
          </w:r>
          <w:r>
            <w:rPr>
              <w:rFonts w:cs="Calibri" w:ascii="Calibri" w:hAnsi="Calibri"/>
              <w:kern w:val="2"/>
              <w:sz w:val="21"/>
              <w:szCs w:val="22"/>
              <w:lang w:val="en-US" w:eastAsia="zh-CN"/>
            </w:rPr>
            <w:tab/>
          </w:r>
          <w:r>
            <w:rPr/>
            <w:t>Description</w:t>
            <w:tab/>
          </w:r>
          <w:hyperlink w:anchor="__RefHeading___Toc97131687">
            <w:r>
              <w:rPr>
                <w:rStyle w:val="IndexLink"/>
              </w:rPr>
              <w:t>74</w:t>
            </w:r>
          </w:hyperlink>
        </w:p>
        <w:p>
          <w:pPr>
            <w:pStyle w:val="Contents4"/>
            <w:rPr>
              <w:rFonts w:ascii="Calibri" w:hAnsi="Calibri" w:cs="Calibri"/>
              <w:kern w:val="2"/>
              <w:sz w:val="21"/>
              <w:szCs w:val="22"/>
              <w:lang w:val="en-US" w:eastAsia="zh-CN"/>
            </w:rPr>
          </w:pPr>
          <w:r>
            <w:rPr/>
            <w:t>6.2.16.2</w:t>
          </w:r>
          <w:r>
            <w:rPr>
              <w:rFonts w:cs="Calibri" w:ascii="Calibri" w:hAnsi="Calibri"/>
              <w:kern w:val="2"/>
              <w:sz w:val="21"/>
              <w:szCs w:val="22"/>
              <w:lang w:val="en-US" w:eastAsia="zh-CN"/>
            </w:rPr>
            <w:tab/>
          </w:r>
          <w:r>
            <w:rPr/>
            <w:t>Resource definition</w:t>
            <w:tab/>
          </w:r>
          <w:hyperlink w:anchor="__RefHeading___Toc97131688">
            <w:r>
              <w:rPr>
                <w:rStyle w:val="IndexLink"/>
              </w:rPr>
              <w:t>74</w:t>
            </w:r>
          </w:hyperlink>
        </w:p>
        <w:p>
          <w:pPr>
            <w:pStyle w:val="Contents4"/>
            <w:rPr>
              <w:rFonts w:ascii="Calibri" w:hAnsi="Calibri" w:cs="Calibri"/>
              <w:kern w:val="2"/>
              <w:sz w:val="21"/>
              <w:szCs w:val="22"/>
              <w:lang w:val="en-US" w:eastAsia="zh-CN"/>
            </w:rPr>
          </w:pPr>
          <w:r>
            <w:rPr/>
            <w:t>6.2.16.3</w:t>
          </w:r>
          <w:r>
            <w:rPr>
              <w:rFonts w:cs="Calibri" w:ascii="Calibri" w:hAnsi="Calibri"/>
              <w:kern w:val="2"/>
              <w:sz w:val="21"/>
              <w:szCs w:val="22"/>
              <w:lang w:val="en-US" w:eastAsia="zh-CN"/>
            </w:rPr>
            <w:tab/>
          </w:r>
          <w:r>
            <w:rPr/>
            <w:t>Resource Standard Methods</w:t>
            <w:tab/>
          </w:r>
          <w:hyperlink w:anchor="__RefHeading___Toc97131689">
            <w:r>
              <w:rPr>
                <w:rStyle w:val="IndexLink"/>
              </w:rPr>
              <w:t>74</w:t>
            </w:r>
          </w:hyperlink>
        </w:p>
        <w:p>
          <w:pPr>
            <w:pStyle w:val="Contents5"/>
            <w:rPr>
              <w:rFonts w:ascii="Calibri" w:hAnsi="Calibri" w:cs="Calibri"/>
              <w:kern w:val="2"/>
              <w:sz w:val="21"/>
              <w:szCs w:val="22"/>
              <w:lang w:val="en-US" w:eastAsia="zh-CN"/>
            </w:rPr>
          </w:pPr>
          <w:r>
            <w:rPr/>
            <w:t>6.2.16.3.1</w:t>
          </w:r>
          <w:r>
            <w:rPr>
              <w:rFonts w:cs="Calibri" w:ascii="Calibri" w:hAnsi="Calibri"/>
              <w:kern w:val="2"/>
              <w:sz w:val="21"/>
              <w:szCs w:val="22"/>
              <w:lang w:val="en-US" w:eastAsia="zh-CN"/>
            </w:rPr>
            <w:tab/>
          </w:r>
          <w:r>
            <w:rPr/>
            <w:t>PUT</w:t>
            <w:tab/>
          </w:r>
          <w:hyperlink w:anchor="__RefHeading___Toc97131690">
            <w:r>
              <w:rPr>
                <w:rStyle w:val="IndexLink"/>
              </w:rPr>
              <w:t>74</w:t>
            </w:r>
          </w:hyperlink>
        </w:p>
        <w:p>
          <w:pPr>
            <w:pStyle w:val="Contents5"/>
            <w:rPr>
              <w:rFonts w:ascii="Calibri" w:hAnsi="Calibri" w:cs="Calibri"/>
              <w:kern w:val="2"/>
              <w:sz w:val="21"/>
              <w:szCs w:val="22"/>
              <w:lang w:val="en-US" w:eastAsia="zh-CN"/>
            </w:rPr>
          </w:pPr>
          <w:r>
            <w:rPr/>
            <w:t>6.2.16.3.2</w:t>
          </w:r>
          <w:r>
            <w:rPr>
              <w:rFonts w:cs="Calibri" w:ascii="Calibri" w:hAnsi="Calibri"/>
              <w:kern w:val="2"/>
              <w:sz w:val="21"/>
              <w:szCs w:val="22"/>
              <w:lang w:val="en-US" w:eastAsia="zh-CN"/>
            </w:rPr>
            <w:tab/>
          </w:r>
          <w:r>
            <w:rPr/>
            <w:t>PATCH</w:t>
            <w:tab/>
          </w:r>
          <w:hyperlink w:anchor="__RefHeading___Toc97131691">
            <w:r>
              <w:rPr>
                <w:rStyle w:val="IndexLink"/>
              </w:rPr>
              <w:t>75</w:t>
            </w:r>
          </w:hyperlink>
        </w:p>
        <w:p>
          <w:pPr>
            <w:pStyle w:val="Contents5"/>
            <w:rPr>
              <w:rFonts w:ascii="Calibri" w:hAnsi="Calibri" w:cs="Calibri"/>
              <w:kern w:val="2"/>
              <w:sz w:val="21"/>
              <w:szCs w:val="22"/>
              <w:lang w:val="en-US" w:eastAsia="zh-CN"/>
            </w:rPr>
          </w:pPr>
          <w:r>
            <w:rPr/>
            <w:t>6.2.16.3.3</w:t>
          </w:r>
          <w:r>
            <w:rPr>
              <w:rFonts w:cs="Calibri" w:ascii="Calibri" w:hAnsi="Calibri"/>
              <w:kern w:val="2"/>
              <w:sz w:val="21"/>
              <w:szCs w:val="22"/>
              <w:lang w:val="en-US" w:eastAsia="zh-CN"/>
            </w:rPr>
            <w:tab/>
          </w:r>
          <w:r>
            <w:rPr/>
            <w:t>DELETE</w:t>
            <w:tab/>
          </w:r>
          <w:hyperlink w:anchor="__RefHeading___Toc97131692">
            <w:r>
              <w:rPr>
                <w:rStyle w:val="IndexLink"/>
              </w:rPr>
              <w:t>75</w:t>
            </w:r>
          </w:hyperlink>
        </w:p>
        <w:p>
          <w:pPr>
            <w:pStyle w:val="Contents2"/>
            <w:rPr>
              <w:rFonts w:ascii="Calibri" w:hAnsi="Calibri" w:cs="Calibri"/>
              <w:kern w:val="2"/>
              <w:sz w:val="21"/>
              <w:szCs w:val="22"/>
              <w:lang w:val="en-US" w:eastAsia="zh-CN"/>
            </w:rPr>
          </w:pPr>
          <w:r>
            <w:rPr/>
            <w:t>6.3</w:t>
          </w:r>
          <w:r>
            <w:rPr>
              <w:rFonts w:cs="Calibri" w:ascii="Calibri" w:hAnsi="Calibri"/>
              <w:kern w:val="2"/>
              <w:sz w:val="21"/>
              <w:szCs w:val="22"/>
              <w:lang w:val="en-US" w:eastAsia="zh-CN"/>
            </w:rPr>
            <w:tab/>
          </w:r>
          <w:r>
            <w:rPr/>
            <w:t>Notifications</w:t>
            <w:tab/>
          </w:r>
          <w:hyperlink w:anchor="__RefHeading___Toc97131693">
            <w:r>
              <w:rPr>
                <w:rStyle w:val="IndexLink"/>
              </w:rPr>
              <w:t>76</w:t>
            </w:r>
          </w:hyperlink>
        </w:p>
        <w:p>
          <w:pPr>
            <w:pStyle w:val="Contents3"/>
            <w:rPr>
              <w:rFonts w:ascii="Calibri" w:hAnsi="Calibri" w:cs="Calibri"/>
              <w:kern w:val="2"/>
              <w:sz w:val="21"/>
              <w:szCs w:val="22"/>
              <w:lang w:val="en-US" w:eastAsia="zh-CN"/>
            </w:rPr>
          </w:pPr>
          <w:r>
            <w:rPr/>
            <w:t>6.3.1</w:t>
          </w:r>
          <w:r>
            <w:rPr>
              <w:rFonts w:cs="Calibri" w:ascii="Calibri" w:hAnsi="Calibri"/>
              <w:kern w:val="2"/>
              <w:sz w:val="21"/>
              <w:szCs w:val="22"/>
              <w:lang w:val="en-US" w:eastAsia="zh-CN"/>
            </w:rPr>
            <w:tab/>
          </w:r>
          <w:r>
            <w:rPr/>
            <w:t>General</w:t>
            <w:tab/>
          </w:r>
          <w:hyperlink w:anchor="__RefHeading___Toc97131694">
            <w:r>
              <w:rPr>
                <w:rStyle w:val="IndexLink"/>
              </w:rPr>
              <w:t>76</w:t>
            </w:r>
          </w:hyperlink>
        </w:p>
        <w:p>
          <w:pPr>
            <w:pStyle w:val="Contents3"/>
            <w:rPr>
              <w:rFonts w:ascii="Calibri" w:hAnsi="Calibri" w:cs="Calibri"/>
              <w:kern w:val="2"/>
              <w:sz w:val="21"/>
              <w:szCs w:val="22"/>
              <w:lang w:val="en-US" w:eastAsia="zh-CN"/>
            </w:rPr>
          </w:pPr>
          <w:r>
            <w:rPr/>
            <w:t>6.3.2</w:t>
          </w:r>
          <w:r>
            <w:rPr>
              <w:rFonts w:cs="Calibri" w:ascii="Calibri" w:hAnsi="Calibri"/>
              <w:kern w:val="2"/>
              <w:sz w:val="21"/>
              <w:szCs w:val="22"/>
              <w:lang w:val="en-US" w:eastAsia="zh-CN"/>
            </w:rPr>
            <w:tab/>
          </w:r>
          <w:r>
            <w:rPr>
              <w:rFonts w:eastAsia="DengXian;DengXian"/>
            </w:rPr>
            <w:t>Void</w:t>
          </w:r>
          <w:r>
            <w:rPr/>
            <w:tab/>
          </w:r>
          <w:hyperlink w:anchor="__RefHeading___Toc97131695">
            <w:r>
              <w:rPr>
                <w:rStyle w:val="IndexLink"/>
              </w:rPr>
              <w:t>76</w:t>
            </w:r>
          </w:hyperlink>
        </w:p>
        <w:p>
          <w:pPr>
            <w:pStyle w:val="Contents3"/>
            <w:rPr>
              <w:rFonts w:ascii="Calibri" w:hAnsi="Calibri" w:cs="Calibri"/>
              <w:kern w:val="2"/>
              <w:sz w:val="21"/>
              <w:szCs w:val="22"/>
              <w:lang w:val="en-US" w:eastAsia="zh-CN"/>
            </w:rPr>
          </w:pPr>
          <w:r>
            <w:rPr/>
            <w:t>6.3.3</w:t>
          </w:r>
          <w:r>
            <w:rPr>
              <w:rFonts w:cs="Calibri" w:ascii="Calibri" w:hAnsi="Calibri"/>
              <w:kern w:val="2"/>
              <w:sz w:val="21"/>
              <w:szCs w:val="22"/>
              <w:lang w:val="en-US" w:eastAsia="zh-CN"/>
            </w:rPr>
            <w:tab/>
          </w:r>
          <w:r>
            <w:rPr/>
            <w:t>Influence Data Update Notification</w:t>
            <w:tab/>
          </w:r>
          <w:hyperlink w:anchor="__RefHeading___Toc97131696">
            <w:r>
              <w:rPr>
                <w:rStyle w:val="IndexLink"/>
              </w:rPr>
              <w:t>76</w:t>
            </w:r>
          </w:hyperlink>
        </w:p>
        <w:p>
          <w:pPr>
            <w:pStyle w:val="Contents4"/>
            <w:rPr>
              <w:rFonts w:ascii="Calibri" w:hAnsi="Calibri" w:cs="Calibri"/>
              <w:kern w:val="2"/>
              <w:sz w:val="21"/>
              <w:szCs w:val="22"/>
              <w:lang w:val="en-US" w:eastAsia="zh-CN"/>
            </w:rPr>
          </w:pPr>
          <w:r>
            <w:rPr/>
            <w:t>6.3.3.1</w:t>
          </w:r>
          <w:r>
            <w:rPr>
              <w:rFonts w:cs="Calibri" w:ascii="Calibri" w:hAnsi="Calibri"/>
              <w:kern w:val="2"/>
              <w:sz w:val="21"/>
              <w:szCs w:val="22"/>
              <w:lang w:val="en-US" w:eastAsia="zh-CN"/>
            </w:rPr>
            <w:tab/>
          </w:r>
          <w:r>
            <w:rPr/>
            <w:t>Description</w:t>
            <w:tab/>
          </w:r>
          <w:hyperlink w:anchor="__RefHeading___Toc97131697">
            <w:r>
              <w:rPr>
                <w:rStyle w:val="IndexLink"/>
              </w:rPr>
              <w:t>76</w:t>
            </w:r>
          </w:hyperlink>
        </w:p>
        <w:p>
          <w:pPr>
            <w:pStyle w:val="Contents4"/>
            <w:rPr>
              <w:rFonts w:ascii="Calibri" w:hAnsi="Calibri" w:cs="Calibri"/>
              <w:kern w:val="2"/>
              <w:sz w:val="21"/>
              <w:szCs w:val="22"/>
              <w:lang w:val="en-US" w:eastAsia="zh-CN"/>
            </w:rPr>
          </w:pPr>
          <w:r>
            <w:rPr/>
            <w:t>6.3.3.2</w:t>
          </w:r>
          <w:r>
            <w:rPr>
              <w:rFonts w:cs="Calibri" w:ascii="Calibri" w:hAnsi="Calibri"/>
              <w:kern w:val="2"/>
              <w:sz w:val="21"/>
              <w:szCs w:val="22"/>
              <w:lang w:val="en-US" w:eastAsia="zh-CN"/>
            </w:rPr>
            <w:tab/>
          </w:r>
          <w:r>
            <w:rPr/>
            <w:t>Operation Definition</w:t>
            <w:tab/>
          </w:r>
          <w:hyperlink w:anchor="__RefHeading___Toc97131698">
            <w:r>
              <w:rPr>
                <w:rStyle w:val="IndexLink"/>
              </w:rPr>
              <w:t>76</w:t>
            </w:r>
          </w:hyperlink>
        </w:p>
        <w:p>
          <w:pPr>
            <w:pStyle w:val="Contents3"/>
            <w:rPr>
              <w:rFonts w:ascii="Calibri" w:hAnsi="Calibri" w:cs="Calibri"/>
              <w:kern w:val="2"/>
              <w:sz w:val="21"/>
              <w:szCs w:val="22"/>
              <w:lang w:val="en-US" w:eastAsia="zh-CN"/>
            </w:rPr>
          </w:pPr>
          <w:r>
            <w:rPr/>
            <w:t>6.3.4</w:t>
          </w:r>
          <w:r>
            <w:rPr>
              <w:rFonts w:cs="Calibri" w:ascii="Calibri" w:hAnsi="Calibri"/>
              <w:kern w:val="2"/>
              <w:sz w:val="21"/>
              <w:szCs w:val="22"/>
              <w:lang w:val="en-US" w:eastAsia="zh-CN"/>
            </w:rPr>
            <w:tab/>
          </w:r>
          <w:r>
            <w:rPr/>
            <w:t>Application Data Change Notification</w:t>
            <w:tab/>
          </w:r>
          <w:hyperlink w:anchor="__RefHeading___Toc97131699">
            <w:r>
              <w:rPr>
                <w:rStyle w:val="IndexLink"/>
              </w:rPr>
              <w:t>77</w:t>
            </w:r>
          </w:hyperlink>
        </w:p>
        <w:p>
          <w:pPr>
            <w:pStyle w:val="Contents2"/>
            <w:rPr>
              <w:rFonts w:ascii="Calibri" w:hAnsi="Calibri" w:cs="Calibri"/>
              <w:kern w:val="2"/>
              <w:sz w:val="21"/>
              <w:szCs w:val="22"/>
              <w:lang w:val="en-US" w:eastAsia="zh-CN"/>
            </w:rPr>
          </w:pPr>
          <w:r>
            <w:rPr/>
            <w:t>6.4</w:t>
          </w:r>
          <w:r>
            <w:rPr>
              <w:rFonts w:cs="Calibri" w:ascii="Calibri" w:hAnsi="Calibri"/>
              <w:kern w:val="2"/>
              <w:sz w:val="21"/>
              <w:szCs w:val="22"/>
              <w:lang w:val="en-US" w:eastAsia="zh-CN"/>
            </w:rPr>
            <w:tab/>
          </w:r>
          <w:r>
            <w:rPr/>
            <w:t>Data Model</w:t>
            <w:tab/>
          </w:r>
          <w:hyperlink w:anchor="__RefHeading___Toc97131700">
            <w:r>
              <w:rPr>
                <w:rStyle w:val="IndexLink"/>
              </w:rPr>
              <w:t>78</w:t>
            </w:r>
          </w:hyperlink>
        </w:p>
        <w:p>
          <w:pPr>
            <w:pStyle w:val="Contents3"/>
            <w:rPr>
              <w:rFonts w:ascii="Calibri" w:hAnsi="Calibri" w:cs="Calibri"/>
              <w:kern w:val="2"/>
              <w:sz w:val="21"/>
              <w:szCs w:val="22"/>
              <w:lang w:val="en-US" w:eastAsia="zh-CN"/>
            </w:rPr>
          </w:pPr>
          <w:r>
            <w:rPr/>
            <w:t>6.4.1</w:t>
          </w:r>
          <w:r>
            <w:rPr>
              <w:rFonts w:cs="Calibri" w:ascii="Calibri" w:hAnsi="Calibri"/>
              <w:kern w:val="2"/>
              <w:sz w:val="21"/>
              <w:szCs w:val="22"/>
              <w:lang w:val="en-US" w:eastAsia="zh-CN"/>
            </w:rPr>
            <w:tab/>
          </w:r>
          <w:r>
            <w:rPr/>
            <w:t>General</w:t>
            <w:tab/>
          </w:r>
          <w:hyperlink w:anchor="__RefHeading___Toc97131701">
            <w:r>
              <w:rPr>
                <w:rStyle w:val="IndexLink"/>
              </w:rPr>
              <w:t>78</w:t>
            </w:r>
          </w:hyperlink>
        </w:p>
        <w:p>
          <w:pPr>
            <w:pStyle w:val="Contents3"/>
            <w:rPr>
              <w:rFonts w:ascii="Calibri" w:hAnsi="Calibri" w:cs="Calibri"/>
              <w:kern w:val="2"/>
              <w:sz w:val="21"/>
              <w:szCs w:val="22"/>
              <w:lang w:val="en-US" w:eastAsia="zh-CN"/>
            </w:rPr>
          </w:pPr>
          <w:r>
            <w:rPr/>
            <w:t>6.4.2</w:t>
          </w:r>
          <w:r>
            <w:rPr>
              <w:rFonts w:cs="Calibri" w:ascii="Calibri" w:hAnsi="Calibri"/>
              <w:kern w:val="2"/>
              <w:sz w:val="21"/>
              <w:szCs w:val="22"/>
              <w:lang w:val="en-US" w:eastAsia="zh-CN"/>
            </w:rPr>
            <w:tab/>
          </w:r>
          <w:r>
            <w:rPr/>
            <w:t>Structured data types</w:t>
            <w:tab/>
          </w:r>
          <w:hyperlink w:anchor="__RefHeading___Toc97131702">
            <w:r>
              <w:rPr>
                <w:rStyle w:val="IndexLink"/>
              </w:rPr>
              <w:t>79</w:t>
            </w:r>
          </w:hyperlink>
        </w:p>
        <w:p>
          <w:pPr>
            <w:pStyle w:val="Contents4"/>
            <w:rPr>
              <w:rFonts w:ascii="Calibri" w:hAnsi="Calibri" w:cs="Calibri"/>
              <w:kern w:val="2"/>
              <w:sz w:val="21"/>
              <w:szCs w:val="22"/>
              <w:lang w:val="en-US" w:eastAsia="zh-CN"/>
            </w:rPr>
          </w:pPr>
          <w:r>
            <w:rPr/>
            <w:t>6.4.2.1</w:t>
          </w:r>
          <w:r>
            <w:rPr>
              <w:rFonts w:cs="Calibri" w:ascii="Calibri" w:hAnsi="Calibri"/>
              <w:kern w:val="2"/>
              <w:sz w:val="21"/>
              <w:szCs w:val="22"/>
              <w:lang w:val="en-US" w:eastAsia="zh-CN"/>
            </w:rPr>
            <w:tab/>
          </w:r>
          <w:r>
            <w:rPr/>
            <w:t>Introduction</w:t>
            <w:tab/>
          </w:r>
          <w:hyperlink w:anchor="__RefHeading___Toc97131703">
            <w:r>
              <w:rPr>
                <w:rStyle w:val="IndexLink"/>
              </w:rPr>
              <w:t>79</w:t>
            </w:r>
          </w:hyperlink>
        </w:p>
        <w:p>
          <w:pPr>
            <w:pStyle w:val="Contents4"/>
            <w:rPr>
              <w:rFonts w:ascii="Calibri" w:hAnsi="Calibri" w:cs="Calibri"/>
              <w:kern w:val="2"/>
              <w:sz w:val="21"/>
              <w:szCs w:val="22"/>
              <w:lang w:val="en-US" w:eastAsia="zh-CN"/>
            </w:rPr>
          </w:pPr>
          <w:r>
            <w:rPr/>
            <w:t>6.4.2.2</w:t>
          </w:r>
          <w:r>
            <w:rPr>
              <w:rFonts w:cs="Calibri" w:ascii="Calibri" w:hAnsi="Calibri"/>
              <w:kern w:val="2"/>
              <w:sz w:val="21"/>
              <w:szCs w:val="22"/>
              <w:lang w:val="en-US" w:eastAsia="zh-CN"/>
            </w:rPr>
            <w:tab/>
          </w:r>
          <w:r>
            <w:rPr/>
            <w:t xml:space="preserve">Type </w:t>
          </w:r>
          <w:r>
            <w:rPr>
              <w:rFonts w:eastAsia="DengXian;DengXian"/>
            </w:rPr>
            <w:t>TrafficInfluData</w:t>
          </w:r>
          <w:r>
            <w:rPr/>
            <w:tab/>
          </w:r>
          <w:hyperlink w:anchor="__RefHeading___Toc97131704">
            <w:r>
              <w:rPr>
                <w:rStyle w:val="IndexLink"/>
              </w:rPr>
              <w:t>80</w:t>
            </w:r>
          </w:hyperlink>
        </w:p>
        <w:p>
          <w:pPr>
            <w:pStyle w:val="Contents4"/>
            <w:rPr>
              <w:rFonts w:ascii="Calibri" w:hAnsi="Calibri" w:cs="Calibri"/>
              <w:kern w:val="2"/>
              <w:sz w:val="21"/>
              <w:szCs w:val="22"/>
              <w:lang w:val="en-US" w:eastAsia="zh-CN"/>
            </w:rPr>
          </w:pPr>
          <w:r>
            <w:rPr/>
            <w:t>6.4.2.5</w:t>
          </w:r>
          <w:r>
            <w:rPr>
              <w:rFonts w:cs="Calibri" w:ascii="Calibri" w:hAnsi="Calibri"/>
              <w:kern w:val="2"/>
              <w:sz w:val="21"/>
              <w:szCs w:val="22"/>
              <w:lang w:val="en-US" w:eastAsia="zh-CN"/>
            </w:rPr>
            <w:tab/>
          </w:r>
          <w:r>
            <w:rPr/>
            <w:t>Void</w:t>
            <w:tab/>
          </w:r>
          <w:hyperlink w:anchor="__RefHeading___Toc97131705">
            <w:r>
              <w:rPr>
                <w:rStyle w:val="IndexLink"/>
              </w:rPr>
              <w:t>83</w:t>
            </w:r>
          </w:hyperlink>
        </w:p>
        <w:p>
          <w:pPr>
            <w:pStyle w:val="Contents4"/>
            <w:rPr>
              <w:rFonts w:ascii="Calibri" w:hAnsi="Calibri" w:cs="Calibri"/>
              <w:kern w:val="2"/>
              <w:sz w:val="21"/>
              <w:szCs w:val="22"/>
              <w:lang w:val="en-US" w:eastAsia="zh-CN"/>
            </w:rPr>
          </w:pPr>
          <w:r>
            <w:rPr/>
            <w:t>6.4.2.</w:t>
          </w:r>
          <w:r>
            <w:rPr>
              <w:lang w:eastAsia="zh-CN"/>
            </w:rPr>
            <w:t>6</w:t>
          </w:r>
          <w:r>
            <w:rPr>
              <w:rFonts w:cs="Calibri" w:ascii="Calibri" w:hAnsi="Calibri"/>
              <w:kern w:val="2"/>
              <w:sz w:val="21"/>
              <w:szCs w:val="22"/>
              <w:lang w:val="en-US" w:eastAsia="zh-CN"/>
            </w:rPr>
            <w:tab/>
          </w:r>
          <w:r>
            <w:rPr/>
            <w:t xml:space="preserve">Type: </w:t>
          </w:r>
          <w:r>
            <w:rPr>
              <w:lang w:val="en-US" w:eastAsia="zh-CN"/>
            </w:rPr>
            <w:t>PfdDataForAppExt</w:t>
          </w:r>
          <w:r>
            <w:rPr/>
            <w:tab/>
          </w:r>
          <w:hyperlink w:anchor="__RefHeading___Toc97131706">
            <w:r>
              <w:rPr>
                <w:rStyle w:val="IndexLink"/>
              </w:rPr>
              <w:t>83</w:t>
            </w:r>
          </w:hyperlink>
        </w:p>
        <w:p>
          <w:pPr>
            <w:pStyle w:val="Contents4"/>
            <w:rPr>
              <w:rFonts w:ascii="Calibri" w:hAnsi="Calibri" w:cs="Calibri"/>
              <w:kern w:val="2"/>
              <w:sz w:val="21"/>
              <w:szCs w:val="22"/>
              <w:lang w:val="en-US" w:eastAsia="zh-CN"/>
            </w:rPr>
          </w:pPr>
          <w:r>
            <w:rPr/>
            <w:t>6.4.2.7</w:t>
          </w:r>
          <w:r>
            <w:rPr>
              <w:rFonts w:cs="Calibri" w:ascii="Calibri" w:hAnsi="Calibri"/>
              <w:kern w:val="2"/>
              <w:sz w:val="21"/>
              <w:szCs w:val="22"/>
              <w:lang w:val="en-US" w:eastAsia="zh-CN"/>
            </w:rPr>
            <w:tab/>
          </w:r>
          <w:r>
            <w:rPr/>
            <w:t xml:space="preserve">Type </w:t>
          </w:r>
          <w:r>
            <w:rPr>
              <w:rFonts w:eastAsia="DengXian;DengXian"/>
            </w:rPr>
            <w:t>BdtPolicyData</w:t>
          </w:r>
          <w:r>
            <w:rPr/>
            <w:tab/>
          </w:r>
          <w:hyperlink w:anchor="__RefHeading___Toc97131707">
            <w:r>
              <w:rPr>
                <w:rStyle w:val="IndexLink"/>
              </w:rPr>
              <w:t>84</w:t>
            </w:r>
          </w:hyperlink>
        </w:p>
        <w:p>
          <w:pPr>
            <w:pStyle w:val="Contents4"/>
            <w:rPr>
              <w:rFonts w:ascii="Calibri" w:hAnsi="Calibri" w:cs="Calibri"/>
              <w:kern w:val="2"/>
              <w:sz w:val="21"/>
              <w:szCs w:val="22"/>
              <w:lang w:val="en-US" w:eastAsia="zh-CN"/>
            </w:rPr>
          </w:pPr>
          <w:r>
            <w:rPr/>
            <w:t>6.4.2.9</w:t>
          </w:r>
          <w:r>
            <w:rPr>
              <w:rFonts w:cs="Calibri" w:ascii="Calibri" w:hAnsi="Calibri"/>
              <w:kern w:val="2"/>
              <w:sz w:val="21"/>
              <w:szCs w:val="22"/>
              <w:lang w:val="en-US" w:eastAsia="zh-CN"/>
            </w:rPr>
            <w:tab/>
          </w:r>
          <w:r>
            <w:rPr/>
            <w:t>Type IptvConfigData</w:t>
            <w:tab/>
          </w:r>
          <w:hyperlink w:anchor="__RefHeading___Toc97131708">
            <w:r>
              <w:rPr>
                <w:rStyle w:val="IndexLink"/>
              </w:rPr>
              <w:t>84</w:t>
            </w:r>
          </w:hyperlink>
        </w:p>
        <w:p>
          <w:pPr>
            <w:pStyle w:val="Contents4"/>
            <w:rPr>
              <w:rFonts w:ascii="Calibri" w:hAnsi="Calibri" w:cs="Calibri"/>
              <w:kern w:val="2"/>
              <w:sz w:val="21"/>
              <w:szCs w:val="22"/>
              <w:lang w:val="en-US" w:eastAsia="zh-CN"/>
            </w:rPr>
          </w:pPr>
          <w:r>
            <w:rPr/>
            <w:t>6.4.2.10</w:t>
          </w:r>
          <w:r>
            <w:rPr>
              <w:rFonts w:cs="Calibri" w:ascii="Calibri" w:hAnsi="Calibri"/>
              <w:kern w:val="2"/>
              <w:sz w:val="21"/>
              <w:szCs w:val="22"/>
              <w:lang w:val="en-US" w:eastAsia="zh-CN"/>
            </w:rPr>
            <w:tab/>
          </w:r>
          <w:r>
            <w:rPr/>
            <w:t>Type ApplicationDataSubs</w:t>
            <w:tab/>
          </w:r>
          <w:hyperlink w:anchor="__RefHeading___Toc97131709">
            <w:r>
              <w:rPr>
                <w:rStyle w:val="IndexLink"/>
              </w:rPr>
              <w:t>85</w:t>
            </w:r>
          </w:hyperlink>
        </w:p>
        <w:p>
          <w:pPr>
            <w:pStyle w:val="Contents4"/>
            <w:rPr>
              <w:rFonts w:ascii="Calibri" w:hAnsi="Calibri" w:cs="Calibri"/>
              <w:kern w:val="2"/>
              <w:sz w:val="21"/>
              <w:szCs w:val="22"/>
              <w:lang w:val="en-US" w:eastAsia="zh-CN"/>
            </w:rPr>
          </w:pPr>
          <w:r>
            <w:rPr/>
            <w:t>6.4.2.</w:t>
          </w:r>
          <w:r>
            <w:rPr>
              <w:lang w:eastAsia="zh-CN"/>
            </w:rPr>
            <w:t>11</w:t>
          </w:r>
          <w:r>
            <w:rPr>
              <w:rFonts w:cs="Calibri" w:ascii="Calibri" w:hAnsi="Calibri"/>
              <w:kern w:val="2"/>
              <w:sz w:val="21"/>
              <w:szCs w:val="22"/>
              <w:lang w:val="en-US" w:eastAsia="zh-CN"/>
            </w:rPr>
            <w:tab/>
          </w:r>
          <w:r>
            <w:rPr/>
            <w:t>Type ApplicationDataChangeNotif</w:t>
            <w:tab/>
          </w:r>
          <w:hyperlink w:anchor="__RefHeading___Toc97131710">
            <w:r>
              <w:rPr>
                <w:rStyle w:val="IndexLink"/>
              </w:rPr>
              <w:t>85</w:t>
            </w:r>
          </w:hyperlink>
        </w:p>
        <w:p>
          <w:pPr>
            <w:pStyle w:val="Contents4"/>
            <w:rPr>
              <w:rFonts w:ascii="Calibri" w:hAnsi="Calibri" w:cs="Calibri"/>
              <w:kern w:val="2"/>
              <w:sz w:val="21"/>
              <w:szCs w:val="22"/>
              <w:lang w:val="en-US" w:eastAsia="zh-CN"/>
            </w:rPr>
          </w:pPr>
          <w:r>
            <w:rPr/>
            <w:t>6.4.2.12</w:t>
          </w:r>
          <w:r>
            <w:rPr>
              <w:rFonts w:cs="Calibri" w:ascii="Calibri" w:hAnsi="Calibri"/>
              <w:kern w:val="2"/>
              <w:sz w:val="21"/>
              <w:szCs w:val="22"/>
              <w:lang w:val="en-US" w:eastAsia="zh-CN"/>
            </w:rPr>
            <w:tab/>
          </w:r>
          <w:r>
            <w:rPr/>
            <w:t>Type DataFilter</w:t>
            <w:tab/>
          </w:r>
          <w:hyperlink w:anchor="__RefHeading___Toc97131711">
            <w:r>
              <w:rPr>
                <w:rStyle w:val="IndexLink"/>
              </w:rPr>
              <w:t>86</w:t>
            </w:r>
          </w:hyperlink>
        </w:p>
        <w:p>
          <w:pPr>
            <w:pStyle w:val="Contents4"/>
            <w:rPr>
              <w:rFonts w:ascii="Calibri" w:hAnsi="Calibri" w:cs="Calibri"/>
              <w:kern w:val="2"/>
              <w:sz w:val="21"/>
              <w:szCs w:val="22"/>
              <w:lang w:val="en-US" w:eastAsia="zh-CN"/>
            </w:rPr>
          </w:pPr>
          <w:r>
            <w:rPr/>
            <w:t>6.4.2.13</w:t>
          </w:r>
          <w:r>
            <w:rPr>
              <w:rFonts w:cs="Calibri" w:ascii="Calibri" w:hAnsi="Calibri"/>
              <w:kern w:val="2"/>
              <w:sz w:val="21"/>
              <w:szCs w:val="22"/>
              <w:lang w:val="en-US" w:eastAsia="zh-CN"/>
            </w:rPr>
            <w:tab/>
          </w:r>
          <w:r>
            <w:rPr/>
            <w:t>Void</w:t>
            <w:tab/>
          </w:r>
          <w:hyperlink w:anchor="__RefHeading___Toc97131712">
            <w:r>
              <w:rPr>
                <w:rStyle w:val="IndexLink"/>
              </w:rPr>
              <w:t>86</w:t>
            </w:r>
          </w:hyperlink>
        </w:p>
        <w:p>
          <w:pPr>
            <w:pStyle w:val="Contents4"/>
            <w:rPr>
              <w:rFonts w:ascii="Calibri" w:hAnsi="Calibri" w:cs="Calibri"/>
              <w:kern w:val="2"/>
              <w:sz w:val="21"/>
              <w:szCs w:val="22"/>
              <w:lang w:val="en-US" w:eastAsia="zh-CN"/>
            </w:rPr>
          </w:pPr>
          <w:r>
            <w:rPr/>
            <w:t>6.4.2.</w:t>
          </w:r>
          <w:r>
            <w:rPr>
              <w:lang w:eastAsia="zh-CN"/>
            </w:rPr>
            <w:t>14</w:t>
          </w:r>
          <w:r>
            <w:rPr>
              <w:rFonts w:cs="Calibri" w:ascii="Calibri" w:hAnsi="Calibri"/>
              <w:kern w:val="2"/>
              <w:sz w:val="21"/>
              <w:szCs w:val="22"/>
              <w:lang w:val="en-US" w:eastAsia="zh-CN"/>
            </w:rPr>
            <w:tab/>
          </w:r>
          <w:r>
            <w:rPr/>
            <w:t>Type TrafficInfluDataNotif</w:t>
            <w:tab/>
          </w:r>
          <w:hyperlink w:anchor="__RefHeading___Toc97131713">
            <w:r>
              <w:rPr>
                <w:rStyle w:val="IndexLink"/>
              </w:rPr>
              <w:t>86</w:t>
            </w:r>
          </w:hyperlink>
        </w:p>
        <w:p>
          <w:pPr>
            <w:pStyle w:val="Contents4"/>
            <w:rPr>
              <w:rFonts w:ascii="Calibri" w:hAnsi="Calibri" w:cs="Calibri"/>
              <w:kern w:val="2"/>
              <w:sz w:val="21"/>
              <w:szCs w:val="22"/>
              <w:lang w:val="en-US" w:eastAsia="zh-CN"/>
            </w:rPr>
          </w:pPr>
          <w:r>
            <w:rPr/>
            <w:t>6.4.2.15</w:t>
          </w:r>
          <w:r>
            <w:rPr>
              <w:rFonts w:cs="Calibri" w:ascii="Calibri" w:hAnsi="Calibri"/>
              <w:kern w:val="2"/>
              <w:sz w:val="21"/>
              <w:szCs w:val="22"/>
              <w:lang w:val="en-US" w:eastAsia="zh-CN"/>
            </w:rPr>
            <w:tab/>
          </w:r>
          <w:r>
            <w:rPr/>
            <w:t>Type ServiceParameterData</w:t>
            <w:tab/>
          </w:r>
          <w:hyperlink w:anchor="__RefHeading___Toc97131714">
            <w:r>
              <w:rPr>
                <w:rStyle w:val="IndexLink"/>
              </w:rPr>
              <w:t>87</w:t>
            </w:r>
          </w:hyperlink>
        </w:p>
        <w:p>
          <w:pPr>
            <w:pStyle w:val="Contents3"/>
            <w:rPr>
              <w:rFonts w:ascii="Calibri" w:hAnsi="Calibri" w:cs="Calibri"/>
              <w:kern w:val="2"/>
              <w:sz w:val="21"/>
              <w:szCs w:val="22"/>
              <w:lang w:val="en-US" w:eastAsia="zh-CN"/>
            </w:rPr>
          </w:pPr>
          <w:r>
            <w:rPr/>
            <w:t>6.4.3</w:t>
          </w:r>
          <w:r>
            <w:rPr>
              <w:rFonts w:cs="Calibri" w:ascii="Calibri" w:hAnsi="Calibri"/>
              <w:kern w:val="2"/>
              <w:sz w:val="21"/>
              <w:szCs w:val="22"/>
              <w:lang w:val="en-US" w:eastAsia="zh-CN"/>
            </w:rPr>
            <w:tab/>
          </w:r>
          <w:r>
            <w:rPr/>
            <w:t>Simple data types and enumerations</w:t>
            <w:tab/>
          </w:r>
          <w:hyperlink w:anchor="__RefHeading___Toc97131715">
            <w:r>
              <w:rPr>
                <w:rStyle w:val="IndexLink"/>
              </w:rPr>
              <w:t>87</w:t>
            </w:r>
          </w:hyperlink>
        </w:p>
        <w:p>
          <w:pPr>
            <w:pStyle w:val="Contents4"/>
            <w:rPr>
              <w:rFonts w:ascii="Calibri" w:hAnsi="Calibri" w:cs="Calibri"/>
              <w:kern w:val="2"/>
              <w:sz w:val="21"/>
              <w:szCs w:val="22"/>
              <w:lang w:val="en-US" w:eastAsia="zh-CN"/>
            </w:rPr>
          </w:pPr>
          <w:r>
            <w:rPr/>
            <w:t>6.4.3.1</w:t>
          </w:r>
          <w:r>
            <w:rPr>
              <w:rFonts w:cs="Calibri" w:ascii="Calibri" w:hAnsi="Calibri"/>
              <w:kern w:val="2"/>
              <w:sz w:val="21"/>
              <w:szCs w:val="22"/>
              <w:lang w:val="en-US" w:eastAsia="zh-CN"/>
            </w:rPr>
            <w:tab/>
          </w:r>
          <w:r>
            <w:rPr/>
            <w:t>Introduction</w:t>
            <w:tab/>
          </w:r>
          <w:hyperlink w:anchor="__RefHeading___Toc97131716">
            <w:r>
              <w:rPr>
                <w:rStyle w:val="IndexLink"/>
              </w:rPr>
              <w:t>87</w:t>
            </w:r>
          </w:hyperlink>
        </w:p>
        <w:p>
          <w:pPr>
            <w:pStyle w:val="Contents4"/>
            <w:rPr>
              <w:rFonts w:ascii="Calibri" w:hAnsi="Calibri" w:cs="Calibri"/>
              <w:kern w:val="2"/>
              <w:sz w:val="21"/>
              <w:szCs w:val="22"/>
              <w:lang w:val="en-US" w:eastAsia="zh-CN"/>
            </w:rPr>
          </w:pPr>
          <w:r>
            <w:rPr/>
            <w:t>6.4.3.2</w:t>
          </w:r>
          <w:r>
            <w:rPr>
              <w:rFonts w:cs="Calibri" w:ascii="Calibri" w:hAnsi="Calibri"/>
              <w:kern w:val="2"/>
              <w:sz w:val="21"/>
              <w:szCs w:val="22"/>
              <w:lang w:val="en-US" w:eastAsia="zh-CN"/>
            </w:rPr>
            <w:tab/>
          </w:r>
          <w:r>
            <w:rPr/>
            <w:t>Simple data types</w:t>
            <w:tab/>
          </w:r>
          <w:hyperlink w:anchor="__RefHeading___Toc97131717">
            <w:r>
              <w:rPr>
                <w:rStyle w:val="IndexLink"/>
              </w:rPr>
              <w:t>87</w:t>
            </w:r>
          </w:hyperlink>
        </w:p>
        <w:p>
          <w:pPr>
            <w:pStyle w:val="Contents4"/>
            <w:rPr>
              <w:rFonts w:ascii="Calibri" w:hAnsi="Calibri" w:cs="Calibri"/>
              <w:kern w:val="2"/>
              <w:sz w:val="21"/>
              <w:szCs w:val="22"/>
              <w:lang w:val="en-US" w:eastAsia="zh-CN"/>
            </w:rPr>
          </w:pPr>
          <w:r>
            <w:rPr/>
            <w:t>6.4.3.3</w:t>
          </w:r>
          <w:r>
            <w:rPr>
              <w:rFonts w:cs="Calibri" w:ascii="Calibri" w:hAnsi="Calibri"/>
              <w:kern w:val="2"/>
              <w:sz w:val="21"/>
              <w:szCs w:val="22"/>
              <w:lang w:val="en-US" w:eastAsia="zh-CN"/>
            </w:rPr>
            <w:tab/>
          </w:r>
          <w:r>
            <w:rPr/>
            <w:t>Enumeration: DataInd</w:t>
            <w:tab/>
          </w:r>
          <w:hyperlink w:anchor="__RefHeading___Toc97131718">
            <w:r>
              <w:rPr>
                <w:rStyle w:val="IndexLink"/>
              </w:rPr>
              <w:t>88</w:t>
            </w:r>
          </w:hyperlink>
        </w:p>
        <w:p>
          <w:pPr>
            <w:pStyle w:val="Contents2"/>
            <w:rPr>
              <w:rFonts w:ascii="Calibri" w:hAnsi="Calibri" w:cs="Calibri"/>
              <w:kern w:val="2"/>
              <w:sz w:val="21"/>
              <w:szCs w:val="22"/>
              <w:lang w:val="en-US" w:eastAsia="zh-CN"/>
            </w:rPr>
          </w:pPr>
          <w:r>
            <w:rPr/>
            <w:t>6.5</w:t>
          </w:r>
          <w:r>
            <w:rPr>
              <w:rFonts w:cs="Calibri" w:ascii="Calibri" w:hAnsi="Calibri"/>
              <w:kern w:val="2"/>
              <w:sz w:val="21"/>
              <w:szCs w:val="22"/>
              <w:lang w:val="en-US" w:eastAsia="zh-CN"/>
            </w:rPr>
            <w:tab/>
          </w:r>
          <w:r>
            <w:rPr/>
            <w:t>Error handling</w:t>
            <w:tab/>
          </w:r>
          <w:hyperlink w:anchor="__RefHeading___Toc97131719">
            <w:r>
              <w:rPr>
                <w:rStyle w:val="IndexLink"/>
              </w:rPr>
              <w:t>88</w:t>
            </w:r>
          </w:hyperlink>
        </w:p>
        <w:p>
          <w:pPr>
            <w:pStyle w:val="Contents3"/>
            <w:rPr>
              <w:rFonts w:ascii="Calibri" w:hAnsi="Calibri" w:cs="Calibri"/>
              <w:kern w:val="2"/>
              <w:sz w:val="21"/>
              <w:szCs w:val="22"/>
              <w:lang w:val="en-US" w:eastAsia="zh-CN"/>
            </w:rPr>
          </w:pPr>
          <w:r>
            <w:rPr/>
            <w:t>6.5.1</w:t>
          </w:r>
          <w:r>
            <w:rPr>
              <w:rFonts w:cs="Calibri" w:ascii="Calibri" w:hAnsi="Calibri"/>
              <w:kern w:val="2"/>
              <w:sz w:val="21"/>
              <w:szCs w:val="22"/>
              <w:lang w:val="en-US" w:eastAsia="zh-CN"/>
            </w:rPr>
            <w:tab/>
          </w:r>
          <w:r>
            <w:rPr/>
            <w:t>General</w:t>
            <w:tab/>
          </w:r>
          <w:hyperlink w:anchor="__RefHeading___Toc97131720">
            <w:r>
              <w:rPr>
                <w:rStyle w:val="IndexLink"/>
              </w:rPr>
              <w:t>88</w:t>
            </w:r>
          </w:hyperlink>
        </w:p>
        <w:p>
          <w:pPr>
            <w:pStyle w:val="Contents3"/>
            <w:rPr>
              <w:rFonts w:ascii="Calibri" w:hAnsi="Calibri" w:cs="Calibri"/>
              <w:kern w:val="2"/>
              <w:sz w:val="21"/>
              <w:szCs w:val="22"/>
              <w:lang w:val="en-US" w:eastAsia="zh-CN"/>
            </w:rPr>
          </w:pPr>
          <w:r>
            <w:rPr/>
            <w:t>6.5.2</w:t>
          </w:r>
          <w:r>
            <w:rPr>
              <w:rFonts w:cs="Calibri" w:ascii="Calibri" w:hAnsi="Calibri"/>
              <w:kern w:val="2"/>
              <w:sz w:val="21"/>
              <w:szCs w:val="22"/>
              <w:lang w:val="en-US" w:eastAsia="zh-CN"/>
            </w:rPr>
            <w:tab/>
          </w:r>
          <w:r>
            <w:rPr/>
            <w:t>Protocol Errors</w:t>
            <w:tab/>
          </w:r>
          <w:hyperlink w:anchor="__RefHeading___Toc97131721">
            <w:r>
              <w:rPr>
                <w:rStyle w:val="IndexLink"/>
              </w:rPr>
              <w:t>88</w:t>
            </w:r>
          </w:hyperlink>
        </w:p>
        <w:p>
          <w:pPr>
            <w:pStyle w:val="Contents3"/>
            <w:rPr>
              <w:rFonts w:ascii="Calibri" w:hAnsi="Calibri" w:cs="Calibri"/>
              <w:kern w:val="2"/>
              <w:sz w:val="21"/>
              <w:szCs w:val="22"/>
              <w:lang w:val="en-US" w:eastAsia="zh-CN"/>
            </w:rPr>
          </w:pPr>
          <w:r>
            <w:rPr/>
            <w:t>6.5.3</w:t>
          </w:r>
          <w:r>
            <w:rPr>
              <w:rFonts w:cs="Calibri" w:ascii="Calibri" w:hAnsi="Calibri"/>
              <w:kern w:val="2"/>
              <w:sz w:val="21"/>
              <w:szCs w:val="22"/>
              <w:lang w:val="en-US" w:eastAsia="zh-CN"/>
            </w:rPr>
            <w:tab/>
          </w:r>
          <w:r>
            <w:rPr/>
            <w:t>Application Errors</w:t>
            <w:tab/>
          </w:r>
          <w:hyperlink w:anchor="__RefHeading___Toc97131722">
            <w:r>
              <w:rPr>
                <w:rStyle w:val="IndexLink"/>
              </w:rPr>
              <w:t>88</w:t>
            </w:r>
          </w:hyperlink>
        </w:p>
        <w:p>
          <w:pPr>
            <w:pStyle w:val="Contents2"/>
            <w:rPr>
              <w:rFonts w:ascii="Calibri" w:hAnsi="Calibri" w:cs="Calibri"/>
              <w:kern w:val="2"/>
              <w:sz w:val="21"/>
              <w:szCs w:val="22"/>
              <w:lang w:val="en-US" w:eastAsia="zh-CN"/>
            </w:rPr>
          </w:pPr>
          <w:r>
            <w:rPr/>
            <w:t>6.6</w:t>
          </w:r>
          <w:r>
            <w:rPr>
              <w:rFonts w:cs="Calibri" w:ascii="Calibri" w:hAnsi="Calibri"/>
              <w:kern w:val="2"/>
              <w:sz w:val="21"/>
              <w:szCs w:val="22"/>
              <w:lang w:val="en-US" w:eastAsia="zh-CN"/>
            </w:rPr>
            <w:tab/>
          </w:r>
          <w:r>
            <w:rPr>
              <w:lang w:eastAsia="zh-CN"/>
            </w:rPr>
            <w:t>Feature negotiation</w:t>
          </w:r>
          <w:r>
            <w:rPr/>
            <w:tab/>
          </w:r>
          <w:hyperlink w:anchor="__RefHeading___Toc97131723">
            <w:r>
              <w:rPr>
                <w:rStyle w:val="IndexLink"/>
              </w:rPr>
              <w:t>88</w:t>
            </w:r>
          </w:hyperlink>
        </w:p>
        <w:p>
          <w:pPr>
            <w:pStyle w:val="Contents1"/>
            <w:rPr>
              <w:rFonts w:ascii="Calibri" w:hAnsi="Calibri" w:cs="Calibri"/>
              <w:kern w:val="2"/>
              <w:sz w:val="21"/>
              <w:szCs w:val="22"/>
              <w:lang w:val="en-US" w:eastAsia="zh-CN"/>
            </w:rPr>
          </w:pPr>
          <w:r>
            <w:rPr>
              <w:rFonts w:eastAsia="Times New Roman"/>
            </w:rPr>
            <w:t>7</w:t>
          </w:r>
          <w:r>
            <w:rPr>
              <w:rFonts w:cs="Calibri" w:ascii="Calibri" w:hAnsi="Calibri"/>
              <w:kern w:val="2"/>
              <w:sz w:val="21"/>
              <w:szCs w:val="22"/>
              <w:lang w:val="en-US" w:eastAsia="zh-CN"/>
            </w:rPr>
            <w:tab/>
          </w:r>
          <w:r>
            <w:rPr>
              <w:rFonts w:eastAsia="Times New Roman"/>
            </w:rPr>
            <w:t>Usage of Nudr_DataRepository Service API for Structured Data for Exposure</w:t>
          </w:r>
          <w:r>
            <w:rPr/>
            <w:tab/>
          </w:r>
          <w:hyperlink w:anchor="__RefHeading___Toc97131724">
            <w:r>
              <w:rPr>
                <w:rStyle w:val="IndexLink"/>
              </w:rPr>
              <w:t>89</w:t>
            </w:r>
          </w:hyperlink>
        </w:p>
        <w:p>
          <w:pPr>
            <w:pStyle w:val="Contents2"/>
            <w:rPr>
              <w:rFonts w:ascii="Calibri" w:hAnsi="Calibri" w:cs="Calibri"/>
              <w:kern w:val="2"/>
              <w:sz w:val="21"/>
              <w:szCs w:val="22"/>
              <w:lang w:val="en-US" w:eastAsia="zh-CN"/>
            </w:rPr>
          </w:pPr>
          <w:r>
            <w:rPr/>
            <w:t>7.1</w:t>
          </w:r>
          <w:r>
            <w:rPr>
              <w:rFonts w:cs="Calibri" w:ascii="Calibri" w:hAnsi="Calibri"/>
              <w:kern w:val="2"/>
              <w:sz w:val="21"/>
              <w:szCs w:val="22"/>
              <w:lang w:val="en-US" w:eastAsia="zh-CN"/>
            </w:rPr>
            <w:tab/>
          </w:r>
          <w:r>
            <w:rPr/>
            <w:t>Introduction</w:t>
            <w:tab/>
          </w:r>
          <w:hyperlink w:anchor="__RefHeading___Toc97131725">
            <w:r>
              <w:rPr>
                <w:rStyle w:val="IndexLink"/>
              </w:rPr>
              <w:t>89</w:t>
            </w:r>
          </w:hyperlink>
        </w:p>
        <w:p>
          <w:pPr>
            <w:pStyle w:val="Contents2"/>
            <w:rPr>
              <w:rFonts w:ascii="Calibri" w:hAnsi="Calibri" w:cs="Calibri"/>
              <w:kern w:val="2"/>
              <w:sz w:val="21"/>
              <w:szCs w:val="22"/>
              <w:lang w:val="en-US" w:eastAsia="zh-CN"/>
            </w:rPr>
          </w:pPr>
          <w:r>
            <w:rPr/>
            <w:t>7.2</w:t>
          </w:r>
          <w:r>
            <w:rPr>
              <w:rFonts w:cs="Calibri" w:ascii="Calibri" w:hAnsi="Calibri"/>
              <w:kern w:val="2"/>
              <w:sz w:val="21"/>
              <w:szCs w:val="22"/>
              <w:lang w:val="en-US" w:eastAsia="zh-CN"/>
            </w:rPr>
            <w:tab/>
          </w:r>
          <w:r>
            <w:rPr/>
            <w:t>Resources</w:t>
            <w:tab/>
          </w:r>
          <w:hyperlink w:anchor="__RefHeading___Toc97131726">
            <w:r>
              <w:rPr>
                <w:rStyle w:val="IndexLink"/>
              </w:rPr>
              <w:t>89</w:t>
            </w:r>
          </w:hyperlink>
        </w:p>
        <w:p>
          <w:pPr>
            <w:pStyle w:val="Contents3"/>
            <w:rPr>
              <w:rFonts w:ascii="Calibri" w:hAnsi="Calibri" w:cs="Calibri"/>
              <w:kern w:val="2"/>
              <w:sz w:val="21"/>
              <w:szCs w:val="22"/>
              <w:lang w:val="en-US" w:eastAsia="zh-CN"/>
            </w:rPr>
          </w:pPr>
          <w:r>
            <w:rPr/>
            <w:t>7.2.1</w:t>
          </w:r>
          <w:r>
            <w:rPr>
              <w:rFonts w:cs="Calibri" w:ascii="Calibri" w:hAnsi="Calibri"/>
              <w:kern w:val="2"/>
              <w:sz w:val="21"/>
              <w:szCs w:val="22"/>
              <w:lang w:val="en-US" w:eastAsia="zh-CN"/>
            </w:rPr>
            <w:tab/>
          </w:r>
          <w:r>
            <w:rPr/>
            <w:t>Overview</w:t>
            <w:tab/>
          </w:r>
          <w:hyperlink w:anchor="__RefHeading___Toc97131727">
            <w:r>
              <w:rPr>
                <w:rStyle w:val="IndexLink"/>
              </w:rPr>
              <w:t>89</w:t>
            </w:r>
          </w:hyperlink>
        </w:p>
        <w:p>
          <w:pPr>
            <w:pStyle w:val="Contents3"/>
            <w:rPr>
              <w:rFonts w:ascii="Calibri" w:hAnsi="Calibri" w:cs="Calibri"/>
              <w:kern w:val="2"/>
              <w:sz w:val="21"/>
              <w:szCs w:val="22"/>
              <w:lang w:val="en-US" w:eastAsia="zh-CN"/>
            </w:rPr>
          </w:pPr>
          <w:r>
            <w:rPr/>
            <w:t>7.2.2</w:t>
          </w:r>
          <w:r>
            <w:rPr>
              <w:rFonts w:cs="Calibri" w:ascii="Calibri" w:hAnsi="Calibri"/>
              <w:kern w:val="2"/>
              <w:sz w:val="21"/>
              <w:szCs w:val="22"/>
              <w:lang w:val="en-US" w:eastAsia="zh-CN"/>
            </w:rPr>
            <w:tab/>
          </w:r>
          <w:r>
            <w:rPr/>
            <w:t>Resource Structure</w:t>
            <w:tab/>
          </w:r>
          <w:hyperlink w:anchor="__RefHeading___Toc97131728">
            <w:r>
              <w:rPr>
                <w:rStyle w:val="IndexLink"/>
              </w:rPr>
              <w:t>89</w:t>
            </w:r>
          </w:hyperlink>
        </w:p>
        <w:p>
          <w:pPr>
            <w:pStyle w:val="Contents3"/>
            <w:rPr>
              <w:rFonts w:ascii="Calibri" w:hAnsi="Calibri" w:cs="Calibri"/>
              <w:kern w:val="2"/>
              <w:sz w:val="21"/>
              <w:szCs w:val="22"/>
              <w:lang w:val="en-US" w:eastAsia="zh-CN"/>
            </w:rPr>
          </w:pPr>
          <w:r>
            <w:rPr/>
            <w:t>7.2.3</w:t>
          </w:r>
          <w:r>
            <w:rPr>
              <w:rFonts w:cs="Calibri" w:ascii="Calibri" w:hAnsi="Calibri"/>
              <w:kern w:val="2"/>
              <w:sz w:val="21"/>
              <w:szCs w:val="22"/>
              <w:lang w:val="en-US" w:eastAsia="zh-CN"/>
            </w:rPr>
            <w:tab/>
          </w:r>
          <w:r>
            <w:rPr/>
            <w:t>Resource: AccessAndMobilityData</w:t>
            <w:tab/>
          </w:r>
          <w:hyperlink w:anchor="__RefHeading___Toc97131729">
            <w:r>
              <w:rPr>
                <w:rStyle w:val="IndexLink"/>
              </w:rPr>
              <w:t>90</w:t>
            </w:r>
          </w:hyperlink>
        </w:p>
        <w:p>
          <w:pPr>
            <w:pStyle w:val="Contents4"/>
            <w:rPr>
              <w:rFonts w:ascii="Calibri" w:hAnsi="Calibri" w:cs="Calibri"/>
              <w:kern w:val="2"/>
              <w:sz w:val="21"/>
              <w:szCs w:val="22"/>
              <w:lang w:val="en-US" w:eastAsia="zh-CN"/>
            </w:rPr>
          </w:pPr>
          <w:r>
            <w:rPr/>
            <w:t>7.2.3.1</w:t>
          </w:r>
          <w:r>
            <w:rPr>
              <w:rFonts w:cs="Calibri" w:ascii="Calibri" w:hAnsi="Calibri"/>
              <w:kern w:val="2"/>
              <w:sz w:val="21"/>
              <w:szCs w:val="22"/>
              <w:lang w:val="en-US" w:eastAsia="zh-CN"/>
            </w:rPr>
            <w:tab/>
          </w:r>
          <w:r>
            <w:rPr/>
            <w:t>Description</w:t>
            <w:tab/>
          </w:r>
          <w:hyperlink w:anchor="__RefHeading___Toc97131730">
            <w:r>
              <w:rPr>
                <w:rStyle w:val="IndexLink"/>
              </w:rPr>
              <w:t>90</w:t>
            </w:r>
          </w:hyperlink>
        </w:p>
        <w:p>
          <w:pPr>
            <w:pStyle w:val="Contents4"/>
            <w:rPr>
              <w:rFonts w:ascii="Calibri" w:hAnsi="Calibri" w:cs="Calibri"/>
              <w:kern w:val="2"/>
              <w:sz w:val="21"/>
              <w:szCs w:val="22"/>
              <w:lang w:val="en-US" w:eastAsia="zh-CN"/>
            </w:rPr>
          </w:pPr>
          <w:r>
            <w:rPr/>
            <w:t>7.2.3.2</w:t>
          </w:r>
          <w:r>
            <w:rPr>
              <w:rFonts w:cs="Calibri" w:ascii="Calibri" w:hAnsi="Calibri"/>
              <w:kern w:val="2"/>
              <w:sz w:val="21"/>
              <w:szCs w:val="22"/>
              <w:lang w:val="en-US" w:eastAsia="zh-CN"/>
            </w:rPr>
            <w:tab/>
          </w:r>
          <w:r>
            <w:rPr/>
            <w:t>Resource definition</w:t>
            <w:tab/>
          </w:r>
          <w:hyperlink w:anchor="__RefHeading___Toc97131731">
            <w:r>
              <w:rPr>
                <w:rStyle w:val="IndexLink"/>
              </w:rPr>
              <w:t>90</w:t>
            </w:r>
          </w:hyperlink>
        </w:p>
        <w:p>
          <w:pPr>
            <w:pStyle w:val="Contents4"/>
            <w:rPr>
              <w:rFonts w:ascii="Calibri" w:hAnsi="Calibri" w:cs="Calibri"/>
              <w:kern w:val="2"/>
              <w:sz w:val="21"/>
              <w:szCs w:val="22"/>
              <w:lang w:val="en-US" w:eastAsia="zh-CN"/>
            </w:rPr>
          </w:pPr>
          <w:r>
            <w:rPr/>
            <w:t>7.2.3.3</w:t>
          </w:r>
          <w:r>
            <w:rPr>
              <w:rFonts w:cs="Calibri" w:ascii="Calibri" w:hAnsi="Calibri"/>
              <w:kern w:val="2"/>
              <w:sz w:val="21"/>
              <w:szCs w:val="22"/>
              <w:lang w:val="en-US" w:eastAsia="zh-CN"/>
            </w:rPr>
            <w:tab/>
          </w:r>
          <w:r>
            <w:rPr/>
            <w:t>Resource Standard Methods</w:t>
            <w:tab/>
          </w:r>
          <w:hyperlink w:anchor="__RefHeading___Toc97131732">
            <w:r>
              <w:rPr>
                <w:rStyle w:val="IndexLink"/>
              </w:rPr>
              <w:t>90</w:t>
            </w:r>
          </w:hyperlink>
        </w:p>
        <w:p>
          <w:pPr>
            <w:pStyle w:val="Contents5"/>
            <w:rPr>
              <w:rFonts w:ascii="Calibri" w:hAnsi="Calibri" w:cs="Calibri"/>
              <w:kern w:val="2"/>
              <w:sz w:val="21"/>
              <w:szCs w:val="22"/>
              <w:lang w:val="en-US" w:eastAsia="zh-CN"/>
            </w:rPr>
          </w:pPr>
          <w:r>
            <w:rPr/>
            <w:t>7.2.3.3.1</w:t>
          </w:r>
          <w:r>
            <w:rPr>
              <w:rFonts w:cs="Calibri" w:ascii="Calibri" w:hAnsi="Calibri"/>
              <w:kern w:val="2"/>
              <w:sz w:val="21"/>
              <w:szCs w:val="22"/>
              <w:lang w:val="en-US" w:eastAsia="zh-CN"/>
            </w:rPr>
            <w:tab/>
          </w:r>
          <w:r>
            <w:rPr/>
            <w:t>PUT</w:t>
            <w:tab/>
          </w:r>
          <w:hyperlink w:anchor="__RefHeading___Toc97131733">
            <w:r>
              <w:rPr>
                <w:rStyle w:val="IndexLink"/>
              </w:rPr>
              <w:t>90</w:t>
            </w:r>
          </w:hyperlink>
        </w:p>
        <w:p>
          <w:pPr>
            <w:pStyle w:val="Contents5"/>
            <w:rPr>
              <w:rFonts w:ascii="Calibri" w:hAnsi="Calibri" w:cs="Calibri"/>
              <w:kern w:val="2"/>
              <w:sz w:val="21"/>
              <w:szCs w:val="22"/>
              <w:lang w:val="en-US" w:eastAsia="zh-CN"/>
            </w:rPr>
          </w:pPr>
          <w:r>
            <w:rPr/>
            <w:t>7.2.3.3.2</w:t>
          </w:r>
          <w:r>
            <w:rPr>
              <w:rFonts w:cs="Calibri" w:ascii="Calibri" w:hAnsi="Calibri"/>
              <w:kern w:val="2"/>
              <w:sz w:val="21"/>
              <w:szCs w:val="22"/>
              <w:lang w:val="en-US" w:eastAsia="zh-CN"/>
            </w:rPr>
            <w:tab/>
          </w:r>
          <w:r>
            <w:rPr/>
            <w:t>GET</w:t>
            <w:tab/>
          </w:r>
          <w:hyperlink w:anchor="__RefHeading___Toc97131734">
            <w:r>
              <w:rPr>
                <w:rStyle w:val="IndexLink"/>
              </w:rPr>
              <w:t>91</w:t>
            </w:r>
          </w:hyperlink>
        </w:p>
        <w:p>
          <w:pPr>
            <w:pStyle w:val="Contents5"/>
            <w:rPr>
              <w:rFonts w:ascii="Calibri" w:hAnsi="Calibri" w:cs="Calibri"/>
              <w:kern w:val="2"/>
              <w:sz w:val="21"/>
              <w:szCs w:val="22"/>
              <w:lang w:val="en-US" w:eastAsia="zh-CN"/>
            </w:rPr>
          </w:pPr>
          <w:r>
            <w:rPr/>
            <w:t>7.2.3.3.3</w:t>
          </w:r>
          <w:r>
            <w:rPr>
              <w:rFonts w:cs="Calibri" w:ascii="Calibri" w:hAnsi="Calibri"/>
              <w:kern w:val="2"/>
              <w:sz w:val="21"/>
              <w:szCs w:val="22"/>
              <w:lang w:val="en-US" w:eastAsia="zh-CN"/>
            </w:rPr>
            <w:tab/>
          </w:r>
          <w:r>
            <w:rPr/>
            <w:t>DELETE</w:t>
            <w:tab/>
          </w:r>
          <w:hyperlink w:anchor="__RefHeading___Toc97131735">
            <w:r>
              <w:rPr>
                <w:rStyle w:val="IndexLink"/>
              </w:rPr>
              <w:t>92</w:t>
            </w:r>
          </w:hyperlink>
        </w:p>
        <w:p>
          <w:pPr>
            <w:pStyle w:val="Contents5"/>
            <w:rPr>
              <w:rFonts w:ascii="Calibri" w:hAnsi="Calibri" w:cs="Calibri"/>
              <w:kern w:val="2"/>
              <w:sz w:val="21"/>
              <w:szCs w:val="22"/>
              <w:lang w:val="en-US" w:eastAsia="zh-CN"/>
            </w:rPr>
          </w:pPr>
          <w:r>
            <w:rPr/>
            <w:t>7.2.3.3.4</w:t>
          </w:r>
          <w:r>
            <w:rPr>
              <w:rFonts w:cs="Calibri" w:ascii="Calibri" w:hAnsi="Calibri"/>
              <w:kern w:val="2"/>
              <w:sz w:val="21"/>
              <w:szCs w:val="22"/>
              <w:lang w:val="en-US" w:eastAsia="zh-CN"/>
            </w:rPr>
            <w:tab/>
          </w:r>
          <w:r>
            <w:rPr/>
            <w:t>PATCH</w:t>
            <w:tab/>
          </w:r>
          <w:hyperlink w:anchor="__RefHeading___Toc97131736">
            <w:r>
              <w:rPr>
                <w:rStyle w:val="IndexLink"/>
              </w:rPr>
              <w:t>92</w:t>
            </w:r>
          </w:hyperlink>
        </w:p>
        <w:p>
          <w:pPr>
            <w:pStyle w:val="Contents3"/>
            <w:rPr>
              <w:rFonts w:ascii="Calibri" w:hAnsi="Calibri" w:cs="Calibri"/>
              <w:kern w:val="2"/>
              <w:sz w:val="21"/>
              <w:szCs w:val="22"/>
              <w:lang w:val="en-US" w:eastAsia="zh-CN"/>
            </w:rPr>
          </w:pPr>
          <w:r>
            <w:rPr/>
            <w:t>7.2.4</w:t>
          </w:r>
          <w:r>
            <w:rPr>
              <w:rFonts w:cs="Calibri" w:ascii="Calibri" w:hAnsi="Calibri"/>
              <w:kern w:val="2"/>
              <w:sz w:val="21"/>
              <w:szCs w:val="22"/>
              <w:lang w:val="en-US" w:eastAsia="zh-CN"/>
            </w:rPr>
            <w:tab/>
          </w:r>
          <w:r>
            <w:rPr/>
            <w:t>Resource: PduSessionManagementData</w:t>
            <w:tab/>
          </w:r>
          <w:hyperlink w:anchor="__RefHeading___Toc97131737">
            <w:r>
              <w:rPr>
                <w:rStyle w:val="IndexLink"/>
              </w:rPr>
              <w:t>92</w:t>
            </w:r>
          </w:hyperlink>
        </w:p>
        <w:p>
          <w:pPr>
            <w:pStyle w:val="Contents4"/>
            <w:rPr>
              <w:rFonts w:ascii="Calibri" w:hAnsi="Calibri" w:cs="Calibri"/>
              <w:kern w:val="2"/>
              <w:sz w:val="21"/>
              <w:szCs w:val="22"/>
              <w:lang w:val="en-US" w:eastAsia="zh-CN"/>
            </w:rPr>
          </w:pPr>
          <w:r>
            <w:rPr/>
            <w:t>7.2.4.1</w:t>
          </w:r>
          <w:r>
            <w:rPr>
              <w:rFonts w:cs="Calibri" w:ascii="Calibri" w:hAnsi="Calibri"/>
              <w:kern w:val="2"/>
              <w:sz w:val="21"/>
              <w:szCs w:val="22"/>
              <w:lang w:val="en-US" w:eastAsia="zh-CN"/>
            </w:rPr>
            <w:tab/>
          </w:r>
          <w:r>
            <w:rPr/>
            <w:t>Description</w:t>
            <w:tab/>
          </w:r>
          <w:hyperlink w:anchor="__RefHeading___Toc97131738">
            <w:r>
              <w:rPr>
                <w:rStyle w:val="IndexLink"/>
              </w:rPr>
              <w:t>92</w:t>
            </w:r>
          </w:hyperlink>
        </w:p>
        <w:p>
          <w:pPr>
            <w:pStyle w:val="Contents4"/>
            <w:rPr>
              <w:rFonts w:ascii="Calibri" w:hAnsi="Calibri" w:cs="Calibri"/>
              <w:kern w:val="2"/>
              <w:sz w:val="21"/>
              <w:szCs w:val="22"/>
              <w:lang w:val="en-US" w:eastAsia="zh-CN"/>
            </w:rPr>
          </w:pPr>
          <w:r>
            <w:rPr/>
            <w:t>7.2.4.2</w:t>
          </w:r>
          <w:r>
            <w:rPr>
              <w:rFonts w:cs="Calibri" w:ascii="Calibri" w:hAnsi="Calibri"/>
              <w:kern w:val="2"/>
              <w:sz w:val="21"/>
              <w:szCs w:val="22"/>
              <w:lang w:val="en-US" w:eastAsia="zh-CN"/>
            </w:rPr>
            <w:tab/>
          </w:r>
          <w:r>
            <w:rPr/>
            <w:t>Resource definition</w:t>
            <w:tab/>
          </w:r>
          <w:hyperlink w:anchor="__RefHeading___Toc97131739">
            <w:r>
              <w:rPr>
                <w:rStyle w:val="IndexLink"/>
              </w:rPr>
              <w:t>93</w:t>
            </w:r>
          </w:hyperlink>
        </w:p>
        <w:p>
          <w:pPr>
            <w:pStyle w:val="Contents4"/>
            <w:rPr>
              <w:rFonts w:ascii="Calibri" w:hAnsi="Calibri" w:cs="Calibri"/>
              <w:kern w:val="2"/>
              <w:sz w:val="21"/>
              <w:szCs w:val="22"/>
              <w:lang w:val="en-US" w:eastAsia="zh-CN"/>
            </w:rPr>
          </w:pPr>
          <w:r>
            <w:rPr/>
            <w:t>7.2.4.3</w:t>
          </w:r>
          <w:r>
            <w:rPr>
              <w:rFonts w:cs="Calibri" w:ascii="Calibri" w:hAnsi="Calibri"/>
              <w:kern w:val="2"/>
              <w:sz w:val="21"/>
              <w:szCs w:val="22"/>
              <w:lang w:val="en-US" w:eastAsia="zh-CN"/>
            </w:rPr>
            <w:tab/>
          </w:r>
          <w:r>
            <w:rPr/>
            <w:t>Resource Standard Methods</w:t>
            <w:tab/>
          </w:r>
          <w:hyperlink w:anchor="__RefHeading___Toc97131740">
            <w:r>
              <w:rPr>
                <w:rStyle w:val="IndexLink"/>
              </w:rPr>
              <w:t>93</w:t>
            </w:r>
          </w:hyperlink>
        </w:p>
        <w:p>
          <w:pPr>
            <w:pStyle w:val="Contents5"/>
            <w:rPr>
              <w:rFonts w:ascii="Calibri" w:hAnsi="Calibri" w:cs="Calibri"/>
              <w:kern w:val="2"/>
              <w:sz w:val="21"/>
              <w:szCs w:val="22"/>
              <w:lang w:val="en-US" w:eastAsia="zh-CN"/>
            </w:rPr>
          </w:pPr>
          <w:r>
            <w:rPr/>
            <w:t>7.2.4.3.1</w:t>
          </w:r>
          <w:r>
            <w:rPr>
              <w:rFonts w:cs="Calibri" w:ascii="Calibri" w:hAnsi="Calibri"/>
              <w:kern w:val="2"/>
              <w:sz w:val="21"/>
              <w:szCs w:val="22"/>
              <w:lang w:val="en-US" w:eastAsia="zh-CN"/>
            </w:rPr>
            <w:tab/>
          </w:r>
          <w:r>
            <w:rPr/>
            <w:t>PUT</w:t>
            <w:tab/>
          </w:r>
          <w:hyperlink w:anchor="__RefHeading___Toc97131741">
            <w:r>
              <w:rPr>
                <w:rStyle w:val="IndexLink"/>
              </w:rPr>
              <w:t>93</w:t>
            </w:r>
          </w:hyperlink>
        </w:p>
        <w:p>
          <w:pPr>
            <w:pStyle w:val="Contents5"/>
            <w:rPr>
              <w:rFonts w:ascii="Calibri" w:hAnsi="Calibri" w:cs="Calibri"/>
              <w:kern w:val="2"/>
              <w:sz w:val="21"/>
              <w:szCs w:val="22"/>
              <w:lang w:val="en-US" w:eastAsia="zh-CN"/>
            </w:rPr>
          </w:pPr>
          <w:r>
            <w:rPr/>
            <w:t>7.2.4.3.2</w:t>
          </w:r>
          <w:r>
            <w:rPr>
              <w:rFonts w:cs="Calibri" w:ascii="Calibri" w:hAnsi="Calibri"/>
              <w:kern w:val="2"/>
              <w:sz w:val="21"/>
              <w:szCs w:val="22"/>
              <w:lang w:val="en-US" w:eastAsia="zh-CN"/>
            </w:rPr>
            <w:tab/>
          </w:r>
          <w:r>
            <w:rPr/>
            <w:t>GET</w:t>
            <w:tab/>
          </w:r>
          <w:hyperlink w:anchor="__RefHeading___Toc97131742">
            <w:r>
              <w:rPr>
                <w:rStyle w:val="IndexLink"/>
              </w:rPr>
              <w:t>94</w:t>
            </w:r>
          </w:hyperlink>
        </w:p>
        <w:p>
          <w:pPr>
            <w:pStyle w:val="Contents5"/>
            <w:rPr>
              <w:rFonts w:ascii="Calibri" w:hAnsi="Calibri" w:cs="Calibri"/>
              <w:kern w:val="2"/>
              <w:sz w:val="21"/>
              <w:szCs w:val="22"/>
              <w:lang w:val="en-US" w:eastAsia="zh-CN"/>
            </w:rPr>
          </w:pPr>
          <w:r>
            <w:rPr/>
            <w:t>7.2.4.3.3</w:t>
          </w:r>
          <w:r>
            <w:rPr>
              <w:rFonts w:cs="Calibri" w:ascii="Calibri" w:hAnsi="Calibri"/>
              <w:kern w:val="2"/>
              <w:sz w:val="21"/>
              <w:szCs w:val="22"/>
              <w:lang w:val="en-US" w:eastAsia="zh-CN"/>
            </w:rPr>
            <w:tab/>
          </w:r>
          <w:r>
            <w:rPr/>
            <w:t>DELETE</w:t>
            <w:tab/>
          </w:r>
          <w:hyperlink w:anchor="__RefHeading___Toc97131743">
            <w:r>
              <w:rPr>
                <w:rStyle w:val="IndexLink"/>
              </w:rPr>
              <w:t>94</w:t>
            </w:r>
          </w:hyperlink>
        </w:p>
        <w:p>
          <w:pPr>
            <w:pStyle w:val="Contents3"/>
            <w:rPr>
              <w:rFonts w:ascii="Calibri" w:hAnsi="Calibri" w:cs="Calibri"/>
              <w:kern w:val="2"/>
              <w:sz w:val="21"/>
              <w:szCs w:val="22"/>
              <w:lang w:val="en-US" w:eastAsia="zh-CN"/>
            </w:rPr>
          </w:pPr>
          <w:r>
            <w:rPr/>
            <w:t>7.2.5</w:t>
          </w:r>
          <w:r>
            <w:rPr>
              <w:rFonts w:cs="Calibri" w:ascii="Calibri" w:hAnsi="Calibri"/>
              <w:kern w:val="2"/>
              <w:sz w:val="21"/>
              <w:szCs w:val="22"/>
              <w:lang w:val="en-US" w:eastAsia="zh-CN"/>
            </w:rPr>
            <w:tab/>
          </w:r>
          <w:r>
            <w:rPr/>
            <w:t>Resource: ExposureDataSubscriptions</w:t>
            <w:tab/>
          </w:r>
          <w:hyperlink w:anchor="__RefHeading___Toc97131744">
            <w:r>
              <w:rPr>
                <w:rStyle w:val="IndexLink"/>
              </w:rPr>
              <w:t>95</w:t>
            </w:r>
          </w:hyperlink>
        </w:p>
        <w:p>
          <w:pPr>
            <w:pStyle w:val="Contents4"/>
            <w:rPr>
              <w:rFonts w:ascii="Calibri" w:hAnsi="Calibri" w:cs="Calibri"/>
              <w:kern w:val="2"/>
              <w:sz w:val="21"/>
              <w:szCs w:val="22"/>
              <w:lang w:val="en-US" w:eastAsia="zh-CN"/>
            </w:rPr>
          </w:pPr>
          <w:r>
            <w:rPr/>
            <w:t>7.2.5.1</w:t>
          </w:r>
          <w:r>
            <w:rPr>
              <w:rFonts w:cs="Calibri" w:ascii="Calibri" w:hAnsi="Calibri"/>
              <w:kern w:val="2"/>
              <w:sz w:val="21"/>
              <w:szCs w:val="22"/>
              <w:lang w:val="en-US" w:eastAsia="zh-CN"/>
            </w:rPr>
            <w:tab/>
          </w:r>
          <w:r>
            <w:rPr/>
            <w:t>Description</w:t>
            <w:tab/>
          </w:r>
          <w:hyperlink w:anchor="__RefHeading___Toc97131745">
            <w:r>
              <w:rPr>
                <w:rStyle w:val="IndexLink"/>
              </w:rPr>
              <w:t>95</w:t>
            </w:r>
          </w:hyperlink>
        </w:p>
        <w:p>
          <w:pPr>
            <w:pStyle w:val="Contents4"/>
            <w:rPr>
              <w:rFonts w:ascii="Calibri" w:hAnsi="Calibri" w:cs="Calibri"/>
              <w:kern w:val="2"/>
              <w:sz w:val="21"/>
              <w:szCs w:val="22"/>
              <w:lang w:val="en-US" w:eastAsia="zh-CN"/>
            </w:rPr>
          </w:pPr>
          <w:r>
            <w:rPr/>
            <w:t>7.2.5.2</w:t>
          </w:r>
          <w:r>
            <w:rPr>
              <w:rFonts w:cs="Calibri" w:ascii="Calibri" w:hAnsi="Calibri"/>
              <w:kern w:val="2"/>
              <w:sz w:val="21"/>
              <w:szCs w:val="22"/>
              <w:lang w:val="en-US" w:eastAsia="zh-CN"/>
            </w:rPr>
            <w:tab/>
          </w:r>
          <w:r>
            <w:rPr/>
            <w:t>Resource Definition</w:t>
            <w:tab/>
          </w:r>
          <w:hyperlink w:anchor="__RefHeading___Toc97131746">
            <w:r>
              <w:rPr>
                <w:rStyle w:val="IndexLink"/>
              </w:rPr>
              <w:t>95</w:t>
            </w:r>
          </w:hyperlink>
        </w:p>
        <w:p>
          <w:pPr>
            <w:pStyle w:val="Contents4"/>
            <w:rPr>
              <w:rFonts w:ascii="Calibri" w:hAnsi="Calibri" w:cs="Calibri"/>
              <w:kern w:val="2"/>
              <w:sz w:val="21"/>
              <w:szCs w:val="22"/>
              <w:lang w:val="en-US" w:eastAsia="zh-CN"/>
            </w:rPr>
          </w:pPr>
          <w:r>
            <w:rPr/>
            <w:t>7.2.5.3</w:t>
          </w:r>
          <w:r>
            <w:rPr>
              <w:rFonts w:cs="Calibri" w:ascii="Calibri" w:hAnsi="Calibri"/>
              <w:kern w:val="2"/>
              <w:sz w:val="21"/>
              <w:szCs w:val="22"/>
              <w:lang w:val="en-US" w:eastAsia="zh-CN"/>
            </w:rPr>
            <w:tab/>
          </w:r>
          <w:r>
            <w:rPr/>
            <w:t>Resource Standard Methods</w:t>
            <w:tab/>
          </w:r>
          <w:hyperlink w:anchor="__RefHeading___Toc97131747">
            <w:r>
              <w:rPr>
                <w:rStyle w:val="IndexLink"/>
              </w:rPr>
              <w:t>95</w:t>
            </w:r>
          </w:hyperlink>
        </w:p>
        <w:p>
          <w:pPr>
            <w:pStyle w:val="Contents5"/>
            <w:rPr>
              <w:rFonts w:ascii="Calibri" w:hAnsi="Calibri" w:cs="Calibri"/>
              <w:kern w:val="2"/>
              <w:sz w:val="21"/>
              <w:szCs w:val="22"/>
              <w:lang w:val="en-US" w:eastAsia="zh-CN"/>
            </w:rPr>
          </w:pPr>
          <w:r>
            <w:rPr/>
            <w:t>7.2.5.3.1</w:t>
          </w:r>
          <w:r>
            <w:rPr>
              <w:rFonts w:cs="Calibri" w:ascii="Calibri" w:hAnsi="Calibri"/>
              <w:kern w:val="2"/>
              <w:sz w:val="21"/>
              <w:szCs w:val="22"/>
              <w:lang w:val="en-US" w:eastAsia="zh-CN"/>
            </w:rPr>
            <w:tab/>
          </w:r>
          <w:r>
            <w:rPr/>
            <w:t>POST</w:t>
            <w:tab/>
          </w:r>
          <w:hyperlink w:anchor="__RefHeading___Toc97131748">
            <w:r>
              <w:rPr>
                <w:rStyle w:val="IndexLink"/>
              </w:rPr>
              <w:t>95</w:t>
            </w:r>
          </w:hyperlink>
        </w:p>
        <w:p>
          <w:pPr>
            <w:pStyle w:val="Contents3"/>
            <w:rPr>
              <w:rFonts w:ascii="Calibri" w:hAnsi="Calibri" w:cs="Calibri"/>
              <w:kern w:val="2"/>
              <w:sz w:val="21"/>
              <w:szCs w:val="22"/>
              <w:lang w:val="en-US" w:eastAsia="zh-CN"/>
            </w:rPr>
          </w:pPr>
          <w:r>
            <w:rPr/>
            <w:t>7.2.6</w:t>
          </w:r>
          <w:r>
            <w:rPr>
              <w:rFonts w:cs="Calibri" w:ascii="Calibri" w:hAnsi="Calibri"/>
              <w:kern w:val="2"/>
              <w:sz w:val="21"/>
              <w:szCs w:val="22"/>
              <w:lang w:val="en-US" w:eastAsia="zh-CN"/>
            </w:rPr>
            <w:tab/>
          </w:r>
          <w:r>
            <w:rPr/>
            <w:t>Resource: IndividualExposureDataSubscription</w:t>
            <w:tab/>
          </w:r>
          <w:hyperlink w:anchor="__RefHeading___Toc97131749">
            <w:r>
              <w:rPr>
                <w:rStyle w:val="IndexLink"/>
              </w:rPr>
              <w:t>96</w:t>
            </w:r>
          </w:hyperlink>
        </w:p>
        <w:p>
          <w:pPr>
            <w:pStyle w:val="Contents4"/>
            <w:rPr>
              <w:rFonts w:ascii="Calibri" w:hAnsi="Calibri" w:cs="Calibri"/>
              <w:kern w:val="2"/>
              <w:sz w:val="21"/>
              <w:szCs w:val="22"/>
              <w:lang w:val="en-US" w:eastAsia="zh-CN"/>
            </w:rPr>
          </w:pPr>
          <w:r>
            <w:rPr/>
            <w:t>7.2.6.1</w:t>
          </w:r>
          <w:r>
            <w:rPr>
              <w:rFonts w:cs="Calibri" w:ascii="Calibri" w:hAnsi="Calibri"/>
              <w:kern w:val="2"/>
              <w:sz w:val="21"/>
              <w:szCs w:val="22"/>
              <w:lang w:val="en-US" w:eastAsia="zh-CN"/>
            </w:rPr>
            <w:tab/>
          </w:r>
          <w:r>
            <w:rPr/>
            <w:t>Description</w:t>
            <w:tab/>
          </w:r>
          <w:hyperlink w:anchor="__RefHeading___Toc97131750">
            <w:r>
              <w:rPr>
                <w:rStyle w:val="IndexLink"/>
              </w:rPr>
              <w:t>96</w:t>
            </w:r>
          </w:hyperlink>
        </w:p>
        <w:p>
          <w:pPr>
            <w:pStyle w:val="Contents4"/>
            <w:rPr>
              <w:rFonts w:ascii="Calibri" w:hAnsi="Calibri" w:cs="Calibri"/>
              <w:kern w:val="2"/>
              <w:sz w:val="21"/>
              <w:szCs w:val="22"/>
              <w:lang w:val="en-US" w:eastAsia="zh-CN"/>
            </w:rPr>
          </w:pPr>
          <w:r>
            <w:rPr/>
            <w:t>7.2.6.2</w:t>
          </w:r>
          <w:r>
            <w:rPr>
              <w:rFonts w:cs="Calibri" w:ascii="Calibri" w:hAnsi="Calibri"/>
              <w:kern w:val="2"/>
              <w:sz w:val="21"/>
              <w:szCs w:val="22"/>
              <w:lang w:val="en-US" w:eastAsia="zh-CN"/>
            </w:rPr>
            <w:tab/>
          </w:r>
          <w:r>
            <w:rPr/>
            <w:t>Resource Definition</w:t>
            <w:tab/>
          </w:r>
          <w:hyperlink w:anchor="__RefHeading___Toc97131751">
            <w:r>
              <w:rPr>
                <w:rStyle w:val="IndexLink"/>
              </w:rPr>
              <w:t>96</w:t>
            </w:r>
          </w:hyperlink>
        </w:p>
        <w:p>
          <w:pPr>
            <w:pStyle w:val="Contents4"/>
            <w:rPr>
              <w:rFonts w:ascii="Calibri" w:hAnsi="Calibri" w:cs="Calibri"/>
              <w:kern w:val="2"/>
              <w:sz w:val="21"/>
              <w:szCs w:val="22"/>
              <w:lang w:val="en-US" w:eastAsia="zh-CN"/>
            </w:rPr>
          </w:pPr>
          <w:r>
            <w:rPr/>
            <w:t>7.2.6.3</w:t>
          </w:r>
          <w:r>
            <w:rPr>
              <w:rFonts w:cs="Calibri" w:ascii="Calibri" w:hAnsi="Calibri"/>
              <w:kern w:val="2"/>
              <w:sz w:val="21"/>
              <w:szCs w:val="22"/>
              <w:lang w:val="en-US" w:eastAsia="zh-CN"/>
            </w:rPr>
            <w:tab/>
          </w:r>
          <w:r>
            <w:rPr/>
            <w:t>Resource Standard Methods</w:t>
            <w:tab/>
          </w:r>
          <w:hyperlink w:anchor="__RefHeading___Toc97131752">
            <w:r>
              <w:rPr>
                <w:rStyle w:val="IndexLink"/>
              </w:rPr>
              <w:t>96</w:t>
            </w:r>
          </w:hyperlink>
        </w:p>
        <w:p>
          <w:pPr>
            <w:pStyle w:val="Contents5"/>
            <w:rPr>
              <w:rFonts w:ascii="Calibri" w:hAnsi="Calibri" w:cs="Calibri"/>
              <w:kern w:val="2"/>
              <w:sz w:val="21"/>
              <w:szCs w:val="22"/>
              <w:lang w:val="en-US" w:eastAsia="zh-CN"/>
            </w:rPr>
          </w:pPr>
          <w:r>
            <w:rPr/>
            <w:t>7.2.6.3.1</w:t>
          </w:r>
          <w:r>
            <w:rPr>
              <w:rFonts w:cs="Calibri" w:ascii="Calibri" w:hAnsi="Calibri"/>
              <w:kern w:val="2"/>
              <w:sz w:val="21"/>
              <w:szCs w:val="22"/>
              <w:lang w:val="en-US" w:eastAsia="zh-CN"/>
            </w:rPr>
            <w:tab/>
          </w:r>
          <w:r>
            <w:rPr/>
            <w:t>PUT</w:t>
            <w:tab/>
          </w:r>
          <w:hyperlink w:anchor="__RefHeading___Toc97131753">
            <w:r>
              <w:rPr>
                <w:rStyle w:val="IndexLink"/>
              </w:rPr>
              <w:t>96</w:t>
            </w:r>
          </w:hyperlink>
        </w:p>
        <w:p>
          <w:pPr>
            <w:pStyle w:val="Contents5"/>
            <w:rPr>
              <w:rFonts w:ascii="Calibri" w:hAnsi="Calibri" w:cs="Calibri"/>
              <w:kern w:val="2"/>
              <w:sz w:val="21"/>
              <w:szCs w:val="22"/>
              <w:lang w:val="en-US" w:eastAsia="zh-CN"/>
            </w:rPr>
          </w:pPr>
          <w:r>
            <w:rPr/>
            <w:t>7.2.6.3.2</w:t>
          </w:r>
          <w:r>
            <w:rPr>
              <w:rFonts w:cs="Calibri" w:ascii="Calibri" w:hAnsi="Calibri"/>
              <w:kern w:val="2"/>
              <w:sz w:val="21"/>
              <w:szCs w:val="22"/>
              <w:lang w:val="en-US" w:eastAsia="zh-CN"/>
            </w:rPr>
            <w:tab/>
          </w:r>
          <w:r>
            <w:rPr/>
            <w:t>DELETE</w:t>
            <w:tab/>
          </w:r>
          <w:hyperlink w:anchor="__RefHeading___Toc97131754">
            <w:r>
              <w:rPr>
                <w:rStyle w:val="IndexLink"/>
              </w:rPr>
              <w:t>96</w:t>
            </w:r>
          </w:hyperlink>
        </w:p>
        <w:p>
          <w:pPr>
            <w:pStyle w:val="Contents2"/>
            <w:rPr>
              <w:rFonts w:ascii="Calibri" w:hAnsi="Calibri" w:cs="Calibri"/>
              <w:kern w:val="2"/>
              <w:sz w:val="21"/>
              <w:szCs w:val="22"/>
              <w:lang w:val="en-US" w:eastAsia="zh-CN"/>
            </w:rPr>
          </w:pPr>
          <w:r>
            <w:rPr/>
            <w:t>7.3</w:t>
          </w:r>
          <w:r>
            <w:rPr>
              <w:rFonts w:cs="Calibri" w:ascii="Calibri" w:hAnsi="Calibri"/>
              <w:kern w:val="2"/>
              <w:sz w:val="21"/>
              <w:szCs w:val="22"/>
              <w:lang w:val="en-US" w:eastAsia="zh-CN"/>
            </w:rPr>
            <w:tab/>
          </w:r>
          <w:r>
            <w:rPr/>
            <w:t>Data Model</w:t>
            <w:tab/>
          </w:r>
          <w:hyperlink w:anchor="__RefHeading___Toc97131755">
            <w:r>
              <w:rPr>
                <w:rStyle w:val="IndexLink"/>
              </w:rPr>
              <w:t>97</w:t>
            </w:r>
          </w:hyperlink>
        </w:p>
        <w:p>
          <w:pPr>
            <w:pStyle w:val="Contents3"/>
            <w:rPr>
              <w:rFonts w:ascii="Calibri" w:hAnsi="Calibri" w:cs="Calibri"/>
              <w:kern w:val="2"/>
              <w:sz w:val="21"/>
              <w:szCs w:val="22"/>
              <w:lang w:val="en-US" w:eastAsia="zh-CN"/>
            </w:rPr>
          </w:pPr>
          <w:r>
            <w:rPr/>
            <w:t>7.3.1</w:t>
          </w:r>
          <w:r>
            <w:rPr>
              <w:rFonts w:cs="Calibri" w:ascii="Calibri" w:hAnsi="Calibri"/>
              <w:kern w:val="2"/>
              <w:sz w:val="21"/>
              <w:szCs w:val="22"/>
              <w:lang w:val="en-US" w:eastAsia="zh-CN"/>
            </w:rPr>
            <w:tab/>
          </w:r>
          <w:r>
            <w:rPr/>
            <w:t>General</w:t>
            <w:tab/>
          </w:r>
          <w:hyperlink w:anchor="__RefHeading___Toc97131756">
            <w:r>
              <w:rPr>
                <w:rStyle w:val="IndexLink"/>
              </w:rPr>
              <w:t>97</w:t>
            </w:r>
          </w:hyperlink>
        </w:p>
        <w:p>
          <w:pPr>
            <w:pStyle w:val="Contents3"/>
            <w:rPr>
              <w:rFonts w:ascii="Calibri" w:hAnsi="Calibri" w:cs="Calibri"/>
              <w:kern w:val="2"/>
              <w:sz w:val="21"/>
              <w:szCs w:val="22"/>
              <w:lang w:val="en-US" w:eastAsia="zh-CN"/>
            </w:rPr>
          </w:pPr>
          <w:r>
            <w:rPr/>
            <w:t>7.3.2</w:t>
          </w:r>
          <w:r>
            <w:rPr>
              <w:rFonts w:cs="Calibri" w:ascii="Calibri" w:hAnsi="Calibri"/>
              <w:kern w:val="2"/>
              <w:sz w:val="21"/>
              <w:szCs w:val="22"/>
              <w:lang w:val="en-US" w:eastAsia="zh-CN"/>
            </w:rPr>
            <w:tab/>
          </w:r>
          <w:r>
            <w:rPr/>
            <w:t>Structured data types</w:t>
            <w:tab/>
          </w:r>
          <w:hyperlink w:anchor="__RefHeading___Toc97131757">
            <w:r>
              <w:rPr>
                <w:rStyle w:val="IndexLink"/>
              </w:rPr>
              <w:t>98</w:t>
            </w:r>
          </w:hyperlink>
        </w:p>
        <w:p>
          <w:pPr>
            <w:pStyle w:val="Contents4"/>
            <w:rPr>
              <w:rFonts w:ascii="Calibri" w:hAnsi="Calibri" w:cs="Calibri"/>
              <w:kern w:val="2"/>
              <w:sz w:val="21"/>
              <w:szCs w:val="22"/>
              <w:lang w:val="en-US" w:eastAsia="zh-CN"/>
            </w:rPr>
          </w:pPr>
          <w:r>
            <w:rPr/>
            <w:t>7.3.2.1</w:t>
          </w:r>
          <w:r>
            <w:rPr>
              <w:rFonts w:cs="Calibri" w:ascii="Calibri" w:hAnsi="Calibri"/>
              <w:kern w:val="2"/>
              <w:sz w:val="21"/>
              <w:szCs w:val="22"/>
              <w:lang w:val="en-US" w:eastAsia="zh-CN"/>
            </w:rPr>
            <w:tab/>
          </w:r>
          <w:r>
            <w:rPr/>
            <w:t>Introduction</w:t>
            <w:tab/>
          </w:r>
          <w:hyperlink w:anchor="__RefHeading___Toc97131758">
            <w:r>
              <w:rPr>
                <w:rStyle w:val="IndexLink"/>
              </w:rPr>
              <w:t>98</w:t>
            </w:r>
          </w:hyperlink>
        </w:p>
        <w:p>
          <w:pPr>
            <w:pStyle w:val="Contents4"/>
            <w:rPr>
              <w:rFonts w:ascii="Calibri" w:hAnsi="Calibri" w:cs="Calibri"/>
              <w:kern w:val="2"/>
              <w:sz w:val="21"/>
              <w:szCs w:val="22"/>
              <w:lang w:val="en-US" w:eastAsia="zh-CN"/>
            </w:rPr>
          </w:pPr>
          <w:r>
            <w:rPr/>
            <w:t>7.3.2.2</w:t>
          </w:r>
          <w:r>
            <w:rPr>
              <w:rFonts w:cs="Calibri" w:ascii="Calibri" w:hAnsi="Calibri"/>
              <w:kern w:val="2"/>
              <w:sz w:val="21"/>
              <w:szCs w:val="22"/>
              <w:lang w:val="en-US" w:eastAsia="zh-CN"/>
            </w:rPr>
            <w:tab/>
          </w:r>
          <w:r>
            <w:rPr/>
            <w:t>Type AccessAndMobilityData</w:t>
            <w:tab/>
          </w:r>
          <w:hyperlink w:anchor="__RefHeading___Toc97131759">
            <w:r>
              <w:rPr>
                <w:rStyle w:val="IndexLink"/>
              </w:rPr>
              <w:t>99</w:t>
            </w:r>
          </w:hyperlink>
        </w:p>
        <w:p>
          <w:pPr>
            <w:pStyle w:val="Contents4"/>
            <w:rPr>
              <w:rFonts w:ascii="Calibri" w:hAnsi="Calibri" w:cs="Calibri"/>
              <w:kern w:val="2"/>
              <w:sz w:val="21"/>
              <w:szCs w:val="22"/>
              <w:lang w:val="en-US" w:eastAsia="zh-CN"/>
            </w:rPr>
          </w:pPr>
          <w:r>
            <w:rPr/>
            <w:t>7.3.2.3</w:t>
          </w:r>
          <w:r>
            <w:rPr>
              <w:rFonts w:cs="Calibri" w:ascii="Calibri" w:hAnsi="Calibri"/>
              <w:kern w:val="2"/>
              <w:sz w:val="21"/>
              <w:szCs w:val="22"/>
              <w:lang w:val="en-US" w:eastAsia="zh-CN"/>
            </w:rPr>
            <w:tab/>
          </w:r>
          <w:r>
            <w:rPr/>
            <w:t>Type PduSessionManagementData</w:t>
            <w:tab/>
          </w:r>
          <w:hyperlink w:anchor="__RefHeading___Toc97131760">
            <w:r>
              <w:rPr>
                <w:rStyle w:val="IndexLink"/>
              </w:rPr>
              <w:t>100</w:t>
            </w:r>
          </w:hyperlink>
        </w:p>
        <w:p>
          <w:pPr>
            <w:pStyle w:val="Contents4"/>
            <w:rPr>
              <w:rFonts w:ascii="Calibri" w:hAnsi="Calibri" w:cs="Calibri"/>
              <w:kern w:val="2"/>
              <w:sz w:val="21"/>
              <w:szCs w:val="22"/>
              <w:lang w:val="en-US" w:eastAsia="zh-CN"/>
            </w:rPr>
          </w:pPr>
          <w:r>
            <w:rPr/>
            <w:t>7.3.2.4</w:t>
          </w:r>
          <w:r>
            <w:rPr>
              <w:rFonts w:cs="Calibri" w:ascii="Calibri" w:hAnsi="Calibri"/>
              <w:kern w:val="2"/>
              <w:sz w:val="21"/>
              <w:szCs w:val="22"/>
              <w:lang w:val="en-US" w:eastAsia="zh-CN"/>
            </w:rPr>
            <w:tab/>
          </w:r>
          <w:r>
            <w:rPr/>
            <w:t>Type ExposureDataSubscription</w:t>
            <w:tab/>
          </w:r>
          <w:hyperlink w:anchor="__RefHeading___Toc97131761">
            <w:r>
              <w:rPr>
                <w:rStyle w:val="IndexLink"/>
              </w:rPr>
              <w:t>100</w:t>
            </w:r>
          </w:hyperlink>
        </w:p>
        <w:p>
          <w:pPr>
            <w:pStyle w:val="Contents4"/>
            <w:rPr>
              <w:rFonts w:ascii="Calibri" w:hAnsi="Calibri" w:cs="Calibri"/>
              <w:kern w:val="2"/>
              <w:sz w:val="21"/>
              <w:szCs w:val="22"/>
              <w:lang w:val="en-US" w:eastAsia="zh-CN"/>
            </w:rPr>
          </w:pPr>
          <w:r>
            <w:rPr/>
            <w:t>7.3.2.</w:t>
          </w:r>
          <w:r>
            <w:rPr>
              <w:lang w:eastAsia="zh-CN"/>
            </w:rPr>
            <w:t>5</w:t>
          </w:r>
          <w:r>
            <w:rPr>
              <w:rFonts w:cs="Calibri" w:ascii="Calibri" w:hAnsi="Calibri"/>
              <w:kern w:val="2"/>
              <w:sz w:val="21"/>
              <w:szCs w:val="22"/>
              <w:lang w:val="en-US" w:eastAsia="zh-CN"/>
            </w:rPr>
            <w:tab/>
          </w:r>
          <w:r>
            <w:rPr/>
            <w:t>Type ExposureDataChangeNotification</w:t>
            <w:tab/>
          </w:r>
          <w:hyperlink w:anchor="__RefHeading___Toc97131762">
            <w:r>
              <w:rPr>
                <w:rStyle w:val="IndexLink"/>
              </w:rPr>
              <w:t>101</w:t>
            </w:r>
          </w:hyperlink>
        </w:p>
        <w:p>
          <w:pPr>
            <w:pStyle w:val="Contents3"/>
            <w:rPr>
              <w:rFonts w:ascii="Calibri" w:hAnsi="Calibri" w:cs="Calibri"/>
              <w:kern w:val="2"/>
              <w:sz w:val="21"/>
              <w:szCs w:val="22"/>
              <w:lang w:val="en-US" w:eastAsia="zh-CN"/>
            </w:rPr>
          </w:pPr>
          <w:r>
            <w:rPr/>
            <w:t>7.3.3</w:t>
          </w:r>
          <w:r>
            <w:rPr>
              <w:rFonts w:cs="Calibri" w:ascii="Calibri" w:hAnsi="Calibri"/>
              <w:kern w:val="2"/>
              <w:sz w:val="21"/>
              <w:szCs w:val="22"/>
              <w:lang w:val="en-US" w:eastAsia="zh-CN"/>
            </w:rPr>
            <w:tab/>
          </w:r>
          <w:r>
            <w:rPr/>
            <w:t>Simple data types and enumerations</w:t>
            <w:tab/>
          </w:r>
          <w:hyperlink w:anchor="__RefHeading___Toc97131763">
            <w:r>
              <w:rPr>
                <w:rStyle w:val="IndexLink"/>
              </w:rPr>
              <w:t>101</w:t>
            </w:r>
          </w:hyperlink>
        </w:p>
        <w:p>
          <w:pPr>
            <w:pStyle w:val="Contents4"/>
            <w:rPr>
              <w:rFonts w:ascii="Calibri" w:hAnsi="Calibri" w:cs="Calibri"/>
              <w:kern w:val="2"/>
              <w:sz w:val="21"/>
              <w:szCs w:val="22"/>
              <w:lang w:val="en-US" w:eastAsia="zh-CN"/>
            </w:rPr>
          </w:pPr>
          <w:r>
            <w:rPr/>
            <w:t>7.3.3.1</w:t>
          </w:r>
          <w:r>
            <w:rPr>
              <w:rFonts w:cs="Calibri" w:ascii="Calibri" w:hAnsi="Calibri"/>
              <w:kern w:val="2"/>
              <w:sz w:val="21"/>
              <w:szCs w:val="22"/>
              <w:lang w:val="en-US" w:eastAsia="zh-CN"/>
            </w:rPr>
            <w:tab/>
          </w:r>
          <w:r>
            <w:rPr/>
            <w:t>Introduction</w:t>
            <w:tab/>
          </w:r>
          <w:hyperlink w:anchor="__RefHeading___Toc97131764">
            <w:r>
              <w:rPr>
                <w:rStyle w:val="IndexLink"/>
              </w:rPr>
              <w:t>101</w:t>
            </w:r>
          </w:hyperlink>
        </w:p>
        <w:p>
          <w:pPr>
            <w:pStyle w:val="Contents4"/>
            <w:rPr>
              <w:rFonts w:ascii="Calibri" w:hAnsi="Calibri" w:cs="Calibri"/>
              <w:kern w:val="2"/>
              <w:sz w:val="21"/>
              <w:szCs w:val="22"/>
              <w:lang w:val="en-US" w:eastAsia="zh-CN"/>
            </w:rPr>
          </w:pPr>
          <w:r>
            <w:rPr/>
            <w:t>7.3.3.2</w:t>
          </w:r>
          <w:r>
            <w:rPr>
              <w:rFonts w:cs="Calibri" w:ascii="Calibri" w:hAnsi="Calibri"/>
              <w:kern w:val="2"/>
              <w:sz w:val="21"/>
              <w:szCs w:val="22"/>
              <w:lang w:val="en-US" w:eastAsia="zh-CN"/>
            </w:rPr>
            <w:tab/>
          </w:r>
          <w:r>
            <w:rPr/>
            <w:t>Simple data types</w:t>
            <w:tab/>
          </w:r>
          <w:hyperlink w:anchor="__RefHeading___Toc97131765">
            <w:r>
              <w:rPr>
                <w:rStyle w:val="IndexLink"/>
              </w:rPr>
              <w:t>101</w:t>
            </w:r>
          </w:hyperlink>
        </w:p>
        <w:p>
          <w:pPr>
            <w:pStyle w:val="Contents4"/>
            <w:rPr>
              <w:rFonts w:ascii="Calibri" w:hAnsi="Calibri" w:cs="Calibri"/>
              <w:kern w:val="2"/>
              <w:sz w:val="21"/>
              <w:szCs w:val="22"/>
              <w:lang w:val="en-US" w:eastAsia="zh-CN"/>
            </w:rPr>
          </w:pPr>
          <w:r>
            <w:rPr/>
            <w:t>7.3.3.3</w:t>
          </w:r>
          <w:r>
            <w:rPr>
              <w:rFonts w:cs="Calibri" w:ascii="Calibri" w:hAnsi="Calibri"/>
              <w:kern w:val="2"/>
              <w:sz w:val="21"/>
              <w:szCs w:val="22"/>
              <w:lang w:val="en-US" w:eastAsia="zh-CN"/>
            </w:rPr>
            <w:tab/>
          </w:r>
          <w:r>
            <w:rPr/>
            <w:t>Enumeration: PduSessionStatus</w:t>
            <w:tab/>
          </w:r>
          <w:hyperlink w:anchor="__RefHeading___Toc97131766">
            <w:r>
              <w:rPr>
                <w:rStyle w:val="IndexLink"/>
              </w:rPr>
              <w:t>101</w:t>
            </w:r>
          </w:hyperlink>
        </w:p>
        <w:p>
          <w:pPr>
            <w:pStyle w:val="Contents2"/>
            <w:rPr>
              <w:rFonts w:ascii="Calibri" w:hAnsi="Calibri" w:cs="Calibri"/>
              <w:kern w:val="2"/>
              <w:sz w:val="21"/>
              <w:szCs w:val="22"/>
              <w:lang w:val="en-US" w:eastAsia="zh-CN"/>
            </w:rPr>
          </w:pPr>
          <w:r>
            <w:rPr/>
            <w:t>7.4</w:t>
          </w:r>
          <w:r>
            <w:rPr>
              <w:rFonts w:cs="Calibri" w:ascii="Calibri" w:hAnsi="Calibri"/>
              <w:kern w:val="2"/>
              <w:sz w:val="21"/>
              <w:szCs w:val="22"/>
              <w:lang w:val="en-US" w:eastAsia="zh-CN"/>
            </w:rPr>
            <w:tab/>
          </w:r>
          <w:r>
            <w:rPr/>
            <w:t>Error handling</w:t>
            <w:tab/>
          </w:r>
          <w:hyperlink w:anchor="__RefHeading___Toc97131767">
            <w:r>
              <w:rPr>
                <w:rStyle w:val="IndexLink"/>
              </w:rPr>
              <w:t>101</w:t>
            </w:r>
          </w:hyperlink>
        </w:p>
        <w:p>
          <w:pPr>
            <w:pStyle w:val="Contents3"/>
            <w:rPr>
              <w:rFonts w:ascii="Calibri" w:hAnsi="Calibri" w:cs="Calibri"/>
              <w:kern w:val="2"/>
              <w:sz w:val="21"/>
              <w:szCs w:val="22"/>
              <w:lang w:val="en-US" w:eastAsia="zh-CN"/>
            </w:rPr>
          </w:pPr>
          <w:r>
            <w:rPr/>
            <w:t>7.4.1</w:t>
          </w:r>
          <w:r>
            <w:rPr>
              <w:rFonts w:cs="Calibri" w:ascii="Calibri" w:hAnsi="Calibri"/>
              <w:kern w:val="2"/>
              <w:sz w:val="21"/>
              <w:szCs w:val="22"/>
              <w:lang w:val="en-US" w:eastAsia="zh-CN"/>
            </w:rPr>
            <w:tab/>
          </w:r>
          <w:r>
            <w:rPr/>
            <w:t>General</w:t>
            <w:tab/>
          </w:r>
          <w:hyperlink w:anchor="__RefHeading___Toc97131768">
            <w:r>
              <w:rPr>
                <w:rStyle w:val="IndexLink"/>
              </w:rPr>
              <w:t>101</w:t>
            </w:r>
          </w:hyperlink>
        </w:p>
        <w:p>
          <w:pPr>
            <w:pStyle w:val="Contents3"/>
            <w:rPr>
              <w:rFonts w:ascii="Calibri" w:hAnsi="Calibri" w:cs="Calibri"/>
              <w:kern w:val="2"/>
              <w:sz w:val="21"/>
              <w:szCs w:val="22"/>
              <w:lang w:val="en-US" w:eastAsia="zh-CN"/>
            </w:rPr>
          </w:pPr>
          <w:r>
            <w:rPr/>
            <w:t>7.4.2</w:t>
          </w:r>
          <w:r>
            <w:rPr>
              <w:rFonts w:cs="Calibri" w:ascii="Calibri" w:hAnsi="Calibri"/>
              <w:kern w:val="2"/>
              <w:sz w:val="21"/>
              <w:szCs w:val="22"/>
              <w:lang w:val="en-US" w:eastAsia="zh-CN"/>
            </w:rPr>
            <w:tab/>
          </w:r>
          <w:r>
            <w:rPr/>
            <w:t>Protocol Errors</w:t>
            <w:tab/>
          </w:r>
          <w:hyperlink w:anchor="__RefHeading___Toc97131769">
            <w:r>
              <w:rPr>
                <w:rStyle w:val="IndexLink"/>
              </w:rPr>
              <w:t>102</w:t>
            </w:r>
          </w:hyperlink>
        </w:p>
        <w:p>
          <w:pPr>
            <w:pStyle w:val="Contents3"/>
            <w:rPr>
              <w:rFonts w:ascii="Calibri" w:hAnsi="Calibri" w:cs="Calibri"/>
              <w:kern w:val="2"/>
              <w:sz w:val="21"/>
              <w:szCs w:val="22"/>
              <w:lang w:val="en-US" w:eastAsia="zh-CN"/>
            </w:rPr>
          </w:pPr>
          <w:r>
            <w:rPr/>
            <w:t>7.4.3</w:t>
          </w:r>
          <w:r>
            <w:rPr>
              <w:rFonts w:cs="Calibri" w:ascii="Calibri" w:hAnsi="Calibri"/>
              <w:kern w:val="2"/>
              <w:sz w:val="21"/>
              <w:szCs w:val="22"/>
              <w:lang w:val="en-US" w:eastAsia="zh-CN"/>
            </w:rPr>
            <w:tab/>
          </w:r>
          <w:r>
            <w:rPr/>
            <w:t>Application Errors</w:t>
            <w:tab/>
          </w:r>
          <w:hyperlink w:anchor="__RefHeading___Toc97131770">
            <w:r>
              <w:rPr>
                <w:rStyle w:val="IndexLink"/>
              </w:rPr>
              <w:t>102</w:t>
            </w:r>
          </w:hyperlink>
        </w:p>
        <w:p>
          <w:pPr>
            <w:pStyle w:val="Contents2"/>
            <w:rPr>
              <w:rFonts w:ascii="Calibri" w:hAnsi="Calibri" w:cs="Calibri"/>
              <w:kern w:val="2"/>
              <w:sz w:val="21"/>
              <w:szCs w:val="22"/>
              <w:lang w:val="en-US" w:eastAsia="zh-CN"/>
            </w:rPr>
          </w:pPr>
          <w:r>
            <w:rPr/>
            <w:t>7.5</w:t>
          </w:r>
          <w:r>
            <w:rPr>
              <w:rFonts w:cs="Calibri" w:ascii="Calibri" w:hAnsi="Calibri"/>
              <w:kern w:val="2"/>
              <w:sz w:val="21"/>
              <w:szCs w:val="22"/>
              <w:lang w:val="en-US" w:eastAsia="zh-CN"/>
            </w:rPr>
            <w:tab/>
          </w:r>
          <w:r>
            <w:rPr>
              <w:lang w:eastAsia="zh-CN"/>
            </w:rPr>
            <w:t>Feature negotiation</w:t>
          </w:r>
          <w:r>
            <w:rPr/>
            <w:tab/>
          </w:r>
          <w:hyperlink w:anchor="__RefHeading___Toc97131771">
            <w:r>
              <w:rPr>
                <w:rStyle w:val="IndexLink"/>
              </w:rPr>
              <w:t>102</w:t>
            </w:r>
          </w:hyperlink>
        </w:p>
        <w:p>
          <w:pPr>
            <w:pStyle w:val="Contents2"/>
            <w:rPr>
              <w:rFonts w:ascii="Calibri" w:hAnsi="Calibri" w:cs="Calibri"/>
              <w:kern w:val="2"/>
              <w:sz w:val="21"/>
              <w:szCs w:val="22"/>
              <w:lang w:val="en-US" w:eastAsia="zh-CN"/>
            </w:rPr>
          </w:pPr>
          <w:r>
            <w:rPr/>
            <w:t>7.</w:t>
          </w:r>
          <w:r>
            <w:rPr>
              <w:lang w:eastAsia="zh-CN"/>
            </w:rPr>
            <w:t>6</w:t>
          </w:r>
          <w:r>
            <w:rPr>
              <w:rFonts w:cs="Calibri" w:ascii="Calibri" w:hAnsi="Calibri"/>
              <w:kern w:val="2"/>
              <w:sz w:val="21"/>
              <w:szCs w:val="22"/>
              <w:lang w:val="en-US" w:eastAsia="zh-CN"/>
            </w:rPr>
            <w:tab/>
          </w:r>
          <w:r>
            <w:rPr/>
            <w:t>Notifications</w:t>
            <w:tab/>
          </w:r>
          <w:hyperlink w:anchor="__RefHeading___Toc97131772">
            <w:r>
              <w:rPr>
                <w:rStyle w:val="IndexLink"/>
              </w:rPr>
              <w:t>102</w:t>
            </w:r>
          </w:hyperlink>
        </w:p>
        <w:p>
          <w:pPr>
            <w:pStyle w:val="Contents3"/>
            <w:rPr>
              <w:rFonts w:ascii="Calibri" w:hAnsi="Calibri" w:cs="Calibri"/>
              <w:kern w:val="2"/>
              <w:sz w:val="21"/>
              <w:szCs w:val="22"/>
              <w:lang w:val="en-US" w:eastAsia="zh-CN"/>
            </w:rPr>
          </w:pPr>
          <w:r>
            <w:rPr/>
            <w:t>7.</w:t>
          </w:r>
          <w:r>
            <w:rPr>
              <w:lang w:eastAsia="zh-CN"/>
            </w:rPr>
            <w:t>6.1</w:t>
          </w:r>
          <w:r>
            <w:rPr>
              <w:rFonts w:cs="Calibri" w:ascii="Calibri" w:hAnsi="Calibri"/>
              <w:kern w:val="2"/>
              <w:sz w:val="21"/>
              <w:szCs w:val="22"/>
              <w:lang w:val="en-US" w:eastAsia="zh-CN"/>
            </w:rPr>
            <w:tab/>
          </w:r>
          <w:r>
            <w:rPr/>
            <w:t>General</w:t>
            <w:tab/>
          </w:r>
          <w:hyperlink w:anchor="__RefHeading___Toc97131773">
            <w:r>
              <w:rPr>
                <w:rStyle w:val="IndexLink"/>
              </w:rPr>
              <w:t>102</w:t>
            </w:r>
          </w:hyperlink>
        </w:p>
        <w:p>
          <w:pPr>
            <w:pStyle w:val="Contents3"/>
            <w:rPr>
              <w:rFonts w:ascii="Calibri" w:hAnsi="Calibri" w:cs="Calibri"/>
              <w:kern w:val="2"/>
              <w:sz w:val="21"/>
              <w:szCs w:val="22"/>
              <w:lang w:val="en-US" w:eastAsia="zh-CN"/>
            </w:rPr>
          </w:pPr>
          <w:r>
            <w:rPr/>
            <w:t>7.</w:t>
          </w:r>
          <w:r>
            <w:rPr>
              <w:lang w:eastAsia="zh-CN"/>
            </w:rPr>
            <w:t>6.2</w:t>
          </w:r>
          <w:r>
            <w:rPr>
              <w:rFonts w:cs="Calibri" w:ascii="Calibri" w:hAnsi="Calibri"/>
              <w:kern w:val="2"/>
              <w:sz w:val="21"/>
              <w:szCs w:val="22"/>
              <w:lang w:val="en-US" w:eastAsia="zh-CN"/>
            </w:rPr>
            <w:tab/>
          </w:r>
          <w:r>
            <w:rPr/>
            <w:t>Exposure Data Change Notification</w:t>
            <w:tab/>
          </w:r>
          <w:hyperlink w:anchor="__RefHeading___Toc97131774">
            <w:r>
              <w:rPr>
                <w:rStyle w:val="IndexLink"/>
              </w:rPr>
              <w:t>102</w:t>
            </w:r>
          </w:hyperlink>
        </w:p>
        <w:p>
          <w:pPr>
            <w:pStyle w:val="Contents8"/>
            <w:rPr>
              <w:rFonts w:ascii="Calibri" w:hAnsi="Calibri" w:cs="Calibri"/>
              <w:b w:val="false"/>
              <w:b w:val="false"/>
              <w:kern w:val="2"/>
              <w:sz w:val="21"/>
              <w:szCs w:val="22"/>
              <w:lang w:val="en-US" w:eastAsia="zh-CN"/>
            </w:rPr>
          </w:pPr>
          <w:r>
            <w:rPr/>
            <w:t>Annex A (normative): OpenAPI specification</w:t>
            <w:tab/>
          </w:r>
          <w:hyperlink w:anchor="__RefHeading___Toc97131775">
            <w:r>
              <w:rPr>
                <w:rStyle w:val="IndexLink"/>
              </w:rPr>
              <w:t>104</w:t>
            </w:r>
          </w:hyperlink>
        </w:p>
        <w:p>
          <w:pPr>
            <w:pStyle w:val="Contents1"/>
            <w:rPr>
              <w:rFonts w:ascii="Calibri" w:hAnsi="Calibri" w:cs="Calibri"/>
              <w:kern w:val="2"/>
              <w:sz w:val="21"/>
              <w:szCs w:val="22"/>
              <w:lang w:val="en-US" w:eastAsia="zh-CN"/>
            </w:rPr>
          </w:pPr>
          <w:r>
            <w:rPr/>
            <w:t>A.1</w:t>
          </w:r>
          <w:r>
            <w:rPr>
              <w:rFonts w:cs="Calibri" w:ascii="Calibri" w:hAnsi="Calibri"/>
              <w:kern w:val="2"/>
              <w:sz w:val="21"/>
              <w:szCs w:val="22"/>
              <w:lang w:val="en-US" w:eastAsia="zh-CN"/>
            </w:rPr>
            <w:tab/>
          </w:r>
          <w:r>
            <w:rPr/>
            <w:t>General</w:t>
            <w:tab/>
          </w:r>
          <w:hyperlink w:anchor="__RefHeading___Toc97131776">
            <w:r>
              <w:rPr>
                <w:rStyle w:val="IndexLink"/>
              </w:rPr>
              <w:t>104</w:t>
            </w:r>
          </w:hyperlink>
        </w:p>
        <w:p>
          <w:pPr>
            <w:pStyle w:val="Contents1"/>
            <w:rPr>
              <w:rFonts w:ascii="Calibri" w:hAnsi="Calibri" w:cs="Calibri"/>
              <w:kern w:val="2"/>
              <w:sz w:val="21"/>
              <w:szCs w:val="22"/>
              <w:lang w:val="en-US" w:eastAsia="zh-CN"/>
            </w:rPr>
          </w:pPr>
          <w:r>
            <w:rPr/>
            <w:t>A.2</w:t>
          </w:r>
          <w:r>
            <w:rPr>
              <w:rFonts w:cs="Calibri" w:ascii="Calibri" w:hAnsi="Calibri"/>
              <w:kern w:val="2"/>
              <w:sz w:val="21"/>
              <w:szCs w:val="22"/>
              <w:lang w:val="en-US" w:eastAsia="zh-CN"/>
            </w:rPr>
            <w:tab/>
          </w:r>
          <w:r>
            <w:rPr>
              <w:rFonts w:eastAsia="Times New Roman"/>
            </w:rPr>
            <w:t>Nudr_DataRepository</w:t>
          </w:r>
          <w:r>
            <w:rPr/>
            <w:t xml:space="preserve"> API for Policy Data</w:t>
            <w:tab/>
          </w:r>
          <w:hyperlink w:anchor="__RefHeading___Toc97131777">
            <w:r>
              <w:rPr>
                <w:rStyle w:val="IndexLink"/>
              </w:rPr>
              <w:t>104</w:t>
            </w:r>
          </w:hyperlink>
        </w:p>
        <w:p>
          <w:pPr>
            <w:pStyle w:val="Contents1"/>
            <w:rPr>
              <w:rFonts w:ascii="Calibri" w:hAnsi="Calibri" w:cs="Calibri"/>
              <w:kern w:val="2"/>
              <w:sz w:val="21"/>
              <w:szCs w:val="22"/>
              <w:lang w:val="en-US" w:eastAsia="zh-CN"/>
            </w:rPr>
          </w:pPr>
          <w:r>
            <w:rPr/>
            <w:t>A.3</w:t>
          </w:r>
          <w:r>
            <w:rPr>
              <w:rFonts w:cs="Calibri" w:ascii="Calibri" w:hAnsi="Calibri"/>
              <w:kern w:val="2"/>
              <w:sz w:val="21"/>
              <w:szCs w:val="22"/>
              <w:lang w:val="en-US" w:eastAsia="zh-CN"/>
            </w:rPr>
            <w:tab/>
          </w:r>
          <w:r>
            <w:rPr>
              <w:rFonts w:eastAsia="Times New Roman"/>
            </w:rPr>
            <w:t>Nudr_DataRepository</w:t>
          </w:r>
          <w:r>
            <w:rPr/>
            <w:t xml:space="preserve"> API for Application Data</w:t>
            <w:tab/>
          </w:r>
          <w:hyperlink w:anchor="__RefHeading___Toc97131778">
            <w:r>
              <w:rPr>
                <w:rStyle w:val="IndexLink"/>
              </w:rPr>
              <w:t>125</w:t>
            </w:r>
          </w:hyperlink>
        </w:p>
        <w:p>
          <w:pPr>
            <w:pStyle w:val="Contents1"/>
            <w:rPr>
              <w:rFonts w:ascii="Calibri" w:hAnsi="Calibri" w:cs="Calibri"/>
              <w:kern w:val="2"/>
              <w:sz w:val="21"/>
              <w:szCs w:val="22"/>
              <w:lang w:val="en-US" w:eastAsia="zh-CN"/>
            </w:rPr>
          </w:pPr>
          <w:r>
            <w:rPr/>
            <w:t>A.4</w:t>
          </w:r>
          <w:r>
            <w:rPr>
              <w:rFonts w:cs="Calibri" w:ascii="Calibri" w:hAnsi="Calibri"/>
              <w:kern w:val="2"/>
              <w:sz w:val="21"/>
              <w:szCs w:val="22"/>
              <w:lang w:val="en-US" w:eastAsia="zh-CN"/>
            </w:rPr>
            <w:tab/>
          </w:r>
          <w:r>
            <w:rPr>
              <w:rFonts w:eastAsia="Times New Roman"/>
            </w:rPr>
            <w:t>Nudr_DataRepository</w:t>
          </w:r>
          <w:r>
            <w:rPr/>
            <w:t xml:space="preserve"> API for Exposure Data</w:t>
            <w:tab/>
          </w:r>
          <w:hyperlink w:anchor="__RefHeading___Toc97131779">
            <w:r>
              <w:rPr>
                <w:rStyle w:val="IndexLink"/>
              </w:rPr>
              <w:t>152</w:t>
            </w:r>
          </w:hyperlink>
        </w:p>
        <w:p>
          <w:pPr>
            <w:pStyle w:val="Contents8"/>
            <w:rPr>
              <w:rFonts w:ascii="Calibri" w:hAnsi="Calibri" w:cs="Calibri"/>
              <w:kern w:val="2"/>
              <w:sz w:val="21"/>
              <w:szCs w:val="22"/>
              <w:lang w:val="en-US" w:eastAsia="zh-CN"/>
            </w:rPr>
          </w:pPr>
          <w:r>
            <w:rPr>
              <w:b w:val="false"/>
            </w:rPr>
            <w:t xml:space="preserve">Annex </w:t>
          </w:r>
          <w:r>
            <w:rPr>
              <w:b w:val="false"/>
              <w:lang w:eastAsia="zh-CN"/>
            </w:rPr>
            <w:t>B</w:t>
          </w:r>
          <w:r>
            <w:rPr>
              <w:b w:val="false"/>
            </w:rPr>
            <w:t xml:space="preserve"> (informative):</w:t>
          </w:r>
          <w:r>
            <w:rPr>
              <w:b w:val="false"/>
              <w:lang w:eastAsia="zh-CN"/>
            </w:rPr>
            <w:t xml:space="preserve"> </w:t>
          </w:r>
          <w:r>
            <w:rPr>
              <w:b w:val="false"/>
            </w:rPr>
            <w:t>Change history</w:t>
            <w:tab/>
          </w:r>
          <w:hyperlink w:anchor="__RefHeading___Toc97131780">
            <w:r>
              <w:rPr>
                <w:rStyle w:val="IndexLink"/>
                <w:b w:val="false"/>
              </w:rPr>
              <w:t>162</w:t>
            </w:r>
          </w:hyperlink>
          <w:r>
            <w:rPr>
              <w:rStyle w:val="IndexLink"/>
              <w:b w:val="false"/>
            </w:rPr>
            <w:fldChar w:fldCharType="end"/>
          </w:r>
        </w:p>
      </w:sdtContent>
    </w:sdt>
    <w:p>
      <w:pPr>
        <w:pStyle w:val="Normal"/>
        <w:rPr>
          <w:rFonts w:ascii="Calibri" w:hAnsi="Calibri" w:cs="Calibri"/>
          <w:b/>
          <w:b/>
          <w:kern w:val="2"/>
          <w:sz w:val="21"/>
          <w:szCs w:val="22"/>
          <w:lang w:val="en-US" w:eastAsia="zh-CN"/>
        </w:rPr>
      </w:pPr>
      <w:r>
        <w:rPr>
          <w:rFonts w:cs="Calibri" w:ascii="Calibri" w:hAnsi="Calibri"/>
          <w:b/>
          <w:kern w:val="2"/>
          <w:sz w:val="21"/>
          <w:szCs w:val="22"/>
          <w:lang w:val="en-US" w:eastAsia="zh-CN"/>
        </w:rPr>
      </w:r>
      <w:r>
        <w:br w:type="page"/>
      </w:r>
    </w:p>
    <w:p>
      <w:pPr>
        <w:pStyle w:val="Heading1"/>
        <w:ind w:left="1134" w:hanging="1134"/>
        <w:rPr/>
      </w:pPr>
      <w:bookmarkStart w:id="7" w:name="__RefHeading___Toc97131480"/>
      <w:bookmarkEnd w:id="7"/>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lang w:eastAsia="zh-CN"/>
        </w:rPr>
      </w:pPr>
      <w:r>
        <w:rPr/>
        <w:t>z</w:t>
        <w:tab/>
        <w:t>the third digit is incremented when editorial only changes have been incorporated in the document.</w:t>
      </w:r>
      <w:r>
        <w:br w:type="page"/>
      </w:r>
    </w:p>
    <w:p>
      <w:pPr>
        <w:pStyle w:val="Heading1"/>
        <w:ind w:left="1134" w:hanging="1134"/>
        <w:rPr/>
      </w:pPr>
      <w:bookmarkStart w:id="8" w:name="__RefHeading___Toc97131481"/>
      <w:bookmarkEnd w:id="8"/>
      <w:r>
        <w:rPr/>
        <w:t>1</w:t>
        <w:tab/>
        <w:t>Scope</w:t>
      </w:r>
    </w:p>
    <w:p>
      <w:pPr>
        <w:pStyle w:val="Normal"/>
        <w:rPr>
          <w:rFonts w:ascii="Arial" w:hAnsi="Arial" w:cs="Arial"/>
          <w:lang w:eastAsia="zh-CN"/>
        </w:rPr>
      </w:pPr>
      <w:r>
        <w:rPr/>
        <w:t>The present specification provides the stage 3 definition for the usage of the Unified Data Repository service (Nudr_DataRepository) of 5G System for Policy Data, Application Data and Structured Data for Exposure.</w:t>
      </w:r>
    </w:p>
    <w:p>
      <w:pPr>
        <w:pStyle w:val="Normal"/>
        <w:rPr/>
      </w:pPr>
      <w:r>
        <w:rPr/>
        <w:t>The Unified Data Repository (UDR) provides the Unified Data Repository service. This service provides a repository for policy data, application data and exposure data.</w:t>
      </w:r>
    </w:p>
    <w:p>
      <w:pPr>
        <w:pStyle w:val="Normal"/>
        <w:rPr/>
      </w:pPr>
      <w:r>
        <w:rPr/>
        <w:t xml:space="preserve">The </w:t>
      </w:r>
      <w:r>
        <w:rPr>
          <w:lang w:eastAsia="zh-CN"/>
        </w:rPr>
        <w:t xml:space="preserve">stage 3 protocol definition for Nudr Service Based Interface which is common for subscription data, policy data, application data and exposure data is </w:t>
      </w:r>
      <w:r>
        <w:rPr/>
        <w:t>specified in 3GPP TS 29.50</w:t>
      </w:r>
      <w:r>
        <w:rPr>
          <w:lang w:eastAsia="zh-CN"/>
        </w:rPr>
        <w:t>4</w:t>
      </w:r>
      <w:r>
        <w:rPr/>
        <w:t> [</w:t>
      </w:r>
      <w:r>
        <w:rPr>
          <w:lang w:eastAsia="zh-CN"/>
        </w:rPr>
        <w:t>6</w:t>
      </w:r>
      <w:r>
        <w:rPr/>
        <w:t>]</w:t>
      </w:r>
      <w:r>
        <w:rPr>
          <w:lang w:eastAsia="zh-CN"/>
        </w:rPr>
        <w:t>.</w:t>
      </w:r>
    </w:p>
    <w:p>
      <w:pPr>
        <w:pStyle w:val="Heading1"/>
        <w:ind w:left="1134" w:hanging="1134"/>
        <w:rPr/>
      </w:pPr>
      <w:bookmarkStart w:id="9" w:name="__RefHeading___Toc97131482"/>
      <w:bookmarkEnd w:id="9"/>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pPr>
      <w:r>
        <w:rPr/>
        <w:t>[2]</w:t>
        <w:tab/>
        <w:t>Void.</w:t>
      </w:r>
    </w:p>
    <w:p>
      <w:pPr>
        <w:pStyle w:val="EX"/>
        <w:rPr/>
      </w:pPr>
      <w:r>
        <w:rPr/>
        <w:t>[3]</w:t>
        <w:tab/>
        <w:t xml:space="preserve">OpenAPI: "OpenAPI 3.0.0 Specification", </w:t>
      </w:r>
      <w:hyperlink r:id="rId6">
        <w:r>
          <w:rPr>
            <w:rStyle w:val="InternetLink"/>
          </w:rPr>
          <w:t>https://github.com/OAI/OpenAPI-Specification/blob/master/versions/3.0.0.md</w:t>
        </w:r>
      </w:hyperlink>
      <w:r>
        <w:rPr/>
        <w:t>.</w:t>
      </w:r>
    </w:p>
    <w:p>
      <w:pPr>
        <w:pStyle w:val="EX"/>
        <w:rPr/>
      </w:pPr>
      <w:r>
        <w:rPr/>
        <w:t>[4]</w:t>
        <w:tab/>
        <w:t>3GPP TS 29.500: "5G System; Technical Realization of Service Based Architecture; Stage</w:t>
      </w:r>
      <w:r>
        <w:rPr>
          <w:lang w:eastAsia="zh-CN"/>
        </w:rPr>
        <w:t> </w:t>
      </w:r>
      <w:r>
        <w:rPr/>
        <w:t>3".</w:t>
      </w:r>
    </w:p>
    <w:p>
      <w:pPr>
        <w:pStyle w:val="EX"/>
        <w:rPr/>
      </w:pPr>
      <w:r>
        <w:rPr/>
        <w:t>[5]</w:t>
        <w:tab/>
        <w:t>3GPP TS 29.501: "5G System; Principles and Guidelines for Services Definition; Stage</w:t>
      </w:r>
      <w:r>
        <w:rPr>
          <w:lang w:eastAsia="zh-CN"/>
        </w:rPr>
        <w:t> </w:t>
      </w:r>
      <w:r>
        <w:rPr/>
        <w:t>3".</w:t>
      </w:r>
    </w:p>
    <w:p>
      <w:pPr>
        <w:pStyle w:val="EX"/>
        <w:rPr/>
      </w:pPr>
      <w:r>
        <w:rPr/>
        <w:t>[6]</w:t>
        <w:tab/>
        <w:t>3GPP TS 29.504:"5G System; Unified Data Repository Services; Stage 3".</w:t>
      </w:r>
    </w:p>
    <w:p>
      <w:pPr>
        <w:pStyle w:val="EX"/>
        <w:rPr/>
      </w:pPr>
      <w:r>
        <w:rPr/>
        <w:t>[7]</w:t>
        <w:tab/>
        <w:t xml:space="preserve">3GPP TS 29.571: </w:t>
      </w:r>
      <w:r>
        <w:rPr>
          <w:lang w:eastAsia="zh-CN"/>
        </w:rPr>
        <w:t>"5G System; Common Data Types for Service Based Interfaces Stage 3"</w:t>
      </w:r>
      <w:r>
        <w:rPr/>
        <w:t>.</w:t>
      </w:r>
    </w:p>
    <w:p>
      <w:pPr>
        <w:pStyle w:val="EX"/>
        <w:rPr/>
      </w:pPr>
      <w:r>
        <w:rPr/>
        <w:t>[8]</w:t>
        <w:tab/>
        <w:t xml:space="preserve">3GPP TS 29.551: </w:t>
      </w:r>
      <w:r>
        <w:rPr>
          <w:lang w:eastAsia="zh-CN"/>
        </w:rPr>
        <w:t>"5G System; Packet Flow Description Management Service; Stage 3"</w:t>
      </w:r>
      <w:r>
        <w:rPr/>
        <w:t>.</w:t>
      </w:r>
    </w:p>
    <w:p>
      <w:pPr>
        <w:pStyle w:val="EX"/>
        <w:rPr>
          <w:rFonts w:eastAsia="DengXian;DengXian"/>
        </w:rPr>
      </w:pPr>
      <w:r>
        <w:rPr>
          <w:rFonts w:eastAsia="DengXian;DengXian"/>
        </w:rPr>
        <w:t>[9]</w:t>
        <w:tab/>
        <w:t>3GPP TS 29.122: "T8 reference point for Northbound APIs".</w:t>
      </w:r>
    </w:p>
    <w:p>
      <w:pPr>
        <w:pStyle w:val="EX"/>
        <w:rPr/>
      </w:pPr>
      <w:r>
        <w:rPr/>
        <w:t>[10]</w:t>
        <w:tab/>
        <w:t xml:space="preserve">3GPP TS 29.518: </w:t>
      </w:r>
      <w:r>
        <w:rPr>
          <w:lang w:eastAsia="zh-CN"/>
        </w:rPr>
        <w:t>"5G System; Access and Mobility Management Services; Stage 3".</w:t>
      </w:r>
    </w:p>
    <w:p>
      <w:pPr>
        <w:pStyle w:val="EX"/>
        <w:rPr/>
      </w:pPr>
      <w:r>
        <w:rPr/>
        <w:t>[11]</w:t>
        <w:tab/>
        <w:t xml:space="preserve">3GPP TS 24.501: </w:t>
      </w:r>
      <w:r>
        <w:rPr>
          <w:lang w:eastAsia="zh-CN"/>
        </w:rPr>
        <w:t>"</w:t>
      </w:r>
      <w:r>
        <w:rPr/>
        <w:t>Non-Access-Stratum (NAS) protocol for 5G System (5GS); Stage 3</w:t>
      </w:r>
      <w:r>
        <w:rPr>
          <w:lang w:eastAsia="zh-CN"/>
        </w:rPr>
        <w:t>"</w:t>
      </w:r>
      <w:r>
        <w:rPr/>
        <w:t>.</w:t>
      </w:r>
    </w:p>
    <w:p>
      <w:pPr>
        <w:pStyle w:val="EX"/>
        <w:rPr/>
      </w:pPr>
      <w:r>
        <w:rPr/>
        <w:t>[12]</w:t>
        <w:tab/>
        <w:t xml:space="preserve">3GPP TS 29.512: </w:t>
      </w:r>
      <w:r>
        <w:rPr>
          <w:lang w:eastAsia="zh-CN"/>
        </w:rPr>
        <w:t xml:space="preserve">"5G System; </w:t>
      </w:r>
      <w:r>
        <w:rPr/>
        <w:t>Session Management Policy Control Service</w:t>
      </w:r>
      <w:r>
        <w:rPr>
          <w:lang w:eastAsia="zh-CN"/>
        </w:rPr>
        <w:t>; Stage 3"</w:t>
      </w:r>
      <w:r>
        <w:rPr/>
        <w:t>.</w:t>
      </w:r>
    </w:p>
    <w:p>
      <w:pPr>
        <w:pStyle w:val="EX"/>
        <w:rPr/>
      </w:pPr>
      <w:r>
        <w:rPr/>
        <w:t>[13]</w:t>
        <w:tab/>
        <w:t xml:space="preserve">3GPP TS 29.554: </w:t>
      </w:r>
      <w:r>
        <w:rPr>
          <w:lang w:eastAsia="zh-CN"/>
        </w:rPr>
        <w:t xml:space="preserve">"5G System; </w:t>
      </w:r>
      <w:r>
        <w:rPr/>
        <w:t>Background Data Transfer Policy Control</w:t>
      </w:r>
      <w:r>
        <w:rPr>
          <w:lang w:eastAsia="zh-CN"/>
        </w:rPr>
        <w:t xml:space="preserve"> Service; Stage 3"</w:t>
      </w:r>
      <w:r>
        <w:rPr/>
        <w:t>.</w:t>
      </w:r>
    </w:p>
    <w:p>
      <w:pPr>
        <w:pStyle w:val="EX"/>
        <w:rPr/>
      </w:pPr>
      <w:r>
        <w:rPr/>
        <w:t>[14]</w:t>
        <w:tab/>
        <w:t>Void.</w:t>
      </w:r>
    </w:p>
    <w:p>
      <w:pPr>
        <w:pStyle w:val="EX"/>
        <w:rPr/>
      </w:pPr>
      <w:r>
        <w:rPr/>
        <w:t>[15]</w:t>
        <w:tab/>
        <w:t>3GPP TS 29.505: "5G System; Usage of the Unified Data Repository services for Subscription Data; Stage 3".</w:t>
      </w:r>
    </w:p>
    <w:p>
      <w:pPr>
        <w:pStyle w:val="EX"/>
        <w:rPr/>
      </w:pPr>
      <w:r>
        <w:rPr/>
        <w:t>[16]</w:t>
        <w:tab/>
        <w:t xml:space="preserve">3GPP TS 29.514: </w:t>
      </w:r>
      <w:r>
        <w:rPr>
          <w:lang w:eastAsia="zh-CN"/>
        </w:rPr>
        <w:t>"5G System; Policy Authorization Service; Stage 3"</w:t>
      </w:r>
      <w:r>
        <w:rPr/>
        <w:t>.</w:t>
      </w:r>
    </w:p>
    <w:p>
      <w:pPr>
        <w:pStyle w:val="EX"/>
        <w:rPr>
          <w:lang w:eastAsia="zh-CN"/>
        </w:rPr>
      </w:pPr>
      <w:r>
        <w:rPr>
          <w:lang w:eastAsia="zh-CN"/>
        </w:rPr>
        <w:t>[17]</w:t>
        <w:tab/>
        <w:t>IETF RFC 4122: "A Universally Unique IDentifier (UUID) URN Namespace".</w:t>
      </w:r>
    </w:p>
    <w:p>
      <w:pPr>
        <w:pStyle w:val="EX"/>
        <w:rPr/>
      </w:pPr>
      <w:r>
        <w:rPr/>
        <w:t>[18]</w:t>
        <w:tab/>
        <w:t>3GPP TR 21.900: "Technical Specification Group working methods".</w:t>
      </w:r>
    </w:p>
    <w:p>
      <w:pPr>
        <w:pStyle w:val="EX"/>
        <w:rPr/>
      </w:pPr>
      <w:r>
        <w:rPr/>
        <w:t>[19]</w:t>
        <w:tab/>
        <w:t>3GPP TS 29.522: "5G System; Network Exposure Function Northbound APIs; Stage 3".</w:t>
      </w:r>
    </w:p>
    <w:p>
      <w:pPr>
        <w:pStyle w:val="EX"/>
        <w:rPr/>
      </w:pPr>
      <w:r>
        <w:rPr/>
        <w:t>[20]</w:t>
        <w:tab/>
        <w:t>IETF RFC 6901: "JavaScript Object Notation (JSON) Pointer".</w:t>
      </w:r>
    </w:p>
    <w:p>
      <w:pPr>
        <w:pStyle w:val="EX"/>
        <w:rPr>
          <w:lang w:eastAsia="zh-CN"/>
        </w:rPr>
      </w:pPr>
      <w:r>
        <w:rPr>
          <w:lang w:eastAsia="zh-CN"/>
        </w:rPr>
        <w:t>[</w:t>
      </w:r>
      <w:r>
        <w:rPr>
          <w:lang w:eastAsia="zh-CN"/>
        </w:rPr>
        <w:t>21</w:t>
      </w:r>
      <w:r>
        <w:rPr>
          <w:lang w:eastAsia="zh-CN"/>
        </w:rPr>
        <w:t>]</w:t>
        <w:tab/>
        <w:t>IETF</w:t>
      </w:r>
      <w:r>
        <w:rPr>
          <w:lang w:val="de-DE"/>
        </w:rPr>
        <w:t> RFC 7</w:t>
      </w:r>
      <w:r>
        <w:rPr>
          <w:lang w:val="de-DE" w:eastAsia="zh-CN"/>
        </w:rPr>
        <w:t>230</w:t>
      </w:r>
      <w:r>
        <w:rPr>
          <w:lang w:val="de-DE"/>
        </w:rPr>
        <w:t>:</w:t>
      </w:r>
      <w:r>
        <w:rPr>
          <w:lang w:eastAsia="zh-CN"/>
        </w:rPr>
        <w:t xml:space="preserve"> </w:t>
      </w:r>
      <w:r>
        <w:rPr>
          <w:lang w:val="de-DE"/>
        </w:rPr>
        <w:t>"</w:t>
      </w:r>
      <w:r>
        <w:rPr>
          <w:lang w:eastAsia="zh-CN"/>
        </w:rPr>
        <w:t>Hypertext Transfer Protocol (HTTP/1.1): Message Syntax and Routing</w:t>
      </w:r>
      <w:r>
        <w:rPr>
          <w:lang w:val="de-DE"/>
        </w:rPr>
        <w:t>"</w:t>
      </w:r>
      <w:r>
        <w:rPr>
          <w:lang w:val="de-DE" w:eastAsia="zh-CN"/>
        </w:rPr>
        <w:t>.</w:t>
      </w:r>
    </w:p>
    <w:p>
      <w:pPr>
        <w:pStyle w:val="Heading1"/>
        <w:ind w:left="1134" w:hanging="1134"/>
        <w:rPr/>
      </w:pPr>
      <w:bookmarkStart w:id="10" w:name="__RefHeading___Toc97131483"/>
      <w:bookmarkEnd w:id="10"/>
      <w:r>
        <w:rPr/>
        <w:t>3</w:t>
        <w:tab/>
        <w:t>Definitions</w:t>
      </w:r>
      <w:r>
        <w:rPr>
          <w:lang w:eastAsia="zh-CN"/>
        </w:rPr>
        <w:t xml:space="preserve"> </w:t>
      </w:r>
      <w:r>
        <w:rPr/>
        <w:t>and abbreviations</w:t>
      </w:r>
    </w:p>
    <w:p>
      <w:pPr>
        <w:pStyle w:val="Heading2"/>
        <w:rPr/>
      </w:pPr>
      <w:bookmarkStart w:id="11" w:name="__RefHeading___Toc97131484"/>
      <w:bookmarkEnd w:id="11"/>
      <w:r>
        <w:rPr/>
        <w:t>3.1</w:t>
        <w:tab/>
        <w:t>Definitions</w:t>
      </w:r>
    </w:p>
    <w:p>
      <w:pPr>
        <w:pStyle w:val="Normal"/>
        <w:rPr/>
      </w:pPr>
      <w:r>
        <w:rPr/>
        <w:t>For the purposes of the present document, the terms and definitions given in 3GPP TR 21.905 [1] and the following apply. A term defined in the present document takes precedence over the definition of the same term, if any, in 3GPP TR 21.905 [1].</w:t>
      </w:r>
    </w:p>
    <w:p>
      <w:pPr>
        <w:pStyle w:val="Heading2"/>
        <w:rPr/>
      </w:pPr>
      <w:bookmarkStart w:id="12" w:name="__RefHeading___Toc97131485"/>
      <w:bookmarkEnd w:id="12"/>
      <w:r>
        <w:rPr/>
        <w:t>3.2</w:t>
        <w:tab/>
        <w:t>Abbreviations</w:t>
      </w:r>
    </w:p>
    <w:p>
      <w:pPr>
        <w:pStyle w:val="Normal"/>
        <w:keepNext w:val="true"/>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W"/>
        <w:keepNext w:val="true"/>
        <w:rPr/>
      </w:pPr>
      <w:r>
        <w:rPr/>
        <w:t>AM</w:t>
        <w:tab/>
        <w:t>Access and Mobility Management</w:t>
      </w:r>
    </w:p>
    <w:p>
      <w:pPr>
        <w:pStyle w:val="EW"/>
        <w:rPr/>
      </w:pPr>
      <w:r>
        <w:rPr/>
        <w:t>ATSSS</w:t>
        <w:tab/>
        <w:t>Access Traffic Steering, Switching, Splitting</w:t>
      </w:r>
    </w:p>
    <w:p>
      <w:pPr>
        <w:pStyle w:val="EW"/>
        <w:rPr/>
      </w:pPr>
      <w:r>
        <w:rPr>
          <w:lang w:eastAsia="zh-CN"/>
        </w:rPr>
        <w:t>BDT</w:t>
        <w:tab/>
      </w:r>
      <w:r>
        <w:rPr/>
        <w:t>Background Data Transfer</w:t>
      </w:r>
    </w:p>
    <w:p>
      <w:pPr>
        <w:pStyle w:val="EW"/>
        <w:rPr/>
      </w:pPr>
      <w:r>
        <w:rPr>
          <w:lang w:eastAsia="zh-CN"/>
        </w:rPr>
        <w:t>DNAI</w:t>
      </w:r>
      <w:r>
        <w:rPr/>
        <w:tab/>
      </w:r>
      <w:r>
        <w:rPr>
          <w:lang w:eastAsia="zh-CN"/>
        </w:rPr>
        <w:t>DN Access Identifier</w:t>
      </w:r>
    </w:p>
    <w:p>
      <w:pPr>
        <w:pStyle w:val="EW"/>
        <w:rPr>
          <w:lang w:eastAsia="zh-CN"/>
        </w:rPr>
      </w:pPr>
      <w:r>
        <w:rPr>
          <w:lang w:eastAsia="zh-CN"/>
        </w:rPr>
        <w:t>DNN</w:t>
        <w:tab/>
      </w:r>
      <w:r>
        <w:rPr/>
        <w:t>Data Network Name</w:t>
      </w:r>
    </w:p>
    <w:p>
      <w:pPr>
        <w:pStyle w:val="EW"/>
        <w:rPr/>
      </w:pPr>
      <w:r>
        <w:rPr>
          <w:lang w:eastAsia="zh-CN"/>
        </w:rPr>
        <w:t>GPSI</w:t>
        <w:tab/>
        <w:t>Generic Public Subscription Identifier</w:t>
      </w:r>
    </w:p>
    <w:p>
      <w:pPr>
        <w:pStyle w:val="EW"/>
        <w:rPr/>
      </w:pPr>
      <w:r>
        <w:rPr/>
        <w:t>JSON</w:t>
        <w:tab/>
      </w:r>
      <w:r>
        <w:rPr>
          <w:lang w:eastAsia="zh-CN"/>
        </w:rPr>
        <w:t>JavaScript Object Notation</w:t>
      </w:r>
    </w:p>
    <w:p>
      <w:pPr>
        <w:pStyle w:val="EW"/>
        <w:rPr/>
      </w:pPr>
      <w:r>
        <w:rPr/>
        <w:t>MA</w:t>
        <w:tab/>
        <w:t>Multi Access</w:t>
      </w:r>
    </w:p>
    <w:p>
      <w:pPr>
        <w:pStyle w:val="EW"/>
        <w:rPr/>
      </w:pPr>
      <w:r>
        <w:rPr/>
        <w:t>NEF</w:t>
      </w:r>
      <w:r>
        <w:rPr>
          <w:lang w:eastAsia="zh-CN"/>
        </w:rPr>
        <w:tab/>
      </w:r>
      <w:r>
        <w:rPr/>
        <w:t>Network Exposure Function</w:t>
      </w:r>
    </w:p>
    <w:p>
      <w:pPr>
        <w:pStyle w:val="EW"/>
        <w:rPr/>
      </w:pPr>
      <w:r>
        <w:rPr/>
        <w:t>NR</w:t>
        <w:tab/>
        <w:t>New Radio</w:t>
      </w:r>
    </w:p>
    <w:p>
      <w:pPr>
        <w:pStyle w:val="EW"/>
        <w:rPr/>
      </w:pPr>
      <w:r>
        <w:rPr/>
        <w:t>NRF</w:t>
        <w:tab/>
        <w:t>Network Repository Function</w:t>
      </w:r>
    </w:p>
    <w:p>
      <w:pPr>
        <w:pStyle w:val="EW"/>
        <w:rPr>
          <w:lang w:eastAsia="zh-CN"/>
        </w:rPr>
      </w:pPr>
      <w:r>
        <w:rPr>
          <w:lang w:eastAsia="zh-CN"/>
        </w:rPr>
        <w:t>PCF</w:t>
        <w:tab/>
        <w:t>Policy Control Function</w:t>
      </w:r>
    </w:p>
    <w:p>
      <w:pPr>
        <w:pStyle w:val="EW"/>
        <w:rPr>
          <w:lang w:eastAsia="zh-CN"/>
        </w:rPr>
      </w:pPr>
      <w:r>
        <w:rPr>
          <w:lang w:eastAsia="zh-CN"/>
        </w:rPr>
        <w:t>PFD</w:t>
      </w:r>
      <w:r>
        <w:rPr/>
        <w:tab/>
        <w:t>Packet Flow Description</w:t>
      </w:r>
    </w:p>
    <w:p>
      <w:pPr>
        <w:pStyle w:val="EW"/>
        <w:rPr/>
      </w:pPr>
      <w:r>
        <w:rPr/>
        <w:t>SM</w:t>
        <w:tab/>
        <w:t>Session Management</w:t>
      </w:r>
    </w:p>
    <w:p>
      <w:pPr>
        <w:pStyle w:val="EW"/>
        <w:rPr/>
      </w:pPr>
      <w:r>
        <w:rPr/>
        <w:t>S-NSSAI</w:t>
        <w:tab/>
        <w:t>Single Network Slice Selection Assistance Information</w:t>
      </w:r>
    </w:p>
    <w:p>
      <w:pPr>
        <w:pStyle w:val="EW"/>
        <w:rPr>
          <w:lang w:eastAsia="ko-KR"/>
        </w:rPr>
      </w:pPr>
      <w:r>
        <w:rPr/>
        <w:t>SUPI</w:t>
        <w:tab/>
        <w:t>Subscription Permanent Identifier</w:t>
      </w:r>
    </w:p>
    <w:p>
      <w:pPr>
        <w:pStyle w:val="EW"/>
        <w:rPr>
          <w:lang w:eastAsia="zh-CN"/>
        </w:rPr>
      </w:pPr>
      <w:r>
        <w:rPr>
          <w:lang w:eastAsia="zh-CN"/>
        </w:rPr>
        <w:t>UDR</w:t>
        <w:tab/>
        <w:t>Unified Data Repository</w:t>
      </w:r>
    </w:p>
    <w:p>
      <w:pPr>
        <w:pStyle w:val="EW"/>
        <w:rPr/>
      </w:pPr>
      <w:r>
        <w:rPr/>
        <w:t>UPSI</w:t>
        <w:tab/>
        <w:t>UE Policy Section Identifier</w:t>
      </w:r>
    </w:p>
    <w:p>
      <w:pPr>
        <w:pStyle w:val="Heading1"/>
        <w:ind w:left="1134" w:hanging="1134"/>
        <w:rPr>
          <w:rFonts w:eastAsia="Times New Roman"/>
        </w:rPr>
      </w:pPr>
      <w:bookmarkStart w:id="13" w:name="__RefHeading___Toc97131486"/>
      <w:bookmarkEnd w:id="13"/>
      <w:r>
        <w:rPr>
          <w:rFonts w:eastAsia="Times New Roman"/>
        </w:rPr>
        <w:t>4</w:t>
        <w:tab/>
        <w:t>Overview</w:t>
      </w:r>
      <w:bookmarkStart w:id="14" w:name="historyclause"/>
    </w:p>
    <w:p>
      <w:pPr>
        <w:pStyle w:val="Normal"/>
        <w:rPr/>
      </w:pPr>
      <w:r>
        <w:rPr>
          <w:lang w:eastAsia="zh-CN"/>
        </w:rPr>
        <w:t xml:space="preserve">The resources, data model and usage defined in the present document are used by the 5GC NFs (e.g. PCF, NEF) to access the policy data, application data or exposure data via the </w:t>
      </w:r>
      <w:r>
        <w:rPr/>
        <w:t>Unified Data Repository services</w:t>
      </w:r>
      <w:r>
        <w:rPr>
          <w:lang w:eastAsia="zh-CN"/>
        </w:rPr>
        <w:t xml:space="preserve"> as specified in </w:t>
      </w:r>
      <w:r>
        <w:rPr/>
        <w:t>3GPP TS 29.50</w:t>
      </w:r>
      <w:r>
        <w:rPr>
          <w:lang w:eastAsia="zh-CN"/>
        </w:rPr>
        <w:t>4 [6].</w:t>
      </w:r>
    </w:p>
    <w:p>
      <w:pPr>
        <w:pStyle w:val="Heading1"/>
        <w:ind w:left="1134" w:hanging="1134"/>
        <w:rPr/>
      </w:pPr>
      <w:bookmarkStart w:id="15" w:name="__RefHeading___Toc97131487"/>
      <w:bookmarkEnd w:id="15"/>
      <w:r>
        <w:rPr>
          <w:lang w:eastAsia="zh-CN"/>
        </w:rPr>
        <w:t>5</w:t>
      </w:r>
      <w:r>
        <w:rPr/>
        <w:tab/>
        <w:t>Usage of Nudr_DataRepository</w:t>
      </w:r>
      <w:r>
        <w:rPr>
          <w:lang w:eastAsia="zh-CN"/>
        </w:rPr>
        <w:t xml:space="preserve"> Service API for Policy Data</w:t>
      </w:r>
    </w:p>
    <w:p>
      <w:pPr>
        <w:pStyle w:val="Heading2"/>
        <w:rPr/>
      </w:pPr>
      <w:bookmarkStart w:id="16" w:name="__RefHeading___Toc97131488"/>
      <w:bookmarkEnd w:id="16"/>
      <w:r>
        <w:rPr/>
        <w:t>5.1</w:t>
        <w:tab/>
        <w:t>Introduction</w:t>
      </w:r>
    </w:p>
    <w:p>
      <w:pPr>
        <w:pStyle w:val="Normal"/>
        <w:rPr/>
      </w:pPr>
      <w:r>
        <w:rPr>
          <w:lang w:eastAsia="zh-CN"/>
        </w:rPr>
        <w:t>The following subclauses specify the usage of Nudr_DataRepository service for policy data. The principles specified in 3GPP TS 29.504 [6] are followed unless explicitly specified otherwise in the following subclauses.</w:t>
      </w:r>
    </w:p>
    <w:p>
      <w:pPr>
        <w:pStyle w:val="Heading2"/>
        <w:rPr/>
      </w:pPr>
      <w:bookmarkStart w:id="17" w:name="__RefHeading___Toc97131489"/>
      <w:bookmarkEnd w:id="17"/>
      <w:r>
        <w:rPr/>
        <w:t>5.2</w:t>
        <w:tab/>
        <w:t>Resources</w:t>
      </w:r>
    </w:p>
    <w:p>
      <w:pPr>
        <w:pStyle w:val="Heading3"/>
        <w:rPr/>
      </w:pPr>
      <w:bookmarkStart w:id="18" w:name="__RefHeading___Toc97131490"/>
      <w:bookmarkEnd w:id="18"/>
      <w:r>
        <w:rPr/>
        <w:t>5.2.1</w:t>
        <w:tab/>
        <w:t>Overview</w:t>
      </w:r>
    </w:p>
    <w:p>
      <w:pPr>
        <w:pStyle w:val="Normal"/>
        <w:rPr/>
      </w:pPr>
      <w:r>
        <w:rPr/>
        <w:t>This clause specifies the resources for the usage of the Unified Data Repository service for Policy Data.</w:t>
      </w:r>
    </w:p>
    <w:p>
      <w:pPr>
        <w:pStyle w:val="Heading3"/>
        <w:rPr/>
      </w:pPr>
      <w:bookmarkStart w:id="19" w:name="__RefHeading___Toc97131491"/>
      <w:bookmarkEnd w:id="19"/>
      <w:r>
        <w:rPr/>
        <w:t>5.2.2</w:t>
        <w:tab/>
        <w:t>Resource Structure</w:t>
      </w:r>
    </w:p>
    <w:p>
      <w:pPr>
        <w:pStyle w:val="TH"/>
        <w:rPr/>
      </w:pPr>
      <w:r>
        <w:rPr/>
        <w:object w:dxaOrig="9884" w:dyaOrig="15254">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420.6pt;height:648.3pt" filled="f" o:ole="">
            <v:imagedata r:id="rId8" o:title=""/>
          </v:shape>
          <o:OLEObject Type="Embed" ProgID="" ShapeID="ole_rId7" DrawAspect="Content" ObjectID="_847209840" r:id="rId7"/>
        </w:object>
      </w:r>
    </w:p>
    <w:p>
      <w:pPr>
        <w:pStyle w:val="TF"/>
        <w:rPr/>
      </w:pPr>
      <w:r>
        <w:rPr/>
        <w:t>Figure 5.2.2-1: Resource URI structure of the Nudr_DataRepository API for policy data</w:t>
      </w:r>
    </w:p>
    <w:p>
      <w:pPr>
        <w:pStyle w:val="Normal"/>
        <w:rPr/>
      </w:pPr>
      <w:r>
        <w:rPr/>
        <w:t>Table 5.2.2-1 provides an overview of the resources and applicable HTTP methods.</w:t>
      </w:r>
    </w:p>
    <w:p>
      <w:pPr>
        <w:pStyle w:val="TH"/>
        <w:rPr/>
      </w:pPr>
      <w:r>
        <w:rPr/>
        <w:t>Table 5.2.2-1: Resources and methods overview</w:t>
      </w:r>
    </w:p>
    <w:tbl>
      <w:tblPr>
        <w:tblW w:w="9630" w:type="dxa"/>
        <w:jc w:val="center"/>
        <w:tblInd w:w="0" w:type="dxa"/>
        <w:tblLayout w:type="fixed"/>
        <w:tblCellMar>
          <w:top w:w="0" w:type="dxa"/>
          <w:left w:w="28" w:type="dxa"/>
          <w:bottom w:w="0" w:type="dxa"/>
          <w:right w:w="108" w:type="dxa"/>
        </w:tblCellMar>
      </w:tblPr>
      <w:tblGrid>
        <w:gridCol w:w="2830"/>
        <w:gridCol w:w="2694"/>
        <w:gridCol w:w="1433"/>
        <w:gridCol w:w="2673"/>
      </w:tblGrid>
      <w:tr>
        <w:trPr/>
        <w:tc>
          <w:tcPr>
            <w:tcW w:w="283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Resource name</w:t>
            </w:r>
          </w:p>
        </w:tc>
        <w:tc>
          <w:tcPr>
            <w:tcW w:w="2694"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Resource URI</w:t>
            </w:r>
          </w:p>
        </w:tc>
        <w:tc>
          <w:tcPr>
            <w:tcW w:w="1433"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HTTP method or custom operation</w:t>
            </w:r>
          </w:p>
        </w:tc>
        <w:tc>
          <w:tcPr>
            <w:tcW w:w="2673"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2830" w:type="dxa"/>
            <w:tcBorders>
              <w:top w:val="single" w:sz="4" w:space="0" w:color="000000"/>
              <w:left w:val="single" w:sz="4" w:space="0" w:color="000000"/>
              <w:bottom w:val="single" w:sz="4" w:space="0" w:color="000000"/>
              <w:right w:val="single" w:sz="4" w:space="0" w:color="000000"/>
            </w:tcBorders>
          </w:tcPr>
          <w:p>
            <w:pPr>
              <w:pStyle w:val="TAL"/>
              <w:rPr/>
            </w:pPr>
            <w:r>
              <w:rPr/>
              <w:t>AccessAndMobilityPolicyData</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/policy-data/ues/{ueId}/</w:t>
              <w:br/>
              <w:t>am-data</w:t>
            </w:r>
          </w:p>
        </w:tc>
        <w:tc>
          <w:tcPr>
            <w:tcW w:w="1433" w:type="dxa"/>
            <w:tcBorders>
              <w:top w:val="single" w:sz="4" w:space="0" w:color="000000"/>
              <w:left w:val="single" w:sz="4" w:space="0" w:color="000000"/>
              <w:bottom w:val="single" w:sz="4" w:space="0" w:color="000000"/>
              <w:right w:val="single" w:sz="4" w:space="0" w:color="000000"/>
            </w:tcBorders>
          </w:tcPr>
          <w:p>
            <w:pPr>
              <w:pStyle w:val="TAL"/>
              <w:rPr/>
            </w:pPr>
            <w:r>
              <w:rPr/>
              <w:t>GET</w:t>
            </w:r>
          </w:p>
        </w:tc>
        <w:tc>
          <w:tcPr>
            <w:tcW w:w="2673" w:type="dxa"/>
            <w:tcBorders>
              <w:top w:val="single" w:sz="4" w:space="0" w:color="000000"/>
              <w:left w:val="single" w:sz="4" w:space="0" w:color="000000"/>
              <w:bottom w:val="single" w:sz="4" w:space="0" w:color="000000"/>
              <w:right w:val="single" w:sz="4" w:space="0" w:color="000000"/>
            </w:tcBorders>
          </w:tcPr>
          <w:p>
            <w:pPr>
              <w:pStyle w:val="TAL"/>
              <w:rPr/>
            </w:pPr>
            <w:r>
              <w:rPr/>
              <w:t>Retrieve the access and mobility policy data for a subscriber.</w:t>
            </w:r>
          </w:p>
        </w:tc>
      </w:tr>
      <w:tr>
        <w:trPr/>
        <w:tc>
          <w:tcPr>
            <w:tcW w:w="2830"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pPr>
            <w:r>
              <w:rPr/>
              <w:t>UEPolicySet</w:t>
            </w:r>
          </w:p>
        </w:tc>
        <w:tc>
          <w:tcPr>
            <w:tcW w:w="2694"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pPr>
            <w:r>
              <w:rPr/>
              <w:t>/policy-data/ues/{ueId}/</w:t>
              <w:br/>
              <w:t>ue-policy-set</w:t>
            </w:r>
          </w:p>
        </w:tc>
        <w:tc>
          <w:tcPr>
            <w:tcW w:w="14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GET</w:t>
            </w:r>
          </w:p>
        </w:tc>
        <w:tc>
          <w:tcPr>
            <w:tcW w:w="267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Retrieve the UE policy set data for a subscriber.</w:t>
            </w:r>
          </w:p>
        </w:tc>
      </w:tr>
      <w:tr>
        <w:trPr/>
        <w:tc>
          <w:tcPr>
            <w:tcW w:w="2830"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es-ES"/>
              </w:rPr>
            </w:pPr>
            <w:r>
              <w:rPr>
                <w:lang w:eastAsia="es-ES"/>
              </w:rPr>
            </w:r>
          </w:p>
        </w:tc>
        <w:tc>
          <w:tcPr>
            <w:tcW w:w="2694"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4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PUT</w:t>
            </w:r>
          </w:p>
        </w:tc>
        <w:tc>
          <w:tcPr>
            <w:tcW w:w="267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Create or modify the UE policy set data for a subscriber.</w:t>
            </w:r>
          </w:p>
        </w:tc>
      </w:tr>
      <w:tr>
        <w:trPr/>
        <w:tc>
          <w:tcPr>
            <w:tcW w:w="2830"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es-ES"/>
              </w:rPr>
            </w:pPr>
            <w:r>
              <w:rPr>
                <w:lang w:eastAsia="es-ES"/>
              </w:rPr>
            </w:r>
          </w:p>
        </w:tc>
        <w:tc>
          <w:tcPr>
            <w:tcW w:w="2694"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4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PATCH</w:t>
            </w:r>
          </w:p>
        </w:tc>
        <w:tc>
          <w:tcPr>
            <w:tcW w:w="267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Modify the UE policy set data for a subscriber.</w:t>
            </w:r>
          </w:p>
        </w:tc>
      </w:tr>
      <w:tr>
        <w:trPr/>
        <w:tc>
          <w:tcPr>
            <w:tcW w:w="2830" w:type="dxa"/>
            <w:vMerge w:val="restart"/>
            <w:tcBorders>
              <w:top w:val="single" w:sz="4" w:space="0" w:color="000000"/>
              <w:left w:val="single" w:sz="4" w:space="0" w:color="000000"/>
              <w:bottom w:val="single" w:sz="4" w:space="0" w:color="000000"/>
              <w:right w:val="single" w:sz="4" w:space="0" w:color="000000"/>
            </w:tcBorders>
          </w:tcPr>
          <w:p>
            <w:pPr>
              <w:pStyle w:val="TAL"/>
              <w:rPr/>
            </w:pPr>
            <w:r>
              <w:rPr/>
              <w:t>SessionManagementPolicyData</w:t>
            </w:r>
          </w:p>
        </w:tc>
        <w:tc>
          <w:tcPr>
            <w:tcW w:w="2694" w:type="dxa"/>
            <w:vMerge w:val="restart"/>
            <w:tcBorders>
              <w:top w:val="single" w:sz="4" w:space="0" w:color="000000"/>
              <w:left w:val="single" w:sz="4" w:space="0" w:color="000000"/>
              <w:bottom w:val="single" w:sz="4" w:space="0" w:color="000000"/>
              <w:right w:val="single" w:sz="4" w:space="0" w:color="000000"/>
            </w:tcBorders>
          </w:tcPr>
          <w:p>
            <w:pPr>
              <w:pStyle w:val="TAL"/>
              <w:rPr/>
            </w:pPr>
            <w:r>
              <w:rPr/>
              <w:t>/policy-data/ues/{ueId}/</w:t>
              <w:br/>
              <w:t>sm-data</w:t>
            </w:r>
          </w:p>
        </w:tc>
        <w:tc>
          <w:tcPr>
            <w:tcW w:w="1433" w:type="dxa"/>
            <w:tcBorders>
              <w:top w:val="single" w:sz="4" w:space="0" w:color="000000"/>
              <w:left w:val="single" w:sz="4" w:space="0" w:color="000000"/>
              <w:bottom w:val="single" w:sz="4" w:space="0" w:color="000000"/>
              <w:right w:val="single" w:sz="4" w:space="0" w:color="000000"/>
            </w:tcBorders>
          </w:tcPr>
          <w:p>
            <w:pPr>
              <w:pStyle w:val="TAL"/>
              <w:rPr/>
            </w:pPr>
            <w:r>
              <w:rPr/>
              <w:t>GET</w:t>
            </w:r>
          </w:p>
        </w:tc>
        <w:tc>
          <w:tcPr>
            <w:tcW w:w="2673" w:type="dxa"/>
            <w:tcBorders>
              <w:top w:val="single" w:sz="4" w:space="0" w:color="000000"/>
              <w:left w:val="single" w:sz="4" w:space="0" w:color="000000"/>
              <w:bottom w:val="single" w:sz="4" w:space="0" w:color="000000"/>
              <w:right w:val="single" w:sz="4" w:space="0" w:color="000000"/>
            </w:tcBorders>
          </w:tcPr>
          <w:p>
            <w:pPr>
              <w:pStyle w:val="TAL"/>
              <w:rPr/>
            </w:pPr>
            <w:r>
              <w:rPr/>
              <w:t>Retrieve the session management policy data for a subscriber</w:t>
            </w:r>
            <w:r>
              <w:rPr>
                <w:lang w:eastAsia="zh-CN"/>
              </w:rPr>
              <w:t>.</w:t>
            </w:r>
          </w:p>
        </w:tc>
      </w:tr>
      <w:tr>
        <w:trPr/>
        <w:tc>
          <w:tcPr>
            <w:tcW w:w="283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es-ES"/>
              </w:rPr>
            </w:pPr>
            <w:r>
              <w:rPr>
                <w:lang w:eastAsia="es-ES"/>
              </w:rPr>
            </w:r>
          </w:p>
        </w:tc>
        <w:tc>
          <w:tcPr>
            <w:tcW w:w="26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4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PATCH</w:t>
            </w:r>
          </w:p>
        </w:tc>
        <w:tc>
          <w:tcPr>
            <w:tcW w:w="2673" w:type="dxa"/>
            <w:tcBorders>
              <w:top w:val="single" w:sz="4" w:space="0" w:color="000000"/>
              <w:left w:val="single" w:sz="4" w:space="0" w:color="000000"/>
              <w:bottom w:val="single" w:sz="4" w:space="0" w:color="000000"/>
              <w:right w:val="single" w:sz="4" w:space="0" w:color="000000"/>
            </w:tcBorders>
          </w:tcPr>
          <w:p>
            <w:pPr>
              <w:pStyle w:val="TAL"/>
              <w:rPr/>
            </w:pPr>
            <w:r>
              <w:rPr/>
              <w:t>When the feature "SessionManagementPolicyDataPatch" is supported, modify the session management policy data for a subscriber.</w:t>
            </w:r>
          </w:p>
        </w:tc>
      </w:tr>
      <w:tr>
        <w:trPr/>
        <w:tc>
          <w:tcPr>
            <w:tcW w:w="2830"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pPr>
            <w:r>
              <w:rPr/>
              <w:t>UsageMonitoringInformation</w:t>
            </w:r>
          </w:p>
        </w:tc>
        <w:tc>
          <w:tcPr>
            <w:tcW w:w="2694"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pPr>
            <w:r>
              <w:rPr/>
              <w:t>/policy-data/ues/{ueId}/</w:t>
              <w:br/>
              <w:t>sm-data/{usageMonId}</w:t>
            </w:r>
          </w:p>
        </w:tc>
        <w:tc>
          <w:tcPr>
            <w:tcW w:w="1433" w:type="dxa"/>
            <w:tcBorders>
              <w:top w:val="single" w:sz="4" w:space="0" w:color="000000"/>
              <w:left w:val="single" w:sz="4" w:space="0" w:color="000000"/>
              <w:bottom w:val="single" w:sz="4" w:space="0" w:color="000000"/>
              <w:right w:val="single" w:sz="4" w:space="0" w:color="000000"/>
            </w:tcBorders>
          </w:tcPr>
          <w:p>
            <w:pPr>
              <w:pStyle w:val="TAL"/>
              <w:rPr/>
            </w:pPr>
            <w:r>
              <w:rPr/>
              <w:t>GET</w:t>
            </w:r>
          </w:p>
        </w:tc>
        <w:tc>
          <w:tcPr>
            <w:tcW w:w="2673" w:type="dxa"/>
            <w:tcBorders>
              <w:top w:val="single" w:sz="4" w:space="0" w:color="000000"/>
              <w:left w:val="single" w:sz="4" w:space="0" w:color="000000"/>
              <w:bottom w:val="single" w:sz="4" w:space="0" w:color="000000"/>
              <w:right w:val="single" w:sz="4" w:space="0" w:color="000000"/>
            </w:tcBorders>
          </w:tcPr>
          <w:p>
            <w:pPr>
              <w:pStyle w:val="TAL"/>
              <w:rPr/>
            </w:pPr>
            <w:r>
              <w:rPr/>
              <w:t>Retrieve a usage monitoring resource.</w:t>
            </w:r>
          </w:p>
        </w:tc>
      </w:tr>
      <w:tr>
        <w:trPr/>
        <w:tc>
          <w:tcPr>
            <w:tcW w:w="2830"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es-ES"/>
              </w:rPr>
            </w:pPr>
            <w:r>
              <w:rPr>
                <w:lang w:eastAsia="es-ES"/>
              </w:rPr>
            </w:r>
          </w:p>
        </w:tc>
        <w:tc>
          <w:tcPr>
            <w:tcW w:w="2694"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433" w:type="dxa"/>
            <w:tcBorders>
              <w:top w:val="single" w:sz="4" w:space="0" w:color="000000"/>
              <w:left w:val="single" w:sz="4" w:space="0" w:color="000000"/>
              <w:bottom w:val="single" w:sz="4" w:space="0" w:color="000000"/>
              <w:right w:val="single" w:sz="4" w:space="0" w:color="000000"/>
            </w:tcBorders>
          </w:tcPr>
          <w:p>
            <w:pPr>
              <w:pStyle w:val="TAL"/>
              <w:rPr/>
            </w:pPr>
            <w:r>
              <w:rPr/>
              <w:t>PUT</w:t>
            </w:r>
          </w:p>
        </w:tc>
        <w:tc>
          <w:tcPr>
            <w:tcW w:w="2673" w:type="dxa"/>
            <w:tcBorders>
              <w:top w:val="single" w:sz="4" w:space="0" w:color="000000"/>
              <w:left w:val="single" w:sz="4" w:space="0" w:color="000000"/>
              <w:bottom w:val="single" w:sz="4" w:space="0" w:color="000000"/>
              <w:right w:val="single" w:sz="4" w:space="0" w:color="000000"/>
            </w:tcBorders>
          </w:tcPr>
          <w:p>
            <w:pPr>
              <w:pStyle w:val="TAL"/>
              <w:rPr/>
            </w:pPr>
            <w:r>
              <w:rPr/>
              <w:t>Create a usage monitoring resource.</w:t>
            </w:r>
          </w:p>
        </w:tc>
      </w:tr>
      <w:tr>
        <w:trPr/>
        <w:tc>
          <w:tcPr>
            <w:tcW w:w="2830"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es-ES"/>
              </w:rPr>
            </w:pPr>
            <w:r>
              <w:rPr>
                <w:lang w:eastAsia="es-ES"/>
              </w:rPr>
            </w:r>
          </w:p>
        </w:tc>
        <w:tc>
          <w:tcPr>
            <w:tcW w:w="2694"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433" w:type="dxa"/>
            <w:tcBorders>
              <w:top w:val="single" w:sz="4" w:space="0" w:color="000000"/>
              <w:left w:val="single" w:sz="4" w:space="0" w:color="000000"/>
              <w:bottom w:val="single" w:sz="4" w:space="0" w:color="000000"/>
              <w:right w:val="single" w:sz="4" w:space="0" w:color="000000"/>
            </w:tcBorders>
          </w:tcPr>
          <w:p>
            <w:pPr>
              <w:pStyle w:val="TAL"/>
              <w:rPr/>
            </w:pPr>
            <w:r>
              <w:rPr/>
              <w:t>DELETE</w:t>
            </w:r>
          </w:p>
        </w:tc>
        <w:tc>
          <w:tcPr>
            <w:tcW w:w="2673" w:type="dxa"/>
            <w:tcBorders>
              <w:top w:val="single" w:sz="4" w:space="0" w:color="000000"/>
              <w:left w:val="single" w:sz="4" w:space="0" w:color="000000"/>
              <w:bottom w:val="single" w:sz="4" w:space="0" w:color="000000"/>
              <w:right w:val="single" w:sz="4" w:space="0" w:color="000000"/>
            </w:tcBorders>
          </w:tcPr>
          <w:p>
            <w:pPr>
              <w:pStyle w:val="TAL"/>
              <w:rPr/>
            </w:pPr>
            <w:r>
              <w:rPr/>
              <w:t>Delete a usage monitoring resource.</w:t>
            </w:r>
          </w:p>
        </w:tc>
      </w:tr>
      <w:tr>
        <w:trPr/>
        <w:tc>
          <w:tcPr>
            <w:tcW w:w="2830"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pPr>
            <w:r>
              <w:rPr/>
              <w:t>OperatorSpecificData</w:t>
            </w:r>
          </w:p>
        </w:tc>
        <w:tc>
          <w:tcPr>
            <w:tcW w:w="2694"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pPr>
            <w:r>
              <w:rPr/>
              <w:t>/policy-data/ues/{ueId}/</w:t>
              <w:br/>
              <w:t>operator-specific-data</w:t>
            </w:r>
          </w:p>
        </w:tc>
        <w:tc>
          <w:tcPr>
            <w:tcW w:w="14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GET</w:t>
            </w:r>
          </w:p>
        </w:tc>
        <w:tc>
          <w:tcPr>
            <w:tcW w:w="267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Retrieve the operator specific policy data of an UE</w:t>
            </w:r>
          </w:p>
        </w:tc>
      </w:tr>
      <w:tr>
        <w:trPr/>
        <w:tc>
          <w:tcPr>
            <w:tcW w:w="2830"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es-ES"/>
              </w:rPr>
            </w:pPr>
            <w:r>
              <w:rPr>
                <w:lang w:eastAsia="es-ES"/>
              </w:rPr>
            </w:r>
          </w:p>
        </w:tc>
        <w:tc>
          <w:tcPr>
            <w:tcW w:w="2694"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4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PATCH</w:t>
            </w:r>
          </w:p>
        </w:tc>
        <w:tc>
          <w:tcPr>
            <w:tcW w:w="267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Modify the operator specific policy data of an UE.</w:t>
            </w:r>
          </w:p>
        </w:tc>
      </w:tr>
      <w:tr>
        <w:trPr/>
        <w:tc>
          <w:tcPr>
            <w:tcW w:w="2830"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es-ES"/>
              </w:rPr>
            </w:pPr>
            <w:r>
              <w:rPr>
                <w:lang w:eastAsia="es-ES"/>
              </w:rPr>
            </w:r>
          </w:p>
        </w:tc>
        <w:tc>
          <w:tcPr>
            <w:tcW w:w="2694"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4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PUT</w:t>
            </w:r>
          </w:p>
        </w:tc>
        <w:tc>
          <w:tcPr>
            <w:tcW w:w="2673" w:type="dxa"/>
            <w:tcBorders>
              <w:top w:val="single" w:sz="4" w:space="0" w:color="000000"/>
              <w:left w:val="single" w:sz="4" w:space="0" w:color="000000"/>
              <w:bottom w:val="single" w:sz="4" w:space="0" w:color="000000"/>
              <w:right w:val="single" w:sz="4" w:space="0" w:color="000000"/>
            </w:tcBorders>
          </w:tcPr>
          <w:p>
            <w:pPr>
              <w:pStyle w:val="TAL"/>
              <w:rPr/>
            </w:pPr>
            <w:r>
              <w:rPr/>
              <w:t>Modify the operator specific policy data of an UE.</w:t>
            </w:r>
          </w:p>
        </w:tc>
      </w:tr>
      <w:tr>
        <w:trPr/>
        <w:tc>
          <w:tcPr>
            <w:tcW w:w="283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SponsorConnectivityData</w:t>
            </w:r>
          </w:p>
        </w:tc>
        <w:tc>
          <w:tcPr>
            <w:tcW w:w="2694" w:type="dxa"/>
            <w:tcBorders>
              <w:top w:val="single" w:sz="4" w:space="0" w:color="000000"/>
              <w:left w:val="single" w:sz="4" w:space="0" w:color="000000"/>
              <w:bottom w:val="single" w:sz="4" w:space="0" w:color="000000"/>
              <w:right w:val="single" w:sz="4" w:space="0" w:color="000000"/>
            </w:tcBorders>
            <w:vAlign w:val="center"/>
          </w:tcPr>
          <w:p>
            <w:pPr>
              <w:pStyle w:val="TAL"/>
              <w:rPr/>
            </w:pPr>
            <w:r>
              <w:rPr/>
              <w:t>/policy-data/sponsor-connectivity-data/{sponsorId}</w:t>
            </w:r>
          </w:p>
        </w:tc>
        <w:tc>
          <w:tcPr>
            <w:tcW w:w="1433" w:type="dxa"/>
            <w:tcBorders>
              <w:top w:val="single" w:sz="4" w:space="0" w:color="000000"/>
              <w:left w:val="single" w:sz="4" w:space="0" w:color="000000"/>
              <w:bottom w:val="single" w:sz="4" w:space="0" w:color="000000"/>
              <w:right w:val="single" w:sz="4" w:space="0" w:color="000000"/>
            </w:tcBorders>
          </w:tcPr>
          <w:p>
            <w:pPr>
              <w:pStyle w:val="TAL"/>
              <w:rPr/>
            </w:pPr>
            <w:r>
              <w:rPr/>
              <w:t>GET</w:t>
            </w:r>
          </w:p>
        </w:tc>
        <w:tc>
          <w:tcPr>
            <w:tcW w:w="2673"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Retrieve the sponsored connectivity information for a given </w:t>
            </w:r>
            <w:r>
              <w:rPr/>
              <w:t>sponsorId.</w:t>
            </w:r>
          </w:p>
        </w:tc>
      </w:tr>
      <w:tr>
        <w:trPr/>
        <w:tc>
          <w:tcPr>
            <w:tcW w:w="283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BdtData</w:t>
            </w:r>
          </w:p>
        </w:tc>
        <w:tc>
          <w:tcPr>
            <w:tcW w:w="2694" w:type="dxa"/>
            <w:tcBorders>
              <w:top w:val="single" w:sz="4" w:space="0" w:color="000000"/>
              <w:left w:val="single" w:sz="4" w:space="0" w:color="000000"/>
              <w:bottom w:val="single" w:sz="4" w:space="0" w:color="000000"/>
              <w:right w:val="single" w:sz="4" w:space="0" w:color="000000"/>
            </w:tcBorders>
            <w:vAlign w:val="center"/>
          </w:tcPr>
          <w:p>
            <w:pPr>
              <w:pStyle w:val="TAL"/>
              <w:rPr/>
            </w:pPr>
            <w:r>
              <w:rPr/>
              <w:t>/policy-data/bdt-data</w:t>
            </w:r>
          </w:p>
        </w:tc>
        <w:tc>
          <w:tcPr>
            <w:tcW w:w="1433" w:type="dxa"/>
            <w:tcBorders>
              <w:top w:val="single" w:sz="4" w:space="0" w:color="000000"/>
              <w:left w:val="single" w:sz="4" w:space="0" w:color="000000"/>
              <w:bottom w:val="single" w:sz="4" w:space="0" w:color="000000"/>
              <w:right w:val="single" w:sz="4" w:space="0" w:color="000000"/>
            </w:tcBorders>
          </w:tcPr>
          <w:p>
            <w:pPr>
              <w:pStyle w:val="TAL"/>
              <w:rPr/>
            </w:pPr>
            <w:r>
              <w:rPr/>
              <w:t>GET</w:t>
            </w:r>
          </w:p>
        </w:tc>
        <w:tc>
          <w:tcPr>
            <w:tcW w:w="2673" w:type="dxa"/>
            <w:tcBorders>
              <w:top w:val="single" w:sz="4" w:space="0" w:color="000000"/>
              <w:left w:val="single" w:sz="4" w:space="0" w:color="000000"/>
              <w:bottom w:val="single" w:sz="4" w:space="0" w:color="000000"/>
              <w:right w:val="single" w:sz="4" w:space="0" w:color="000000"/>
            </w:tcBorders>
          </w:tcPr>
          <w:p>
            <w:pPr>
              <w:pStyle w:val="TAL"/>
              <w:rPr/>
            </w:pPr>
            <w:r>
              <w:rPr/>
              <w:t>Retrieve the BDT data collection.</w:t>
            </w:r>
          </w:p>
        </w:tc>
      </w:tr>
      <w:tr>
        <w:trPr/>
        <w:tc>
          <w:tcPr>
            <w:tcW w:w="2830"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IndividualBdtData</w:t>
            </w:r>
          </w:p>
        </w:tc>
        <w:tc>
          <w:tcPr>
            <w:tcW w:w="2694"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pPr>
            <w:r>
              <w:rPr/>
              <w:t>/policy-data/bdt-data/</w:t>
              <w:br/>
              <w:t>{bdtReferenceId}</w:t>
            </w:r>
          </w:p>
        </w:tc>
        <w:tc>
          <w:tcPr>
            <w:tcW w:w="1433" w:type="dxa"/>
            <w:tcBorders>
              <w:top w:val="single" w:sz="4" w:space="0" w:color="000000"/>
              <w:left w:val="single" w:sz="4" w:space="0" w:color="000000"/>
              <w:bottom w:val="single" w:sz="4" w:space="0" w:color="000000"/>
              <w:right w:val="single" w:sz="4" w:space="0" w:color="000000"/>
            </w:tcBorders>
          </w:tcPr>
          <w:p>
            <w:pPr>
              <w:pStyle w:val="TAL"/>
              <w:rPr/>
            </w:pPr>
            <w:r>
              <w:rPr/>
              <w:t>GET</w:t>
            </w:r>
          </w:p>
        </w:tc>
        <w:tc>
          <w:tcPr>
            <w:tcW w:w="2673" w:type="dxa"/>
            <w:tcBorders>
              <w:top w:val="single" w:sz="4" w:space="0" w:color="000000"/>
              <w:left w:val="single" w:sz="4" w:space="0" w:color="000000"/>
              <w:bottom w:val="single" w:sz="4" w:space="0" w:color="000000"/>
              <w:right w:val="single" w:sz="4" w:space="0" w:color="000000"/>
            </w:tcBorders>
          </w:tcPr>
          <w:p>
            <w:pPr>
              <w:pStyle w:val="TAL"/>
              <w:rPr/>
            </w:pPr>
            <w:r>
              <w:rPr/>
              <w:t>Retrieve the BDT data information associated with a BDT reference Id.</w:t>
            </w:r>
          </w:p>
        </w:tc>
      </w:tr>
      <w:tr>
        <w:trPr/>
        <w:tc>
          <w:tcPr>
            <w:tcW w:w="2830"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zh-CN"/>
              </w:rPr>
            </w:pPr>
            <w:r>
              <w:rPr>
                <w:lang w:eastAsia="zh-CN"/>
              </w:rPr>
            </w:r>
          </w:p>
        </w:tc>
        <w:tc>
          <w:tcPr>
            <w:tcW w:w="2694"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zh-CN"/>
              </w:rPr>
            </w:pPr>
            <w:r>
              <w:rPr>
                <w:lang w:eastAsia="zh-CN"/>
              </w:rPr>
            </w:r>
          </w:p>
        </w:tc>
        <w:tc>
          <w:tcPr>
            <w:tcW w:w="14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PUT</w:t>
            </w:r>
          </w:p>
        </w:tc>
        <w:tc>
          <w:tcPr>
            <w:tcW w:w="2673" w:type="dxa"/>
            <w:tcBorders>
              <w:top w:val="single" w:sz="4" w:space="0" w:color="000000"/>
              <w:left w:val="single" w:sz="4" w:space="0" w:color="000000"/>
              <w:bottom w:val="single" w:sz="4" w:space="0" w:color="000000"/>
              <w:right w:val="single" w:sz="4" w:space="0" w:color="000000"/>
            </w:tcBorders>
          </w:tcPr>
          <w:p>
            <w:pPr>
              <w:pStyle w:val="TAL"/>
              <w:rPr/>
            </w:pPr>
            <w:r>
              <w:rPr/>
              <w:t>Create a BDT data resource associated with a BDT reference Id.</w:t>
            </w:r>
          </w:p>
        </w:tc>
      </w:tr>
      <w:tr>
        <w:trPr/>
        <w:tc>
          <w:tcPr>
            <w:tcW w:w="2830"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zh-CN"/>
              </w:rPr>
            </w:pPr>
            <w:r>
              <w:rPr>
                <w:lang w:eastAsia="zh-CN"/>
              </w:rPr>
            </w:r>
          </w:p>
        </w:tc>
        <w:tc>
          <w:tcPr>
            <w:tcW w:w="2694"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zh-CN"/>
              </w:rPr>
            </w:pPr>
            <w:r>
              <w:rPr>
                <w:lang w:eastAsia="zh-CN"/>
              </w:rPr>
            </w:r>
          </w:p>
        </w:tc>
        <w:tc>
          <w:tcPr>
            <w:tcW w:w="1433"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P</w:t>
            </w:r>
            <w:r>
              <w:rPr>
                <w:lang w:eastAsia="zh-CN"/>
              </w:rPr>
              <w:t>ATCH</w:t>
            </w:r>
          </w:p>
        </w:tc>
        <w:tc>
          <w:tcPr>
            <w:tcW w:w="2673" w:type="dxa"/>
            <w:tcBorders>
              <w:top w:val="single" w:sz="4" w:space="0" w:color="000000"/>
              <w:left w:val="single" w:sz="4" w:space="0" w:color="000000"/>
              <w:bottom w:val="single" w:sz="4" w:space="0" w:color="000000"/>
              <w:right w:val="single" w:sz="4" w:space="0" w:color="000000"/>
            </w:tcBorders>
          </w:tcPr>
          <w:p>
            <w:pPr>
              <w:pStyle w:val="TAL"/>
              <w:rPr/>
            </w:pPr>
            <w:r>
              <w:rPr/>
              <w:t>Modifies an BDT data resource associated with an BDT reference Id.</w:t>
            </w:r>
          </w:p>
        </w:tc>
      </w:tr>
      <w:tr>
        <w:trPr/>
        <w:tc>
          <w:tcPr>
            <w:tcW w:w="2830"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zh-CN"/>
              </w:rPr>
            </w:pPr>
            <w:r>
              <w:rPr>
                <w:lang w:eastAsia="zh-CN"/>
              </w:rPr>
            </w:r>
          </w:p>
        </w:tc>
        <w:tc>
          <w:tcPr>
            <w:tcW w:w="2694"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zh-CN"/>
              </w:rPr>
            </w:pPr>
            <w:r>
              <w:rPr>
                <w:lang w:eastAsia="zh-CN"/>
              </w:rPr>
            </w:r>
          </w:p>
        </w:tc>
        <w:tc>
          <w:tcPr>
            <w:tcW w:w="14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DELETE</w:t>
            </w:r>
          </w:p>
        </w:tc>
        <w:tc>
          <w:tcPr>
            <w:tcW w:w="267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Delete a BDT data resource associated with a BDT reference Id.</w:t>
            </w:r>
          </w:p>
        </w:tc>
      </w:tr>
      <w:tr>
        <w:trPr/>
        <w:tc>
          <w:tcPr>
            <w:tcW w:w="283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t>PolicyDataSubscriptions</w:t>
            </w:r>
          </w:p>
        </w:tc>
        <w:tc>
          <w:tcPr>
            <w:tcW w:w="2694" w:type="dxa"/>
            <w:tcBorders>
              <w:top w:val="single" w:sz="4" w:space="0" w:color="000000"/>
              <w:left w:val="single" w:sz="4" w:space="0" w:color="000000"/>
              <w:bottom w:val="single" w:sz="4" w:space="0" w:color="000000"/>
              <w:right w:val="single" w:sz="4" w:space="0" w:color="000000"/>
            </w:tcBorders>
            <w:vAlign w:val="center"/>
          </w:tcPr>
          <w:p>
            <w:pPr>
              <w:pStyle w:val="TAL"/>
              <w:rPr/>
            </w:pPr>
            <w:r>
              <w:rPr/>
              <w:t>/policy-data/subs-to-notify</w:t>
            </w:r>
          </w:p>
        </w:tc>
        <w:tc>
          <w:tcPr>
            <w:tcW w:w="1433" w:type="dxa"/>
            <w:tcBorders>
              <w:top w:val="single" w:sz="4" w:space="0" w:color="000000"/>
              <w:left w:val="single" w:sz="4" w:space="0" w:color="000000"/>
              <w:bottom w:val="single" w:sz="4" w:space="0" w:color="000000"/>
              <w:right w:val="single" w:sz="4" w:space="0" w:color="000000"/>
            </w:tcBorders>
          </w:tcPr>
          <w:p>
            <w:pPr>
              <w:pStyle w:val="TAL"/>
              <w:rPr/>
            </w:pPr>
            <w:r>
              <w:rPr/>
              <w:t>POST</w:t>
            </w:r>
          </w:p>
        </w:tc>
        <w:tc>
          <w:tcPr>
            <w:tcW w:w="267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Create a subscription to receive notifications of policy data changes.</w:t>
            </w:r>
          </w:p>
        </w:tc>
      </w:tr>
      <w:tr>
        <w:trPr/>
        <w:tc>
          <w:tcPr>
            <w:tcW w:w="2830"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pPr>
            <w:r>
              <w:rPr/>
              <w:t>IndividualPolicyDataSubscription</w:t>
            </w:r>
          </w:p>
        </w:tc>
        <w:tc>
          <w:tcPr>
            <w:tcW w:w="2694"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pPr>
            <w:r>
              <w:rPr/>
              <w:t>/policy-data/subs-to-notify/</w:t>
              <w:br/>
              <w:t>{subsId}</w:t>
            </w:r>
          </w:p>
        </w:tc>
        <w:tc>
          <w:tcPr>
            <w:tcW w:w="143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PUT</w:t>
            </w:r>
          </w:p>
        </w:tc>
        <w:tc>
          <w:tcPr>
            <w:tcW w:w="2673"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Modify a subscription to receive notifications of policy data changes.</w:t>
            </w:r>
          </w:p>
        </w:tc>
      </w:tr>
      <w:tr>
        <w:trPr/>
        <w:tc>
          <w:tcPr>
            <w:tcW w:w="2830"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eastAsia="Times New Roman"/>
                <w:lang w:eastAsia="es-ES"/>
              </w:rPr>
            </w:pPr>
            <w:r>
              <w:rPr>
                <w:rFonts w:eastAsia="Times New Roman"/>
                <w:lang w:eastAsia="es-ES"/>
              </w:rPr>
            </w:r>
          </w:p>
        </w:tc>
        <w:tc>
          <w:tcPr>
            <w:tcW w:w="2694"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eastAsia="Times New Roman"/>
              </w:rPr>
            </w:pPr>
            <w:r>
              <w:rPr>
                <w:rFonts w:eastAsia="Times New Roman"/>
              </w:rPr>
            </w:r>
          </w:p>
        </w:tc>
        <w:tc>
          <w:tcPr>
            <w:tcW w:w="143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DELETE</w:t>
            </w:r>
          </w:p>
        </w:tc>
        <w:tc>
          <w:tcPr>
            <w:tcW w:w="2673" w:type="dxa"/>
            <w:tcBorders>
              <w:top w:val="single" w:sz="4" w:space="0" w:color="000000"/>
              <w:left w:val="single" w:sz="4" w:space="0" w:color="000000"/>
              <w:bottom w:val="single" w:sz="4" w:space="0" w:color="000000"/>
              <w:right w:val="single" w:sz="4" w:space="0" w:color="000000"/>
            </w:tcBorders>
          </w:tcPr>
          <w:p>
            <w:pPr>
              <w:pStyle w:val="TAL"/>
              <w:rPr/>
            </w:pPr>
            <w:r>
              <w:rPr/>
              <w:t>Delete a subscription identified by {subsId}.</w:t>
            </w:r>
          </w:p>
        </w:tc>
      </w:tr>
      <w:tr>
        <w:trPr/>
        <w:tc>
          <w:tcPr>
            <w:tcW w:w="2830" w:type="dxa"/>
            <w:tcBorders>
              <w:top w:val="single" w:sz="4" w:space="0" w:color="000000"/>
              <w:left w:val="single" w:sz="4" w:space="0" w:color="000000"/>
              <w:bottom w:val="single" w:sz="4" w:space="0" w:color="000000"/>
              <w:right w:val="single" w:sz="4" w:space="0" w:color="000000"/>
            </w:tcBorders>
            <w:vAlign w:val="center"/>
          </w:tcPr>
          <w:p>
            <w:pPr>
              <w:pStyle w:val="TAL"/>
              <w:rPr/>
            </w:pPr>
            <w:r>
              <w:rPr/>
              <w:t>PlmnUePolicySet</w:t>
            </w:r>
          </w:p>
        </w:tc>
        <w:tc>
          <w:tcPr>
            <w:tcW w:w="2694" w:type="dxa"/>
            <w:tcBorders>
              <w:top w:val="single" w:sz="4" w:space="0" w:color="000000"/>
              <w:left w:val="single" w:sz="4" w:space="0" w:color="000000"/>
              <w:bottom w:val="single" w:sz="4" w:space="0" w:color="000000"/>
              <w:right w:val="single" w:sz="4" w:space="0" w:color="000000"/>
            </w:tcBorders>
            <w:vAlign w:val="center"/>
          </w:tcPr>
          <w:p>
            <w:pPr>
              <w:pStyle w:val="TAL"/>
              <w:rPr/>
            </w:pPr>
            <w:r>
              <w:rPr/>
              <w:t>/policy-data/plmns/{plmnId}/</w:t>
              <w:br/>
              <w:t>ue-policy-set</w:t>
            </w:r>
          </w:p>
        </w:tc>
        <w:tc>
          <w:tcPr>
            <w:tcW w:w="1433" w:type="dxa"/>
            <w:tcBorders>
              <w:top w:val="single" w:sz="4" w:space="0" w:color="000000"/>
              <w:left w:val="single" w:sz="4" w:space="0" w:color="000000"/>
              <w:bottom w:val="single" w:sz="4" w:space="0" w:color="000000"/>
              <w:right w:val="single" w:sz="4" w:space="0" w:color="000000"/>
            </w:tcBorders>
          </w:tcPr>
          <w:p>
            <w:pPr>
              <w:pStyle w:val="TAL"/>
              <w:rPr/>
            </w:pPr>
            <w:r>
              <w:rPr/>
              <w:t>GET</w:t>
            </w:r>
          </w:p>
        </w:tc>
        <w:tc>
          <w:tcPr>
            <w:tcW w:w="2673" w:type="dxa"/>
            <w:tcBorders>
              <w:top w:val="single" w:sz="4" w:space="0" w:color="000000"/>
              <w:left w:val="single" w:sz="4" w:space="0" w:color="000000"/>
              <w:bottom w:val="single" w:sz="4" w:space="0" w:color="000000"/>
              <w:right w:val="single" w:sz="4" w:space="0" w:color="000000"/>
            </w:tcBorders>
          </w:tcPr>
          <w:p>
            <w:pPr>
              <w:pStyle w:val="TAL"/>
              <w:rPr/>
            </w:pPr>
            <w:r>
              <w:rPr/>
              <w:t>Retrieve the UE policy set data for an H-PLMN.</w:t>
            </w:r>
          </w:p>
        </w:tc>
      </w:tr>
    </w:tbl>
    <w:p>
      <w:pPr>
        <w:pStyle w:val="Normal"/>
        <w:rPr/>
      </w:pPr>
      <w:r>
        <w:rPr/>
      </w:r>
    </w:p>
    <w:p>
      <w:pPr>
        <w:pStyle w:val="Heading3"/>
        <w:rPr/>
      </w:pPr>
      <w:bookmarkStart w:id="20" w:name="__RefHeading___Toc97131492"/>
      <w:bookmarkEnd w:id="20"/>
      <w:r>
        <w:rPr/>
        <w:t>5.2.3</w:t>
        <w:tab/>
        <w:t>Resource: AccessAndMobilityPolicyData</w:t>
      </w:r>
    </w:p>
    <w:p>
      <w:pPr>
        <w:pStyle w:val="Heading4"/>
        <w:ind w:left="1418" w:hanging="1418"/>
        <w:rPr/>
      </w:pPr>
      <w:bookmarkStart w:id="21" w:name="__RefHeading___Toc97131493"/>
      <w:bookmarkEnd w:id="21"/>
      <w:r>
        <w:rPr/>
        <w:t>5.2.3.1</w:t>
        <w:tab/>
        <w:t>Description</w:t>
      </w:r>
    </w:p>
    <w:p>
      <w:pPr>
        <w:pStyle w:val="Normal"/>
        <w:rPr/>
      </w:pPr>
      <w:r>
        <w:rPr/>
        <w:t>The resource represents all UE related mobility and access policies attributes in the UDR for a given "ueId".</w:t>
      </w:r>
    </w:p>
    <w:p>
      <w:pPr>
        <w:pStyle w:val="Heading4"/>
        <w:ind w:left="1418" w:hanging="1418"/>
        <w:rPr/>
      </w:pPr>
      <w:bookmarkStart w:id="22" w:name="__RefHeading___Toc97131494"/>
      <w:bookmarkEnd w:id="22"/>
      <w:r>
        <w:rPr/>
        <w:t>5.2.3.2</w:t>
        <w:tab/>
        <w:t>Resource definition</w:t>
      </w:r>
    </w:p>
    <w:p>
      <w:pPr>
        <w:pStyle w:val="Normal"/>
        <w:rPr/>
      </w:pPr>
      <w:r>
        <w:rPr/>
        <w:t xml:space="preserve">Resource URI: </w:t>
      </w:r>
      <w:r>
        <w:rPr>
          <w:b/>
        </w:rPr>
        <w:t>{apiRoot}/nudr-dr/&lt;apiVersion&gt;/policy-data/ues/{ueId}/am-data</w:t>
      </w:r>
    </w:p>
    <w:p>
      <w:pPr>
        <w:pStyle w:val="Normal"/>
        <w:rPr/>
      </w:pPr>
      <w:r>
        <w:rPr/>
        <w:t>This resource shall support the resource URI variables defined in table 5.2.3.2-1</w:t>
      </w:r>
      <w:r>
        <w:rPr>
          <w:rFonts w:cs="Arial" w:ascii="Arial" w:hAnsi="Arial"/>
        </w:rPr>
        <w:t>.</w:t>
      </w:r>
    </w:p>
    <w:p>
      <w:pPr>
        <w:pStyle w:val="TH"/>
        <w:rPr>
          <w:rFonts w:cs="Arial"/>
        </w:rPr>
      </w:pPr>
      <w:r>
        <w:rPr>
          <w:rFonts w:cs="Arial"/>
        </w:rPr>
        <w:t>Table 5.2.3.2-1: Resource URI variables for this resource</w:t>
      </w:r>
    </w:p>
    <w:tbl>
      <w:tblPr>
        <w:tblW w:w="5000" w:type="pct"/>
        <w:jc w:val="center"/>
        <w:tblInd w:w="0" w:type="dxa"/>
        <w:tblLayout w:type="fixed"/>
        <w:tblCellMar>
          <w:top w:w="0" w:type="dxa"/>
          <w:left w:w="28" w:type="dxa"/>
          <w:bottom w:w="0" w:type="dxa"/>
          <w:right w:w="108" w:type="dxa"/>
        </w:tblCellMar>
      </w:tblPr>
      <w:tblGrid>
        <w:gridCol w:w="1349"/>
        <w:gridCol w:w="1249"/>
        <w:gridCol w:w="7042"/>
      </w:tblGrid>
      <w:tr>
        <w:trPr/>
        <w:tc>
          <w:tcPr>
            <w:tcW w:w="134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24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7042"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349"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24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7042"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349" w:type="dxa"/>
            <w:tcBorders>
              <w:top w:val="single" w:sz="6" w:space="0" w:color="000000"/>
              <w:left w:val="single" w:sz="6" w:space="0" w:color="000000"/>
              <w:bottom w:val="single" w:sz="6" w:space="0" w:color="000000"/>
              <w:right w:val="single" w:sz="6" w:space="0" w:color="000000"/>
            </w:tcBorders>
          </w:tcPr>
          <w:p>
            <w:pPr>
              <w:pStyle w:val="TAL"/>
              <w:rPr/>
            </w:pPr>
            <w:r>
              <w:rPr/>
              <w:t>apiVersion</w:t>
            </w:r>
          </w:p>
        </w:tc>
        <w:tc>
          <w:tcPr>
            <w:tcW w:w="124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7042"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349" w:type="dxa"/>
            <w:tcBorders>
              <w:top w:val="single" w:sz="6" w:space="0" w:color="000000"/>
              <w:left w:val="single" w:sz="6" w:space="0" w:color="000000"/>
              <w:bottom w:val="single" w:sz="6" w:space="0" w:color="000000"/>
              <w:right w:val="single" w:sz="6" w:space="0" w:color="000000"/>
            </w:tcBorders>
          </w:tcPr>
          <w:p>
            <w:pPr>
              <w:pStyle w:val="TAL"/>
              <w:rPr/>
            </w:pPr>
            <w:r>
              <w:rPr/>
              <w:t>ueId</w:t>
            </w:r>
          </w:p>
        </w:tc>
        <w:tc>
          <w:tcPr>
            <w:tcW w:w="124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VarUeId</w:t>
            </w:r>
          </w:p>
        </w:tc>
        <w:tc>
          <w:tcPr>
            <w:tcW w:w="7042" w:type="dxa"/>
            <w:tcBorders>
              <w:top w:val="single" w:sz="6" w:space="0" w:color="000000"/>
              <w:left w:val="single" w:sz="6" w:space="0" w:color="000000"/>
              <w:bottom w:val="single" w:sz="6" w:space="0" w:color="000000"/>
              <w:right w:val="single" w:sz="6" w:space="0" w:color="000000"/>
            </w:tcBorders>
            <w:vAlign w:val="center"/>
          </w:tcPr>
          <w:p>
            <w:pPr>
              <w:pStyle w:val="TAL"/>
              <w:rPr/>
            </w:pPr>
            <w:r>
              <w:rPr/>
              <w:t>Represents the Subscription Identifier SUPI or GPSI. Data type VarUeId is defined in 3GPP TS 29.571 [7].</w:t>
            </w:r>
          </w:p>
        </w:tc>
      </w:tr>
    </w:tbl>
    <w:p>
      <w:pPr>
        <w:pStyle w:val="Normal"/>
        <w:rPr/>
      </w:pPr>
      <w:r>
        <w:rPr/>
      </w:r>
    </w:p>
    <w:p>
      <w:pPr>
        <w:pStyle w:val="Heading4"/>
        <w:ind w:left="1418" w:hanging="1418"/>
        <w:rPr/>
      </w:pPr>
      <w:bookmarkStart w:id="23" w:name="__RefHeading___Toc97131495"/>
      <w:bookmarkEnd w:id="23"/>
      <w:r>
        <w:rPr/>
        <w:t>5.2.3.3</w:t>
        <w:tab/>
        <w:t>Resource Standard Methods</w:t>
      </w:r>
    </w:p>
    <w:p>
      <w:pPr>
        <w:pStyle w:val="Heading5"/>
        <w:ind w:left="1701" w:hanging="1701"/>
        <w:rPr/>
      </w:pPr>
      <w:bookmarkStart w:id="24" w:name="__RefHeading___Toc97131496"/>
      <w:bookmarkEnd w:id="24"/>
      <w:r>
        <w:rPr/>
        <w:t>5.2.3.3.1</w:t>
        <w:tab/>
        <w:t>GET</w:t>
      </w:r>
    </w:p>
    <w:p>
      <w:pPr>
        <w:pStyle w:val="Normal"/>
        <w:rPr/>
      </w:pPr>
      <w:r>
        <w:rPr/>
        <w:t>This method shall support the URI query parameters specified in table 5.2.3.3.1-1.</w:t>
      </w:r>
    </w:p>
    <w:p>
      <w:pPr>
        <w:pStyle w:val="TH"/>
        <w:rPr>
          <w:rFonts w:cs="Arial"/>
        </w:rPr>
      </w:pPr>
      <w:r>
        <w:rPr>
          <w:rFonts w:cs="Arial"/>
        </w:rPr>
        <w:t>Table 5.2.3.3.1-1: URI query parameters supported by the GET method on this resource</w:t>
      </w:r>
    </w:p>
    <w:tbl>
      <w:tblPr>
        <w:tblW w:w="4950" w:type="pct"/>
        <w:jc w:val="center"/>
        <w:tblInd w:w="0" w:type="dxa"/>
        <w:tblLayout w:type="fixed"/>
        <w:tblCellMar>
          <w:top w:w="0" w:type="dxa"/>
          <w:left w:w="28" w:type="dxa"/>
          <w:bottom w:w="0" w:type="dxa"/>
          <w:right w:w="108" w:type="dxa"/>
        </w:tblCellMar>
      </w:tblPr>
      <w:tblGrid>
        <w:gridCol w:w="1569"/>
        <w:gridCol w:w="1391"/>
        <w:gridCol w:w="435"/>
        <w:gridCol w:w="1105"/>
        <w:gridCol w:w="5043"/>
      </w:tblGrid>
      <w:tr>
        <w:trPr/>
        <w:tc>
          <w:tcPr>
            <w:tcW w:w="156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3"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69"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1391"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435"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05"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5043"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5.2.3.3.1-2 and the response data structures and response codes specified in table 5.2.3.3.1-3.</w:t>
      </w:r>
    </w:p>
    <w:p>
      <w:pPr>
        <w:pStyle w:val="TH"/>
        <w:rPr/>
      </w:pPr>
      <w:r>
        <w:rPr/>
        <w:t>Table 5.2.3.3.1-2: Data structures supported by the GET Request Body on this resource</w:t>
      </w:r>
    </w:p>
    <w:tbl>
      <w:tblPr>
        <w:tblW w:w="4950" w:type="pct"/>
        <w:jc w:val="center"/>
        <w:tblInd w:w="0" w:type="dxa"/>
        <w:tblLayout w:type="fixed"/>
        <w:tblCellMar>
          <w:top w:w="0" w:type="dxa"/>
          <w:left w:w="28" w:type="dxa"/>
          <w:bottom w:w="0" w:type="dxa"/>
          <w:right w:w="108" w:type="dxa"/>
        </w:tblCellMar>
      </w:tblPr>
      <w:tblGrid>
        <w:gridCol w:w="1589"/>
        <w:gridCol w:w="416"/>
        <w:gridCol w:w="1246"/>
        <w:gridCol w:w="6292"/>
      </w:tblGrid>
      <w:tr>
        <w:trPr/>
        <w:tc>
          <w:tcPr>
            <w:tcW w:w="158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4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29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89"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416"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246"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6292"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TH"/>
        <w:rPr/>
      </w:pPr>
      <w:r>
        <w:rPr/>
        <w:t>Table 5.2.3.3.1-3: Data structures supported by the GET Response Body on this resource</w:t>
      </w:r>
    </w:p>
    <w:tbl>
      <w:tblPr>
        <w:tblW w:w="9679" w:type="dxa"/>
        <w:jc w:val="center"/>
        <w:tblInd w:w="0" w:type="dxa"/>
        <w:tblLayout w:type="fixed"/>
        <w:tblCellMar>
          <w:top w:w="0" w:type="dxa"/>
          <w:left w:w="28" w:type="dxa"/>
          <w:bottom w:w="0" w:type="dxa"/>
          <w:right w:w="108" w:type="dxa"/>
        </w:tblCellMar>
      </w:tblPr>
      <w:tblGrid>
        <w:gridCol w:w="2146"/>
        <w:gridCol w:w="425"/>
        <w:gridCol w:w="1134"/>
        <w:gridCol w:w="2048"/>
        <w:gridCol w:w="3926"/>
      </w:tblGrid>
      <w:tr>
        <w:trPr/>
        <w:tc>
          <w:tcPr>
            <w:tcW w:w="214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204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39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2146" w:type="dxa"/>
            <w:tcBorders>
              <w:top w:val="single" w:sz="4" w:space="0" w:color="000000"/>
              <w:left w:val="single" w:sz="6" w:space="0" w:color="000000"/>
              <w:bottom w:val="single" w:sz="4" w:space="0" w:color="000000"/>
              <w:right w:val="single" w:sz="6" w:space="0" w:color="000000"/>
            </w:tcBorders>
          </w:tcPr>
          <w:p>
            <w:pPr>
              <w:pStyle w:val="TAL"/>
              <w:rPr/>
            </w:pPr>
            <w:r>
              <w:rPr/>
              <w:t>AmPolicyData</w:t>
            </w:r>
          </w:p>
        </w:tc>
        <w:tc>
          <w:tcPr>
            <w:tcW w:w="425"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2048" w:type="dxa"/>
            <w:tcBorders>
              <w:top w:val="single" w:sz="4" w:space="0" w:color="000000"/>
              <w:left w:val="single" w:sz="6" w:space="0" w:color="000000"/>
              <w:bottom w:val="single" w:sz="4" w:space="0" w:color="000000"/>
              <w:right w:val="single" w:sz="6" w:space="0" w:color="000000"/>
            </w:tcBorders>
          </w:tcPr>
          <w:p>
            <w:pPr>
              <w:pStyle w:val="TAL"/>
              <w:rPr/>
            </w:pPr>
            <w:r>
              <w:rPr/>
              <w:t>200 OK</w:t>
            </w:r>
          </w:p>
        </w:tc>
        <w:tc>
          <w:tcPr>
            <w:tcW w:w="3926" w:type="dxa"/>
            <w:tcBorders>
              <w:top w:val="single" w:sz="4" w:space="0" w:color="000000"/>
              <w:left w:val="single" w:sz="6" w:space="0" w:color="000000"/>
              <w:bottom w:val="single" w:sz="4" w:space="0" w:color="000000"/>
              <w:right w:val="single" w:sz="6" w:space="0" w:color="000000"/>
            </w:tcBorders>
          </w:tcPr>
          <w:p>
            <w:pPr>
              <w:pStyle w:val="TAL"/>
              <w:rPr/>
            </w:pPr>
            <w:r>
              <w:rPr/>
              <w:t>Upon success, a response body containing access and mobility policies shall be returned.</w:t>
            </w:r>
          </w:p>
        </w:tc>
      </w:tr>
      <w:tr>
        <w:trPr/>
        <w:tc>
          <w:tcPr>
            <w:tcW w:w="9679"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GET method listed in table 5.2.7.1-1 of 3GPP TS 29.500 [4] also apply.</w:t>
            </w:r>
          </w:p>
        </w:tc>
      </w:tr>
    </w:tbl>
    <w:p>
      <w:pPr>
        <w:pStyle w:val="Normal"/>
        <w:rPr/>
      </w:pPr>
      <w:r>
        <w:rPr/>
      </w:r>
    </w:p>
    <w:p>
      <w:pPr>
        <w:pStyle w:val="Heading3"/>
        <w:rPr/>
      </w:pPr>
      <w:bookmarkStart w:id="25" w:name="__RefHeading___Toc97131497"/>
      <w:bookmarkEnd w:id="25"/>
      <w:r>
        <w:rPr/>
        <w:t>5.2.4</w:t>
        <w:tab/>
        <w:t>Resource: UEPolicySet</w:t>
      </w:r>
    </w:p>
    <w:p>
      <w:pPr>
        <w:pStyle w:val="Heading4"/>
        <w:ind w:left="1418" w:hanging="1418"/>
        <w:rPr/>
      </w:pPr>
      <w:bookmarkStart w:id="26" w:name="__RefHeading___Toc97131498"/>
      <w:bookmarkEnd w:id="26"/>
      <w:r>
        <w:rPr/>
        <w:t>5.2.4.1</w:t>
        <w:tab/>
        <w:t>Description</w:t>
      </w:r>
    </w:p>
    <w:p>
      <w:pPr>
        <w:pStyle w:val="Normal"/>
        <w:rPr/>
      </w:pPr>
      <w:r>
        <w:rPr/>
        <w:t>The resource represents UE policy set for a given "ueId" stored in the UDR of the H-PLMN.</w:t>
      </w:r>
    </w:p>
    <w:p>
      <w:pPr>
        <w:pStyle w:val="Heading4"/>
        <w:ind w:left="1418" w:hanging="1418"/>
        <w:rPr/>
      </w:pPr>
      <w:bookmarkStart w:id="27" w:name="__RefHeading___Toc97131499"/>
      <w:bookmarkEnd w:id="27"/>
      <w:r>
        <w:rPr/>
        <w:t>5.2.4.2</w:t>
        <w:tab/>
        <w:t>Resource definition</w:t>
      </w:r>
    </w:p>
    <w:p>
      <w:pPr>
        <w:pStyle w:val="Normal"/>
        <w:rPr/>
      </w:pPr>
      <w:r>
        <w:rPr/>
        <w:t xml:space="preserve">Resource URI: </w:t>
      </w:r>
      <w:r>
        <w:rPr>
          <w:b/>
        </w:rPr>
        <w:t>{apiRoot}/nudr-dr/&lt;apiVersion&gt;/policy-data/ues/{ueId}/ue-policy-set</w:t>
      </w:r>
    </w:p>
    <w:p>
      <w:pPr>
        <w:pStyle w:val="Normal"/>
        <w:rPr/>
      </w:pPr>
      <w:r>
        <w:rPr/>
        <w:t>This resource shall support the resource URI variables defined in table 5.2.4.2-1</w:t>
      </w:r>
      <w:r>
        <w:rPr>
          <w:rFonts w:cs="Arial" w:ascii="Arial" w:hAnsi="Arial"/>
        </w:rPr>
        <w:t>.</w:t>
      </w:r>
    </w:p>
    <w:p>
      <w:pPr>
        <w:pStyle w:val="TH"/>
        <w:rPr>
          <w:rFonts w:cs="Arial"/>
        </w:rPr>
      </w:pPr>
      <w:r>
        <w:rPr>
          <w:rFonts w:cs="Arial"/>
        </w:rPr>
        <w:t>Table 5.2.4.2-1: Resource URI variables for this resource</w:t>
      </w:r>
    </w:p>
    <w:tbl>
      <w:tblPr>
        <w:tblW w:w="9695" w:type="dxa"/>
        <w:jc w:val="center"/>
        <w:tblInd w:w="0" w:type="dxa"/>
        <w:tblLayout w:type="fixed"/>
        <w:tblCellMar>
          <w:top w:w="0" w:type="dxa"/>
          <w:left w:w="28" w:type="dxa"/>
          <w:bottom w:w="0" w:type="dxa"/>
          <w:right w:w="108" w:type="dxa"/>
        </w:tblCellMar>
      </w:tblPr>
      <w:tblGrid>
        <w:gridCol w:w="1048"/>
        <w:gridCol w:w="1389"/>
        <w:gridCol w:w="7258"/>
      </w:tblGrid>
      <w:tr>
        <w:trPr/>
        <w:tc>
          <w:tcPr>
            <w:tcW w:w="1048"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38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725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048"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38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7258"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048" w:type="dxa"/>
            <w:tcBorders>
              <w:top w:val="single" w:sz="6" w:space="0" w:color="000000"/>
              <w:left w:val="single" w:sz="6" w:space="0" w:color="000000"/>
              <w:bottom w:val="single" w:sz="6" w:space="0" w:color="000000"/>
              <w:right w:val="single" w:sz="6" w:space="0" w:color="000000"/>
            </w:tcBorders>
          </w:tcPr>
          <w:p>
            <w:pPr>
              <w:pStyle w:val="TAL"/>
              <w:rPr/>
            </w:pPr>
            <w:r>
              <w:rPr/>
              <w:t>apiVersion</w:t>
            </w:r>
          </w:p>
        </w:tc>
        <w:tc>
          <w:tcPr>
            <w:tcW w:w="138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7258"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048" w:type="dxa"/>
            <w:tcBorders>
              <w:top w:val="single" w:sz="6" w:space="0" w:color="000000"/>
              <w:left w:val="single" w:sz="6" w:space="0" w:color="000000"/>
              <w:bottom w:val="single" w:sz="6" w:space="0" w:color="000000"/>
              <w:right w:val="single" w:sz="6" w:space="0" w:color="000000"/>
            </w:tcBorders>
          </w:tcPr>
          <w:p>
            <w:pPr>
              <w:pStyle w:val="TAL"/>
              <w:rPr/>
            </w:pPr>
            <w:r>
              <w:rPr/>
              <w:t>ueId</w:t>
            </w:r>
          </w:p>
        </w:tc>
        <w:tc>
          <w:tcPr>
            <w:tcW w:w="138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VarUeId</w:t>
            </w:r>
          </w:p>
        </w:tc>
        <w:tc>
          <w:tcPr>
            <w:tcW w:w="7258" w:type="dxa"/>
            <w:tcBorders>
              <w:top w:val="single" w:sz="6" w:space="0" w:color="000000"/>
              <w:left w:val="single" w:sz="6" w:space="0" w:color="000000"/>
              <w:bottom w:val="single" w:sz="6" w:space="0" w:color="000000"/>
              <w:right w:val="single" w:sz="6" w:space="0" w:color="000000"/>
            </w:tcBorders>
            <w:vAlign w:val="center"/>
          </w:tcPr>
          <w:p>
            <w:pPr>
              <w:pStyle w:val="TAL"/>
              <w:rPr/>
            </w:pPr>
            <w:r>
              <w:rPr/>
              <w:t>Represents the Subscription Identifier SUPI or GPSI. Data type VarUeId is defined in 3GPP TS 29.571 [7].</w:t>
            </w:r>
          </w:p>
        </w:tc>
      </w:tr>
    </w:tbl>
    <w:p>
      <w:pPr>
        <w:pStyle w:val="Normal"/>
        <w:rPr/>
      </w:pPr>
      <w:r>
        <w:rPr/>
      </w:r>
    </w:p>
    <w:p>
      <w:pPr>
        <w:pStyle w:val="Heading4"/>
        <w:ind w:left="1418" w:hanging="1418"/>
        <w:rPr/>
      </w:pPr>
      <w:bookmarkStart w:id="28" w:name="__RefHeading___Toc97131500"/>
      <w:bookmarkEnd w:id="28"/>
      <w:r>
        <w:rPr/>
        <w:t>5.2.4.3</w:t>
        <w:tab/>
        <w:t>Resource Standard Methods</w:t>
      </w:r>
    </w:p>
    <w:p>
      <w:pPr>
        <w:pStyle w:val="Heading5"/>
        <w:ind w:left="1701" w:hanging="1701"/>
        <w:rPr/>
      </w:pPr>
      <w:bookmarkStart w:id="29" w:name="__RefHeading___Toc97131501"/>
      <w:bookmarkEnd w:id="29"/>
      <w:r>
        <w:rPr/>
        <w:t>5.2.4.3.1</w:t>
        <w:tab/>
        <w:t>PUT</w:t>
      </w:r>
    </w:p>
    <w:p>
      <w:pPr>
        <w:pStyle w:val="Normal"/>
        <w:rPr/>
      </w:pPr>
      <w:r>
        <w:rPr/>
        <w:t>This method shall support the URI query parameters specified in table 5.2.4.3.1-1.</w:t>
      </w:r>
    </w:p>
    <w:p>
      <w:pPr>
        <w:pStyle w:val="TH"/>
        <w:rPr>
          <w:rFonts w:cs="Arial"/>
        </w:rPr>
      </w:pPr>
      <w:r>
        <w:rPr>
          <w:rFonts w:cs="Arial"/>
        </w:rPr>
        <w:t>Table 5.2.4.3.1-1: URI query parameters supported by the PUT method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1397"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414"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09"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5.2.4.3.1-2 and the response data structures and response codes specified in table 5.2.4.3.1-3.</w:t>
      </w:r>
    </w:p>
    <w:p>
      <w:pPr>
        <w:pStyle w:val="TH"/>
        <w:rPr/>
      </w:pPr>
      <w:r>
        <w:rPr/>
        <w:t>Table 5.2.4.3.1-2: Data structures supported by the PUT Request Body on this resource</w:t>
      </w:r>
    </w:p>
    <w:tbl>
      <w:tblPr>
        <w:tblW w:w="9679" w:type="dxa"/>
        <w:jc w:val="center"/>
        <w:tblInd w:w="0" w:type="dxa"/>
        <w:tblLayout w:type="fixed"/>
        <w:tblCellMar>
          <w:top w:w="0" w:type="dxa"/>
          <w:left w:w="28" w:type="dxa"/>
          <w:bottom w:w="0" w:type="dxa"/>
          <w:right w:w="108"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612"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UePolicySet</w:t>
            </w:r>
          </w:p>
        </w:tc>
        <w:tc>
          <w:tcPr>
            <w:tcW w:w="422"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264"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1</w:t>
            </w:r>
          </w:p>
        </w:tc>
        <w:tc>
          <w:tcPr>
            <w:tcW w:w="6381" w:type="dxa"/>
            <w:tcBorders>
              <w:top w:val="single" w:sz="4" w:space="0" w:color="000000"/>
              <w:left w:val="single" w:sz="6" w:space="0" w:color="000000"/>
              <w:bottom w:val="single" w:sz="6" w:space="0" w:color="000000"/>
              <w:right w:val="single" w:sz="6" w:space="0" w:color="000000"/>
            </w:tcBorders>
          </w:tcPr>
          <w:p>
            <w:pPr>
              <w:pStyle w:val="TAL"/>
              <w:rPr/>
            </w:pPr>
            <w:r>
              <w:rPr>
                <w:lang w:eastAsia="zh-CN"/>
              </w:rPr>
              <w:t>Create or modify the UE policy set resource for a given subscriber.</w:t>
            </w:r>
          </w:p>
        </w:tc>
      </w:tr>
    </w:tbl>
    <w:p>
      <w:pPr>
        <w:pStyle w:val="Normal"/>
        <w:rPr/>
      </w:pPr>
      <w:r>
        <w:rPr/>
      </w:r>
    </w:p>
    <w:p>
      <w:pPr>
        <w:pStyle w:val="TH"/>
        <w:rPr/>
      </w:pPr>
      <w:r>
        <w:rPr/>
        <w:t>Table 5.2.4.3.1-3: Data structures supported by the PUT Response Body on this resource</w:t>
      </w:r>
    </w:p>
    <w:tbl>
      <w:tblPr>
        <w:tblW w:w="9681" w:type="dxa"/>
        <w:jc w:val="center"/>
        <w:tblInd w:w="0" w:type="dxa"/>
        <w:tblLayout w:type="fixed"/>
        <w:tblCellMar>
          <w:top w:w="0" w:type="dxa"/>
          <w:left w:w="28" w:type="dxa"/>
          <w:bottom w:w="0" w:type="dxa"/>
          <w:right w:w="108" w:type="dxa"/>
        </w:tblCellMar>
      </w:tblPr>
      <w:tblGrid>
        <w:gridCol w:w="1580"/>
        <w:gridCol w:w="426"/>
        <w:gridCol w:w="1133"/>
        <w:gridCol w:w="1657"/>
        <w:gridCol w:w="4885"/>
      </w:tblGrid>
      <w:tr>
        <w:trPr/>
        <w:tc>
          <w:tcPr>
            <w:tcW w:w="158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65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88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80"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UePolicySet</w:t>
            </w:r>
          </w:p>
        </w:tc>
        <w:tc>
          <w:tcPr>
            <w:tcW w:w="426"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M</w:t>
            </w:r>
          </w:p>
        </w:tc>
        <w:tc>
          <w:tcPr>
            <w:tcW w:w="1133"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1</w:t>
            </w:r>
          </w:p>
        </w:tc>
        <w:tc>
          <w:tcPr>
            <w:tcW w:w="1657" w:type="dxa"/>
            <w:tcBorders>
              <w:top w:val="single" w:sz="4" w:space="0" w:color="000000"/>
              <w:left w:val="single" w:sz="6" w:space="0" w:color="000000"/>
              <w:bottom w:val="single" w:sz="4" w:space="0" w:color="000000"/>
              <w:right w:val="single" w:sz="6" w:space="0" w:color="000000"/>
            </w:tcBorders>
          </w:tcPr>
          <w:p>
            <w:pPr>
              <w:pStyle w:val="TAL"/>
              <w:rPr/>
            </w:pPr>
            <w:r>
              <w:rPr/>
              <w:t>201 Created</w:t>
            </w:r>
          </w:p>
        </w:tc>
        <w:tc>
          <w:tcPr>
            <w:tcW w:w="4885"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Successful case.</w:t>
            </w:r>
          </w:p>
          <w:p>
            <w:pPr>
              <w:pStyle w:val="TAL"/>
              <w:rPr>
                <w:lang w:eastAsia="zh-CN"/>
              </w:rPr>
            </w:pPr>
            <w:r>
              <w:rPr>
                <w:lang w:eastAsia="zh-CN"/>
              </w:rPr>
              <w:t xml:space="preserve">The resource has been successfully created and a response body containing </w:t>
            </w:r>
            <w:r>
              <w:rPr/>
              <w:t>a representation of the created UEPolicySet resource shall be returned.</w:t>
            </w:r>
          </w:p>
        </w:tc>
      </w:tr>
      <w:tr>
        <w:trPr/>
        <w:tc>
          <w:tcPr>
            <w:tcW w:w="1580"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UePolicySet</w:t>
            </w:r>
          </w:p>
        </w:tc>
        <w:tc>
          <w:tcPr>
            <w:tcW w:w="426"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t>M</w:t>
            </w:r>
          </w:p>
        </w:tc>
        <w:tc>
          <w:tcPr>
            <w:tcW w:w="1133"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t>1</w:t>
            </w:r>
          </w:p>
        </w:tc>
        <w:tc>
          <w:tcPr>
            <w:tcW w:w="1657" w:type="dxa"/>
            <w:tcBorders>
              <w:top w:val="single" w:sz="4" w:space="0" w:color="000000"/>
              <w:left w:val="single" w:sz="6" w:space="0" w:color="000000"/>
              <w:bottom w:val="single" w:sz="4" w:space="0" w:color="000000"/>
              <w:right w:val="single" w:sz="6" w:space="0" w:color="000000"/>
            </w:tcBorders>
          </w:tcPr>
          <w:p>
            <w:pPr>
              <w:pStyle w:val="TAL"/>
              <w:rPr/>
            </w:pPr>
            <w:r>
              <w:rPr/>
              <w:t>200 OK</w:t>
            </w:r>
          </w:p>
        </w:tc>
        <w:tc>
          <w:tcPr>
            <w:tcW w:w="4885"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Successful case.</w:t>
            </w:r>
          </w:p>
          <w:p>
            <w:pPr>
              <w:pStyle w:val="TAL"/>
              <w:rPr>
                <w:lang w:eastAsia="zh-CN"/>
              </w:rPr>
            </w:pPr>
            <w:r>
              <w:rPr>
                <w:lang w:eastAsia="zh-CN"/>
              </w:rPr>
              <w:t>The resource has been successfully updated and a response body containing</w:t>
            </w:r>
            <w:r>
              <w:rPr/>
              <w:t xml:space="preserve"> UE policies shall be returned.</w:t>
            </w:r>
          </w:p>
        </w:tc>
      </w:tr>
      <w:tr>
        <w:trPr/>
        <w:tc>
          <w:tcPr>
            <w:tcW w:w="1580"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n/a</w:t>
            </w:r>
          </w:p>
        </w:tc>
        <w:tc>
          <w:tcPr>
            <w:tcW w:w="426"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3" w:type="dxa"/>
            <w:tcBorders>
              <w:top w:val="single" w:sz="4" w:space="0" w:color="000000"/>
              <w:left w:val="single" w:sz="6" w:space="0" w:color="000000"/>
              <w:bottom w:val="single" w:sz="4" w:space="0" w:color="000000"/>
              <w:right w:val="single" w:sz="6" w:space="0" w:color="000000"/>
            </w:tcBorders>
          </w:tcPr>
          <w:p>
            <w:pPr>
              <w:pStyle w:val="TAL"/>
              <w:snapToGrid w:val="false"/>
              <w:rPr/>
            </w:pPr>
            <w:r>
              <w:rPr/>
            </w:r>
          </w:p>
        </w:tc>
        <w:tc>
          <w:tcPr>
            <w:tcW w:w="1657" w:type="dxa"/>
            <w:tcBorders>
              <w:top w:val="single" w:sz="4" w:space="0" w:color="000000"/>
              <w:left w:val="single" w:sz="6" w:space="0" w:color="000000"/>
              <w:bottom w:val="single" w:sz="4" w:space="0" w:color="000000"/>
              <w:right w:val="single" w:sz="6" w:space="0" w:color="000000"/>
            </w:tcBorders>
          </w:tcPr>
          <w:p>
            <w:pPr>
              <w:pStyle w:val="TAL"/>
              <w:rPr/>
            </w:pPr>
            <w:r>
              <w:rPr/>
              <w:t>204 No Content</w:t>
            </w:r>
          </w:p>
        </w:tc>
        <w:tc>
          <w:tcPr>
            <w:tcW w:w="4885" w:type="dxa"/>
            <w:tcBorders>
              <w:top w:val="single" w:sz="4" w:space="0" w:color="000000"/>
              <w:left w:val="single" w:sz="6" w:space="0" w:color="000000"/>
              <w:bottom w:val="single" w:sz="4" w:space="0" w:color="000000"/>
              <w:right w:val="single" w:sz="6" w:space="0" w:color="000000"/>
            </w:tcBorders>
          </w:tcPr>
          <w:p>
            <w:pPr>
              <w:pStyle w:val="TAL"/>
              <w:rPr/>
            </w:pPr>
            <w:r>
              <w:rPr/>
              <w:t>Successful case.</w:t>
            </w:r>
          </w:p>
          <w:p>
            <w:pPr>
              <w:pStyle w:val="TAL"/>
              <w:rPr/>
            </w:pPr>
            <w:r>
              <w:rPr/>
              <w:t>The resource has been successfully updated and no additional content is to be sent in the response message.</w:t>
            </w:r>
          </w:p>
        </w:tc>
      </w:tr>
      <w:tr>
        <w:trPr/>
        <w:tc>
          <w:tcPr>
            <w:tcW w:w="9681" w:type="dxa"/>
            <w:gridSpan w:val="5"/>
            <w:tcBorders>
              <w:top w:val="single" w:sz="4" w:space="0" w:color="000000"/>
              <w:left w:val="single" w:sz="6" w:space="0" w:color="000000"/>
              <w:bottom w:val="single" w:sz="4" w:space="0" w:color="000000"/>
              <w:right w:val="single" w:sz="6" w:space="0" w:color="000000"/>
            </w:tcBorders>
          </w:tcPr>
          <w:p>
            <w:pPr>
              <w:pStyle w:val="TAN"/>
              <w:rPr/>
            </w:pPr>
            <w:r>
              <w:rPr/>
              <w:t>NOTE:</w:t>
              <w:tab/>
              <w:t>The mandatory HTTP error status codes for the PUT method listed in table 5.2.7.1-1 of 3GPP TS 29.500 [4] also apply.</w:t>
            </w:r>
          </w:p>
        </w:tc>
      </w:tr>
    </w:tbl>
    <w:p>
      <w:pPr>
        <w:pStyle w:val="Normal"/>
        <w:rPr/>
      </w:pPr>
      <w:r>
        <w:rPr/>
      </w:r>
    </w:p>
    <w:p>
      <w:pPr>
        <w:pStyle w:val="TH"/>
        <w:rPr/>
      </w:pPr>
      <w:r>
        <w:rPr/>
        <w:t>Table</w:t>
      </w:r>
      <w:r>
        <w:rPr>
          <w:lang w:val="en-US" w:eastAsia="en-US"/>
        </w:rPr>
        <w:t> </w:t>
      </w:r>
      <w:r>
        <w:rPr/>
        <w:t xml:space="preserve">5.2.4.3.1-4: Headers supported by the 201 Response Code on this resource </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rPr/>
            </w:pPr>
            <w:r>
              <w:rPr/>
              <w:t>Contains the URI of the newly created resource, according to the structure:</w:t>
            </w:r>
            <w:r>
              <w:rPr>
                <w:b/>
              </w:rPr>
              <w:t xml:space="preserve"> </w:t>
            </w:r>
            <w:r>
              <w:rPr/>
              <w:t>{apiRoot}/nudr-dr/&lt;apiVersion&gt;/policy-data/ues/{ueId}/ue-policy-set</w:t>
            </w:r>
          </w:p>
        </w:tc>
      </w:tr>
    </w:tbl>
    <w:p>
      <w:pPr>
        <w:pStyle w:val="Normal"/>
        <w:rPr/>
      </w:pPr>
      <w:r>
        <w:rPr/>
      </w:r>
    </w:p>
    <w:p>
      <w:pPr>
        <w:pStyle w:val="Heading5"/>
        <w:ind w:left="1701" w:hanging="1701"/>
        <w:rPr/>
      </w:pPr>
      <w:bookmarkStart w:id="30" w:name="__RefHeading___Toc97131502"/>
      <w:bookmarkEnd w:id="30"/>
      <w:r>
        <w:rPr/>
        <w:t>5.2.4.3.2</w:t>
        <w:tab/>
        <w:t>PATCH</w:t>
      </w:r>
    </w:p>
    <w:p>
      <w:pPr>
        <w:pStyle w:val="Normal"/>
        <w:rPr/>
      </w:pPr>
      <w:r>
        <w:rPr/>
        <w:t>This method shall support the URI query parameters specified in table 5.2.4.3.2-1.</w:t>
      </w:r>
    </w:p>
    <w:p>
      <w:pPr>
        <w:pStyle w:val="TH"/>
        <w:rPr>
          <w:rFonts w:cs="Arial"/>
        </w:rPr>
      </w:pPr>
      <w:r>
        <w:rPr>
          <w:rFonts w:cs="Arial"/>
        </w:rPr>
        <w:t>Table 5.2.4.3.2-1: URI query parameters supported by the PATCH method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1397"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414"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09"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5.2.4.3.2-2 and the response data structures and response codes specified in table 5.2.4.3.2-3.</w:t>
      </w:r>
    </w:p>
    <w:p>
      <w:pPr>
        <w:pStyle w:val="TH"/>
        <w:rPr/>
      </w:pPr>
      <w:r>
        <w:rPr/>
        <w:t>Table 5.2.4.3.2-2: Data structures supported by the PATCH Request Body on this resource</w:t>
      </w:r>
    </w:p>
    <w:tbl>
      <w:tblPr>
        <w:tblW w:w="9679" w:type="dxa"/>
        <w:jc w:val="center"/>
        <w:tblInd w:w="0" w:type="dxa"/>
        <w:tblLayout w:type="fixed"/>
        <w:tblCellMar>
          <w:top w:w="0" w:type="dxa"/>
          <w:left w:w="28" w:type="dxa"/>
          <w:bottom w:w="0" w:type="dxa"/>
          <w:right w:w="108" w:type="dxa"/>
        </w:tblCellMar>
      </w:tblPr>
      <w:tblGrid>
        <w:gridCol w:w="1862"/>
        <w:gridCol w:w="425"/>
        <w:gridCol w:w="1134"/>
        <w:gridCol w:w="6258"/>
      </w:tblGrid>
      <w:tr>
        <w:trPr/>
        <w:tc>
          <w:tcPr>
            <w:tcW w:w="186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25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862"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UePolicySetPatch</w:t>
            </w:r>
          </w:p>
        </w:tc>
        <w:tc>
          <w:tcPr>
            <w:tcW w:w="425"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4"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1</w:t>
            </w:r>
          </w:p>
        </w:tc>
        <w:tc>
          <w:tcPr>
            <w:tcW w:w="6258"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Modify the UE policy set resource for a given subscriber.</w:t>
            </w:r>
          </w:p>
        </w:tc>
      </w:tr>
    </w:tbl>
    <w:p>
      <w:pPr>
        <w:pStyle w:val="Normal"/>
        <w:rPr/>
      </w:pPr>
      <w:r>
        <w:rPr/>
      </w:r>
    </w:p>
    <w:p>
      <w:pPr>
        <w:pStyle w:val="TH"/>
        <w:rPr/>
      </w:pPr>
      <w:r>
        <w:rPr/>
        <w:t>Table 5.2.4.3.2-3: Data structures supported by the PATCH Response Body on this resource</w:t>
      </w:r>
    </w:p>
    <w:tbl>
      <w:tblPr>
        <w:tblW w:w="9681" w:type="dxa"/>
        <w:jc w:val="center"/>
        <w:tblInd w:w="0" w:type="dxa"/>
        <w:tblLayout w:type="fixed"/>
        <w:tblCellMar>
          <w:top w:w="0" w:type="dxa"/>
          <w:left w:w="28" w:type="dxa"/>
          <w:bottom w:w="0" w:type="dxa"/>
          <w:right w:w="108" w:type="dxa"/>
        </w:tblCellMar>
      </w:tblPr>
      <w:tblGrid>
        <w:gridCol w:w="1296"/>
        <w:gridCol w:w="426"/>
        <w:gridCol w:w="1276"/>
        <w:gridCol w:w="1630"/>
        <w:gridCol w:w="5053"/>
      </w:tblGrid>
      <w:tr>
        <w:trPr/>
        <w:tc>
          <w:tcPr>
            <w:tcW w:w="129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6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505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296"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n/a</w:t>
            </w:r>
          </w:p>
        </w:tc>
        <w:tc>
          <w:tcPr>
            <w:tcW w:w="426"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276" w:type="dxa"/>
            <w:tcBorders>
              <w:top w:val="single" w:sz="4" w:space="0" w:color="000000"/>
              <w:left w:val="single" w:sz="6" w:space="0" w:color="000000"/>
              <w:bottom w:val="single" w:sz="4" w:space="0" w:color="000000"/>
              <w:right w:val="single" w:sz="6" w:space="0" w:color="000000"/>
            </w:tcBorders>
          </w:tcPr>
          <w:p>
            <w:pPr>
              <w:pStyle w:val="TAL"/>
              <w:snapToGrid w:val="false"/>
              <w:rPr/>
            </w:pPr>
            <w:r>
              <w:rPr/>
            </w:r>
          </w:p>
        </w:tc>
        <w:tc>
          <w:tcPr>
            <w:tcW w:w="1630" w:type="dxa"/>
            <w:tcBorders>
              <w:top w:val="single" w:sz="4" w:space="0" w:color="000000"/>
              <w:left w:val="single" w:sz="6" w:space="0" w:color="000000"/>
              <w:bottom w:val="single" w:sz="4" w:space="0" w:color="000000"/>
              <w:right w:val="single" w:sz="6" w:space="0" w:color="000000"/>
            </w:tcBorders>
          </w:tcPr>
          <w:p>
            <w:pPr>
              <w:pStyle w:val="TAL"/>
              <w:rPr/>
            </w:pPr>
            <w:r>
              <w:rPr/>
              <w:t>204 No Content</w:t>
            </w:r>
          </w:p>
        </w:tc>
        <w:tc>
          <w:tcPr>
            <w:tcW w:w="5053" w:type="dxa"/>
            <w:tcBorders>
              <w:top w:val="single" w:sz="4" w:space="0" w:color="000000"/>
              <w:left w:val="single" w:sz="6" w:space="0" w:color="000000"/>
              <w:bottom w:val="single" w:sz="4" w:space="0" w:color="000000"/>
              <w:right w:val="single" w:sz="6" w:space="0" w:color="000000"/>
            </w:tcBorders>
          </w:tcPr>
          <w:p>
            <w:pPr>
              <w:pStyle w:val="TAL"/>
              <w:rPr/>
            </w:pPr>
            <w:r>
              <w:rPr/>
              <w:t>Successful case.</w:t>
            </w:r>
          </w:p>
          <w:p>
            <w:pPr>
              <w:pStyle w:val="TAL"/>
              <w:rPr/>
            </w:pPr>
            <w:r>
              <w:rPr/>
              <w:t>The resource has been successfully updated and no additional content is to be sent in the response message.</w:t>
            </w:r>
          </w:p>
        </w:tc>
      </w:tr>
      <w:tr>
        <w:trPr/>
        <w:tc>
          <w:tcPr>
            <w:tcW w:w="9681" w:type="dxa"/>
            <w:gridSpan w:val="5"/>
            <w:tcBorders>
              <w:top w:val="single" w:sz="4" w:space="0" w:color="000000"/>
              <w:left w:val="single" w:sz="6" w:space="0" w:color="000000"/>
              <w:bottom w:val="single" w:sz="4" w:space="0" w:color="000000"/>
              <w:right w:val="single" w:sz="6" w:space="0" w:color="000000"/>
            </w:tcBorders>
          </w:tcPr>
          <w:p>
            <w:pPr>
              <w:pStyle w:val="TAN"/>
              <w:rPr/>
            </w:pPr>
            <w:r>
              <w:rPr/>
              <w:t>NOTE:</w:t>
              <w:tab/>
              <w:t>The mandatory HTTP error status codes for the PATCH method listed in table 5.2.7.1-1 of 3GPP TS 29.500 [4] also apply.</w:t>
            </w:r>
          </w:p>
        </w:tc>
      </w:tr>
    </w:tbl>
    <w:p>
      <w:pPr>
        <w:pStyle w:val="Normal"/>
        <w:rPr/>
      </w:pPr>
      <w:r>
        <w:rPr/>
      </w:r>
    </w:p>
    <w:p>
      <w:pPr>
        <w:pStyle w:val="Heading5"/>
        <w:ind w:left="1701" w:hanging="1701"/>
        <w:rPr/>
      </w:pPr>
      <w:bookmarkStart w:id="31" w:name="__RefHeading___Toc97131503"/>
      <w:bookmarkEnd w:id="31"/>
      <w:r>
        <w:rPr/>
        <w:t>5.2.4.3.3</w:t>
        <w:tab/>
        <w:t>GET</w:t>
      </w:r>
    </w:p>
    <w:p>
      <w:pPr>
        <w:pStyle w:val="Normal"/>
        <w:rPr/>
      </w:pPr>
      <w:r>
        <w:rPr/>
        <w:t>This method shall support the URI query parameters specified in table 5.2.4.3.3-1.</w:t>
      </w:r>
    </w:p>
    <w:p>
      <w:pPr>
        <w:pStyle w:val="TH"/>
        <w:rPr>
          <w:rFonts w:cs="Arial"/>
        </w:rPr>
      </w:pPr>
      <w:r>
        <w:rPr>
          <w:rFonts w:cs="Arial"/>
        </w:rPr>
        <w:t>Table 5.2.4.3.3-1: URI query parameters supported by the GET method on this resource</w:t>
      </w:r>
    </w:p>
    <w:tbl>
      <w:tblPr>
        <w:tblW w:w="4950" w:type="pct"/>
        <w:jc w:val="center"/>
        <w:tblInd w:w="0" w:type="dxa"/>
        <w:tblLayout w:type="fixed"/>
        <w:tblCellMar>
          <w:top w:w="0" w:type="dxa"/>
          <w:left w:w="28" w:type="dxa"/>
          <w:bottom w:w="0" w:type="dxa"/>
          <w:right w:w="108" w:type="dxa"/>
        </w:tblCellMar>
      </w:tblPr>
      <w:tblGrid>
        <w:gridCol w:w="1502"/>
        <w:gridCol w:w="1654"/>
        <w:gridCol w:w="369"/>
        <w:gridCol w:w="1052"/>
        <w:gridCol w:w="4966"/>
      </w:tblGrid>
      <w:tr>
        <w:trPr/>
        <w:tc>
          <w:tcPr>
            <w:tcW w:w="150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65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36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05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4966"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02" w:type="dxa"/>
            <w:tcBorders>
              <w:top w:val="single" w:sz="4" w:space="0" w:color="000000"/>
              <w:left w:val="single" w:sz="6" w:space="0" w:color="000000"/>
              <w:bottom w:val="single" w:sz="6" w:space="0" w:color="000000"/>
              <w:right w:val="single" w:sz="6" w:space="0" w:color="000000"/>
            </w:tcBorders>
          </w:tcPr>
          <w:p>
            <w:pPr>
              <w:pStyle w:val="TAL"/>
              <w:rPr/>
            </w:pPr>
            <w:r>
              <w:rPr/>
              <w:t>supp-feat</w:t>
            </w:r>
          </w:p>
        </w:tc>
        <w:tc>
          <w:tcPr>
            <w:tcW w:w="1654" w:type="dxa"/>
            <w:tcBorders>
              <w:top w:val="single" w:sz="4" w:space="0" w:color="000000"/>
              <w:left w:val="single" w:sz="6" w:space="0" w:color="000000"/>
              <w:bottom w:val="single" w:sz="6" w:space="0" w:color="000000"/>
              <w:right w:val="single" w:sz="6" w:space="0" w:color="000000"/>
            </w:tcBorders>
          </w:tcPr>
          <w:p>
            <w:pPr>
              <w:pStyle w:val="TAL"/>
              <w:rPr/>
            </w:pPr>
            <w:r>
              <w:rPr/>
              <w:t>SupportedFeatures</w:t>
            </w:r>
          </w:p>
        </w:tc>
        <w:tc>
          <w:tcPr>
            <w:tcW w:w="369" w:type="dxa"/>
            <w:tcBorders>
              <w:top w:val="single" w:sz="4" w:space="0" w:color="000000"/>
              <w:left w:val="single" w:sz="6" w:space="0" w:color="000000"/>
              <w:bottom w:val="single" w:sz="6" w:space="0" w:color="000000"/>
              <w:right w:val="single" w:sz="6" w:space="0" w:color="000000"/>
            </w:tcBorders>
          </w:tcPr>
          <w:p>
            <w:pPr>
              <w:pStyle w:val="TAC"/>
              <w:rPr/>
            </w:pPr>
            <w:r>
              <w:rPr/>
              <w:t>O</w:t>
            </w:r>
          </w:p>
        </w:tc>
        <w:tc>
          <w:tcPr>
            <w:tcW w:w="1052" w:type="dxa"/>
            <w:tcBorders>
              <w:top w:val="single" w:sz="4" w:space="0" w:color="000000"/>
              <w:left w:val="single" w:sz="6" w:space="0" w:color="000000"/>
              <w:bottom w:val="single" w:sz="6" w:space="0" w:color="000000"/>
              <w:right w:val="single" w:sz="6" w:space="0" w:color="000000"/>
            </w:tcBorders>
          </w:tcPr>
          <w:p>
            <w:pPr>
              <w:pStyle w:val="TAC"/>
              <w:rPr/>
            </w:pPr>
            <w:r>
              <w:rPr/>
              <w:t>0..1</w:t>
            </w:r>
          </w:p>
        </w:tc>
        <w:tc>
          <w:tcPr>
            <w:tcW w:w="4966" w:type="dxa"/>
            <w:tcBorders>
              <w:top w:val="single" w:sz="4" w:space="0" w:color="000000"/>
              <w:left w:val="single" w:sz="6" w:space="0" w:color="000000"/>
              <w:bottom w:val="single" w:sz="6" w:space="0" w:color="000000"/>
              <w:right w:val="single" w:sz="6" w:space="0" w:color="000000"/>
            </w:tcBorders>
            <w:vAlign w:val="center"/>
          </w:tcPr>
          <w:p>
            <w:pPr>
              <w:pStyle w:val="TAL"/>
              <w:rPr>
                <w:rFonts w:cs="Arial"/>
                <w:szCs w:val="18"/>
              </w:rPr>
            </w:pPr>
            <w:r>
              <w:rPr>
                <w:rFonts w:cs="Arial"/>
                <w:szCs w:val="18"/>
              </w:rPr>
              <w:t>The features supported by the NF service consumer.</w:t>
            </w:r>
          </w:p>
        </w:tc>
      </w:tr>
    </w:tbl>
    <w:p>
      <w:pPr>
        <w:pStyle w:val="Normal"/>
        <w:rPr/>
      </w:pPr>
      <w:r>
        <w:rPr/>
      </w:r>
    </w:p>
    <w:p>
      <w:pPr>
        <w:pStyle w:val="Normal"/>
        <w:rPr/>
      </w:pPr>
      <w:r>
        <w:rPr/>
        <w:t>This method shall support the request data structures specified in table 5.2.4.3.3-2 and the response data structures and response codes specified in table 5.2.4.3.3-3.</w:t>
      </w:r>
    </w:p>
    <w:p>
      <w:pPr>
        <w:pStyle w:val="TH"/>
        <w:rPr/>
      </w:pPr>
      <w:r>
        <w:rPr/>
        <w:t>Table 5.2.4.3.3-2: Data structures supported by the GET Request Body on this resource</w:t>
      </w:r>
    </w:p>
    <w:tbl>
      <w:tblPr>
        <w:tblW w:w="4950" w:type="pct"/>
        <w:jc w:val="center"/>
        <w:tblInd w:w="0" w:type="dxa"/>
        <w:tblLayout w:type="fixed"/>
        <w:tblCellMar>
          <w:top w:w="0" w:type="dxa"/>
          <w:left w:w="28" w:type="dxa"/>
          <w:bottom w:w="0" w:type="dxa"/>
          <w:right w:w="108" w:type="dxa"/>
        </w:tblCellMar>
      </w:tblPr>
      <w:tblGrid>
        <w:gridCol w:w="1589"/>
        <w:gridCol w:w="416"/>
        <w:gridCol w:w="1246"/>
        <w:gridCol w:w="6292"/>
      </w:tblGrid>
      <w:tr>
        <w:trPr/>
        <w:tc>
          <w:tcPr>
            <w:tcW w:w="158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4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29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89"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416"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246" w:type="dxa"/>
            <w:tcBorders>
              <w:top w:val="single" w:sz="4" w:space="0" w:color="000000"/>
              <w:left w:val="single" w:sz="6" w:space="0" w:color="000000"/>
              <w:bottom w:val="single" w:sz="6" w:space="0" w:color="000000"/>
              <w:right w:val="single" w:sz="6" w:space="0" w:color="000000"/>
            </w:tcBorders>
          </w:tcPr>
          <w:p>
            <w:pPr>
              <w:pStyle w:val="TAC"/>
              <w:snapToGrid w:val="false"/>
              <w:rPr>
                <w:lang w:eastAsia="es-ES"/>
              </w:rPr>
            </w:pPr>
            <w:r>
              <w:rPr>
                <w:lang w:eastAsia="es-ES"/>
              </w:rPr>
            </w:r>
          </w:p>
        </w:tc>
        <w:tc>
          <w:tcPr>
            <w:tcW w:w="6292" w:type="dxa"/>
            <w:tcBorders>
              <w:top w:val="single" w:sz="4" w:space="0" w:color="000000"/>
              <w:left w:val="single" w:sz="6" w:space="0" w:color="000000"/>
              <w:bottom w:val="single" w:sz="6" w:space="0" w:color="000000"/>
              <w:right w:val="single" w:sz="6" w:space="0" w:color="000000"/>
            </w:tcBorders>
          </w:tcPr>
          <w:p>
            <w:pPr>
              <w:pStyle w:val="TAL"/>
              <w:snapToGrid w:val="false"/>
              <w:rPr>
                <w:lang w:eastAsia="es-ES"/>
              </w:rPr>
            </w:pPr>
            <w:r>
              <w:rPr>
                <w:lang w:eastAsia="es-ES"/>
              </w:rPr>
            </w:r>
          </w:p>
        </w:tc>
      </w:tr>
    </w:tbl>
    <w:p>
      <w:pPr>
        <w:pStyle w:val="Normal"/>
        <w:rPr/>
      </w:pPr>
      <w:r>
        <w:rPr/>
      </w:r>
    </w:p>
    <w:p>
      <w:pPr>
        <w:pStyle w:val="TH"/>
        <w:rPr/>
      </w:pPr>
      <w:r>
        <w:rPr/>
        <w:t>Table 5.2.4.3.3-3: Data structures supported by the GET Response Body on this resource</w:t>
      </w:r>
    </w:p>
    <w:tbl>
      <w:tblPr>
        <w:tblW w:w="9679" w:type="dxa"/>
        <w:jc w:val="center"/>
        <w:tblInd w:w="0" w:type="dxa"/>
        <w:tblLayout w:type="fixed"/>
        <w:tblCellMar>
          <w:top w:w="0" w:type="dxa"/>
          <w:left w:w="28" w:type="dxa"/>
          <w:bottom w:w="0" w:type="dxa"/>
          <w:right w:w="108" w:type="dxa"/>
        </w:tblCellMar>
      </w:tblPr>
      <w:tblGrid>
        <w:gridCol w:w="2004"/>
        <w:gridCol w:w="425"/>
        <w:gridCol w:w="1134"/>
        <w:gridCol w:w="1995"/>
        <w:gridCol w:w="4121"/>
      </w:tblGrid>
      <w:tr>
        <w:trPr/>
        <w:tc>
          <w:tcPr>
            <w:tcW w:w="200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99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12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2004" w:type="dxa"/>
            <w:tcBorders>
              <w:top w:val="single" w:sz="4" w:space="0" w:color="000000"/>
              <w:left w:val="single" w:sz="6" w:space="0" w:color="000000"/>
              <w:bottom w:val="single" w:sz="4" w:space="0" w:color="000000"/>
              <w:right w:val="single" w:sz="6" w:space="0" w:color="000000"/>
            </w:tcBorders>
          </w:tcPr>
          <w:p>
            <w:pPr>
              <w:pStyle w:val="TAL"/>
              <w:rPr/>
            </w:pPr>
            <w:r>
              <w:rPr/>
              <w:t>UePolicySet</w:t>
            </w:r>
          </w:p>
        </w:tc>
        <w:tc>
          <w:tcPr>
            <w:tcW w:w="425"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1995" w:type="dxa"/>
            <w:tcBorders>
              <w:top w:val="single" w:sz="4" w:space="0" w:color="000000"/>
              <w:left w:val="single" w:sz="6" w:space="0" w:color="000000"/>
              <w:bottom w:val="single" w:sz="4" w:space="0" w:color="000000"/>
              <w:right w:val="single" w:sz="6" w:space="0" w:color="000000"/>
            </w:tcBorders>
          </w:tcPr>
          <w:p>
            <w:pPr>
              <w:pStyle w:val="TAL"/>
              <w:rPr/>
            </w:pPr>
            <w:r>
              <w:rPr/>
              <w:t>200 OK</w:t>
            </w:r>
          </w:p>
        </w:tc>
        <w:tc>
          <w:tcPr>
            <w:tcW w:w="4121" w:type="dxa"/>
            <w:tcBorders>
              <w:top w:val="single" w:sz="4" w:space="0" w:color="000000"/>
              <w:left w:val="single" w:sz="6" w:space="0" w:color="000000"/>
              <w:bottom w:val="single" w:sz="4" w:space="0" w:color="000000"/>
              <w:right w:val="single" w:sz="6" w:space="0" w:color="000000"/>
            </w:tcBorders>
          </w:tcPr>
          <w:p>
            <w:pPr>
              <w:pStyle w:val="TAL"/>
              <w:rPr/>
            </w:pPr>
            <w:r>
              <w:rPr/>
              <w:t>Upon success, a response body containing the UE policies shall be returned.</w:t>
            </w:r>
          </w:p>
        </w:tc>
      </w:tr>
      <w:tr>
        <w:trPr/>
        <w:tc>
          <w:tcPr>
            <w:tcW w:w="9679"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GET method listed in table 5.2.7.1-1 of 3GPP TS 29.500 [4] also apply.</w:t>
            </w:r>
          </w:p>
        </w:tc>
      </w:tr>
    </w:tbl>
    <w:p>
      <w:pPr>
        <w:pStyle w:val="Normal"/>
        <w:rPr/>
      </w:pPr>
      <w:r>
        <w:rPr/>
      </w:r>
    </w:p>
    <w:p>
      <w:pPr>
        <w:pStyle w:val="Heading3"/>
        <w:rPr/>
      </w:pPr>
      <w:bookmarkStart w:id="32" w:name="__RefHeading___Toc97131504"/>
      <w:bookmarkEnd w:id="32"/>
      <w:r>
        <w:rPr/>
        <w:t>5.2.5</w:t>
        <w:tab/>
        <w:t>Resource: SessionManagementPolicyData</w:t>
      </w:r>
    </w:p>
    <w:p>
      <w:pPr>
        <w:pStyle w:val="Heading4"/>
        <w:ind w:left="1418" w:hanging="1418"/>
        <w:rPr/>
      </w:pPr>
      <w:bookmarkStart w:id="33" w:name="__RefHeading___Toc97131505"/>
      <w:bookmarkEnd w:id="33"/>
      <w:r>
        <w:rPr/>
        <w:t>5.2.5.1</w:t>
        <w:tab/>
        <w:t>Description</w:t>
      </w:r>
    </w:p>
    <w:p>
      <w:pPr>
        <w:pStyle w:val="Normal"/>
        <w:rPr/>
      </w:pPr>
      <w:r>
        <w:rPr/>
        <w:t xml:space="preserve">The resource represents all PDU session related subscription attributes in the UDR for a given ueId. </w:t>
      </w:r>
    </w:p>
    <w:p>
      <w:pPr>
        <w:pStyle w:val="Heading4"/>
        <w:ind w:left="1418" w:hanging="1418"/>
        <w:rPr/>
      </w:pPr>
      <w:bookmarkStart w:id="34" w:name="__RefHeading___Toc97131506"/>
      <w:bookmarkEnd w:id="34"/>
      <w:r>
        <w:rPr/>
        <w:t>5.2.5.2</w:t>
        <w:tab/>
        <w:t>Resource definition</w:t>
      </w:r>
    </w:p>
    <w:p>
      <w:pPr>
        <w:pStyle w:val="Normal"/>
        <w:rPr/>
      </w:pPr>
      <w:r>
        <w:rPr/>
        <w:t xml:space="preserve">Resource URI: </w:t>
      </w:r>
      <w:r>
        <w:rPr>
          <w:b/>
        </w:rPr>
        <w:t>{apiRoot}/nudr-dr/&lt;apiVersion&gt;/policy-data/ues/{ueId}/sm-data</w:t>
      </w:r>
    </w:p>
    <w:p>
      <w:pPr>
        <w:pStyle w:val="Normal"/>
        <w:rPr/>
      </w:pPr>
      <w:r>
        <w:rPr/>
        <w:t>This resource shall support the resource URI variables defined in table 5.2.5.2-1</w:t>
      </w:r>
      <w:r>
        <w:rPr>
          <w:rFonts w:cs="Arial" w:ascii="Arial" w:hAnsi="Arial"/>
        </w:rPr>
        <w:t>.</w:t>
      </w:r>
    </w:p>
    <w:p>
      <w:pPr>
        <w:pStyle w:val="TH"/>
        <w:rPr>
          <w:rFonts w:cs="Arial"/>
        </w:rPr>
      </w:pPr>
      <w:r>
        <w:rPr>
          <w:rFonts w:cs="Arial"/>
        </w:rPr>
        <w:t>Table 5.2.5.2-1: Resource URI variables for this resource</w:t>
      </w:r>
    </w:p>
    <w:tbl>
      <w:tblPr>
        <w:tblW w:w="10036" w:type="dxa"/>
        <w:jc w:val="center"/>
        <w:tblInd w:w="0" w:type="dxa"/>
        <w:tblLayout w:type="fixed"/>
        <w:tblCellMar>
          <w:top w:w="0" w:type="dxa"/>
          <w:left w:w="28" w:type="dxa"/>
          <w:bottom w:w="0" w:type="dxa"/>
          <w:right w:w="108" w:type="dxa"/>
        </w:tblCellMar>
      </w:tblPr>
      <w:tblGrid>
        <w:gridCol w:w="1332"/>
        <w:gridCol w:w="1701"/>
        <w:gridCol w:w="7003"/>
      </w:tblGrid>
      <w:tr>
        <w:trPr/>
        <w:tc>
          <w:tcPr>
            <w:tcW w:w="1332"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701"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7003"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332"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7003"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332" w:type="dxa"/>
            <w:tcBorders>
              <w:top w:val="single" w:sz="6" w:space="0" w:color="000000"/>
              <w:left w:val="single" w:sz="6" w:space="0" w:color="000000"/>
              <w:bottom w:val="single" w:sz="6" w:space="0" w:color="000000"/>
              <w:right w:val="single" w:sz="6" w:space="0" w:color="000000"/>
            </w:tcBorders>
          </w:tcPr>
          <w:p>
            <w:pPr>
              <w:pStyle w:val="TAL"/>
              <w:rPr/>
            </w:pPr>
            <w:r>
              <w:rPr/>
              <w:t>apiVersion</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7003"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332" w:type="dxa"/>
            <w:tcBorders>
              <w:top w:val="single" w:sz="6" w:space="0" w:color="000000"/>
              <w:left w:val="single" w:sz="6" w:space="0" w:color="000000"/>
              <w:bottom w:val="single" w:sz="6" w:space="0" w:color="000000"/>
              <w:right w:val="single" w:sz="6" w:space="0" w:color="000000"/>
            </w:tcBorders>
          </w:tcPr>
          <w:p>
            <w:pPr>
              <w:pStyle w:val="TAL"/>
              <w:rPr/>
            </w:pPr>
            <w:r>
              <w:rPr/>
              <w:t>ueId</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VarUeId</w:t>
            </w:r>
          </w:p>
        </w:tc>
        <w:tc>
          <w:tcPr>
            <w:tcW w:w="7003" w:type="dxa"/>
            <w:tcBorders>
              <w:top w:val="single" w:sz="6" w:space="0" w:color="000000"/>
              <w:left w:val="single" w:sz="6" w:space="0" w:color="000000"/>
              <w:bottom w:val="single" w:sz="6" w:space="0" w:color="000000"/>
              <w:right w:val="single" w:sz="6" w:space="0" w:color="000000"/>
            </w:tcBorders>
            <w:vAlign w:val="center"/>
          </w:tcPr>
          <w:p>
            <w:pPr>
              <w:pStyle w:val="TAL"/>
              <w:rPr/>
            </w:pPr>
            <w:r>
              <w:rPr/>
              <w:t>Represents the Subscription Identifier SUPI or GPSI. Data type VarUeId is defined in 3GPP TS 29.571 [7].</w:t>
            </w:r>
          </w:p>
        </w:tc>
      </w:tr>
    </w:tbl>
    <w:p>
      <w:pPr>
        <w:pStyle w:val="Normal"/>
        <w:rPr/>
      </w:pPr>
      <w:r>
        <w:rPr/>
      </w:r>
    </w:p>
    <w:p>
      <w:pPr>
        <w:pStyle w:val="Heading4"/>
        <w:ind w:left="1418" w:hanging="1418"/>
        <w:rPr/>
      </w:pPr>
      <w:bookmarkStart w:id="35" w:name="__RefHeading___Toc97131507"/>
      <w:bookmarkEnd w:id="35"/>
      <w:r>
        <w:rPr/>
        <w:t>5.2.5.3</w:t>
        <w:tab/>
        <w:t>Resource Standard Methods</w:t>
      </w:r>
    </w:p>
    <w:p>
      <w:pPr>
        <w:pStyle w:val="Heading5"/>
        <w:ind w:left="1701" w:hanging="1701"/>
        <w:rPr/>
      </w:pPr>
      <w:bookmarkStart w:id="36" w:name="__RefHeading___Toc97131508"/>
      <w:bookmarkEnd w:id="36"/>
      <w:r>
        <w:rPr/>
        <w:t>5.2.5.3.1</w:t>
        <w:tab/>
        <w:t>GET</w:t>
      </w:r>
    </w:p>
    <w:p>
      <w:pPr>
        <w:pStyle w:val="Normal"/>
        <w:rPr/>
      </w:pPr>
      <w:r>
        <w:rPr/>
        <w:t>This method shall support the URI query parameters specified in table 5.2.5.3.1-1.</w:t>
      </w:r>
    </w:p>
    <w:p>
      <w:pPr>
        <w:pStyle w:val="TH"/>
        <w:rPr>
          <w:rFonts w:cs="Arial"/>
        </w:rPr>
      </w:pPr>
      <w:r>
        <w:rPr>
          <w:rFonts w:cs="Arial"/>
        </w:rPr>
        <w:t>Table 5.2.5.3.1-1: URI query parameters supported by the GET method on this resource</w:t>
      </w:r>
    </w:p>
    <w:tbl>
      <w:tblPr>
        <w:tblW w:w="9679" w:type="dxa"/>
        <w:jc w:val="center"/>
        <w:tblInd w:w="0" w:type="dxa"/>
        <w:tblLayout w:type="fixed"/>
        <w:tblCellMar>
          <w:top w:w="0" w:type="dxa"/>
          <w:left w:w="28" w:type="dxa"/>
          <w:bottom w:w="0" w:type="dxa"/>
          <w:right w:w="108" w:type="dxa"/>
        </w:tblCellMar>
      </w:tblPr>
      <w:tblGrid>
        <w:gridCol w:w="1437"/>
        <w:gridCol w:w="1419"/>
        <w:gridCol w:w="426"/>
        <w:gridCol w:w="1132"/>
        <w:gridCol w:w="5265"/>
      </w:tblGrid>
      <w:tr>
        <w:trPr/>
        <w:tc>
          <w:tcPr>
            <w:tcW w:w="143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41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26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437" w:type="dxa"/>
            <w:tcBorders>
              <w:top w:val="single" w:sz="4" w:space="0" w:color="000000"/>
              <w:left w:val="single" w:sz="6" w:space="0" w:color="000000"/>
              <w:bottom w:val="single" w:sz="4" w:space="0" w:color="000000"/>
              <w:right w:val="single" w:sz="6" w:space="0" w:color="000000"/>
            </w:tcBorders>
          </w:tcPr>
          <w:p>
            <w:pPr>
              <w:pStyle w:val="TAL"/>
              <w:rPr/>
            </w:pPr>
            <w:r>
              <w:rPr/>
              <w:t>snssai</w:t>
            </w:r>
          </w:p>
        </w:tc>
        <w:tc>
          <w:tcPr>
            <w:tcW w:w="1419"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Snssai</w:t>
            </w:r>
          </w:p>
        </w:tc>
        <w:tc>
          <w:tcPr>
            <w:tcW w:w="426"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O</w:t>
            </w:r>
          </w:p>
        </w:tc>
        <w:tc>
          <w:tcPr>
            <w:tcW w:w="1132"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0..1</w:t>
            </w:r>
          </w:p>
        </w:tc>
        <w:tc>
          <w:tcPr>
            <w:tcW w:w="5265" w:type="dxa"/>
            <w:tcBorders>
              <w:top w:val="single" w:sz="4" w:space="0" w:color="000000"/>
              <w:left w:val="single" w:sz="6" w:space="0" w:color="000000"/>
              <w:bottom w:val="single" w:sz="4" w:space="0" w:color="000000"/>
              <w:right w:val="single" w:sz="6" w:space="0" w:color="000000"/>
            </w:tcBorders>
            <w:vAlign w:val="center"/>
          </w:tcPr>
          <w:p>
            <w:pPr>
              <w:pStyle w:val="TAL"/>
              <w:rPr/>
            </w:pPr>
            <w:r>
              <w:rPr/>
              <w:t>Identifies a Single Network Slice Selection Assistance Information.</w:t>
            </w:r>
          </w:p>
        </w:tc>
      </w:tr>
      <w:tr>
        <w:trPr/>
        <w:tc>
          <w:tcPr>
            <w:tcW w:w="1437"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dnn</w:t>
            </w:r>
          </w:p>
        </w:tc>
        <w:tc>
          <w:tcPr>
            <w:tcW w:w="1419"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Dnn</w:t>
            </w:r>
          </w:p>
        </w:tc>
        <w:tc>
          <w:tcPr>
            <w:tcW w:w="426"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O</w:t>
            </w:r>
          </w:p>
        </w:tc>
        <w:tc>
          <w:tcPr>
            <w:tcW w:w="1132"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0..1</w:t>
            </w:r>
          </w:p>
        </w:tc>
        <w:tc>
          <w:tcPr>
            <w:tcW w:w="5265" w:type="dxa"/>
            <w:tcBorders>
              <w:top w:val="single" w:sz="4" w:space="0" w:color="000000"/>
              <w:left w:val="single" w:sz="6" w:space="0" w:color="000000"/>
              <w:bottom w:val="single" w:sz="4" w:space="0" w:color="000000"/>
              <w:right w:val="single" w:sz="6" w:space="0" w:color="000000"/>
            </w:tcBorders>
            <w:vAlign w:val="center"/>
          </w:tcPr>
          <w:p>
            <w:pPr>
              <w:pStyle w:val="TAL"/>
              <w:rPr/>
            </w:pPr>
            <w:r>
              <w:rPr/>
              <w:t>Identifies a Data Network Name.</w:t>
            </w:r>
          </w:p>
        </w:tc>
      </w:tr>
      <w:tr>
        <w:trPr/>
        <w:tc>
          <w:tcPr>
            <w:tcW w:w="1437" w:type="dxa"/>
            <w:tcBorders>
              <w:top w:val="single" w:sz="4" w:space="0" w:color="000000"/>
              <w:left w:val="single" w:sz="6" w:space="0" w:color="000000"/>
              <w:bottom w:val="single" w:sz="4" w:space="0" w:color="000000"/>
              <w:right w:val="single" w:sz="6" w:space="0" w:color="000000"/>
            </w:tcBorders>
          </w:tcPr>
          <w:p>
            <w:pPr>
              <w:pStyle w:val="TAL"/>
              <w:rPr/>
            </w:pPr>
            <w:r>
              <w:rPr/>
              <w:t>fields</w:t>
            </w:r>
          </w:p>
        </w:tc>
        <w:tc>
          <w:tcPr>
            <w:tcW w:w="1419" w:type="dxa"/>
            <w:tcBorders>
              <w:top w:val="single" w:sz="4" w:space="0" w:color="000000"/>
              <w:left w:val="single" w:sz="6" w:space="0" w:color="000000"/>
              <w:bottom w:val="single" w:sz="4" w:space="0" w:color="000000"/>
              <w:right w:val="single" w:sz="6" w:space="0" w:color="000000"/>
            </w:tcBorders>
          </w:tcPr>
          <w:p>
            <w:pPr>
              <w:pStyle w:val="TAL"/>
              <w:rPr/>
            </w:pPr>
            <w:r>
              <w:rPr/>
              <w:t>array(string)</w:t>
            </w:r>
          </w:p>
        </w:tc>
        <w:tc>
          <w:tcPr>
            <w:tcW w:w="426" w:type="dxa"/>
            <w:tcBorders>
              <w:top w:val="single" w:sz="4" w:space="0" w:color="000000"/>
              <w:left w:val="single" w:sz="6" w:space="0" w:color="000000"/>
              <w:bottom w:val="single" w:sz="4" w:space="0" w:color="000000"/>
              <w:right w:val="single" w:sz="6" w:space="0" w:color="000000"/>
            </w:tcBorders>
          </w:tcPr>
          <w:p>
            <w:pPr>
              <w:pStyle w:val="TAC"/>
              <w:rPr/>
            </w:pPr>
            <w:r>
              <w:rPr/>
              <w:t>C</w:t>
            </w:r>
          </w:p>
        </w:tc>
        <w:tc>
          <w:tcPr>
            <w:tcW w:w="1132" w:type="dxa"/>
            <w:tcBorders>
              <w:top w:val="single" w:sz="4" w:space="0" w:color="000000"/>
              <w:left w:val="single" w:sz="6" w:space="0" w:color="000000"/>
              <w:bottom w:val="single" w:sz="4" w:space="0" w:color="000000"/>
              <w:right w:val="single" w:sz="6" w:space="0" w:color="000000"/>
            </w:tcBorders>
          </w:tcPr>
          <w:p>
            <w:pPr>
              <w:pStyle w:val="TAL"/>
              <w:rPr/>
            </w:pPr>
            <w:r>
              <w:rPr/>
              <w:t>1..N</w:t>
            </w:r>
          </w:p>
        </w:tc>
        <w:tc>
          <w:tcPr>
            <w:tcW w:w="5265" w:type="dxa"/>
            <w:tcBorders>
              <w:top w:val="single" w:sz="4" w:space="0" w:color="000000"/>
              <w:left w:val="single" w:sz="6" w:space="0" w:color="000000"/>
              <w:bottom w:val="single" w:sz="4" w:space="0" w:color="000000"/>
              <w:right w:val="single" w:sz="6" w:space="0" w:color="000000"/>
            </w:tcBorders>
            <w:vAlign w:val="center"/>
          </w:tcPr>
          <w:p>
            <w:pPr>
              <w:pStyle w:val="TAL"/>
              <w:rPr/>
            </w:pPr>
            <w:r>
              <w:rPr/>
              <w:t>When the NF consumer only retrieves a subset of the resource, the "fields" query parameter shall be included. The "fields" query parameter contains the pointers of the attribute(s) to be retrieved.</w:t>
            </w:r>
          </w:p>
        </w:tc>
      </w:tr>
      <w:tr>
        <w:trPr/>
        <w:tc>
          <w:tcPr>
            <w:tcW w:w="1437" w:type="dxa"/>
            <w:tcBorders>
              <w:top w:val="single" w:sz="4" w:space="0" w:color="000000"/>
              <w:left w:val="single" w:sz="6" w:space="0" w:color="000000"/>
              <w:bottom w:val="single" w:sz="6" w:space="0" w:color="000000"/>
              <w:right w:val="single" w:sz="6" w:space="0" w:color="000000"/>
            </w:tcBorders>
          </w:tcPr>
          <w:p>
            <w:pPr>
              <w:pStyle w:val="TAL"/>
              <w:rPr/>
            </w:pPr>
            <w:r>
              <w:rPr/>
              <w:t>supp-feat</w:t>
            </w:r>
          </w:p>
        </w:tc>
        <w:tc>
          <w:tcPr>
            <w:tcW w:w="1419" w:type="dxa"/>
            <w:tcBorders>
              <w:top w:val="single" w:sz="4" w:space="0" w:color="000000"/>
              <w:left w:val="single" w:sz="6" w:space="0" w:color="000000"/>
              <w:bottom w:val="single" w:sz="6" w:space="0" w:color="000000"/>
              <w:right w:val="single" w:sz="6" w:space="0" w:color="000000"/>
            </w:tcBorders>
          </w:tcPr>
          <w:p>
            <w:pPr>
              <w:pStyle w:val="TAL"/>
              <w:rPr/>
            </w:pPr>
            <w:r>
              <w:rPr/>
              <w:t>SupportedFeatures</w:t>
            </w:r>
          </w:p>
        </w:tc>
        <w:tc>
          <w:tcPr>
            <w:tcW w:w="426" w:type="dxa"/>
            <w:tcBorders>
              <w:top w:val="single" w:sz="4" w:space="0" w:color="000000"/>
              <w:left w:val="single" w:sz="6" w:space="0" w:color="000000"/>
              <w:bottom w:val="single" w:sz="6" w:space="0" w:color="000000"/>
              <w:right w:val="single" w:sz="6" w:space="0" w:color="000000"/>
            </w:tcBorders>
          </w:tcPr>
          <w:p>
            <w:pPr>
              <w:pStyle w:val="TAC"/>
              <w:rPr/>
            </w:pPr>
            <w:r>
              <w:rPr/>
              <w:t>O</w:t>
            </w:r>
          </w:p>
        </w:tc>
        <w:tc>
          <w:tcPr>
            <w:tcW w:w="1132" w:type="dxa"/>
            <w:tcBorders>
              <w:top w:val="single" w:sz="4" w:space="0" w:color="000000"/>
              <w:left w:val="single" w:sz="6" w:space="0" w:color="000000"/>
              <w:bottom w:val="single" w:sz="6" w:space="0" w:color="000000"/>
              <w:right w:val="single" w:sz="6" w:space="0" w:color="000000"/>
            </w:tcBorders>
          </w:tcPr>
          <w:p>
            <w:pPr>
              <w:pStyle w:val="TAL"/>
              <w:rPr/>
            </w:pPr>
            <w:r>
              <w:rPr/>
              <w:t>0..1</w:t>
            </w:r>
          </w:p>
        </w:tc>
        <w:tc>
          <w:tcPr>
            <w:tcW w:w="5265" w:type="dxa"/>
            <w:tcBorders>
              <w:top w:val="single" w:sz="4" w:space="0" w:color="000000"/>
              <w:left w:val="single" w:sz="6" w:space="0" w:color="000000"/>
              <w:bottom w:val="single" w:sz="6" w:space="0" w:color="000000"/>
              <w:right w:val="single" w:sz="6" w:space="0" w:color="000000"/>
            </w:tcBorders>
            <w:vAlign w:val="center"/>
          </w:tcPr>
          <w:p>
            <w:pPr>
              <w:pStyle w:val="TAL"/>
              <w:rPr/>
            </w:pPr>
            <w:r>
              <w:rPr/>
              <w:t>Identifies the features supported by the NF service consumer.</w:t>
            </w:r>
          </w:p>
        </w:tc>
      </w:tr>
    </w:tbl>
    <w:p>
      <w:pPr>
        <w:pStyle w:val="Normal"/>
        <w:rPr/>
      </w:pPr>
      <w:r>
        <w:rPr/>
      </w:r>
    </w:p>
    <w:p>
      <w:pPr>
        <w:pStyle w:val="Normal"/>
        <w:rPr/>
      </w:pPr>
      <w:r>
        <w:rPr/>
        <w:t>When an optional query parameter is not included, the UDR shall return session management policy data per DNN matching the value of the included query parameter(s) for all the possible values of the omitted query parameter. E.g. if "snssai" is not included, and "dnn" is included, UDR shall return the session management policy data per DNN for the DNN identified by "dnn" for all network slices where such DNN is available.</w:t>
      </w:r>
    </w:p>
    <w:p>
      <w:pPr>
        <w:pStyle w:val="Normal"/>
        <w:rPr/>
      </w:pPr>
      <w:r>
        <w:rPr/>
        <w:t>This method shall support the request data structures specified in table 5.2.5.3.1-2 and the response data structures and response codes specified in table 5.2.5.3.1-3.</w:t>
      </w:r>
    </w:p>
    <w:p>
      <w:pPr>
        <w:pStyle w:val="TH"/>
        <w:rPr/>
      </w:pPr>
      <w:r>
        <w:rPr/>
        <w:t>Table 5.2.5.3.1-2: Data structures supported by the GET Request Body on this resource</w:t>
      </w:r>
    </w:p>
    <w:tbl>
      <w:tblPr>
        <w:tblW w:w="4950" w:type="pct"/>
        <w:jc w:val="center"/>
        <w:tblInd w:w="0" w:type="dxa"/>
        <w:tblLayout w:type="fixed"/>
        <w:tblCellMar>
          <w:top w:w="0" w:type="dxa"/>
          <w:left w:w="28" w:type="dxa"/>
          <w:bottom w:w="0" w:type="dxa"/>
          <w:right w:w="108" w:type="dxa"/>
        </w:tblCellMar>
      </w:tblPr>
      <w:tblGrid>
        <w:gridCol w:w="1589"/>
        <w:gridCol w:w="416"/>
        <w:gridCol w:w="1246"/>
        <w:gridCol w:w="6292"/>
      </w:tblGrid>
      <w:tr>
        <w:trPr/>
        <w:tc>
          <w:tcPr>
            <w:tcW w:w="158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4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29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89"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416"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246"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6292"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TH"/>
        <w:rPr/>
      </w:pPr>
      <w:r>
        <w:rPr/>
        <w:t>Table 5.2.5.3.1-3: Data structures supported by the GET Response Body on this resource</w:t>
      </w:r>
    </w:p>
    <w:tbl>
      <w:tblPr>
        <w:tblW w:w="9681" w:type="dxa"/>
        <w:jc w:val="center"/>
        <w:tblInd w:w="0" w:type="dxa"/>
        <w:tblLayout w:type="fixed"/>
        <w:tblCellMar>
          <w:top w:w="0" w:type="dxa"/>
          <w:left w:w="28" w:type="dxa"/>
          <w:bottom w:w="0" w:type="dxa"/>
          <w:right w:w="108" w:type="dxa"/>
        </w:tblCellMar>
      </w:tblPr>
      <w:tblGrid>
        <w:gridCol w:w="2147"/>
        <w:gridCol w:w="425"/>
        <w:gridCol w:w="1134"/>
        <w:gridCol w:w="1984"/>
        <w:gridCol w:w="3991"/>
      </w:tblGrid>
      <w:tr>
        <w:trPr/>
        <w:tc>
          <w:tcPr>
            <w:tcW w:w="214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98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399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2147" w:type="dxa"/>
            <w:tcBorders>
              <w:top w:val="single" w:sz="4" w:space="0" w:color="000000"/>
              <w:left w:val="single" w:sz="6" w:space="0" w:color="000000"/>
              <w:bottom w:val="single" w:sz="4" w:space="0" w:color="000000"/>
              <w:right w:val="single" w:sz="6" w:space="0" w:color="000000"/>
            </w:tcBorders>
          </w:tcPr>
          <w:p>
            <w:pPr>
              <w:pStyle w:val="TAL"/>
              <w:rPr/>
            </w:pPr>
            <w:r>
              <w:rPr/>
              <w:t>SmPolicyData</w:t>
            </w:r>
          </w:p>
        </w:tc>
        <w:tc>
          <w:tcPr>
            <w:tcW w:w="425"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1984" w:type="dxa"/>
            <w:tcBorders>
              <w:top w:val="single" w:sz="4" w:space="0" w:color="000000"/>
              <w:left w:val="single" w:sz="6" w:space="0" w:color="000000"/>
              <w:bottom w:val="single" w:sz="4" w:space="0" w:color="000000"/>
              <w:right w:val="single" w:sz="6" w:space="0" w:color="000000"/>
            </w:tcBorders>
          </w:tcPr>
          <w:p>
            <w:pPr>
              <w:pStyle w:val="TAL"/>
              <w:rPr/>
            </w:pPr>
            <w:r>
              <w:rPr/>
              <w:t>200 OK</w:t>
            </w:r>
          </w:p>
        </w:tc>
        <w:tc>
          <w:tcPr>
            <w:tcW w:w="3991" w:type="dxa"/>
            <w:tcBorders>
              <w:top w:val="single" w:sz="4" w:space="0" w:color="000000"/>
              <w:left w:val="single" w:sz="6" w:space="0" w:color="000000"/>
              <w:bottom w:val="single" w:sz="4" w:space="0" w:color="000000"/>
              <w:right w:val="single" w:sz="6" w:space="0" w:color="000000"/>
            </w:tcBorders>
          </w:tcPr>
          <w:p>
            <w:pPr>
              <w:pStyle w:val="TAL"/>
              <w:rPr/>
            </w:pPr>
            <w:r>
              <w:rPr/>
              <w:t>Upon success, a response body containing SmPolicyData shall be returned.</w:t>
            </w:r>
          </w:p>
        </w:tc>
      </w:tr>
      <w:tr>
        <w:trPr/>
        <w:tc>
          <w:tcPr>
            <w:tcW w:w="9681" w:type="dxa"/>
            <w:gridSpan w:val="5"/>
            <w:tcBorders>
              <w:top w:val="single" w:sz="4" w:space="0" w:color="000000"/>
              <w:left w:val="single" w:sz="6" w:space="0" w:color="000000"/>
              <w:bottom w:val="single" w:sz="4" w:space="0" w:color="000000"/>
              <w:right w:val="single" w:sz="6" w:space="0" w:color="000000"/>
            </w:tcBorders>
          </w:tcPr>
          <w:p>
            <w:pPr>
              <w:pStyle w:val="TAN"/>
              <w:rPr/>
            </w:pPr>
            <w:r>
              <w:rPr/>
              <w:t>NOTE:</w:t>
              <w:tab/>
              <w:t>The mandatory HTTP error status codes for the GET method listed in table 5.2.7.1-1 of 3GPP TS 29.500 [4] also apply.</w:t>
            </w:r>
          </w:p>
        </w:tc>
      </w:tr>
    </w:tbl>
    <w:p>
      <w:pPr>
        <w:pStyle w:val="Normal"/>
        <w:rPr/>
      </w:pPr>
      <w:r>
        <w:rPr/>
      </w:r>
    </w:p>
    <w:p>
      <w:pPr>
        <w:pStyle w:val="NO"/>
        <w:spacing w:before="120" w:after="180"/>
        <w:rPr/>
      </w:pPr>
      <w:r>
        <w:rPr/>
        <w:t>NOTE:</w:t>
        <w:tab/>
        <w:t>This release supports that only one PCF can access to the UDR to retrieve the SM Policy Data under one S-NSSAI and DNN association.</w:t>
      </w:r>
    </w:p>
    <w:p>
      <w:pPr>
        <w:pStyle w:val="Heading5"/>
        <w:ind w:left="1701" w:hanging="1701"/>
        <w:rPr/>
      </w:pPr>
      <w:bookmarkStart w:id="37" w:name="__RefHeading___Toc97131509"/>
      <w:bookmarkEnd w:id="37"/>
      <w:r>
        <w:rPr/>
        <w:t>5.2.5.3.2</w:t>
        <w:tab/>
        <w:t>PATCH</w:t>
      </w:r>
    </w:p>
    <w:p>
      <w:pPr>
        <w:pStyle w:val="Normal"/>
        <w:rPr/>
      </w:pPr>
      <w:r>
        <w:rPr/>
        <w:t>This method shall support the URI query parameters specified in table 5.2.5.3.2-1.</w:t>
      </w:r>
    </w:p>
    <w:p>
      <w:pPr>
        <w:pStyle w:val="TH"/>
        <w:rPr>
          <w:rFonts w:cs="Arial"/>
        </w:rPr>
      </w:pPr>
      <w:r>
        <w:rPr>
          <w:rFonts w:cs="Arial"/>
        </w:rPr>
        <w:t>Table 5.2.5.3.2-1: URI query parameters supported by the PATCH method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snapToGrid w:val="false"/>
              <w:rPr>
                <w:lang w:eastAsia="zh-CN"/>
              </w:rPr>
            </w:pPr>
            <w:r>
              <w:rPr>
                <w:lang w:eastAsia="zh-CN"/>
              </w:rPr>
            </w:r>
          </w:p>
        </w:tc>
        <w:tc>
          <w:tcPr>
            <w:tcW w:w="1397" w:type="dxa"/>
            <w:tcBorders>
              <w:top w:val="single" w:sz="4" w:space="0" w:color="000000"/>
              <w:left w:val="single" w:sz="6" w:space="0" w:color="000000"/>
              <w:bottom w:val="single" w:sz="4" w:space="0" w:color="000000"/>
              <w:right w:val="single" w:sz="6" w:space="0" w:color="000000"/>
            </w:tcBorders>
          </w:tcPr>
          <w:p>
            <w:pPr>
              <w:pStyle w:val="TAL"/>
              <w:snapToGrid w:val="false"/>
              <w:rPr>
                <w:lang w:eastAsia="zh-CN"/>
              </w:rPr>
            </w:pPr>
            <w:r>
              <w:rPr>
                <w:lang w:eastAsia="zh-CN"/>
              </w:rPr>
            </w:r>
          </w:p>
        </w:tc>
        <w:tc>
          <w:tcPr>
            <w:tcW w:w="414"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09" w:type="dxa"/>
            <w:tcBorders>
              <w:top w:val="single" w:sz="4" w:space="0" w:color="000000"/>
              <w:left w:val="single" w:sz="6" w:space="0" w:color="000000"/>
              <w:bottom w:val="single" w:sz="4" w:space="0" w:color="000000"/>
              <w:right w:val="single" w:sz="6" w:space="0" w:color="000000"/>
            </w:tcBorders>
          </w:tcPr>
          <w:p>
            <w:pPr>
              <w:pStyle w:val="TAL"/>
              <w:snapToGrid w:val="false"/>
              <w:rPr>
                <w:lang w:eastAsia="zh-CN"/>
              </w:rPr>
            </w:pPr>
            <w:r>
              <w:rPr>
                <w:lang w:eastAsia="zh-CN"/>
              </w:rPr>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snapToGrid w:val="false"/>
              <w:rPr>
                <w:lang w:eastAsia="zh-CN"/>
              </w:rPr>
            </w:pPr>
            <w:r>
              <w:rPr>
                <w:lang w:eastAsia="zh-CN"/>
              </w:rPr>
            </w:r>
          </w:p>
        </w:tc>
      </w:tr>
    </w:tbl>
    <w:p>
      <w:pPr>
        <w:pStyle w:val="Normal"/>
        <w:rPr/>
      </w:pPr>
      <w:r>
        <w:rPr/>
      </w:r>
    </w:p>
    <w:p>
      <w:pPr>
        <w:pStyle w:val="Normal"/>
        <w:rPr/>
      </w:pPr>
      <w:r>
        <w:rPr/>
        <w:t>This method shall support the request data structures specified in table 5.2.5.3.2-2 and the response data structures and response codes specified in table 5.2.5.3.2-3.</w:t>
      </w:r>
    </w:p>
    <w:p>
      <w:pPr>
        <w:pStyle w:val="TH"/>
        <w:rPr/>
      </w:pPr>
      <w:r>
        <w:rPr/>
        <w:t>Table 5.2.5.3.2-2: Data structures supported by the PATCH Request Body on this resource</w:t>
      </w:r>
    </w:p>
    <w:tbl>
      <w:tblPr>
        <w:tblW w:w="9679" w:type="dxa"/>
        <w:jc w:val="center"/>
        <w:tblInd w:w="0" w:type="dxa"/>
        <w:tblLayout w:type="fixed"/>
        <w:tblCellMar>
          <w:top w:w="0" w:type="dxa"/>
          <w:left w:w="28" w:type="dxa"/>
          <w:bottom w:w="0" w:type="dxa"/>
          <w:right w:w="108" w:type="dxa"/>
        </w:tblCellMar>
      </w:tblPr>
      <w:tblGrid>
        <w:gridCol w:w="2146"/>
        <w:gridCol w:w="425"/>
        <w:gridCol w:w="1276"/>
        <w:gridCol w:w="5832"/>
      </w:tblGrid>
      <w:tr>
        <w:trPr/>
        <w:tc>
          <w:tcPr>
            <w:tcW w:w="214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83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2146" w:type="dxa"/>
            <w:tcBorders>
              <w:top w:val="single" w:sz="4" w:space="0" w:color="000000"/>
              <w:left w:val="single" w:sz="6" w:space="0" w:color="000000"/>
              <w:bottom w:val="single" w:sz="4" w:space="0" w:color="000000"/>
              <w:right w:val="single" w:sz="6" w:space="0" w:color="000000"/>
            </w:tcBorders>
          </w:tcPr>
          <w:p>
            <w:pPr>
              <w:pStyle w:val="TAL"/>
              <w:rPr/>
            </w:pPr>
            <w:r>
              <w:rPr/>
              <w:t>SmPolicyDataPatch</w:t>
            </w:r>
          </w:p>
        </w:tc>
        <w:tc>
          <w:tcPr>
            <w:tcW w:w="425"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276"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832" w:type="dxa"/>
            <w:tcBorders>
              <w:top w:val="single" w:sz="4" w:space="0" w:color="000000"/>
              <w:left w:val="single" w:sz="6" w:space="0" w:color="000000"/>
              <w:bottom w:val="single" w:sz="4" w:space="0" w:color="000000"/>
              <w:right w:val="single" w:sz="6" w:space="0" w:color="000000"/>
            </w:tcBorders>
          </w:tcPr>
          <w:p>
            <w:pPr>
              <w:pStyle w:val="TAL"/>
              <w:rPr/>
            </w:pPr>
            <w:r>
              <w:rPr/>
              <w:t xml:space="preserve">When the "SessionManagementPolicyDataPatch" feature is supported, it requests the modification of the session management policy data for a subscriber. </w:t>
            </w:r>
          </w:p>
        </w:tc>
      </w:tr>
    </w:tbl>
    <w:p>
      <w:pPr>
        <w:pStyle w:val="Normal"/>
        <w:rPr/>
      </w:pPr>
      <w:r>
        <w:rPr/>
      </w:r>
    </w:p>
    <w:p>
      <w:pPr>
        <w:pStyle w:val="TH"/>
        <w:rPr/>
      </w:pPr>
      <w:r>
        <w:rPr/>
        <w:t>Table 5.2.5.3.2-3: Data structures supported by the PATCH Response Body on this resource</w:t>
      </w:r>
    </w:p>
    <w:tbl>
      <w:tblPr>
        <w:tblW w:w="9681" w:type="dxa"/>
        <w:jc w:val="center"/>
        <w:tblInd w:w="0" w:type="dxa"/>
        <w:tblLayout w:type="fixed"/>
        <w:tblCellMar>
          <w:top w:w="0" w:type="dxa"/>
          <w:left w:w="28" w:type="dxa"/>
          <w:bottom w:w="0" w:type="dxa"/>
          <w:right w:w="108" w:type="dxa"/>
        </w:tblCellMar>
      </w:tblPr>
      <w:tblGrid>
        <w:gridCol w:w="1495"/>
        <w:gridCol w:w="432"/>
        <w:gridCol w:w="1070"/>
        <w:gridCol w:w="1631"/>
        <w:gridCol w:w="5053"/>
      </w:tblGrid>
      <w:tr>
        <w:trPr/>
        <w:tc>
          <w:tcPr>
            <w:tcW w:w="149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07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63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505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495" w:type="dxa"/>
            <w:tcBorders>
              <w:top w:val="single" w:sz="4" w:space="0" w:color="000000"/>
              <w:left w:val="single" w:sz="6" w:space="0" w:color="000000"/>
              <w:bottom w:val="single" w:sz="4" w:space="0" w:color="000000"/>
              <w:right w:val="single" w:sz="6" w:space="0" w:color="000000"/>
            </w:tcBorders>
          </w:tcPr>
          <w:p>
            <w:pPr>
              <w:pStyle w:val="TAL"/>
              <w:rPr/>
            </w:pPr>
            <w:r>
              <w:rPr/>
              <w:t>n/a</w:t>
            </w:r>
          </w:p>
        </w:tc>
        <w:tc>
          <w:tcPr>
            <w:tcW w:w="432" w:type="dxa"/>
            <w:tcBorders>
              <w:top w:val="single" w:sz="4" w:space="0" w:color="000000"/>
              <w:left w:val="single" w:sz="6" w:space="0" w:color="000000"/>
              <w:bottom w:val="single" w:sz="4" w:space="0" w:color="000000"/>
              <w:right w:val="single" w:sz="6" w:space="0" w:color="000000"/>
            </w:tcBorders>
          </w:tcPr>
          <w:p>
            <w:pPr>
              <w:pStyle w:val="TAC"/>
              <w:snapToGrid w:val="false"/>
              <w:rPr/>
            </w:pPr>
            <w:r>
              <w:rPr/>
            </w:r>
          </w:p>
        </w:tc>
        <w:tc>
          <w:tcPr>
            <w:tcW w:w="1070" w:type="dxa"/>
            <w:tcBorders>
              <w:top w:val="single" w:sz="4" w:space="0" w:color="000000"/>
              <w:left w:val="single" w:sz="6" w:space="0" w:color="000000"/>
              <w:bottom w:val="single" w:sz="4" w:space="0" w:color="000000"/>
              <w:right w:val="single" w:sz="6" w:space="0" w:color="000000"/>
            </w:tcBorders>
          </w:tcPr>
          <w:p>
            <w:pPr>
              <w:pStyle w:val="TAL"/>
              <w:snapToGrid w:val="false"/>
              <w:rPr/>
            </w:pPr>
            <w:r>
              <w:rPr/>
            </w:r>
          </w:p>
        </w:tc>
        <w:tc>
          <w:tcPr>
            <w:tcW w:w="1631"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204 No Content</w:t>
            </w:r>
          </w:p>
        </w:tc>
        <w:tc>
          <w:tcPr>
            <w:tcW w:w="5053"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Successful case.</w:t>
            </w:r>
          </w:p>
          <w:p>
            <w:pPr>
              <w:pStyle w:val="TAL"/>
              <w:rPr>
                <w:lang w:eastAsia="zh-CN"/>
              </w:rPr>
            </w:pPr>
            <w:r>
              <w:rPr>
                <w:lang w:eastAsia="zh-CN"/>
              </w:rPr>
              <w:t xml:space="preserve">The resource has been successfully updated and </w:t>
            </w:r>
            <w:r>
              <w:rPr/>
              <w:t>no additional content is to be sent in the response message. (NOTE 2)</w:t>
            </w:r>
          </w:p>
        </w:tc>
      </w:tr>
      <w:tr>
        <w:trPr/>
        <w:tc>
          <w:tcPr>
            <w:tcW w:w="1495"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SmPolicyData</w:t>
            </w:r>
          </w:p>
        </w:tc>
        <w:tc>
          <w:tcPr>
            <w:tcW w:w="432"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M</w:t>
            </w:r>
          </w:p>
        </w:tc>
        <w:tc>
          <w:tcPr>
            <w:tcW w:w="1070"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1</w:t>
            </w:r>
          </w:p>
        </w:tc>
        <w:tc>
          <w:tcPr>
            <w:tcW w:w="1631"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200 OK</w:t>
            </w:r>
          </w:p>
        </w:tc>
        <w:tc>
          <w:tcPr>
            <w:tcW w:w="5053"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Upon success, the execution report is returned. (NOTE 2)</w:t>
            </w:r>
          </w:p>
        </w:tc>
      </w:tr>
      <w:tr>
        <w:trPr/>
        <w:tc>
          <w:tcPr>
            <w:tcW w:w="9681" w:type="dxa"/>
            <w:gridSpan w:val="5"/>
            <w:tcBorders>
              <w:top w:val="single" w:sz="4" w:space="0" w:color="000000"/>
              <w:left w:val="single" w:sz="6" w:space="0" w:color="000000"/>
              <w:bottom w:val="single" w:sz="4" w:space="0" w:color="000000"/>
              <w:right w:val="single" w:sz="6" w:space="0" w:color="000000"/>
            </w:tcBorders>
          </w:tcPr>
          <w:p>
            <w:pPr>
              <w:pStyle w:val="TAN"/>
              <w:rPr/>
            </w:pPr>
            <w:r>
              <w:rPr/>
              <w:t>NOTE 1:</w:t>
              <w:tab/>
              <w:t>The mandatory HTTP error status codes for the PATCH method listed in table 5.2.7.1-1 of 3GPP TS 29.500 [4] also apply.</w:t>
            </w:r>
          </w:p>
          <w:p>
            <w:pPr>
              <w:pStyle w:val="TAN"/>
              <w:rPr>
                <w:lang w:eastAsia="zh-CN"/>
              </w:rPr>
            </w:pPr>
            <w:r>
              <w:rPr>
                <w:lang w:eastAsia="zh-CN"/>
              </w:rPr>
              <w:t>NOTE 2:</w:t>
            </w:r>
            <w:r>
              <w:rPr>
                <w:lang w:val="en-US" w:eastAsia="zh-CN"/>
              </w:rPr>
              <w:tab/>
            </w:r>
            <w:r>
              <w:rPr>
                <w:lang w:val="en-US" w:eastAsia="zh-CN"/>
              </w:rPr>
              <w:t xml:space="preserve">If all the modification instructions in the PATCH request have been implemented, the UDR shall respond with 204 No Content response; if some of the modification instructions in the PATCH request have been discarded, and the NF service consumer </w:t>
            </w:r>
            <w:r>
              <w:rPr>
                <w:lang w:val="en-US" w:eastAsia="zh-CN"/>
              </w:rPr>
              <w:t>supported</w:t>
            </w:r>
            <w:r>
              <w:rPr>
                <w:lang w:val="en-US" w:eastAsia="zh-CN"/>
              </w:rPr>
              <w:t xml:space="preserve"> the "PatchReport" feature, the UDR shall respond with </w:t>
            </w:r>
            <w:r>
              <w:rPr>
                <w:lang w:val="en-US" w:eastAsia="zh-CN"/>
              </w:rPr>
              <w:t>SmPolicyData</w:t>
            </w:r>
            <w:r>
              <w:rPr>
                <w:lang w:val="en-US" w:eastAsia="zh-CN"/>
              </w:rPr>
              <w:t>.</w:t>
            </w:r>
          </w:p>
        </w:tc>
      </w:tr>
    </w:tbl>
    <w:p>
      <w:pPr>
        <w:pStyle w:val="Normal"/>
        <w:rPr/>
      </w:pPr>
      <w:r>
        <w:rPr/>
      </w:r>
    </w:p>
    <w:p>
      <w:pPr>
        <w:pStyle w:val="Heading3"/>
        <w:rPr/>
      </w:pPr>
      <w:bookmarkStart w:id="38" w:name="__RefHeading___Toc97131510"/>
      <w:bookmarkEnd w:id="38"/>
      <w:r>
        <w:rPr/>
        <w:t>5.2.6</w:t>
        <w:tab/>
        <w:t>Resource: UsageMonitoringInformation</w:t>
      </w:r>
    </w:p>
    <w:p>
      <w:pPr>
        <w:pStyle w:val="Heading4"/>
        <w:ind w:left="1418" w:hanging="1418"/>
        <w:rPr/>
      </w:pPr>
      <w:bookmarkStart w:id="39" w:name="__RefHeading___Toc97131511"/>
      <w:bookmarkEnd w:id="39"/>
      <w:r>
        <w:rPr/>
        <w:t>5.2.6.1</w:t>
        <w:tab/>
        <w:t>Description</w:t>
      </w:r>
    </w:p>
    <w:p>
      <w:pPr>
        <w:pStyle w:val="Normal"/>
        <w:rPr/>
      </w:pPr>
      <w:r>
        <w:rPr/>
        <w:t>The resource represents an individual usage monitoring resource created in the UDR and associated with a ueId and a usageMonId.</w:t>
      </w:r>
    </w:p>
    <w:p>
      <w:pPr>
        <w:pStyle w:val="Heading4"/>
        <w:ind w:left="1418" w:hanging="1418"/>
        <w:rPr/>
      </w:pPr>
      <w:bookmarkStart w:id="40" w:name="__RefHeading___Toc97131512"/>
      <w:bookmarkEnd w:id="40"/>
      <w:r>
        <w:rPr/>
        <w:t>5.2.6.2</w:t>
        <w:tab/>
        <w:t>Resource definition</w:t>
      </w:r>
    </w:p>
    <w:p>
      <w:pPr>
        <w:pStyle w:val="Normal"/>
        <w:rPr/>
      </w:pPr>
      <w:r>
        <w:rPr/>
        <w:t>Resource URI:</w:t>
      </w:r>
      <w:r>
        <w:rPr>
          <w:b/>
        </w:rPr>
        <w:t xml:space="preserve"> {apiRoot}/nudr-dr/&lt;apiVersion&gt;/policy-data/ues/{ueId}/sm-data/{usageMonId}</w:t>
      </w:r>
    </w:p>
    <w:p>
      <w:pPr>
        <w:pStyle w:val="Normal"/>
        <w:rPr/>
      </w:pPr>
      <w:r>
        <w:rPr/>
        <w:t>This resource shall support the resource URI variables defined in table 5.2.6.2-1</w:t>
      </w:r>
      <w:r>
        <w:rPr>
          <w:rFonts w:cs="Arial" w:ascii="Arial" w:hAnsi="Arial"/>
        </w:rPr>
        <w:t>.</w:t>
      </w:r>
    </w:p>
    <w:p>
      <w:pPr>
        <w:pStyle w:val="TH"/>
        <w:rPr>
          <w:rFonts w:cs="Arial"/>
        </w:rPr>
      </w:pPr>
      <w:r>
        <w:rPr>
          <w:rFonts w:cs="Arial"/>
        </w:rPr>
        <w:t>Table 5.2.6.2-1: Resource URI variables for this resource</w:t>
      </w:r>
    </w:p>
    <w:tbl>
      <w:tblPr>
        <w:tblW w:w="9669" w:type="dxa"/>
        <w:jc w:val="center"/>
        <w:tblInd w:w="0" w:type="dxa"/>
        <w:tblLayout w:type="fixed"/>
        <w:tblCellMar>
          <w:top w:w="0" w:type="dxa"/>
          <w:left w:w="28" w:type="dxa"/>
          <w:bottom w:w="0" w:type="dxa"/>
          <w:right w:w="115" w:type="dxa"/>
        </w:tblCellMar>
      </w:tblPr>
      <w:tblGrid>
        <w:gridCol w:w="1432"/>
        <w:gridCol w:w="1417"/>
        <w:gridCol w:w="6820"/>
      </w:tblGrid>
      <w:tr>
        <w:trPr/>
        <w:tc>
          <w:tcPr>
            <w:tcW w:w="1432"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417"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820"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432"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41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6820"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432" w:type="dxa"/>
            <w:tcBorders>
              <w:top w:val="single" w:sz="6" w:space="0" w:color="000000"/>
              <w:left w:val="single" w:sz="6" w:space="0" w:color="000000"/>
              <w:bottom w:val="single" w:sz="6" w:space="0" w:color="000000"/>
              <w:right w:val="single" w:sz="6" w:space="0" w:color="000000"/>
            </w:tcBorders>
          </w:tcPr>
          <w:p>
            <w:pPr>
              <w:pStyle w:val="TAL"/>
              <w:rPr/>
            </w:pPr>
            <w:r>
              <w:rPr/>
              <w:t>apiVersion</w:t>
            </w:r>
          </w:p>
        </w:tc>
        <w:tc>
          <w:tcPr>
            <w:tcW w:w="141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6820"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432" w:type="dxa"/>
            <w:tcBorders>
              <w:top w:val="single" w:sz="6" w:space="0" w:color="000000"/>
              <w:left w:val="single" w:sz="6" w:space="0" w:color="000000"/>
              <w:bottom w:val="single" w:sz="6" w:space="0" w:color="000000"/>
              <w:right w:val="single" w:sz="6" w:space="0" w:color="000000"/>
            </w:tcBorders>
          </w:tcPr>
          <w:p>
            <w:pPr>
              <w:pStyle w:val="TAL"/>
              <w:rPr/>
            </w:pPr>
            <w:r>
              <w:rPr/>
              <w:t>ueId</w:t>
            </w:r>
          </w:p>
        </w:tc>
        <w:tc>
          <w:tcPr>
            <w:tcW w:w="141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VarUeId</w:t>
            </w:r>
          </w:p>
        </w:tc>
        <w:tc>
          <w:tcPr>
            <w:tcW w:w="6820" w:type="dxa"/>
            <w:tcBorders>
              <w:top w:val="single" w:sz="6" w:space="0" w:color="000000"/>
              <w:left w:val="single" w:sz="6" w:space="0" w:color="000000"/>
              <w:bottom w:val="single" w:sz="6" w:space="0" w:color="000000"/>
              <w:right w:val="single" w:sz="6" w:space="0" w:color="000000"/>
            </w:tcBorders>
            <w:vAlign w:val="center"/>
          </w:tcPr>
          <w:p>
            <w:pPr>
              <w:pStyle w:val="TAL"/>
              <w:rPr/>
            </w:pPr>
            <w:r>
              <w:rPr/>
              <w:t>Represents the Subscription Identifier SUPI or GPSI. Data type VarUeId is defined in 3GPP TS 29.571 [7].</w:t>
            </w:r>
          </w:p>
        </w:tc>
      </w:tr>
      <w:tr>
        <w:trPr/>
        <w:tc>
          <w:tcPr>
            <w:tcW w:w="1432" w:type="dxa"/>
            <w:tcBorders>
              <w:top w:val="single" w:sz="6" w:space="0" w:color="000000"/>
              <w:left w:val="single" w:sz="6" w:space="0" w:color="000000"/>
              <w:bottom w:val="single" w:sz="6" w:space="0" w:color="000000"/>
              <w:right w:val="single" w:sz="6" w:space="0" w:color="000000"/>
            </w:tcBorders>
          </w:tcPr>
          <w:p>
            <w:pPr>
              <w:pStyle w:val="TAL"/>
              <w:rPr/>
            </w:pPr>
            <w:r>
              <w:rPr/>
              <w:t>usageMonId</w:t>
            </w:r>
          </w:p>
        </w:tc>
        <w:tc>
          <w:tcPr>
            <w:tcW w:w="1417" w:type="dxa"/>
            <w:tcBorders>
              <w:top w:val="single" w:sz="6" w:space="0" w:color="000000"/>
              <w:left w:val="single" w:sz="6" w:space="0" w:color="000000"/>
              <w:bottom w:val="single" w:sz="6" w:space="0" w:color="000000"/>
              <w:right w:val="single" w:sz="6" w:space="0" w:color="000000"/>
            </w:tcBorders>
          </w:tcPr>
          <w:p>
            <w:pPr>
              <w:pStyle w:val="TAL"/>
              <w:rPr/>
            </w:pPr>
            <w:r>
              <w:rPr/>
              <w:t>limitId</w:t>
            </w:r>
          </w:p>
        </w:tc>
        <w:tc>
          <w:tcPr>
            <w:tcW w:w="6820" w:type="dxa"/>
            <w:tcBorders>
              <w:top w:val="single" w:sz="6" w:space="0" w:color="000000"/>
              <w:left w:val="single" w:sz="6" w:space="0" w:color="000000"/>
              <w:bottom w:val="single" w:sz="6" w:space="0" w:color="000000"/>
              <w:right w:val="single" w:sz="6" w:space="0" w:color="000000"/>
            </w:tcBorders>
            <w:vAlign w:val="center"/>
          </w:tcPr>
          <w:p>
            <w:pPr>
              <w:pStyle w:val="TAL"/>
              <w:rPr/>
            </w:pPr>
            <w:r>
              <w:rPr/>
              <w:t>Unique identifier of the individual SM Policy usage monitoring resource. It contains the identity of the corresponding limit as defined in the "limitId" attribute of the UsageMonDataLimit data type (see subclause 5.4.2.6).</w:t>
            </w:r>
          </w:p>
        </w:tc>
      </w:tr>
    </w:tbl>
    <w:p>
      <w:pPr>
        <w:pStyle w:val="Normal"/>
        <w:rPr/>
      </w:pPr>
      <w:r>
        <w:rPr/>
      </w:r>
    </w:p>
    <w:p>
      <w:pPr>
        <w:pStyle w:val="Heading4"/>
        <w:ind w:left="1418" w:hanging="1418"/>
        <w:rPr/>
      </w:pPr>
      <w:bookmarkStart w:id="41" w:name="__RefHeading___Toc97131513"/>
      <w:bookmarkEnd w:id="41"/>
      <w:r>
        <w:rPr/>
        <w:t>5.2.6.3</w:t>
        <w:tab/>
        <w:t>Resource Standard Methods</w:t>
      </w:r>
    </w:p>
    <w:p>
      <w:pPr>
        <w:pStyle w:val="Heading5"/>
        <w:ind w:left="1701" w:hanging="1701"/>
        <w:rPr/>
      </w:pPr>
      <w:bookmarkStart w:id="42" w:name="__RefHeading___Toc97131514"/>
      <w:bookmarkEnd w:id="42"/>
      <w:r>
        <w:rPr/>
        <w:t>5.2.6.3.1</w:t>
        <w:tab/>
        <w:t>PUT</w:t>
      </w:r>
    </w:p>
    <w:p>
      <w:pPr>
        <w:pStyle w:val="Normal"/>
        <w:rPr/>
      </w:pPr>
      <w:r>
        <w:rPr/>
        <w:t>This method shall support the URI query parameters specified in table 5.2.6.3.1-1.</w:t>
      </w:r>
    </w:p>
    <w:p>
      <w:pPr>
        <w:pStyle w:val="TH"/>
        <w:rPr>
          <w:rFonts w:cs="Arial"/>
        </w:rPr>
      </w:pPr>
      <w:r>
        <w:rPr>
          <w:rFonts w:cs="Arial"/>
        </w:rPr>
        <w:t>Table 5.2.6.3.1-1: URI query parameters supported by the PUT method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1397"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414"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09"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5.2.6.3.1-2 and the response data structures and response codes specified in table 5.2.6.3.1-3.</w:t>
      </w:r>
    </w:p>
    <w:p>
      <w:pPr>
        <w:pStyle w:val="TH"/>
        <w:rPr/>
      </w:pPr>
      <w:r>
        <w:rPr/>
        <w:t>Table 5.2.6.3.1-2: Data structures supported by the PUT Request Body on this resource</w:t>
      </w:r>
    </w:p>
    <w:tbl>
      <w:tblPr>
        <w:tblW w:w="9679" w:type="dxa"/>
        <w:jc w:val="center"/>
        <w:tblInd w:w="0" w:type="dxa"/>
        <w:tblLayout w:type="fixed"/>
        <w:tblCellMar>
          <w:top w:w="0" w:type="dxa"/>
          <w:left w:w="28" w:type="dxa"/>
          <w:bottom w:w="0" w:type="dxa"/>
          <w:right w:w="108" w:type="dxa"/>
        </w:tblCellMar>
      </w:tblPr>
      <w:tblGrid>
        <w:gridCol w:w="2004"/>
        <w:gridCol w:w="425"/>
        <w:gridCol w:w="1134"/>
        <w:gridCol w:w="6116"/>
      </w:tblGrid>
      <w:tr>
        <w:trPr/>
        <w:tc>
          <w:tcPr>
            <w:tcW w:w="200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116"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2004" w:type="dxa"/>
            <w:tcBorders>
              <w:top w:val="single" w:sz="4" w:space="0" w:color="000000"/>
              <w:left w:val="single" w:sz="6" w:space="0" w:color="000000"/>
              <w:bottom w:val="single" w:sz="6" w:space="0" w:color="000000"/>
              <w:right w:val="single" w:sz="6" w:space="0" w:color="000000"/>
            </w:tcBorders>
          </w:tcPr>
          <w:p>
            <w:pPr>
              <w:pStyle w:val="TAL"/>
              <w:rPr/>
            </w:pPr>
            <w:r>
              <w:rPr/>
              <w:t>UsageMonData</w:t>
            </w:r>
          </w:p>
        </w:tc>
        <w:tc>
          <w:tcPr>
            <w:tcW w:w="425"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34"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6116" w:type="dxa"/>
            <w:tcBorders>
              <w:top w:val="single" w:sz="4" w:space="0" w:color="000000"/>
              <w:left w:val="single" w:sz="6" w:space="0" w:color="000000"/>
              <w:bottom w:val="single" w:sz="6" w:space="0" w:color="000000"/>
              <w:right w:val="single" w:sz="6" w:space="0" w:color="000000"/>
            </w:tcBorders>
          </w:tcPr>
          <w:p>
            <w:pPr>
              <w:pStyle w:val="TAL"/>
              <w:rPr/>
            </w:pPr>
            <w:r>
              <w:rPr/>
              <w:t>Create the usage monitoring resource.</w:t>
            </w:r>
          </w:p>
        </w:tc>
      </w:tr>
    </w:tbl>
    <w:p>
      <w:pPr>
        <w:pStyle w:val="Normal"/>
        <w:rPr/>
      </w:pPr>
      <w:r>
        <w:rPr/>
      </w:r>
    </w:p>
    <w:p>
      <w:pPr>
        <w:pStyle w:val="TH"/>
        <w:rPr/>
      </w:pPr>
      <w:r>
        <w:rPr/>
        <w:t>Table 5.2.6.3.1-3: Data structures supported by the PUT Response Body on this resource</w:t>
      </w:r>
    </w:p>
    <w:tbl>
      <w:tblPr>
        <w:tblW w:w="9679" w:type="dxa"/>
        <w:jc w:val="center"/>
        <w:tblInd w:w="0" w:type="dxa"/>
        <w:tblLayout w:type="fixed"/>
        <w:tblCellMar>
          <w:top w:w="0" w:type="dxa"/>
          <w:left w:w="28" w:type="dxa"/>
          <w:bottom w:w="0" w:type="dxa"/>
          <w:right w:w="108" w:type="dxa"/>
        </w:tblCellMar>
      </w:tblPr>
      <w:tblGrid>
        <w:gridCol w:w="1580"/>
        <w:gridCol w:w="426"/>
        <w:gridCol w:w="1132"/>
        <w:gridCol w:w="1417"/>
        <w:gridCol w:w="5124"/>
      </w:tblGrid>
      <w:tr>
        <w:trPr/>
        <w:tc>
          <w:tcPr>
            <w:tcW w:w="158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41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512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80" w:type="dxa"/>
            <w:tcBorders>
              <w:top w:val="single" w:sz="4" w:space="0" w:color="000000"/>
              <w:left w:val="single" w:sz="4" w:space="0" w:color="000000"/>
              <w:bottom w:val="single" w:sz="4" w:space="0" w:color="000000"/>
              <w:right w:val="single" w:sz="4" w:space="0" w:color="000000"/>
            </w:tcBorders>
          </w:tcPr>
          <w:p>
            <w:pPr>
              <w:pStyle w:val="TAL"/>
              <w:rPr/>
            </w:pPr>
            <w:r>
              <w:rPr/>
              <w:t>UsageMonData</w:t>
            </w:r>
          </w:p>
        </w:tc>
        <w:tc>
          <w:tcPr>
            <w:tcW w:w="42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w:t>
            </w:r>
          </w:p>
        </w:tc>
        <w:tc>
          <w:tcPr>
            <w:tcW w:w="113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201 Created</w:t>
            </w:r>
          </w:p>
        </w:tc>
        <w:tc>
          <w:tcPr>
            <w:tcW w:w="5124" w:type="dxa"/>
            <w:tcBorders>
              <w:top w:val="single" w:sz="4" w:space="0" w:color="000000"/>
              <w:left w:val="single" w:sz="4" w:space="0" w:color="000000"/>
              <w:bottom w:val="single" w:sz="4" w:space="0" w:color="000000"/>
              <w:right w:val="single" w:sz="4" w:space="0" w:color="000000"/>
            </w:tcBorders>
          </w:tcPr>
          <w:p>
            <w:pPr>
              <w:pStyle w:val="TAL"/>
              <w:rPr/>
            </w:pPr>
            <w:r>
              <w:rPr/>
              <w:t>Successful case.</w:t>
            </w:r>
          </w:p>
          <w:p>
            <w:pPr>
              <w:pStyle w:val="TAL"/>
              <w:rPr/>
            </w:pPr>
            <w:r>
              <w:rPr/>
              <w:t>The resource has been successfully created and a response body is returned containing a representation of the resource.</w:t>
            </w:r>
          </w:p>
        </w:tc>
      </w:tr>
      <w:tr>
        <w:trPr/>
        <w:tc>
          <w:tcPr>
            <w:tcW w:w="9679" w:type="dxa"/>
            <w:gridSpan w:val="5"/>
            <w:tcBorders>
              <w:top w:val="single" w:sz="4" w:space="0" w:color="000000"/>
              <w:left w:val="single" w:sz="4" w:space="0" w:color="000000"/>
              <w:bottom w:val="single" w:sz="4" w:space="0" w:color="000000"/>
              <w:right w:val="single" w:sz="4" w:space="0" w:color="000000"/>
            </w:tcBorders>
          </w:tcPr>
          <w:p>
            <w:pPr>
              <w:pStyle w:val="TAN"/>
              <w:rPr/>
            </w:pPr>
            <w:r>
              <w:rPr/>
              <w:t>NOTE:</w:t>
              <w:tab/>
              <w:t>The mandatory HTTP error status codes for the PUT method listed in table 5.2.7.1-1 of 3GPP TS 29.500 [4] also apply.</w:t>
            </w:r>
          </w:p>
        </w:tc>
      </w:tr>
    </w:tbl>
    <w:p>
      <w:pPr>
        <w:pStyle w:val="Normal"/>
        <w:rPr/>
      </w:pPr>
      <w:r>
        <w:rPr/>
      </w:r>
    </w:p>
    <w:p>
      <w:pPr>
        <w:pStyle w:val="TH"/>
        <w:rPr/>
      </w:pPr>
      <w:r>
        <w:rPr/>
        <w:t>Table</w:t>
      </w:r>
      <w:r>
        <w:rPr>
          <w:lang w:val="en-US" w:eastAsia="en-US"/>
        </w:rPr>
        <w:t> </w:t>
      </w:r>
      <w:r>
        <w:rPr/>
        <w:t xml:space="preserve">5.2.6.3.1-4: Headers supported by the 201 Response Code on this resource </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rHeight w:val="544" w:hRule="atLeast"/>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rPr/>
            </w:pPr>
            <w:r>
              <w:rPr/>
              <w:t>Contains the URI of the newly created resource, according to the structure: {apiRoot}/nudr-dr/&lt;apiVersion&gt;/policy-data/ues/{ueId}/sm-data/{usageMonId}</w:t>
            </w:r>
          </w:p>
        </w:tc>
      </w:tr>
    </w:tbl>
    <w:p>
      <w:pPr>
        <w:pStyle w:val="Normal"/>
        <w:rPr/>
      </w:pPr>
      <w:r>
        <w:rPr/>
      </w:r>
    </w:p>
    <w:p>
      <w:pPr>
        <w:pStyle w:val="Heading5"/>
        <w:ind w:left="1701" w:hanging="1701"/>
        <w:rPr/>
      </w:pPr>
      <w:bookmarkStart w:id="43" w:name="__RefHeading___Toc97131515"/>
      <w:bookmarkEnd w:id="43"/>
      <w:r>
        <w:rPr/>
        <w:t>5.2.6.3.2</w:t>
        <w:tab/>
        <w:t>DELETE</w:t>
      </w:r>
    </w:p>
    <w:p>
      <w:pPr>
        <w:pStyle w:val="Normal"/>
        <w:rPr/>
      </w:pPr>
      <w:r>
        <w:rPr/>
        <w:t>This method shall support the URI query parameters specified in table 5.2.6.3.2-1.</w:t>
      </w:r>
    </w:p>
    <w:p>
      <w:pPr>
        <w:pStyle w:val="TH"/>
        <w:rPr>
          <w:rFonts w:cs="Arial"/>
        </w:rPr>
      </w:pPr>
      <w:r>
        <w:rPr>
          <w:rFonts w:cs="Arial"/>
        </w:rPr>
        <w:t>Table 5.2.6.3.2-1: URI query parameters supported by the DELETE method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1397"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414"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09"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5.2.6.3.2-2 and the response data structures and response codes specified in table 5.2.6.3.2-3.</w:t>
      </w:r>
    </w:p>
    <w:p>
      <w:pPr>
        <w:pStyle w:val="TH"/>
        <w:rPr/>
      </w:pPr>
      <w:r>
        <w:rPr/>
        <w:t>Table 5.2.6.3.2-2: Data structures supported by the DELETE Request Body on this resource</w:t>
      </w:r>
    </w:p>
    <w:tbl>
      <w:tblPr>
        <w:tblW w:w="9679" w:type="dxa"/>
        <w:jc w:val="center"/>
        <w:tblInd w:w="0" w:type="dxa"/>
        <w:tblLayout w:type="fixed"/>
        <w:tblCellMar>
          <w:top w:w="0" w:type="dxa"/>
          <w:left w:w="28" w:type="dxa"/>
          <w:bottom w:w="0" w:type="dxa"/>
          <w:right w:w="108" w:type="dxa"/>
        </w:tblCellMar>
      </w:tblPr>
      <w:tblGrid>
        <w:gridCol w:w="1612"/>
        <w:gridCol w:w="422"/>
        <w:gridCol w:w="1387"/>
        <w:gridCol w:w="6258"/>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38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25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612"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422"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387"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6258"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TH"/>
        <w:rPr/>
      </w:pPr>
      <w:r>
        <w:rPr/>
        <w:t>Table 5.2.6.3.2-3: Data structures supported by the DELETE Response Body on this resource</w:t>
      </w:r>
    </w:p>
    <w:tbl>
      <w:tblPr>
        <w:tblW w:w="9679" w:type="dxa"/>
        <w:jc w:val="center"/>
        <w:tblInd w:w="0" w:type="dxa"/>
        <w:tblLayout w:type="fixed"/>
        <w:tblCellMar>
          <w:top w:w="0" w:type="dxa"/>
          <w:left w:w="28" w:type="dxa"/>
          <w:bottom w:w="0" w:type="dxa"/>
          <w:right w:w="108" w:type="dxa"/>
        </w:tblCellMar>
      </w:tblPr>
      <w:tblGrid>
        <w:gridCol w:w="1295"/>
        <w:gridCol w:w="425"/>
        <w:gridCol w:w="1137"/>
        <w:gridCol w:w="1840"/>
        <w:gridCol w:w="4982"/>
      </w:tblGrid>
      <w:tr>
        <w:trPr/>
        <w:tc>
          <w:tcPr>
            <w:tcW w:w="129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84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98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295" w:type="dxa"/>
            <w:tcBorders>
              <w:top w:val="single" w:sz="4" w:space="0" w:color="000000"/>
              <w:left w:val="single" w:sz="6" w:space="0" w:color="000000"/>
              <w:bottom w:val="single" w:sz="4" w:space="0" w:color="000000"/>
              <w:right w:val="single" w:sz="4" w:space="0" w:color="000000"/>
            </w:tcBorders>
          </w:tcPr>
          <w:p>
            <w:pPr>
              <w:pStyle w:val="TAL"/>
              <w:rPr/>
            </w:pPr>
            <w:r>
              <w:rPr/>
              <w:t>n/a</w:t>
            </w:r>
          </w:p>
        </w:tc>
        <w:tc>
          <w:tcPr>
            <w:tcW w:w="42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13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40" w:type="dxa"/>
            <w:tcBorders>
              <w:top w:val="single" w:sz="4" w:space="0" w:color="000000"/>
              <w:left w:val="single" w:sz="4" w:space="0" w:color="000000"/>
              <w:bottom w:val="single" w:sz="4" w:space="0" w:color="000000"/>
              <w:right w:val="single" w:sz="4" w:space="0" w:color="000000"/>
            </w:tcBorders>
          </w:tcPr>
          <w:p>
            <w:pPr>
              <w:pStyle w:val="TAL"/>
              <w:rPr/>
            </w:pPr>
            <w:r>
              <w:rPr/>
              <w:t>204 No Content</w:t>
            </w:r>
          </w:p>
        </w:tc>
        <w:tc>
          <w:tcPr>
            <w:tcW w:w="4982" w:type="dxa"/>
            <w:tcBorders>
              <w:top w:val="single" w:sz="4" w:space="0" w:color="000000"/>
              <w:left w:val="single" w:sz="4" w:space="0" w:color="000000"/>
              <w:bottom w:val="single" w:sz="4" w:space="0" w:color="000000"/>
              <w:right w:val="single" w:sz="6" w:space="0" w:color="000000"/>
            </w:tcBorders>
          </w:tcPr>
          <w:p>
            <w:pPr>
              <w:pStyle w:val="TAL"/>
              <w:rPr/>
            </w:pPr>
            <w:r>
              <w:rPr/>
              <w:t>Successful case.</w:t>
            </w:r>
          </w:p>
          <w:p>
            <w:pPr>
              <w:pStyle w:val="TAL"/>
              <w:rPr/>
            </w:pPr>
            <w:r>
              <w:rPr/>
              <w:t>The resource has been successfully deleted.</w:t>
            </w:r>
          </w:p>
        </w:tc>
      </w:tr>
      <w:tr>
        <w:trPr/>
        <w:tc>
          <w:tcPr>
            <w:tcW w:w="9679"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DELETE method listed in table 5.2.7.1-1 of 3GPP TS 29.500 [4] also apply.</w:t>
            </w:r>
          </w:p>
        </w:tc>
      </w:tr>
    </w:tbl>
    <w:p>
      <w:pPr>
        <w:pStyle w:val="Normal"/>
        <w:rPr/>
      </w:pPr>
      <w:r>
        <w:rPr/>
      </w:r>
    </w:p>
    <w:p>
      <w:pPr>
        <w:pStyle w:val="Heading5"/>
        <w:ind w:left="1701" w:hanging="1701"/>
        <w:rPr/>
      </w:pPr>
      <w:bookmarkStart w:id="44" w:name="__RefHeading___Toc97131516"/>
      <w:bookmarkEnd w:id="44"/>
      <w:r>
        <w:rPr/>
        <w:t>5.2.6.3.3</w:t>
        <w:tab/>
        <w:t>GET</w:t>
      </w:r>
    </w:p>
    <w:p>
      <w:pPr>
        <w:pStyle w:val="Normal"/>
        <w:rPr/>
      </w:pPr>
      <w:r>
        <w:rPr/>
        <w:t>This method shall support the URI query parameters specified in table 5.2.6.3.3-1.</w:t>
      </w:r>
    </w:p>
    <w:p>
      <w:pPr>
        <w:pStyle w:val="TH"/>
        <w:rPr>
          <w:rFonts w:cs="Arial"/>
        </w:rPr>
      </w:pPr>
      <w:r>
        <w:rPr>
          <w:rFonts w:cs="Arial"/>
        </w:rPr>
        <w:t>Table 5.2.6.3.3-1: URI query parameters supported by the GET method on this resource</w:t>
      </w:r>
    </w:p>
    <w:tbl>
      <w:tblPr>
        <w:tblW w:w="4950" w:type="pct"/>
        <w:jc w:val="center"/>
        <w:tblInd w:w="0" w:type="dxa"/>
        <w:tblLayout w:type="fixed"/>
        <w:tblCellMar>
          <w:top w:w="0" w:type="dxa"/>
          <w:left w:w="28" w:type="dxa"/>
          <w:bottom w:w="0" w:type="dxa"/>
          <w:right w:w="108" w:type="dxa"/>
        </w:tblCellMar>
      </w:tblPr>
      <w:tblGrid>
        <w:gridCol w:w="1510"/>
        <w:gridCol w:w="1653"/>
        <w:gridCol w:w="350"/>
        <w:gridCol w:w="1052"/>
        <w:gridCol w:w="4978"/>
      </w:tblGrid>
      <w:tr>
        <w:trPr/>
        <w:tc>
          <w:tcPr>
            <w:tcW w:w="151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65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35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05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497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10" w:type="dxa"/>
            <w:tcBorders>
              <w:top w:val="single" w:sz="4" w:space="0" w:color="000000"/>
              <w:left w:val="single" w:sz="6" w:space="0" w:color="000000"/>
              <w:bottom w:val="single" w:sz="4" w:space="0" w:color="000000"/>
              <w:right w:val="single" w:sz="6" w:space="0" w:color="000000"/>
            </w:tcBorders>
          </w:tcPr>
          <w:p>
            <w:pPr>
              <w:pStyle w:val="TAL"/>
              <w:rPr/>
            </w:pPr>
            <w:r>
              <w:rPr/>
              <w:t>supp-feat</w:t>
            </w:r>
          </w:p>
        </w:tc>
        <w:tc>
          <w:tcPr>
            <w:tcW w:w="1653" w:type="dxa"/>
            <w:tcBorders>
              <w:top w:val="single" w:sz="4" w:space="0" w:color="000000"/>
              <w:left w:val="single" w:sz="6" w:space="0" w:color="000000"/>
              <w:bottom w:val="single" w:sz="4" w:space="0" w:color="000000"/>
              <w:right w:val="single" w:sz="6" w:space="0" w:color="000000"/>
            </w:tcBorders>
          </w:tcPr>
          <w:p>
            <w:pPr>
              <w:pStyle w:val="TAL"/>
              <w:rPr/>
            </w:pPr>
            <w:r>
              <w:rPr/>
              <w:t>SupportedFeatures</w:t>
            </w:r>
          </w:p>
        </w:tc>
        <w:tc>
          <w:tcPr>
            <w:tcW w:w="350"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t>O</w:t>
            </w:r>
          </w:p>
        </w:tc>
        <w:tc>
          <w:tcPr>
            <w:tcW w:w="1052" w:type="dxa"/>
            <w:tcBorders>
              <w:top w:val="single" w:sz="4" w:space="0" w:color="000000"/>
              <w:left w:val="single" w:sz="6" w:space="0" w:color="000000"/>
              <w:bottom w:val="single" w:sz="4" w:space="0" w:color="000000"/>
              <w:right w:val="single" w:sz="6" w:space="0" w:color="000000"/>
            </w:tcBorders>
          </w:tcPr>
          <w:p>
            <w:pPr>
              <w:pStyle w:val="TAL"/>
              <w:rPr/>
            </w:pPr>
            <w:r>
              <w:rPr/>
              <w:t>0..1</w:t>
            </w:r>
          </w:p>
        </w:tc>
        <w:tc>
          <w:tcPr>
            <w:tcW w:w="4978" w:type="dxa"/>
            <w:tcBorders>
              <w:top w:val="single" w:sz="4" w:space="0" w:color="000000"/>
              <w:left w:val="single" w:sz="6" w:space="0" w:color="000000"/>
              <w:bottom w:val="single" w:sz="4" w:space="0" w:color="000000"/>
              <w:right w:val="single" w:sz="6" w:space="0" w:color="000000"/>
            </w:tcBorders>
            <w:vAlign w:val="center"/>
          </w:tcPr>
          <w:p>
            <w:pPr>
              <w:pStyle w:val="TAL"/>
              <w:rPr>
                <w:rFonts w:cs="Arial"/>
                <w:szCs w:val="18"/>
              </w:rPr>
            </w:pPr>
            <w:r>
              <w:rPr>
                <w:rFonts w:cs="Arial"/>
                <w:szCs w:val="18"/>
              </w:rPr>
              <w:t>The features supported by the NF service consumer.</w:t>
            </w:r>
          </w:p>
        </w:tc>
      </w:tr>
    </w:tbl>
    <w:p>
      <w:pPr>
        <w:pStyle w:val="Normal"/>
        <w:rPr/>
      </w:pPr>
      <w:r>
        <w:rPr/>
      </w:r>
    </w:p>
    <w:p>
      <w:pPr>
        <w:pStyle w:val="Normal"/>
        <w:rPr/>
      </w:pPr>
      <w:r>
        <w:rPr/>
        <w:t>This method shall support the request data structures specified in table 5.2.6.3.3-2 and the response data structures and response codes specified in table 5.2.6.3.3-3.</w:t>
      </w:r>
    </w:p>
    <w:p>
      <w:pPr>
        <w:pStyle w:val="TH"/>
        <w:rPr/>
      </w:pPr>
      <w:r>
        <w:rPr/>
        <w:t>Table 5.2.6.3.3-2: Data structures supported by the GET Request Body on this resource</w:t>
      </w:r>
    </w:p>
    <w:tbl>
      <w:tblPr>
        <w:tblW w:w="9679" w:type="dxa"/>
        <w:jc w:val="center"/>
        <w:tblInd w:w="0" w:type="dxa"/>
        <w:tblLayout w:type="fixed"/>
        <w:tblCellMar>
          <w:top w:w="0" w:type="dxa"/>
          <w:left w:w="28" w:type="dxa"/>
          <w:bottom w:w="0" w:type="dxa"/>
          <w:right w:w="108"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612"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422"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264"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6381"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TH"/>
        <w:rPr/>
      </w:pPr>
      <w:r>
        <w:rPr/>
        <w:t>Table 5.2.6.3.3-3: Data structures supported by the GET Response Body on this resource</w:t>
      </w:r>
    </w:p>
    <w:tbl>
      <w:tblPr>
        <w:tblW w:w="9679" w:type="dxa"/>
        <w:jc w:val="center"/>
        <w:tblInd w:w="0" w:type="dxa"/>
        <w:tblLayout w:type="fixed"/>
        <w:tblCellMar>
          <w:top w:w="0" w:type="dxa"/>
          <w:left w:w="28" w:type="dxa"/>
          <w:bottom w:w="0" w:type="dxa"/>
          <w:right w:w="108" w:type="dxa"/>
        </w:tblCellMar>
      </w:tblPr>
      <w:tblGrid>
        <w:gridCol w:w="1579"/>
        <w:gridCol w:w="425"/>
        <w:gridCol w:w="1134"/>
        <w:gridCol w:w="1701"/>
        <w:gridCol w:w="4840"/>
      </w:tblGrid>
      <w:tr>
        <w:trPr/>
        <w:tc>
          <w:tcPr>
            <w:tcW w:w="157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70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84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79" w:type="dxa"/>
            <w:tcBorders>
              <w:top w:val="single" w:sz="4" w:space="0" w:color="000000"/>
              <w:left w:val="single" w:sz="6" w:space="0" w:color="000000"/>
              <w:bottom w:val="single" w:sz="4" w:space="0" w:color="000000"/>
              <w:right w:val="single" w:sz="4" w:space="0" w:color="000000"/>
            </w:tcBorders>
          </w:tcPr>
          <w:p>
            <w:pPr>
              <w:pStyle w:val="TAL"/>
              <w:rPr/>
            </w:pPr>
            <w:r>
              <w:rPr/>
              <w:t>UsageMonData</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200 OK</w:t>
            </w:r>
          </w:p>
        </w:tc>
        <w:tc>
          <w:tcPr>
            <w:tcW w:w="4840" w:type="dxa"/>
            <w:tcBorders>
              <w:top w:val="single" w:sz="4" w:space="0" w:color="000000"/>
              <w:left w:val="single" w:sz="4" w:space="0" w:color="000000"/>
              <w:bottom w:val="single" w:sz="4" w:space="0" w:color="000000"/>
              <w:right w:val="single" w:sz="6" w:space="0" w:color="000000"/>
            </w:tcBorders>
          </w:tcPr>
          <w:p>
            <w:pPr>
              <w:pStyle w:val="TAL"/>
              <w:rPr/>
            </w:pPr>
            <w:r>
              <w:rPr/>
              <w:t>Successful case.</w:t>
            </w:r>
          </w:p>
          <w:p>
            <w:pPr>
              <w:pStyle w:val="TAL"/>
              <w:rPr/>
            </w:pPr>
            <w:r>
              <w:rPr/>
              <w:t>The usage monitoring data is returned.</w:t>
            </w:r>
          </w:p>
        </w:tc>
      </w:tr>
      <w:tr>
        <w:trPr/>
        <w:tc>
          <w:tcPr>
            <w:tcW w:w="1579" w:type="dxa"/>
            <w:tcBorders>
              <w:top w:val="single" w:sz="4" w:space="0" w:color="000000"/>
              <w:left w:val="single" w:sz="6" w:space="0" w:color="000000"/>
              <w:bottom w:val="single" w:sz="4" w:space="0" w:color="000000"/>
              <w:right w:val="single" w:sz="4" w:space="0" w:color="000000"/>
            </w:tcBorders>
          </w:tcPr>
          <w:p>
            <w:pPr>
              <w:pStyle w:val="TAL"/>
              <w:rPr>
                <w:lang w:eastAsia="zh-CN"/>
              </w:rPr>
            </w:pPr>
            <w:r>
              <w:rPr>
                <w:lang w:eastAsia="zh-CN"/>
              </w:rPr>
              <w:t>n/a</w:t>
            </w:r>
          </w:p>
        </w:tc>
        <w:tc>
          <w:tcPr>
            <w:tcW w:w="425" w:type="dxa"/>
            <w:tcBorders>
              <w:top w:val="single" w:sz="4" w:space="0" w:color="000000"/>
              <w:left w:val="single" w:sz="4" w:space="0" w:color="000000"/>
              <w:bottom w:val="single" w:sz="4" w:space="0" w:color="000000"/>
              <w:right w:val="single" w:sz="4" w:space="0" w:color="000000"/>
            </w:tcBorders>
          </w:tcPr>
          <w:p>
            <w:pPr>
              <w:pStyle w:val="TAC"/>
              <w:snapToGrid w:val="false"/>
              <w:rPr>
                <w:lang w:eastAsia="zh-CN"/>
              </w:rPr>
            </w:pPr>
            <w:r>
              <w:rPr>
                <w:lang w:eastAsia="zh-CN"/>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204 No Content</w:t>
            </w:r>
          </w:p>
        </w:tc>
        <w:tc>
          <w:tcPr>
            <w:tcW w:w="4840" w:type="dxa"/>
            <w:tcBorders>
              <w:top w:val="single" w:sz="4" w:space="0" w:color="000000"/>
              <w:left w:val="single" w:sz="4" w:space="0" w:color="000000"/>
              <w:bottom w:val="single" w:sz="4" w:space="0" w:color="000000"/>
              <w:right w:val="single" w:sz="6" w:space="0" w:color="000000"/>
            </w:tcBorders>
          </w:tcPr>
          <w:p>
            <w:pPr>
              <w:pStyle w:val="TAL"/>
              <w:rPr/>
            </w:pPr>
            <w:r>
              <w:rPr/>
              <w:t>The resource was found but no usage monitoring data is available.</w:t>
            </w:r>
          </w:p>
        </w:tc>
      </w:tr>
      <w:tr>
        <w:trPr/>
        <w:tc>
          <w:tcPr>
            <w:tcW w:w="9679"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GET method listed in table 5.2.7.1-1 of 3GPP TS 29.500 [4] also apply.</w:t>
            </w:r>
          </w:p>
        </w:tc>
      </w:tr>
    </w:tbl>
    <w:p>
      <w:pPr>
        <w:pStyle w:val="Normal"/>
        <w:rPr/>
      </w:pPr>
      <w:r>
        <w:rPr/>
      </w:r>
    </w:p>
    <w:p>
      <w:pPr>
        <w:pStyle w:val="Heading3"/>
        <w:rPr/>
      </w:pPr>
      <w:bookmarkStart w:id="45" w:name="__RefHeading___Toc97131517"/>
      <w:bookmarkEnd w:id="45"/>
      <w:r>
        <w:rPr/>
        <w:t>5.2.7</w:t>
        <w:tab/>
        <w:t>Resource: SponsorConnectivityData</w:t>
      </w:r>
    </w:p>
    <w:p>
      <w:pPr>
        <w:pStyle w:val="Heading4"/>
        <w:ind w:left="1418" w:hanging="1418"/>
        <w:rPr/>
      </w:pPr>
      <w:bookmarkStart w:id="46" w:name="__RefHeading___Toc97131518"/>
      <w:bookmarkEnd w:id="46"/>
      <w:r>
        <w:rPr/>
        <w:t>5.2.7.1</w:t>
        <w:tab/>
        <w:t>Description</w:t>
      </w:r>
    </w:p>
    <w:p>
      <w:pPr>
        <w:pStyle w:val="Normal"/>
        <w:rPr/>
      </w:pPr>
      <w:r>
        <w:rPr/>
        <w:t xml:space="preserve">The resource represents sponsored data connectivity related information stored in the UDR for a given sponsorId. </w:t>
      </w:r>
    </w:p>
    <w:p>
      <w:pPr>
        <w:pStyle w:val="Heading4"/>
        <w:ind w:left="1418" w:hanging="1418"/>
        <w:rPr/>
      </w:pPr>
      <w:bookmarkStart w:id="47" w:name="__RefHeading___Toc97131519"/>
      <w:bookmarkEnd w:id="47"/>
      <w:r>
        <w:rPr/>
        <w:t>5.2.7.2</w:t>
        <w:tab/>
        <w:t>Resource definition</w:t>
      </w:r>
    </w:p>
    <w:p>
      <w:pPr>
        <w:pStyle w:val="Normal"/>
        <w:rPr/>
      </w:pPr>
      <w:r>
        <w:rPr/>
        <w:t xml:space="preserve">Resource URI: </w:t>
      </w:r>
      <w:r>
        <w:rPr>
          <w:b/>
        </w:rPr>
        <w:t>{apiRoot}/nudr-dr/&lt;apiVersion&gt;/policy-data/sponsor-connectivity-data/{sponsorId}</w:t>
      </w:r>
    </w:p>
    <w:p>
      <w:pPr>
        <w:pStyle w:val="Normal"/>
        <w:rPr/>
      </w:pPr>
      <w:r>
        <w:rPr/>
        <w:t>This resource shall support the resource URI variables defined in table 5.2.7.2-1</w:t>
      </w:r>
      <w:r>
        <w:rPr>
          <w:rFonts w:cs="Arial" w:ascii="Arial" w:hAnsi="Arial"/>
        </w:rPr>
        <w:t>.</w:t>
      </w:r>
    </w:p>
    <w:p>
      <w:pPr>
        <w:pStyle w:val="TH"/>
        <w:rPr>
          <w:rFonts w:cs="Arial"/>
        </w:rPr>
      </w:pPr>
      <w:r>
        <w:rPr>
          <w:rFonts w:cs="Arial"/>
        </w:rPr>
        <w:t>Table 5.2.7.2-1: Resource URI variables for this resource</w:t>
      </w:r>
    </w:p>
    <w:tbl>
      <w:tblPr>
        <w:tblW w:w="9752" w:type="dxa"/>
        <w:jc w:val="center"/>
        <w:tblInd w:w="0" w:type="dxa"/>
        <w:tblLayout w:type="fixed"/>
        <w:tblCellMar>
          <w:top w:w="0" w:type="dxa"/>
          <w:left w:w="28" w:type="dxa"/>
          <w:bottom w:w="0" w:type="dxa"/>
          <w:right w:w="108" w:type="dxa"/>
        </w:tblCellMar>
      </w:tblPr>
      <w:tblGrid>
        <w:gridCol w:w="1474"/>
        <w:gridCol w:w="1899"/>
        <w:gridCol w:w="6379"/>
      </w:tblGrid>
      <w:tr>
        <w:trPr/>
        <w:tc>
          <w:tcPr>
            <w:tcW w:w="1474"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899" w:type="dxa"/>
            <w:tcBorders>
              <w:top w:val="single" w:sz="6" w:space="0" w:color="000000"/>
              <w:left w:val="single" w:sz="6" w:space="0" w:color="000000"/>
              <w:bottom w:val="single" w:sz="6" w:space="0" w:color="000000"/>
              <w:right w:val="single" w:sz="6" w:space="0" w:color="000000"/>
            </w:tcBorders>
            <w:shd w:fill="CCCCCC" w:val="clear"/>
          </w:tcPr>
          <w:p>
            <w:pPr>
              <w:pStyle w:val="TAH"/>
              <w:rPr>
                <w:highlight w:val="lightGray"/>
              </w:rPr>
            </w:pPr>
            <w:r>
              <w:rPr>
                <w:highlight w:val="lightGray"/>
              </w:rPr>
              <w:t>Data type</w:t>
            </w:r>
          </w:p>
        </w:tc>
        <w:tc>
          <w:tcPr>
            <w:tcW w:w="6379"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474"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89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6379"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474" w:type="dxa"/>
            <w:tcBorders>
              <w:top w:val="single" w:sz="6" w:space="0" w:color="000000"/>
              <w:left w:val="single" w:sz="6" w:space="0" w:color="000000"/>
              <w:bottom w:val="single" w:sz="6" w:space="0" w:color="000000"/>
              <w:right w:val="single" w:sz="6" w:space="0" w:color="000000"/>
            </w:tcBorders>
          </w:tcPr>
          <w:p>
            <w:pPr>
              <w:pStyle w:val="TAL"/>
              <w:rPr/>
            </w:pPr>
            <w:r>
              <w:rPr/>
              <w:t>apiVersion</w:t>
            </w:r>
          </w:p>
        </w:tc>
        <w:tc>
          <w:tcPr>
            <w:tcW w:w="189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6379"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474" w:type="dxa"/>
            <w:tcBorders>
              <w:top w:val="single" w:sz="6" w:space="0" w:color="000000"/>
              <w:left w:val="single" w:sz="6" w:space="0" w:color="000000"/>
              <w:bottom w:val="single" w:sz="6" w:space="0" w:color="000000"/>
              <w:right w:val="single" w:sz="6" w:space="0" w:color="000000"/>
            </w:tcBorders>
          </w:tcPr>
          <w:p>
            <w:pPr>
              <w:pStyle w:val="TAL"/>
              <w:rPr/>
            </w:pPr>
            <w:r>
              <w:rPr/>
              <w:t>sponsorId</w:t>
            </w:r>
          </w:p>
        </w:tc>
        <w:tc>
          <w:tcPr>
            <w:tcW w:w="189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6379" w:type="dxa"/>
            <w:tcBorders>
              <w:top w:val="single" w:sz="6" w:space="0" w:color="000000"/>
              <w:left w:val="single" w:sz="6" w:space="0" w:color="000000"/>
              <w:bottom w:val="single" w:sz="6" w:space="0" w:color="000000"/>
              <w:right w:val="single" w:sz="6" w:space="0" w:color="000000"/>
            </w:tcBorders>
            <w:vAlign w:val="center"/>
          </w:tcPr>
          <w:p>
            <w:pPr>
              <w:pStyle w:val="TAL"/>
              <w:rPr/>
            </w:pPr>
            <w:r>
              <w:rPr/>
              <w:t>Represents the sponsor identity.</w:t>
            </w:r>
          </w:p>
        </w:tc>
      </w:tr>
    </w:tbl>
    <w:p>
      <w:pPr>
        <w:pStyle w:val="Normal"/>
        <w:rPr/>
      </w:pPr>
      <w:r>
        <w:rPr/>
      </w:r>
    </w:p>
    <w:p>
      <w:pPr>
        <w:pStyle w:val="Heading4"/>
        <w:ind w:left="1418" w:hanging="1418"/>
        <w:rPr/>
      </w:pPr>
      <w:bookmarkStart w:id="48" w:name="__RefHeading___Toc97131520"/>
      <w:bookmarkEnd w:id="48"/>
      <w:r>
        <w:rPr/>
        <w:t>5.2.7.3</w:t>
        <w:tab/>
        <w:t>Resource Standard Methods</w:t>
      </w:r>
    </w:p>
    <w:p>
      <w:pPr>
        <w:pStyle w:val="Heading5"/>
        <w:ind w:left="1701" w:hanging="1701"/>
        <w:rPr/>
      </w:pPr>
      <w:bookmarkStart w:id="49" w:name="__RefHeading___Toc97131521"/>
      <w:bookmarkEnd w:id="49"/>
      <w:r>
        <w:rPr/>
        <w:t>5.2.7.3.1</w:t>
        <w:tab/>
        <w:t>GET</w:t>
      </w:r>
    </w:p>
    <w:p>
      <w:pPr>
        <w:pStyle w:val="Normal"/>
        <w:rPr/>
      </w:pPr>
      <w:r>
        <w:rPr/>
        <w:t>This method shall support the URI query parameters specified in table 5.2.7.3.1-1.</w:t>
      </w:r>
    </w:p>
    <w:p>
      <w:pPr>
        <w:pStyle w:val="TH"/>
        <w:rPr>
          <w:rFonts w:cs="Arial"/>
        </w:rPr>
      </w:pPr>
      <w:r>
        <w:rPr>
          <w:rFonts w:cs="Arial"/>
        </w:rPr>
        <w:t>Table 5.2.7.3.1-1: URI query parameters supported by the GET method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1397" w:type="dxa"/>
            <w:tcBorders>
              <w:top w:val="single" w:sz="4"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414" w:type="dxa"/>
            <w:tcBorders>
              <w:top w:val="single" w:sz="4" w:space="0" w:color="000000"/>
              <w:left w:val="single" w:sz="6" w:space="0" w:color="000000"/>
              <w:bottom w:val="single" w:sz="6" w:space="0" w:color="000000"/>
              <w:right w:val="single" w:sz="6" w:space="0" w:color="000000"/>
            </w:tcBorders>
          </w:tcPr>
          <w:p>
            <w:pPr>
              <w:pStyle w:val="TAC"/>
              <w:snapToGrid w:val="false"/>
              <w:rPr>
                <w:lang w:eastAsia="zh-CN"/>
              </w:rPr>
            </w:pPr>
            <w:r>
              <w:rPr>
                <w:lang w:eastAsia="zh-CN"/>
              </w:rPr>
            </w:r>
          </w:p>
        </w:tc>
        <w:tc>
          <w:tcPr>
            <w:tcW w:w="1109" w:type="dxa"/>
            <w:tcBorders>
              <w:top w:val="single" w:sz="4"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lang w:eastAsia="zh-CN"/>
              </w:rPr>
            </w:pPr>
            <w:r>
              <w:rPr>
                <w:lang w:eastAsia="zh-CN"/>
              </w:rPr>
            </w:r>
          </w:p>
        </w:tc>
      </w:tr>
    </w:tbl>
    <w:p>
      <w:pPr>
        <w:pStyle w:val="Normal"/>
        <w:rPr/>
      </w:pPr>
      <w:r>
        <w:rPr/>
      </w:r>
    </w:p>
    <w:p>
      <w:pPr>
        <w:pStyle w:val="Normal"/>
        <w:rPr/>
      </w:pPr>
      <w:r>
        <w:rPr/>
        <w:t>This method shall support the request data structures specified in table 5.2.7.3.1-2 and the response data structures and response codes specified in table 5.2.7.3.1-3.</w:t>
      </w:r>
    </w:p>
    <w:p>
      <w:pPr>
        <w:pStyle w:val="TH"/>
        <w:rPr/>
      </w:pPr>
      <w:r>
        <w:rPr/>
        <w:t>Table 5.2.7.3.1-2: Data structures supported by the GET Request Body on this resource</w:t>
      </w:r>
    </w:p>
    <w:tbl>
      <w:tblPr>
        <w:tblW w:w="4950" w:type="pct"/>
        <w:jc w:val="center"/>
        <w:tblInd w:w="0" w:type="dxa"/>
        <w:tblLayout w:type="fixed"/>
        <w:tblCellMar>
          <w:top w:w="0" w:type="dxa"/>
          <w:left w:w="28" w:type="dxa"/>
          <w:bottom w:w="0" w:type="dxa"/>
          <w:right w:w="108" w:type="dxa"/>
        </w:tblCellMar>
      </w:tblPr>
      <w:tblGrid>
        <w:gridCol w:w="1589"/>
        <w:gridCol w:w="416"/>
        <w:gridCol w:w="1246"/>
        <w:gridCol w:w="6292"/>
      </w:tblGrid>
      <w:tr>
        <w:trPr/>
        <w:tc>
          <w:tcPr>
            <w:tcW w:w="158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4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29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89"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416"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246"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6292"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TH"/>
        <w:rPr/>
      </w:pPr>
      <w:r>
        <w:rPr/>
        <w:t>Table 5.2.7.3.1-3: Data structures supported by the GET Response Body on this resource</w:t>
      </w:r>
    </w:p>
    <w:tbl>
      <w:tblPr>
        <w:tblW w:w="9681" w:type="dxa"/>
        <w:jc w:val="center"/>
        <w:tblInd w:w="0" w:type="dxa"/>
        <w:tblLayout w:type="fixed"/>
        <w:tblCellMar>
          <w:top w:w="0" w:type="dxa"/>
          <w:left w:w="28" w:type="dxa"/>
          <w:bottom w:w="0" w:type="dxa"/>
          <w:right w:w="108" w:type="dxa"/>
        </w:tblCellMar>
      </w:tblPr>
      <w:tblGrid>
        <w:gridCol w:w="2288"/>
        <w:gridCol w:w="426"/>
        <w:gridCol w:w="1135"/>
        <w:gridCol w:w="1558"/>
        <w:gridCol w:w="4274"/>
      </w:tblGrid>
      <w:tr>
        <w:trPr/>
        <w:tc>
          <w:tcPr>
            <w:tcW w:w="228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5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2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2288" w:type="dxa"/>
            <w:tcBorders>
              <w:top w:val="single" w:sz="4" w:space="0" w:color="000000"/>
              <w:left w:val="single" w:sz="6" w:space="0" w:color="000000"/>
              <w:bottom w:val="single" w:sz="4" w:space="0" w:color="000000"/>
              <w:right w:val="single" w:sz="6" w:space="0" w:color="000000"/>
            </w:tcBorders>
          </w:tcPr>
          <w:p>
            <w:pPr>
              <w:pStyle w:val="TAL"/>
              <w:rPr/>
            </w:pPr>
            <w:r>
              <w:rPr/>
              <w:t>SponsorConnectivityData</w:t>
            </w:r>
          </w:p>
        </w:tc>
        <w:tc>
          <w:tcPr>
            <w:tcW w:w="426"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35"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1558" w:type="dxa"/>
            <w:tcBorders>
              <w:top w:val="single" w:sz="4" w:space="0" w:color="000000"/>
              <w:left w:val="single" w:sz="6" w:space="0" w:color="000000"/>
              <w:bottom w:val="single" w:sz="4" w:space="0" w:color="000000"/>
              <w:right w:val="single" w:sz="6" w:space="0" w:color="000000"/>
            </w:tcBorders>
          </w:tcPr>
          <w:p>
            <w:pPr>
              <w:pStyle w:val="TAL"/>
              <w:rPr/>
            </w:pPr>
            <w:r>
              <w:rPr/>
              <w:t>200 OK</w:t>
            </w:r>
          </w:p>
        </w:tc>
        <w:tc>
          <w:tcPr>
            <w:tcW w:w="4274" w:type="dxa"/>
            <w:tcBorders>
              <w:top w:val="single" w:sz="4" w:space="0" w:color="000000"/>
              <w:left w:val="single" w:sz="6" w:space="0" w:color="000000"/>
              <w:bottom w:val="single" w:sz="4" w:space="0" w:color="000000"/>
              <w:right w:val="single" w:sz="6" w:space="0" w:color="000000"/>
            </w:tcBorders>
          </w:tcPr>
          <w:p>
            <w:pPr>
              <w:pStyle w:val="TAL"/>
              <w:rPr/>
            </w:pPr>
            <w:r>
              <w:rPr/>
              <w:t>Upon success, a response body containing Sponsor Connectivity Data shall be returned.</w:t>
            </w:r>
          </w:p>
        </w:tc>
      </w:tr>
      <w:tr>
        <w:trPr/>
        <w:tc>
          <w:tcPr>
            <w:tcW w:w="2288"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n/a</w:t>
            </w:r>
          </w:p>
        </w:tc>
        <w:tc>
          <w:tcPr>
            <w:tcW w:w="426"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5" w:type="dxa"/>
            <w:tcBorders>
              <w:top w:val="single" w:sz="4" w:space="0" w:color="000000"/>
              <w:left w:val="single" w:sz="6" w:space="0" w:color="000000"/>
              <w:bottom w:val="single" w:sz="4" w:space="0" w:color="000000"/>
              <w:right w:val="single" w:sz="6" w:space="0" w:color="000000"/>
            </w:tcBorders>
          </w:tcPr>
          <w:p>
            <w:pPr>
              <w:pStyle w:val="TAL"/>
              <w:snapToGrid w:val="false"/>
              <w:rPr/>
            </w:pPr>
            <w:r>
              <w:rPr/>
            </w:r>
          </w:p>
        </w:tc>
        <w:tc>
          <w:tcPr>
            <w:tcW w:w="1558"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204 No Content</w:t>
            </w:r>
          </w:p>
        </w:tc>
        <w:tc>
          <w:tcPr>
            <w:tcW w:w="4274" w:type="dxa"/>
            <w:tcBorders>
              <w:top w:val="single" w:sz="4" w:space="0" w:color="000000"/>
              <w:left w:val="single" w:sz="6" w:space="0" w:color="000000"/>
              <w:bottom w:val="single" w:sz="4" w:space="0" w:color="000000"/>
              <w:right w:val="single" w:sz="6" w:space="0" w:color="000000"/>
            </w:tcBorders>
          </w:tcPr>
          <w:p>
            <w:pPr>
              <w:pStyle w:val="TAL"/>
              <w:rPr/>
            </w:pPr>
            <w:r>
              <w:rPr/>
              <w:t>The resource was found but no Sponsor Connectivity Data is available.</w:t>
            </w:r>
          </w:p>
        </w:tc>
      </w:tr>
      <w:tr>
        <w:trPr/>
        <w:tc>
          <w:tcPr>
            <w:tcW w:w="9681" w:type="dxa"/>
            <w:gridSpan w:val="5"/>
            <w:tcBorders>
              <w:top w:val="single" w:sz="4" w:space="0" w:color="000000"/>
              <w:left w:val="single" w:sz="6" w:space="0" w:color="000000"/>
              <w:bottom w:val="single" w:sz="4" w:space="0" w:color="000000"/>
              <w:right w:val="single" w:sz="6" w:space="0" w:color="000000"/>
            </w:tcBorders>
          </w:tcPr>
          <w:p>
            <w:pPr>
              <w:pStyle w:val="TAN"/>
              <w:rPr/>
            </w:pPr>
            <w:r>
              <w:rPr/>
              <w:t>NOTE:</w:t>
              <w:tab/>
              <w:t>The mandatory HTTP error status codes for the GET method listed in table 5.2.7.1-1 of 3GPP TS 29.500 [4] also apply.</w:t>
            </w:r>
          </w:p>
        </w:tc>
      </w:tr>
    </w:tbl>
    <w:p>
      <w:pPr>
        <w:pStyle w:val="Normal"/>
        <w:rPr/>
      </w:pPr>
      <w:r>
        <w:rPr/>
      </w:r>
    </w:p>
    <w:p>
      <w:pPr>
        <w:pStyle w:val="Heading3"/>
        <w:rPr/>
      </w:pPr>
      <w:bookmarkStart w:id="50" w:name="__RefHeading___Toc97131522"/>
      <w:bookmarkEnd w:id="50"/>
      <w:r>
        <w:rPr/>
        <w:t>5.2.8</w:t>
        <w:tab/>
        <w:t>Resource: BdtData</w:t>
      </w:r>
    </w:p>
    <w:p>
      <w:pPr>
        <w:pStyle w:val="Heading4"/>
        <w:ind w:left="1418" w:hanging="1418"/>
        <w:rPr/>
      </w:pPr>
      <w:bookmarkStart w:id="51" w:name="__RefHeading___Toc97131523"/>
      <w:bookmarkEnd w:id="51"/>
      <w:r>
        <w:rPr/>
        <w:t>5.2.8.1</w:t>
        <w:tab/>
        <w:t>Description</w:t>
      </w:r>
    </w:p>
    <w:p>
      <w:pPr>
        <w:pStyle w:val="Normal"/>
        <w:rPr/>
      </w:pPr>
      <w:r>
        <w:rPr/>
        <w:t>The resource represents background data transfer data stored in the UDR.</w:t>
      </w:r>
    </w:p>
    <w:p>
      <w:pPr>
        <w:pStyle w:val="Heading4"/>
        <w:ind w:left="1418" w:hanging="1418"/>
        <w:rPr/>
      </w:pPr>
      <w:bookmarkStart w:id="52" w:name="__RefHeading___Toc97131524"/>
      <w:bookmarkEnd w:id="52"/>
      <w:r>
        <w:rPr/>
        <w:t>5.2.8.2</w:t>
        <w:tab/>
        <w:t>Resource definition</w:t>
      </w:r>
    </w:p>
    <w:p>
      <w:pPr>
        <w:pStyle w:val="Normal"/>
        <w:rPr/>
      </w:pPr>
      <w:r>
        <w:rPr/>
        <w:t xml:space="preserve">Resource URI: </w:t>
      </w:r>
      <w:r>
        <w:rPr>
          <w:b/>
        </w:rPr>
        <w:t>{apiRoot}/nudr-dr/&lt;apiVersion&gt;/policy-data/bdt-data</w:t>
      </w:r>
    </w:p>
    <w:p>
      <w:pPr>
        <w:pStyle w:val="Normal"/>
        <w:rPr/>
      </w:pPr>
      <w:r>
        <w:rPr/>
        <w:t>This resource shall support the resource URI variables defined in table 5.2.8.2-1</w:t>
      </w:r>
      <w:r>
        <w:rPr>
          <w:rFonts w:cs="Arial" w:ascii="Arial" w:hAnsi="Arial"/>
        </w:rPr>
        <w:t>.</w:t>
      </w:r>
    </w:p>
    <w:p>
      <w:pPr>
        <w:pStyle w:val="TH"/>
        <w:rPr>
          <w:rFonts w:cs="Arial"/>
        </w:rPr>
      </w:pPr>
      <w:r>
        <w:rPr>
          <w:rFonts w:cs="Arial"/>
        </w:rPr>
        <w:t>Table 5.2.8.2-1: Resource URI variables for this resource</w:t>
      </w:r>
    </w:p>
    <w:tbl>
      <w:tblPr>
        <w:tblW w:w="9610" w:type="dxa"/>
        <w:jc w:val="center"/>
        <w:tblInd w:w="0" w:type="dxa"/>
        <w:tblLayout w:type="fixed"/>
        <w:tblCellMar>
          <w:top w:w="0" w:type="dxa"/>
          <w:left w:w="28" w:type="dxa"/>
          <w:bottom w:w="0" w:type="dxa"/>
          <w:right w:w="108" w:type="dxa"/>
        </w:tblCellMar>
      </w:tblPr>
      <w:tblGrid>
        <w:gridCol w:w="1403"/>
        <w:gridCol w:w="1984"/>
        <w:gridCol w:w="6223"/>
      </w:tblGrid>
      <w:tr>
        <w:trPr/>
        <w:tc>
          <w:tcPr>
            <w:tcW w:w="140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984"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223"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403"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98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6223"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403" w:type="dxa"/>
            <w:tcBorders>
              <w:top w:val="single" w:sz="6" w:space="0" w:color="000000"/>
              <w:left w:val="single" w:sz="6" w:space="0" w:color="000000"/>
              <w:bottom w:val="single" w:sz="6" w:space="0" w:color="000000"/>
              <w:right w:val="single" w:sz="6" w:space="0" w:color="000000"/>
            </w:tcBorders>
          </w:tcPr>
          <w:p>
            <w:pPr>
              <w:pStyle w:val="TAL"/>
              <w:rPr/>
            </w:pPr>
            <w:r>
              <w:rPr/>
              <w:t>apiVersion</w:t>
            </w:r>
          </w:p>
        </w:tc>
        <w:tc>
          <w:tcPr>
            <w:tcW w:w="198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6223"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bl>
    <w:p>
      <w:pPr>
        <w:pStyle w:val="Normal"/>
        <w:rPr/>
      </w:pPr>
      <w:r>
        <w:rPr/>
      </w:r>
    </w:p>
    <w:p>
      <w:pPr>
        <w:pStyle w:val="Heading4"/>
        <w:ind w:left="1418" w:hanging="1418"/>
        <w:rPr/>
      </w:pPr>
      <w:bookmarkStart w:id="53" w:name="__RefHeading___Toc97131525"/>
      <w:bookmarkEnd w:id="53"/>
      <w:r>
        <w:rPr/>
        <w:t>5.2.8.3</w:t>
        <w:tab/>
        <w:t>Resource Standard Methods</w:t>
      </w:r>
    </w:p>
    <w:p>
      <w:pPr>
        <w:pStyle w:val="Heading5"/>
        <w:ind w:left="1701" w:hanging="1701"/>
        <w:rPr/>
      </w:pPr>
      <w:bookmarkStart w:id="54" w:name="__RefHeading___Toc97131526"/>
      <w:bookmarkEnd w:id="54"/>
      <w:r>
        <w:rPr/>
        <w:t>5.2.8.3.1</w:t>
        <w:tab/>
        <w:t>GET</w:t>
      </w:r>
    </w:p>
    <w:p>
      <w:pPr>
        <w:pStyle w:val="Normal"/>
        <w:rPr/>
      </w:pPr>
      <w:r>
        <w:rPr/>
        <w:t>This method shall support the URI query parameters specified in table 5.2.8.3.1-1.</w:t>
      </w:r>
    </w:p>
    <w:p>
      <w:pPr>
        <w:pStyle w:val="TH"/>
        <w:rPr>
          <w:rFonts w:cs="Arial"/>
        </w:rPr>
      </w:pPr>
      <w:r>
        <w:rPr>
          <w:rFonts w:cs="Arial"/>
        </w:rPr>
        <w:t>Table 5.2.8.3.1-1: URI query parameters supported by the GET method on this resource</w:t>
      </w:r>
    </w:p>
    <w:tbl>
      <w:tblPr>
        <w:tblW w:w="4950" w:type="pct"/>
        <w:jc w:val="center"/>
        <w:tblInd w:w="0" w:type="dxa"/>
        <w:tblLayout w:type="fixed"/>
        <w:tblCellMar>
          <w:top w:w="0" w:type="dxa"/>
          <w:left w:w="28" w:type="dxa"/>
          <w:bottom w:w="0" w:type="dxa"/>
          <w:right w:w="108" w:type="dxa"/>
        </w:tblCellMar>
      </w:tblPr>
      <w:tblGrid>
        <w:gridCol w:w="1441"/>
        <w:gridCol w:w="1890"/>
        <w:gridCol w:w="312"/>
        <w:gridCol w:w="1052"/>
        <w:gridCol w:w="4848"/>
      </w:tblGrid>
      <w:tr>
        <w:trPr/>
        <w:tc>
          <w:tcPr>
            <w:tcW w:w="144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89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3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05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484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441" w:type="dxa"/>
            <w:tcBorders>
              <w:top w:val="single" w:sz="4" w:space="0" w:color="000000"/>
              <w:left w:val="single" w:sz="6" w:space="0" w:color="000000"/>
              <w:bottom w:val="single" w:sz="4" w:space="0" w:color="000000"/>
              <w:right w:val="single" w:sz="6" w:space="0" w:color="000000"/>
            </w:tcBorders>
          </w:tcPr>
          <w:p>
            <w:pPr>
              <w:pStyle w:val="TAL"/>
              <w:rPr/>
            </w:pPr>
            <w:bookmarkStart w:id="55" w:name="_Hlk19873163"/>
            <w:r>
              <w:rPr/>
              <w:t>bdt-ref-ids</w:t>
            </w:r>
            <w:bookmarkEnd w:id="55"/>
          </w:p>
        </w:tc>
        <w:tc>
          <w:tcPr>
            <w:tcW w:w="1890" w:type="dxa"/>
            <w:tcBorders>
              <w:top w:val="single" w:sz="4" w:space="0" w:color="000000"/>
              <w:left w:val="single" w:sz="6" w:space="0" w:color="000000"/>
              <w:bottom w:val="single" w:sz="4" w:space="0" w:color="000000"/>
              <w:right w:val="single" w:sz="6" w:space="0" w:color="000000"/>
            </w:tcBorders>
          </w:tcPr>
          <w:p>
            <w:pPr>
              <w:pStyle w:val="TAL"/>
              <w:rPr/>
            </w:pPr>
            <w:r>
              <w:rPr/>
              <w:t>array(BdtReferenceId)</w:t>
            </w:r>
          </w:p>
        </w:tc>
        <w:tc>
          <w:tcPr>
            <w:tcW w:w="312"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O</w:t>
            </w:r>
          </w:p>
        </w:tc>
        <w:tc>
          <w:tcPr>
            <w:tcW w:w="1052"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1..N</w:t>
            </w:r>
          </w:p>
        </w:tc>
        <w:tc>
          <w:tcPr>
            <w:tcW w:w="4848" w:type="dxa"/>
            <w:tcBorders>
              <w:top w:val="single" w:sz="4" w:space="0" w:color="000000"/>
              <w:left w:val="single" w:sz="6" w:space="0" w:color="000000"/>
              <w:bottom w:val="single" w:sz="4" w:space="0" w:color="000000"/>
              <w:right w:val="single" w:sz="6" w:space="0" w:color="000000"/>
            </w:tcBorders>
            <w:vAlign w:val="center"/>
          </w:tcPr>
          <w:p>
            <w:pPr>
              <w:pStyle w:val="TAL"/>
              <w:rPr/>
            </w:pPr>
            <w:r>
              <w:rPr>
                <w:lang w:eastAsia="zh-CN"/>
              </w:rPr>
              <w:t xml:space="preserve">If included, </w:t>
            </w:r>
            <w:r>
              <w:rPr/>
              <w:t xml:space="preserve">this IE shall contain </w:t>
            </w:r>
            <w:bookmarkStart w:id="56" w:name="_Hlk19873190"/>
            <w:r>
              <w:rPr/>
              <w:t>a list of the BDT reference identifiers</w:t>
            </w:r>
            <w:bookmarkEnd w:id="56"/>
            <w:r>
              <w:rPr/>
              <w:t>.</w:t>
            </w:r>
          </w:p>
          <w:p>
            <w:pPr>
              <w:pStyle w:val="TAL"/>
              <w:rPr>
                <w:lang w:eastAsia="zh-CN"/>
              </w:rPr>
            </w:pPr>
            <w:r>
              <w:rPr/>
              <w:t>Each member of the array is an individual BDT reference identifier.</w:t>
            </w:r>
          </w:p>
        </w:tc>
      </w:tr>
      <w:tr>
        <w:trPr/>
        <w:tc>
          <w:tcPr>
            <w:tcW w:w="1441" w:type="dxa"/>
            <w:tcBorders>
              <w:top w:val="single" w:sz="4" w:space="0" w:color="000000"/>
              <w:left w:val="single" w:sz="6" w:space="0" w:color="000000"/>
              <w:bottom w:val="single" w:sz="6" w:space="0" w:color="000000"/>
              <w:right w:val="single" w:sz="6" w:space="0" w:color="000000"/>
            </w:tcBorders>
          </w:tcPr>
          <w:p>
            <w:pPr>
              <w:pStyle w:val="TAL"/>
              <w:rPr/>
            </w:pPr>
            <w:r>
              <w:rPr/>
              <w:t>supp-feat</w:t>
            </w:r>
          </w:p>
        </w:tc>
        <w:tc>
          <w:tcPr>
            <w:tcW w:w="1890" w:type="dxa"/>
            <w:tcBorders>
              <w:top w:val="single" w:sz="4" w:space="0" w:color="000000"/>
              <w:left w:val="single" w:sz="6" w:space="0" w:color="000000"/>
              <w:bottom w:val="single" w:sz="6" w:space="0" w:color="000000"/>
              <w:right w:val="single" w:sz="6" w:space="0" w:color="000000"/>
            </w:tcBorders>
          </w:tcPr>
          <w:p>
            <w:pPr>
              <w:pStyle w:val="TAL"/>
              <w:rPr/>
            </w:pPr>
            <w:r>
              <w:rPr/>
              <w:t>SupportedFeatures</w:t>
            </w:r>
          </w:p>
        </w:tc>
        <w:tc>
          <w:tcPr>
            <w:tcW w:w="312"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t>O</w:t>
            </w:r>
          </w:p>
        </w:tc>
        <w:tc>
          <w:tcPr>
            <w:tcW w:w="1052"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t>0..1</w:t>
            </w:r>
          </w:p>
        </w:tc>
        <w:tc>
          <w:tcPr>
            <w:tcW w:w="4848" w:type="dxa"/>
            <w:tcBorders>
              <w:top w:val="single" w:sz="4" w:space="0" w:color="000000"/>
              <w:left w:val="single" w:sz="6" w:space="0" w:color="000000"/>
              <w:bottom w:val="single" w:sz="6" w:space="0" w:color="000000"/>
              <w:right w:val="single" w:sz="6" w:space="0" w:color="000000"/>
            </w:tcBorders>
            <w:vAlign w:val="center"/>
          </w:tcPr>
          <w:p>
            <w:pPr>
              <w:pStyle w:val="TAL"/>
              <w:rPr>
                <w:lang w:eastAsia="zh-CN"/>
              </w:rPr>
            </w:pPr>
            <w:r>
              <w:rPr>
                <w:rFonts w:cs="Arial"/>
                <w:szCs w:val="18"/>
              </w:rPr>
              <w:t>The features supported by the NF service consumer.</w:t>
            </w:r>
          </w:p>
        </w:tc>
      </w:tr>
    </w:tbl>
    <w:p>
      <w:pPr>
        <w:pStyle w:val="Normal"/>
        <w:rPr/>
      </w:pPr>
      <w:r>
        <w:rPr/>
      </w:r>
    </w:p>
    <w:p>
      <w:pPr>
        <w:pStyle w:val="Normal"/>
        <w:rPr/>
      </w:pPr>
      <w:r>
        <w:rPr/>
        <w:t>This method shall support the request data structures specified in table 5.2.8.3.1-2 and the response data structures and response codes specified in table 5.2.8.3.1-3.</w:t>
      </w:r>
    </w:p>
    <w:p>
      <w:pPr>
        <w:pStyle w:val="TH"/>
        <w:rPr/>
      </w:pPr>
      <w:r>
        <w:rPr/>
        <w:t>Table 5.2.8.3.1-2: Data structures supported by the GET Request Body on this resource</w:t>
      </w:r>
    </w:p>
    <w:tbl>
      <w:tblPr>
        <w:tblW w:w="9679" w:type="dxa"/>
        <w:jc w:val="center"/>
        <w:tblInd w:w="0" w:type="dxa"/>
        <w:tblLayout w:type="fixed"/>
        <w:tblCellMar>
          <w:top w:w="0" w:type="dxa"/>
          <w:left w:w="28" w:type="dxa"/>
          <w:bottom w:w="0" w:type="dxa"/>
          <w:right w:w="108"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612"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422"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264" w:type="dxa"/>
            <w:tcBorders>
              <w:top w:val="single" w:sz="4"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6381" w:type="dxa"/>
            <w:tcBorders>
              <w:top w:val="single" w:sz="4"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bl>
    <w:p>
      <w:pPr>
        <w:pStyle w:val="Normal"/>
        <w:rPr/>
      </w:pPr>
      <w:r>
        <w:rPr/>
      </w:r>
    </w:p>
    <w:p>
      <w:pPr>
        <w:pStyle w:val="TH"/>
        <w:rPr/>
      </w:pPr>
      <w:r>
        <w:rPr/>
        <w:t>Table 5.2.8.3.1-3: Data structures supported by the GET Response Body on this resource</w:t>
      </w:r>
    </w:p>
    <w:tbl>
      <w:tblPr>
        <w:tblW w:w="9679" w:type="dxa"/>
        <w:jc w:val="center"/>
        <w:tblInd w:w="0" w:type="dxa"/>
        <w:tblLayout w:type="fixed"/>
        <w:tblCellMar>
          <w:top w:w="0" w:type="dxa"/>
          <w:left w:w="28" w:type="dxa"/>
          <w:bottom w:w="0" w:type="dxa"/>
          <w:right w:w="108" w:type="dxa"/>
        </w:tblCellMar>
      </w:tblPr>
      <w:tblGrid>
        <w:gridCol w:w="1447"/>
        <w:gridCol w:w="424"/>
        <w:gridCol w:w="1125"/>
        <w:gridCol w:w="1418"/>
        <w:gridCol w:w="5265"/>
      </w:tblGrid>
      <w:tr>
        <w:trPr/>
        <w:tc>
          <w:tcPr>
            <w:tcW w:w="144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41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526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447" w:type="dxa"/>
            <w:tcBorders>
              <w:top w:val="single" w:sz="4" w:space="0" w:color="000000"/>
              <w:left w:val="single" w:sz="6" w:space="0" w:color="000000"/>
              <w:bottom w:val="single" w:sz="4" w:space="0" w:color="000000"/>
              <w:right w:val="single" w:sz="6" w:space="0" w:color="000000"/>
            </w:tcBorders>
          </w:tcPr>
          <w:p>
            <w:pPr>
              <w:pStyle w:val="TAL"/>
              <w:rPr/>
            </w:pPr>
            <w:r>
              <w:rPr/>
              <w:t>array(BdtData)</w:t>
            </w:r>
          </w:p>
        </w:tc>
        <w:tc>
          <w:tcPr>
            <w:tcW w:w="42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25" w:type="dxa"/>
            <w:tcBorders>
              <w:top w:val="single" w:sz="4" w:space="0" w:color="000000"/>
              <w:left w:val="single" w:sz="6" w:space="0" w:color="000000"/>
              <w:bottom w:val="single" w:sz="4" w:space="0" w:color="000000"/>
              <w:right w:val="single" w:sz="6" w:space="0" w:color="000000"/>
            </w:tcBorders>
          </w:tcPr>
          <w:p>
            <w:pPr>
              <w:pStyle w:val="TAL"/>
              <w:rPr/>
            </w:pPr>
            <w:r>
              <w:rPr/>
              <w:t>0..N</w:t>
            </w:r>
          </w:p>
        </w:tc>
        <w:tc>
          <w:tcPr>
            <w:tcW w:w="1418" w:type="dxa"/>
            <w:tcBorders>
              <w:top w:val="single" w:sz="4" w:space="0" w:color="000000"/>
              <w:left w:val="single" w:sz="6" w:space="0" w:color="000000"/>
              <w:bottom w:val="single" w:sz="4" w:space="0" w:color="000000"/>
              <w:right w:val="single" w:sz="6" w:space="0" w:color="000000"/>
            </w:tcBorders>
          </w:tcPr>
          <w:p>
            <w:pPr>
              <w:pStyle w:val="TAL"/>
              <w:rPr/>
            </w:pPr>
            <w:r>
              <w:rPr/>
              <w:t>200 OK</w:t>
            </w:r>
          </w:p>
        </w:tc>
        <w:tc>
          <w:tcPr>
            <w:tcW w:w="5265" w:type="dxa"/>
            <w:tcBorders>
              <w:top w:val="single" w:sz="4" w:space="0" w:color="000000"/>
              <w:left w:val="single" w:sz="6" w:space="0" w:color="000000"/>
              <w:bottom w:val="single" w:sz="4" w:space="0" w:color="000000"/>
              <w:right w:val="single" w:sz="6" w:space="0" w:color="000000"/>
            </w:tcBorders>
          </w:tcPr>
          <w:p>
            <w:pPr>
              <w:pStyle w:val="TAL"/>
              <w:rPr/>
            </w:pPr>
            <w:r>
              <w:rPr/>
              <w:t>Upon success, a response body containing the BDT data shall be returned.</w:t>
            </w:r>
          </w:p>
          <w:p>
            <w:pPr>
              <w:pStyle w:val="TAL"/>
              <w:rPr/>
            </w:pPr>
            <w:r>
              <w:rPr/>
              <w:t>Each member of the array is an individual BDT data.</w:t>
            </w:r>
          </w:p>
        </w:tc>
      </w:tr>
      <w:tr>
        <w:trPr/>
        <w:tc>
          <w:tcPr>
            <w:tcW w:w="9679" w:type="dxa"/>
            <w:gridSpan w:val="5"/>
            <w:tcBorders>
              <w:top w:val="single" w:sz="4" w:space="0" w:color="000000"/>
              <w:left w:val="single" w:sz="6" w:space="0" w:color="000000"/>
              <w:bottom w:val="single" w:sz="4" w:space="0" w:color="000000"/>
              <w:right w:val="single" w:sz="6" w:space="0" w:color="000000"/>
            </w:tcBorders>
          </w:tcPr>
          <w:p>
            <w:pPr>
              <w:pStyle w:val="TAN"/>
              <w:rPr/>
            </w:pPr>
            <w:r>
              <w:rPr/>
              <w:t>NOTE:</w:t>
              <w:tab/>
              <w:t>The mandatory HTTP error status codes for the GET method listed in table 5.2.7.1-1 of 3GPP TS 29.500 [4] also apply.</w:t>
            </w:r>
          </w:p>
        </w:tc>
      </w:tr>
    </w:tbl>
    <w:p>
      <w:pPr>
        <w:pStyle w:val="Normal"/>
        <w:rPr/>
      </w:pPr>
      <w:r>
        <w:rPr/>
      </w:r>
    </w:p>
    <w:p>
      <w:pPr>
        <w:pStyle w:val="Heading3"/>
        <w:rPr/>
      </w:pPr>
      <w:bookmarkStart w:id="57" w:name="__RefHeading___Toc97131527"/>
      <w:bookmarkEnd w:id="57"/>
      <w:r>
        <w:rPr/>
        <w:t>5.2.9</w:t>
        <w:tab/>
        <w:t>Resource: IndividualBdtData</w:t>
      </w:r>
    </w:p>
    <w:p>
      <w:pPr>
        <w:pStyle w:val="Heading4"/>
        <w:ind w:left="1418" w:hanging="1418"/>
        <w:rPr/>
      </w:pPr>
      <w:bookmarkStart w:id="58" w:name="__RefHeading___Toc97131528"/>
      <w:bookmarkEnd w:id="58"/>
      <w:r>
        <w:rPr/>
        <w:t>5.2.9.1</w:t>
        <w:tab/>
        <w:t>Description</w:t>
      </w:r>
    </w:p>
    <w:p>
      <w:pPr>
        <w:pStyle w:val="Normal"/>
        <w:rPr/>
      </w:pPr>
      <w:r>
        <w:rPr/>
        <w:t>The resource represents individual background data transfer data stored in the UDR for a given "bdtReferenceId".</w:t>
      </w:r>
    </w:p>
    <w:p>
      <w:pPr>
        <w:pStyle w:val="Heading4"/>
        <w:ind w:left="1418" w:hanging="1418"/>
        <w:rPr/>
      </w:pPr>
      <w:bookmarkStart w:id="59" w:name="__RefHeading___Toc97131529"/>
      <w:bookmarkEnd w:id="59"/>
      <w:r>
        <w:rPr/>
        <w:t>5.2.9.2</w:t>
        <w:tab/>
        <w:t>Resource definition</w:t>
      </w:r>
    </w:p>
    <w:p>
      <w:pPr>
        <w:pStyle w:val="Normal"/>
        <w:rPr/>
      </w:pPr>
      <w:r>
        <w:rPr/>
        <w:t xml:space="preserve">Resource URI: </w:t>
      </w:r>
      <w:r>
        <w:rPr>
          <w:b/>
        </w:rPr>
        <w:t>{apiRoot}/nudr-dr/&lt;apiVersion&gt;/policy-data/bdt-data/{bdtReferenceId}</w:t>
      </w:r>
    </w:p>
    <w:p>
      <w:pPr>
        <w:pStyle w:val="Normal"/>
        <w:rPr/>
      </w:pPr>
      <w:r>
        <w:rPr/>
        <w:t>This resource shall support the resource URI variables defined in table 5.2.9.2-1</w:t>
      </w:r>
      <w:r>
        <w:rPr>
          <w:rFonts w:cs="Arial" w:ascii="Arial" w:hAnsi="Arial"/>
        </w:rPr>
        <w:t>.</w:t>
      </w:r>
    </w:p>
    <w:p>
      <w:pPr>
        <w:pStyle w:val="TH"/>
        <w:rPr>
          <w:rFonts w:cs="Arial"/>
        </w:rPr>
      </w:pPr>
      <w:r>
        <w:rPr>
          <w:rFonts w:cs="Arial"/>
        </w:rPr>
        <w:t>Table 5.2.9.2-1: Resource URI variables for this resource</w:t>
      </w:r>
    </w:p>
    <w:tbl>
      <w:tblPr>
        <w:tblW w:w="9752" w:type="dxa"/>
        <w:jc w:val="center"/>
        <w:tblInd w:w="0" w:type="dxa"/>
        <w:tblLayout w:type="fixed"/>
        <w:tblCellMar>
          <w:top w:w="0" w:type="dxa"/>
          <w:left w:w="28" w:type="dxa"/>
          <w:bottom w:w="0" w:type="dxa"/>
          <w:right w:w="108" w:type="dxa"/>
        </w:tblCellMar>
      </w:tblPr>
      <w:tblGrid>
        <w:gridCol w:w="1897"/>
        <w:gridCol w:w="1759"/>
        <w:gridCol w:w="6096"/>
      </w:tblGrid>
      <w:tr>
        <w:trPr/>
        <w:tc>
          <w:tcPr>
            <w:tcW w:w="1897"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75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096"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897"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75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6096"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897" w:type="dxa"/>
            <w:tcBorders>
              <w:top w:val="single" w:sz="6" w:space="0" w:color="000000"/>
              <w:left w:val="single" w:sz="6" w:space="0" w:color="000000"/>
              <w:bottom w:val="single" w:sz="6" w:space="0" w:color="000000"/>
              <w:right w:val="single" w:sz="6" w:space="0" w:color="000000"/>
            </w:tcBorders>
          </w:tcPr>
          <w:p>
            <w:pPr>
              <w:pStyle w:val="TAL"/>
              <w:rPr/>
            </w:pPr>
            <w:r>
              <w:rPr/>
              <w:t>apiVersion</w:t>
            </w:r>
          </w:p>
        </w:tc>
        <w:tc>
          <w:tcPr>
            <w:tcW w:w="175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6096"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897" w:type="dxa"/>
            <w:tcBorders>
              <w:top w:val="single" w:sz="6" w:space="0" w:color="000000"/>
              <w:left w:val="single" w:sz="6" w:space="0" w:color="000000"/>
              <w:bottom w:val="single" w:sz="6" w:space="0" w:color="000000"/>
              <w:right w:val="single" w:sz="6" w:space="0" w:color="000000"/>
            </w:tcBorders>
          </w:tcPr>
          <w:p>
            <w:pPr>
              <w:pStyle w:val="TAL"/>
              <w:rPr/>
            </w:pPr>
            <w:r>
              <w:rPr/>
              <w:t>bdtReferenceId</w:t>
            </w:r>
          </w:p>
        </w:tc>
        <w:tc>
          <w:tcPr>
            <w:tcW w:w="1759" w:type="dxa"/>
            <w:tcBorders>
              <w:top w:val="single" w:sz="6" w:space="0" w:color="000000"/>
              <w:left w:val="single" w:sz="6" w:space="0" w:color="000000"/>
              <w:bottom w:val="single" w:sz="6" w:space="0" w:color="000000"/>
              <w:right w:val="single" w:sz="6" w:space="0" w:color="000000"/>
            </w:tcBorders>
          </w:tcPr>
          <w:p>
            <w:pPr>
              <w:pStyle w:val="TAL"/>
              <w:rPr/>
            </w:pPr>
            <w:r>
              <w:rPr/>
              <w:t>BdtReferenceId</w:t>
            </w:r>
          </w:p>
        </w:tc>
        <w:tc>
          <w:tcPr>
            <w:tcW w:w="6096" w:type="dxa"/>
            <w:tcBorders>
              <w:top w:val="single" w:sz="6" w:space="0" w:color="000000"/>
              <w:left w:val="single" w:sz="6" w:space="0" w:color="000000"/>
              <w:bottom w:val="single" w:sz="6" w:space="0" w:color="000000"/>
              <w:right w:val="single" w:sz="6" w:space="0" w:color="000000"/>
            </w:tcBorders>
            <w:vAlign w:val="center"/>
          </w:tcPr>
          <w:p>
            <w:pPr>
              <w:pStyle w:val="TAL"/>
              <w:rPr/>
            </w:pPr>
            <w:r>
              <w:rPr/>
              <w:t>Represents the transfer policy of background data transfer for provided ASP. Data type BdtReferenceId is defined in 3GPP TS 29.122 [9].</w:t>
            </w:r>
          </w:p>
        </w:tc>
      </w:tr>
    </w:tbl>
    <w:p>
      <w:pPr>
        <w:pStyle w:val="Normal"/>
        <w:rPr/>
      </w:pPr>
      <w:r>
        <w:rPr/>
      </w:r>
    </w:p>
    <w:p>
      <w:pPr>
        <w:pStyle w:val="Heading4"/>
        <w:ind w:left="1418" w:hanging="1418"/>
        <w:rPr/>
      </w:pPr>
      <w:bookmarkStart w:id="60" w:name="__RefHeading___Toc97131530"/>
      <w:bookmarkEnd w:id="60"/>
      <w:r>
        <w:rPr/>
        <w:t>5.2.9.3</w:t>
        <w:tab/>
        <w:t>Resource Standard Methods</w:t>
      </w:r>
    </w:p>
    <w:p>
      <w:pPr>
        <w:pStyle w:val="Heading5"/>
        <w:ind w:left="1701" w:hanging="1701"/>
        <w:rPr/>
      </w:pPr>
      <w:bookmarkStart w:id="61" w:name="__RefHeading___Toc97131531"/>
      <w:bookmarkEnd w:id="61"/>
      <w:r>
        <w:rPr/>
        <w:t>5.2.9.3.1</w:t>
        <w:tab/>
        <w:t>GET</w:t>
      </w:r>
    </w:p>
    <w:p>
      <w:pPr>
        <w:pStyle w:val="Normal"/>
        <w:rPr/>
      </w:pPr>
      <w:r>
        <w:rPr/>
        <w:t>This method shall support the URI query parameters specified in table 5.2.9.3.1-1.</w:t>
      </w:r>
    </w:p>
    <w:p>
      <w:pPr>
        <w:pStyle w:val="TH"/>
        <w:rPr>
          <w:rFonts w:cs="Arial"/>
        </w:rPr>
      </w:pPr>
      <w:r>
        <w:rPr>
          <w:rFonts w:cs="Arial"/>
        </w:rPr>
        <w:t>Table 5.2.9.3.1-1: URI query parameters supported by the GET method on this resource</w:t>
      </w:r>
    </w:p>
    <w:tbl>
      <w:tblPr>
        <w:tblW w:w="4950" w:type="pct"/>
        <w:jc w:val="center"/>
        <w:tblInd w:w="0" w:type="dxa"/>
        <w:tblLayout w:type="fixed"/>
        <w:tblCellMar>
          <w:top w:w="0" w:type="dxa"/>
          <w:left w:w="28" w:type="dxa"/>
          <w:bottom w:w="0" w:type="dxa"/>
          <w:right w:w="108" w:type="dxa"/>
        </w:tblCellMar>
      </w:tblPr>
      <w:tblGrid>
        <w:gridCol w:w="1502"/>
        <w:gridCol w:w="1654"/>
        <w:gridCol w:w="369"/>
        <w:gridCol w:w="1052"/>
        <w:gridCol w:w="4966"/>
      </w:tblGrid>
      <w:tr>
        <w:trPr/>
        <w:tc>
          <w:tcPr>
            <w:tcW w:w="150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65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36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05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4966"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02" w:type="dxa"/>
            <w:tcBorders>
              <w:top w:val="single" w:sz="4" w:space="0" w:color="000000"/>
              <w:left w:val="single" w:sz="6" w:space="0" w:color="000000"/>
              <w:bottom w:val="single" w:sz="6" w:space="0" w:color="000000"/>
              <w:right w:val="single" w:sz="6" w:space="0" w:color="000000"/>
            </w:tcBorders>
          </w:tcPr>
          <w:p>
            <w:pPr>
              <w:pStyle w:val="TAL"/>
              <w:rPr/>
            </w:pPr>
            <w:r>
              <w:rPr/>
              <w:t>supp-feat</w:t>
            </w:r>
          </w:p>
        </w:tc>
        <w:tc>
          <w:tcPr>
            <w:tcW w:w="1654" w:type="dxa"/>
            <w:tcBorders>
              <w:top w:val="single" w:sz="4" w:space="0" w:color="000000"/>
              <w:left w:val="single" w:sz="6" w:space="0" w:color="000000"/>
              <w:bottom w:val="single" w:sz="6" w:space="0" w:color="000000"/>
              <w:right w:val="single" w:sz="6" w:space="0" w:color="000000"/>
            </w:tcBorders>
          </w:tcPr>
          <w:p>
            <w:pPr>
              <w:pStyle w:val="TAL"/>
              <w:rPr/>
            </w:pPr>
            <w:r>
              <w:rPr/>
              <w:t>SupportedFeatures</w:t>
            </w:r>
          </w:p>
        </w:tc>
        <w:tc>
          <w:tcPr>
            <w:tcW w:w="369"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t>O</w:t>
            </w:r>
          </w:p>
        </w:tc>
        <w:tc>
          <w:tcPr>
            <w:tcW w:w="1052" w:type="dxa"/>
            <w:tcBorders>
              <w:top w:val="single" w:sz="4" w:space="0" w:color="000000"/>
              <w:left w:val="single" w:sz="6" w:space="0" w:color="000000"/>
              <w:bottom w:val="single" w:sz="6" w:space="0" w:color="000000"/>
              <w:right w:val="single" w:sz="6" w:space="0" w:color="000000"/>
            </w:tcBorders>
          </w:tcPr>
          <w:p>
            <w:pPr>
              <w:pStyle w:val="TAL"/>
              <w:rPr/>
            </w:pPr>
            <w:r>
              <w:rPr/>
              <w:t>0..1</w:t>
            </w:r>
          </w:p>
        </w:tc>
        <w:tc>
          <w:tcPr>
            <w:tcW w:w="4966" w:type="dxa"/>
            <w:tcBorders>
              <w:top w:val="single" w:sz="4" w:space="0" w:color="000000"/>
              <w:left w:val="single" w:sz="6" w:space="0" w:color="000000"/>
              <w:bottom w:val="single" w:sz="6" w:space="0" w:color="000000"/>
              <w:right w:val="single" w:sz="6" w:space="0" w:color="000000"/>
            </w:tcBorders>
            <w:vAlign w:val="center"/>
          </w:tcPr>
          <w:p>
            <w:pPr>
              <w:pStyle w:val="TAL"/>
              <w:rPr>
                <w:rFonts w:cs="Arial"/>
                <w:szCs w:val="18"/>
              </w:rPr>
            </w:pPr>
            <w:r>
              <w:rPr>
                <w:rFonts w:cs="Arial"/>
                <w:szCs w:val="18"/>
              </w:rPr>
              <w:t>The features supported by the NF service consumer.</w:t>
            </w:r>
          </w:p>
        </w:tc>
      </w:tr>
    </w:tbl>
    <w:p>
      <w:pPr>
        <w:pStyle w:val="Normal"/>
        <w:rPr/>
      </w:pPr>
      <w:r>
        <w:rPr/>
      </w:r>
    </w:p>
    <w:p>
      <w:pPr>
        <w:pStyle w:val="Normal"/>
        <w:rPr/>
      </w:pPr>
      <w:r>
        <w:rPr/>
        <w:t>This method shall support the request data structures specified in table 5.2.9.3.1-2 and the response data structures and response codes specified in table 5.2.9.3.1-3.</w:t>
      </w:r>
    </w:p>
    <w:p>
      <w:pPr>
        <w:pStyle w:val="TH"/>
        <w:rPr/>
      </w:pPr>
      <w:r>
        <w:rPr/>
        <w:t>Table 5.2.9.3.1-2: Data structures supported by the GET Request Body on this resource</w:t>
      </w:r>
    </w:p>
    <w:tbl>
      <w:tblPr>
        <w:tblW w:w="4950" w:type="pct"/>
        <w:jc w:val="center"/>
        <w:tblInd w:w="0" w:type="dxa"/>
        <w:tblLayout w:type="fixed"/>
        <w:tblCellMar>
          <w:top w:w="0" w:type="dxa"/>
          <w:left w:w="28" w:type="dxa"/>
          <w:bottom w:w="0" w:type="dxa"/>
          <w:right w:w="108" w:type="dxa"/>
        </w:tblCellMar>
      </w:tblPr>
      <w:tblGrid>
        <w:gridCol w:w="1589"/>
        <w:gridCol w:w="416"/>
        <w:gridCol w:w="1246"/>
        <w:gridCol w:w="6292"/>
      </w:tblGrid>
      <w:tr>
        <w:trPr/>
        <w:tc>
          <w:tcPr>
            <w:tcW w:w="158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4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29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89"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416"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246"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6292"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TH"/>
        <w:rPr/>
      </w:pPr>
      <w:r>
        <w:rPr/>
        <w:t>Table 5.2.9.3.1-3: Data structures supported by the GET Response Body on this resource</w:t>
      </w:r>
    </w:p>
    <w:tbl>
      <w:tblPr>
        <w:tblW w:w="9679" w:type="dxa"/>
        <w:jc w:val="center"/>
        <w:tblInd w:w="0" w:type="dxa"/>
        <w:tblLayout w:type="fixed"/>
        <w:tblCellMar>
          <w:top w:w="0" w:type="dxa"/>
          <w:left w:w="28" w:type="dxa"/>
          <w:bottom w:w="0" w:type="dxa"/>
          <w:right w:w="108" w:type="dxa"/>
        </w:tblCellMar>
      </w:tblPr>
      <w:tblGrid>
        <w:gridCol w:w="1445"/>
        <w:gridCol w:w="424"/>
        <w:gridCol w:w="1125"/>
        <w:gridCol w:w="1420"/>
        <w:gridCol w:w="5265"/>
      </w:tblGrid>
      <w:tr>
        <w:trPr/>
        <w:tc>
          <w:tcPr>
            <w:tcW w:w="144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42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526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445"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BdtData</w:t>
            </w:r>
          </w:p>
        </w:tc>
        <w:tc>
          <w:tcPr>
            <w:tcW w:w="424"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M</w:t>
            </w:r>
          </w:p>
        </w:tc>
        <w:tc>
          <w:tcPr>
            <w:tcW w:w="1125"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1</w:t>
            </w:r>
          </w:p>
        </w:tc>
        <w:tc>
          <w:tcPr>
            <w:tcW w:w="1420"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200 OK</w:t>
            </w:r>
          </w:p>
        </w:tc>
        <w:tc>
          <w:tcPr>
            <w:tcW w:w="5265" w:type="dxa"/>
            <w:tcBorders>
              <w:top w:val="single" w:sz="4" w:space="0" w:color="000000"/>
              <w:left w:val="single" w:sz="6" w:space="0" w:color="000000"/>
              <w:bottom w:val="single" w:sz="4" w:space="0" w:color="000000"/>
              <w:right w:val="single" w:sz="6" w:space="0" w:color="000000"/>
            </w:tcBorders>
          </w:tcPr>
          <w:p>
            <w:pPr>
              <w:pStyle w:val="TAL"/>
              <w:rPr/>
            </w:pPr>
            <w:r>
              <w:rPr/>
              <w:t>Upon success, a response body containing the BDT data shall be returned.</w:t>
            </w:r>
          </w:p>
        </w:tc>
      </w:tr>
      <w:tr>
        <w:trPr/>
        <w:tc>
          <w:tcPr>
            <w:tcW w:w="9679"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GET method listed in table 5.2.7.1-1 of 3GPP TS 29.500 [4] also apply.</w:t>
            </w:r>
          </w:p>
        </w:tc>
      </w:tr>
    </w:tbl>
    <w:p>
      <w:pPr>
        <w:pStyle w:val="Normal"/>
        <w:rPr/>
      </w:pPr>
      <w:r>
        <w:rPr/>
      </w:r>
    </w:p>
    <w:p>
      <w:pPr>
        <w:pStyle w:val="Heading5"/>
        <w:ind w:left="1701" w:hanging="1701"/>
        <w:rPr/>
      </w:pPr>
      <w:bookmarkStart w:id="62" w:name="__RefHeading___Toc97131532"/>
      <w:bookmarkEnd w:id="62"/>
      <w:r>
        <w:rPr/>
        <w:t>5.2.9.3.2</w:t>
        <w:tab/>
        <w:t>PUT</w:t>
      </w:r>
    </w:p>
    <w:p>
      <w:pPr>
        <w:pStyle w:val="Normal"/>
        <w:rPr/>
      </w:pPr>
      <w:r>
        <w:rPr/>
        <w:t>This method shall support the URI query parameters specified in table 5.2.9.3.2-1.</w:t>
      </w:r>
    </w:p>
    <w:p>
      <w:pPr>
        <w:pStyle w:val="TH"/>
        <w:rPr>
          <w:rFonts w:cs="Arial"/>
        </w:rPr>
      </w:pPr>
      <w:r>
        <w:rPr>
          <w:rFonts w:cs="Arial"/>
        </w:rPr>
        <w:t>Table 5.2.9.3.2-1: URI query parameters supported by the PUT method on this resource</w:t>
      </w:r>
    </w:p>
    <w:tbl>
      <w:tblPr>
        <w:tblW w:w="4950" w:type="pct"/>
        <w:jc w:val="center"/>
        <w:tblInd w:w="0" w:type="dxa"/>
        <w:tblLayout w:type="fixed"/>
        <w:tblCellMar>
          <w:top w:w="0" w:type="dxa"/>
          <w:left w:w="28" w:type="dxa"/>
          <w:bottom w:w="0" w:type="dxa"/>
          <w:right w:w="108" w:type="dxa"/>
        </w:tblCellMar>
      </w:tblPr>
      <w:tblGrid>
        <w:gridCol w:w="1569"/>
        <w:gridCol w:w="1391"/>
        <w:gridCol w:w="435"/>
        <w:gridCol w:w="1105"/>
        <w:gridCol w:w="5043"/>
      </w:tblGrid>
      <w:tr>
        <w:trPr/>
        <w:tc>
          <w:tcPr>
            <w:tcW w:w="156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3"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69"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1391"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435" w:type="dxa"/>
            <w:tcBorders>
              <w:top w:val="single" w:sz="4" w:space="0" w:color="000000"/>
              <w:left w:val="single" w:sz="6" w:space="0" w:color="000000"/>
              <w:bottom w:val="single" w:sz="6" w:space="0" w:color="000000"/>
              <w:right w:val="single" w:sz="6" w:space="0" w:color="000000"/>
            </w:tcBorders>
          </w:tcPr>
          <w:p>
            <w:pPr>
              <w:pStyle w:val="TAC"/>
              <w:snapToGrid w:val="false"/>
              <w:rPr>
                <w:lang w:eastAsia="zh-CN"/>
              </w:rPr>
            </w:pPr>
            <w:r>
              <w:rPr>
                <w:lang w:eastAsia="zh-CN"/>
              </w:rPr>
            </w:r>
          </w:p>
        </w:tc>
        <w:tc>
          <w:tcPr>
            <w:tcW w:w="1105" w:type="dxa"/>
            <w:tcBorders>
              <w:top w:val="single" w:sz="4"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5043"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5.2.9.3.2-2 and the response data structures and response codes specified in table 5.2.9.3.2-3.</w:t>
      </w:r>
    </w:p>
    <w:p>
      <w:pPr>
        <w:pStyle w:val="TH"/>
        <w:rPr/>
      </w:pPr>
      <w:r>
        <w:rPr/>
        <w:t>Table 5.2.9.3.2-2: Data structures supported by the PUT Request Body on this resource</w:t>
      </w:r>
    </w:p>
    <w:tbl>
      <w:tblPr>
        <w:tblW w:w="9679" w:type="dxa"/>
        <w:jc w:val="center"/>
        <w:tblInd w:w="0" w:type="dxa"/>
        <w:tblLayout w:type="fixed"/>
        <w:tblCellMar>
          <w:top w:w="0" w:type="dxa"/>
          <w:left w:w="28" w:type="dxa"/>
          <w:bottom w:w="0" w:type="dxa"/>
          <w:right w:w="108"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612" w:type="dxa"/>
            <w:tcBorders>
              <w:top w:val="single" w:sz="4" w:space="0" w:color="000000"/>
              <w:left w:val="single" w:sz="6" w:space="0" w:color="000000"/>
              <w:bottom w:val="single" w:sz="6" w:space="0" w:color="000000"/>
              <w:right w:val="single" w:sz="6" w:space="0" w:color="000000"/>
            </w:tcBorders>
          </w:tcPr>
          <w:p>
            <w:pPr>
              <w:pStyle w:val="TAL"/>
              <w:rPr/>
            </w:pPr>
            <w:r>
              <w:rPr/>
              <w:t>BdtData</w:t>
            </w:r>
          </w:p>
        </w:tc>
        <w:tc>
          <w:tcPr>
            <w:tcW w:w="422"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264"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6381"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t>Create the BDT data for a given bdtReferenceId.</w:t>
            </w:r>
          </w:p>
        </w:tc>
      </w:tr>
    </w:tbl>
    <w:p>
      <w:pPr>
        <w:pStyle w:val="Normal"/>
        <w:rPr/>
      </w:pPr>
      <w:r>
        <w:rPr/>
      </w:r>
    </w:p>
    <w:p>
      <w:pPr>
        <w:pStyle w:val="TH"/>
        <w:rPr/>
      </w:pPr>
      <w:r>
        <w:rPr/>
        <w:t>Table 5.2.9.3.2-3: Data structures supported by the PUT Response Body on this resource</w:t>
      </w:r>
    </w:p>
    <w:tbl>
      <w:tblPr>
        <w:tblW w:w="9679" w:type="dxa"/>
        <w:jc w:val="center"/>
        <w:tblInd w:w="0" w:type="dxa"/>
        <w:tblLayout w:type="fixed"/>
        <w:tblCellMar>
          <w:top w:w="0" w:type="dxa"/>
          <w:left w:w="28" w:type="dxa"/>
          <w:bottom w:w="0" w:type="dxa"/>
          <w:right w:w="108" w:type="dxa"/>
        </w:tblCellMar>
      </w:tblPr>
      <w:tblGrid>
        <w:gridCol w:w="1599"/>
        <w:gridCol w:w="441"/>
        <w:gridCol w:w="1254"/>
        <w:gridCol w:w="1545"/>
        <w:gridCol w:w="4840"/>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4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54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84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t>BdtData</w:t>
            </w:r>
          </w:p>
        </w:tc>
        <w:tc>
          <w:tcPr>
            <w:tcW w:w="441"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254"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1545" w:type="dxa"/>
            <w:tcBorders>
              <w:top w:val="single" w:sz="4" w:space="0" w:color="000000"/>
              <w:left w:val="single" w:sz="6" w:space="0" w:color="000000"/>
              <w:bottom w:val="single" w:sz="4" w:space="0" w:color="000000"/>
              <w:right w:val="single" w:sz="6" w:space="0" w:color="000000"/>
            </w:tcBorders>
          </w:tcPr>
          <w:p>
            <w:pPr>
              <w:pStyle w:val="TAL"/>
              <w:rPr/>
            </w:pPr>
            <w:r>
              <w:rPr/>
              <w:t>201 Created</w:t>
            </w:r>
          </w:p>
        </w:tc>
        <w:tc>
          <w:tcPr>
            <w:tcW w:w="4840" w:type="dxa"/>
            <w:tcBorders>
              <w:top w:val="single" w:sz="4" w:space="0" w:color="000000"/>
              <w:left w:val="single" w:sz="6" w:space="0" w:color="000000"/>
              <w:bottom w:val="single" w:sz="4" w:space="0" w:color="000000"/>
              <w:right w:val="single" w:sz="6" w:space="0" w:color="000000"/>
            </w:tcBorders>
          </w:tcPr>
          <w:p>
            <w:pPr>
              <w:pStyle w:val="TAL"/>
              <w:rPr/>
            </w:pPr>
            <w:r>
              <w:rPr/>
              <w:t>Successful case.</w:t>
            </w:r>
          </w:p>
          <w:p>
            <w:pPr>
              <w:pStyle w:val="TAL"/>
              <w:rPr/>
            </w:pPr>
            <w:r>
              <w:rPr/>
              <w:t>The resource has been successfully created.</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ProblemDetails</w:t>
            </w:r>
          </w:p>
        </w:tc>
        <w:tc>
          <w:tcPr>
            <w:tcW w:w="441"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O</w:t>
            </w:r>
          </w:p>
        </w:tc>
        <w:tc>
          <w:tcPr>
            <w:tcW w:w="1254"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0..1</w:t>
            </w:r>
          </w:p>
        </w:tc>
        <w:tc>
          <w:tcPr>
            <w:tcW w:w="1545" w:type="dxa"/>
            <w:tcBorders>
              <w:top w:val="single" w:sz="4" w:space="0" w:color="000000"/>
              <w:left w:val="single" w:sz="6" w:space="0" w:color="000000"/>
              <w:bottom w:val="single" w:sz="4" w:space="0" w:color="000000"/>
              <w:right w:val="single" w:sz="6" w:space="0" w:color="000000"/>
            </w:tcBorders>
          </w:tcPr>
          <w:p>
            <w:pPr>
              <w:pStyle w:val="TAL"/>
              <w:rPr/>
            </w:pPr>
            <w:r>
              <w:rPr/>
              <w:t>403 Forbidden</w:t>
            </w:r>
          </w:p>
        </w:tc>
        <w:tc>
          <w:tcPr>
            <w:tcW w:w="4840" w:type="dxa"/>
            <w:tcBorders>
              <w:top w:val="single" w:sz="4" w:space="0" w:color="000000"/>
              <w:left w:val="single" w:sz="6" w:space="0" w:color="000000"/>
              <w:bottom w:val="single" w:sz="4" w:space="0" w:color="000000"/>
              <w:right w:val="single" w:sz="6" w:space="0" w:color="000000"/>
            </w:tcBorders>
          </w:tcPr>
          <w:p>
            <w:pPr>
              <w:pStyle w:val="TAL"/>
              <w:rPr/>
            </w:pPr>
            <w:r>
              <w:rPr/>
              <w:t>The resource is not allowed to be updated.</w:t>
            </w:r>
          </w:p>
          <w:p>
            <w:pPr>
              <w:pStyle w:val="TAL"/>
              <w:rPr>
                <w:lang w:eastAsia="zh-CN"/>
              </w:rPr>
            </w:pPr>
            <w:r>
              <w:rPr/>
              <w:t>(NOTE 2)</w:t>
            </w:r>
          </w:p>
        </w:tc>
      </w:tr>
      <w:tr>
        <w:trPr/>
        <w:tc>
          <w:tcPr>
            <w:tcW w:w="9679" w:type="dxa"/>
            <w:gridSpan w:val="5"/>
            <w:tcBorders>
              <w:top w:val="single" w:sz="4" w:space="0" w:color="000000"/>
              <w:left w:val="single" w:sz="6" w:space="0" w:color="000000"/>
              <w:bottom w:val="single" w:sz="4" w:space="0" w:color="000000"/>
              <w:right w:val="single" w:sz="6" w:space="0" w:color="000000"/>
            </w:tcBorders>
          </w:tcPr>
          <w:p>
            <w:pPr>
              <w:pStyle w:val="TAN"/>
              <w:rPr/>
            </w:pPr>
            <w:r>
              <w:rPr/>
              <w:t>NOTE 1:</w:t>
              <w:tab/>
              <w:t>The mandatory HTTP error status codes for the PUT method listed in table 5.2.7.1-1 of 3GPP TS 29.500 [4] also apply.</w:t>
            </w:r>
          </w:p>
          <w:p>
            <w:pPr>
              <w:pStyle w:val="TAN"/>
              <w:rPr/>
            </w:pPr>
            <w:r>
              <w:rPr/>
              <w:t>NOTE 2:</w:t>
              <w:tab/>
              <w:t>The "cause" attribute within the "ProblemDetails" data structure may be set to "MODIFICATION_NOT_ALLOWED" as defined in table 5.2.7.2-1 of 3GPP TS 29.500 [4].</w:t>
            </w:r>
          </w:p>
        </w:tc>
      </w:tr>
    </w:tbl>
    <w:p>
      <w:pPr>
        <w:pStyle w:val="Normal"/>
        <w:rPr/>
      </w:pPr>
      <w:r>
        <w:rPr/>
      </w:r>
    </w:p>
    <w:p>
      <w:pPr>
        <w:pStyle w:val="TH"/>
        <w:rPr/>
      </w:pPr>
      <w:r>
        <w:rPr/>
        <w:t>Table</w:t>
      </w:r>
      <w:r>
        <w:rPr>
          <w:lang w:val="en-US" w:eastAsia="en-US"/>
        </w:rPr>
        <w:t> </w:t>
      </w:r>
      <w:r>
        <w:rPr/>
        <w:t>5.2.9.3.2-4: Headers supported by the 201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6" w:space="0" w:color="000000"/>
              <w:right w:val="single" w:sz="6" w:space="0" w:color="000000"/>
            </w:tcBorders>
          </w:tcPr>
          <w:p>
            <w:pPr>
              <w:pStyle w:val="TAL"/>
              <w:tabs>
                <w:tab w:val="clear" w:pos="284"/>
                <w:tab w:val="center" w:pos="636" w:leader="none"/>
              </w:tabs>
              <w:rPr/>
            </w:pPr>
            <w:r>
              <w:rPr/>
              <w:t>string</w:t>
            </w:r>
          </w:p>
        </w:tc>
        <w:tc>
          <w:tcPr>
            <w:tcW w:w="414"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rPr/>
            </w:pPr>
            <w:r>
              <w:rPr/>
              <w:t>Contains the URI of the newly created resource, according to the structure: {apiRoot}/nudr-dr/&lt;apiVersion&gt;/policy-data/bdt-data/{bdtReferenceId}</w:t>
            </w:r>
          </w:p>
        </w:tc>
      </w:tr>
    </w:tbl>
    <w:p>
      <w:pPr>
        <w:pStyle w:val="Normal"/>
        <w:rPr/>
      </w:pPr>
      <w:r>
        <w:rPr/>
      </w:r>
    </w:p>
    <w:p>
      <w:pPr>
        <w:pStyle w:val="Heading5"/>
        <w:ind w:left="1701" w:hanging="1701"/>
        <w:rPr/>
      </w:pPr>
      <w:bookmarkStart w:id="63" w:name="__RefHeading___Toc97131533"/>
      <w:bookmarkEnd w:id="63"/>
      <w:r>
        <w:rPr/>
        <w:t>5.2.9.3.3</w:t>
        <w:tab/>
        <w:t>DELETE</w:t>
      </w:r>
    </w:p>
    <w:p>
      <w:pPr>
        <w:pStyle w:val="Normal"/>
        <w:rPr/>
      </w:pPr>
      <w:r>
        <w:rPr/>
        <w:t>This method shall support the URI query parameters specified in table 5.2.9.3.3-1.</w:t>
      </w:r>
    </w:p>
    <w:p>
      <w:pPr>
        <w:pStyle w:val="TH"/>
        <w:rPr>
          <w:rFonts w:cs="Arial"/>
        </w:rPr>
      </w:pPr>
      <w:r>
        <w:rPr>
          <w:rFonts w:cs="Arial"/>
        </w:rPr>
        <w:t>Table 5.2.9.3.3-1: URI query parameters supported by the DELETE method on this resource</w:t>
      </w:r>
    </w:p>
    <w:tbl>
      <w:tblPr>
        <w:tblW w:w="4950" w:type="pct"/>
        <w:jc w:val="center"/>
        <w:tblInd w:w="0" w:type="dxa"/>
        <w:tblLayout w:type="fixed"/>
        <w:tblCellMar>
          <w:top w:w="0" w:type="dxa"/>
          <w:left w:w="28" w:type="dxa"/>
          <w:bottom w:w="0" w:type="dxa"/>
          <w:right w:w="108" w:type="dxa"/>
        </w:tblCellMar>
      </w:tblPr>
      <w:tblGrid>
        <w:gridCol w:w="1569"/>
        <w:gridCol w:w="1391"/>
        <w:gridCol w:w="435"/>
        <w:gridCol w:w="1105"/>
        <w:gridCol w:w="5043"/>
      </w:tblGrid>
      <w:tr>
        <w:trPr/>
        <w:tc>
          <w:tcPr>
            <w:tcW w:w="156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3"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69"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1391"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435" w:type="dxa"/>
            <w:tcBorders>
              <w:top w:val="single" w:sz="4" w:space="0" w:color="000000"/>
              <w:left w:val="single" w:sz="6" w:space="0" w:color="000000"/>
              <w:bottom w:val="single" w:sz="6" w:space="0" w:color="000000"/>
              <w:right w:val="single" w:sz="6" w:space="0" w:color="000000"/>
            </w:tcBorders>
          </w:tcPr>
          <w:p>
            <w:pPr>
              <w:pStyle w:val="TAC"/>
              <w:snapToGrid w:val="false"/>
              <w:rPr>
                <w:lang w:eastAsia="zh-CN"/>
              </w:rPr>
            </w:pPr>
            <w:r>
              <w:rPr>
                <w:lang w:eastAsia="zh-CN"/>
              </w:rPr>
            </w:r>
          </w:p>
        </w:tc>
        <w:tc>
          <w:tcPr>
            <w:tcW w:w="1105" w:type="dxa"/>
            <w:tcBorders>
              <w:top w:val="single" w:sz="4"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5043"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lang w:eastAsia="zh-CN"/>
              </w:rPr>
            </w:pPr>
            <w:r>
              <w:rPr>
                <w:lang w:eastAsia="zh-CN"/>
              </w:rPr>
            </w:r>
          </w:p>
        </w:tc>
      </w:tr>
    </w:tbl>
    <w:p>
      <w:pPr>
        <w:pStyle w:val="Normal"/>
        <w:rPr/>
      </w:pPr>
      <w:r>
        <w:rPr/>
      </w:r>
    </w:p>
    <w:p>
      <w:pPr>
        <w:pStyle w:val="Normal"/>
        <w:rPr/>
      </w:pPr>
      <w:r>
        <w:rPr/>
        <w:t>This method shall support the request data structures specified in table 5.2.9.3.3-2 and the response data structures and response codes specified in table 5.2.9.3.3-3.</w:t>
      </w:r>
    </w:p>
    <w:p>
      <w:pPr>
        <w:pStyle w:val="TH"/>
        <w:rPr/>
      </w:pPr>
      <w:r>
        <w:rPr/>
        <w:t>Table 5.2.9.3.3-2: Data structures supported by the DELETE Request Body on this resource</w:t>
      </w:r>
    </w:p>
    <w:tbl>
      <w:tblPr>
        <w:tblW w:w="9679" w:type="dxa"/>
        <w:jc w:val="center"/>
        <w:tblInd w:w="0" w:type="dxa"/>
        <w:tblLayout w:type="fixed"/>
        <w:tblCellMar>
          <w:top w:w="0" w:type="dxa"/>
          <w:left w:w="28" w:type="dxa"/>
          <w:bottom w:w="0" w:type="dxa"/>
          <w:right w:w="108"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612"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422"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264"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6381"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TH"/>
        <w:rPr/>
      </w:pPr>
      <w:r>
        <w:rPr/>
        <w:t>Table 5.2.9.3.3-3: Data structures supported by the DELETE Response Body on this resource</w:t>
      </w:r>
    </w:p>
    <w:tbl>
      <w:tblPr>
        <w:tblW w:w="9679" w:type="dxa"/>
        <w:jc w:val="center"/>
        <w:tblInd w:w="0" w:type="dxa"/>
        <w:tblLayout w:type="fixed"/>
        <w:tblCellMar>
          <w:top w:w="0" w:type="dxa"/>
          <w:left w:w="28" w:type="dxa"/>
          <w:bottom w:w="0" w:type="dxa"/>
          <w:right w:w="108" w:type="dxa"/>
        </w:tblCellMar>
      </w:tblPr>
      <w:tblGrid>
        <w:gridCol w:w="1437"/>
        <w:gridCol w:w="425"/>
        <w:gridCol w:w="1276"/>
        <w:gridCol w:w="1843"/>
        <w:gridCol w:w="4698"/>
      </w:tblGrid>
      <w:tr>
        <w:trPr/>
        <w:tc>
          <w:tcPr>
            <w:tcW w:w="143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84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69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437"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n/a</w:t>
            </w:r>
          </w:p>
        </w:tc>
        <w:tc>
          <w:tcPr>
            <w:tcW w:w="425"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276" w:type="dxa"/>
            <w:tcBorders>
              <w:top w:val="single" w:sz="4" w:space="0" w:color="000000"/>
              <w:left w:val="single" w:sz="6" w:space="0" w:color="000000"/>
              <w:bottom w:val="single" w:sz="4" w:space="0" w:color="000000"/>
              <w:right w:val="single" w:sz="6" w:space="0" w:color="000000"/>
            </w:tcBorders>
          </w:tcPr>
          <w:p>
            <w:pPr>
              <w:pStyle w:val="TAL"/>
              <w:snapToGrid w:val="false"/>
              <w:rPr/>
            </w:pPr>
            <w:r>
              <w:rPr/>
            </w:r>
          </w:p>
        </w:tc>
        <w:tc>
          <w:tcPr>
            <w:tcW w:w="1843"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204 No Content</w:t>
            </w:r>
          </w:p>
        </w:tc>
        <w:tc>
          <w:tcPr>
            <w:tcW w:w="4698" w:type="dxa"/>
            <w:tcBorders>
              <w:top w:val="single" w:sz="4" w:space="0" w:color="000000"/>
              <w:left w:val="single" w:sz="6" w:space="0" w:color="000000"/>
              <w:bottom w:val="single" w:sz="4" w:space="0" w:color="000000"/>
              <w:right w:val="single" w:sz="6" w:space="0" w:color="000000"/>
            </w:tcBorders>
          </w:tcPr>
          <w:p>
            <w:pPr>
              <w:pStyle w:val="TAL"/>
              <w:rPr/>
            </w:pPr>
            <w:r>
              <w:rPr/>
              <w:t>Successful case.</w:t>
            </w:r>
          </w:p>
          <w:p>
            <w:pPr>
              <w:pStyle w:val="TAL"/>
              <w:rPr/>
            </w:pPr>
            <w:r>
              <w:rPr/>
              <w:t>The resource has been successfully deleted.</w:t>
            </w:r>
          </w:p>
        </w:tc>
      </w:tr>
      <w:tr>
        <w:trPr/>
        <w:tc>
          <w:tcPr>
            <w:tcW w:w="9679"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DELETE method listed in table 5.2.7.1-1 of 3GPP TS 29.500 [4] also apply.</w:t>
            </w:r>
          </w:p>
        </w:tc>
      </w:tr>
    </w:tbl>
    <w:p>
      <w:pPr>
        <w:pStyle w:val="Normal"/>
        <w:rPr/>
      </w:pPr>
      <w:r>
        <w:rPr/>
      </w:r>
    </w:p>
    <w:p>
      <w:pPr>
        <w:pStyle w:val="Heading5"/>
        <w:ind w:left="1701" w:hanging="1701"/>
        <w:rPr/>
      </w:pPr>
      <w:bookmarkStart w:id="64" w:name="__RefHeading___Toc97131534"/>
      <w:bookmarkEnd w:id="64"/>
      <w:r>
        <w:rPr/>
        <w:t>5.2.9.3.4</w:t>
        <w:tab/>
        <w:t>PATCH</w:t>
      </w:r>
    </w:p>
    <w:p>
      <w:pPr>
        <w:pStyle w:val="Normal"/>
        <w:rPr/>
      </w:pPr>
      <w:r>
        <w:rPr/>
        <w:t>This method shall support the URI query parameters specified in table 5.2.9.3.4-1.</w:t>
      </w:r>
    </w:p>
    <w:p>
      <w:pPr>
        <w:pStyle w:val="TH"/>
        <w:rPr>
          <w:rFonts w:cs="Arial"/>
        </w:rPr>
      </w:pPr>
      <w:r>
        <w:rPr>
          <w:rFonts w:cs="Arial"/>
        </w:rPr>
        <w:t>Table 5.2.9.3.4-1: URI query parameters supported by the PATCH method on this resource</w:t>
      </w:r>
    </w:p>
    <w:tbl>
      <w:tblPr>
        <w:tblW w:w="4950" w:type="pct"/>
        <w:jc w:val="center"/>
        <w:tblInd w:w="0" w:type="dxa"/>
        <w:tblLayout w:type="fixed"/>
        <w:tblCellMar>
          <w:top w:w="0" w:type="dxa"/>
          <w:left w:w="28" w:type="dxa"/>
          <w:bottom w:w="0" w:type="dxa"/>
          <w:right w:w="108" w:type="dxa"/>
        </w:tblCellMar>
      </w:tblPr>
      <w:tblGrid>
        <w:gridCol w:w="1569"/>
        <w:gridCol w:w="1391"/>
        <w:gridCol w:w="435"/>
        <w:gridCol w:w="1105"/>
        <w:gridCol w:w="5043"/>
      </w:tblGrid>
      <w:tr>
        <w:trPr/>
        <w:tc>
          <w:tcPr>
            <w:tcW w:w="156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3"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69"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1391"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435" w:type="dxa"/>
            <w:tcBorders>
              <w:top w:val="single" w:sz="4" w:space="0" w:color="000000"/>
              <w:left w:val="single" w:sz="6" w:space="0" w:color="000000"/>
              <w:bottom w:val="single" w:sz="6" w:space="0" w:color="000000"/>
              <w:right w:val="single" w:sz="6" w:space="0" w:color="000000"/>
            </w:tcBorders>
          </w:tcPr>
          <w:p>
            <w:pPr>
              <w:pStyle w:val="TAC"/>
              <w:snapToGrid w:val="false"/>
              <w:rPr>
                <w:lang w:eastAsia="zh-CN"/>
              </w:rPr>
            </w:pPr>
            <w:r>
              <w:rPr>
                <w:lang w:eastAsia="zh-CN"/>
              </w:rPr>
            </w:r>
          </w:p>
        </w:tc>
        <w:tc>
          <w:tcPr>
            <w:tcW w:w="1105" w:type="dxa"/>
            <w:tcBorders>
              <w:top w:val="single" w:sz="4"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5043"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5.2.9.3.4-2 and the response data structures and response codes specified in table 5.2.9.3.4-3.</w:t>
      </w:r>
    </w:p>
    <w:p>
      <w:pPr>
        <w:pStyle w:val="TH"/>
        <w:rPr/>
      </w:pPr>
      <w:r>
        <w:rPr/>
        <w:t>Table 5.2.9.3.4-2: Data structures supported by the PATCH Request Body on this resource</w:t>
      </w:r>
    </w:p>
    <w:tbl>
      <w:tblPr>
        <w:tblW w:w="9679" w:type="dxa"/>
        <w:jc w:val="center"/>
        <w:tblInd w:w="0" w:type="dxa"/>
        <w:tblLayout w:type="fixed"/>
        <w:tblCellMar>
          <w:top w:w="0" w:type="dxa"/>
          <w:left w:w="28" w:type="dxa"/>
          <w:bottom w:w="0" w:type="dxa"/>
          <w:right w:w="108"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612" w:type="dxa"/>
            <w:tcBorders>
              <w:top w:val="single" w:sz="4" w:space="0" w:color="000000"/>
              <w:left w:val="single" w:sz="6" w:space="0" w:color="000000"/>
              <w:bottom w:val="single" w:sz="6" w:space="0" w:color="000000"/>
              <w:right w:val="single" w:sz="6" w:space="0" w:color="000000"/>
            </w:tcBorders>
          </w:tcPr>
          <w:p>
            <w:pPr>
              <w:pStyle w:val="TAL"/>
              <w:rPr/>
            </w:pPr>
            <w:r>
              <w:rPr/>
              <w:t>BdtDataPatch</w:t>
            </w:r>
          </w:p>
        </w:tc>
        <w:tc>
          <w:tcPr>
            <w:tcW w:w="422"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264"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6381"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t>Modify the BDT data for a given bdtReferenceId.</w:t>
            </w:r>
          </w:p>
        </w:tc>
      </w:tr>
    </w:tbl>
    <w:p>
      <w:pPr>
        <w:pStyle w:val="Normal"/>
        <w:rPr/>
      </w:pPr>
      <w:r>
        <w:rPr/>
      </w:r>
    </w:p>
    <w:p>
      <w:pPr>
        <w:pStyle w:val="TH"/>
        <w:rPr/>
      </w:pPr>
      <w:r>
        <w:rPr/>
        <w:t>Table 5.2.9.3.4-3: Data structures supported by the PATCH Response Body on this resource</w:t>
      </w:r>
    </w:p>
    <w:tbl>
      <w:tblPr>
        <w:tblW w:w="9679" w:type="dxa"/>
        <w:jc w:val="center"/>
        <w:tblInd w:w="0" w:type="dxa"/>
        <w:tblLayout w:type="fixed"/>
        <w:tblCellMar>
          <w:top w:w="0" w:type="dxa"/>
          <w:left w:w="28" w:type="dxa"/>
          <w:bottom w:w="0" w:type="dxa"/>
          <w:right w:w="108" w:type="dxa"/>
        </w:tblCellMar>
      </w:tblPr>
      <w:tblGrid>
        <w:gridCol w:w="1599"/>
        <w:gridCol w:w="441"/>
        <w:gridCol w:w="1254"/>
        <w:gridCol w:w="1545"/>
        <w:gridCol w:w="4840"/>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4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54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484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AL"/>
              <w:rPr/>
            </w:pPr>
            <w:r>
              <w:rPr/>
              <w:t>BdtData</w:t>
            </w:r>
          </w:p>
        </w:tc>
        <w:tc>
          <w:tcPr>
            <w:tcW w:w="441"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M</w:t>
            </w:r>
          </w:p>
        </w:tc>
        <w:tc>
          <w:tcPr>
            <w:tcW w:w="1254"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1</w:t>
            </w:r>
          </w:p>
        </w:tc>
        <w:tc>
          <w:tcPr>
            <w:tcW w:w="1545" w:type="dxa"/>
            <w:tcBorders>
              <w:top w:val="single" w:sz="4" w:space="0" w:color="000000"/>
              <w:left w:val="single" w:sz="6" w:space="0" w:color="000000"/>
              <w:bottom w:val="single" w:sz="4" w:space="0" w:color="000000"/>
              <w:right w:val="single" w:sz="6" w:space="0" w:color="000000"/>
            </w:tcBorders>
          </w:tcPr>
          <w:p>
            <w:pPr>
              <w:pStyle w:val="TAL"/>
              <w:rPr/>
            </w:pPr>
            <w:r>
              <w:rPr/>
              <w:t>200 OK</w:t>
            </w:r>
          </w:p>
        </w:tc>
        <w:tc>
          <w:tcPr>
            <w:tcW w:w="4840" w:type="dxa"/>
            <w:tcBorders>
              <w:top w:val="single" w:sz="4" w:space="0" w:color="000000"/>
              <w:left w:val="single" w:sz="6" w:space="0" w:color="000000"/>
              <w:bottom w:val="single" w:sz="4" w:space="0" w:color="000000"/>
              <w:right w:val="single" w:sz="6" w:space="0" w:color="000000"/>
            </w:tcBorders>
          </w:tcPr>
          <w:p>
            <w:pPr>
              <w:pStyle w:val="TAL"/>
              <w:rPr/>
            </w:pPr>
            <w:r>
              <w:rPr/>
              <w:t>The resource has been successfully updated and a response body containing BDT data shall be returned.</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t>n/a</w:t>
            </w:r>
          </w:p>
        </w:tc>
        <w:tc>
          <w:tcPr>
            <w:tcW w:w="441"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254" w:type="dxa"/>
            <w:tcBorders>
              <w:top w:val="single" w:sz="4" w:space="0" w:color="000000"/>
              <w:left w:val="single" w:sz="6" w:space="0" w:color="000000"/>
              <w:bottom w:val="single" w:sz="4" w:space="0" w:color="000000"/>
              <w:right w:val="single" w:sz="6" w:space="0" w:color="000000"/>
            </w:tcBorders>
          </w:tcPr>
          <w:p>
            <w:pPr>
              <w:pStyle w:val="TAL"/>
              <w:snapToGrid w:val="false"/>
              <w:rPr/>
            </w:pPr>
            <w:r>
              <w:rPr/>
            </w:r>
          </w:p>
        </w:tc>
        <w:tc>
          <w:tcPr>
            <w:tcW w:w="1545" w:type="dxa"/>
            <w:tcBorders>
              <w:top w:val="single" w:sz="4" w:space="0" w:color="000000"/>
              <w:left w:val="single" w:sz="6" w:space="0" w:color="000000"/>
              <w:bottom w:val="single" w:sz="4" w:space="0" w:color="000000"/>
              <w:right w:val="single" w:sz="6" w:space="0" w:color="000000"/>
            </w:tcBorders>
          </w:tcPr>
          <w:p>
            <w:pPr>
              <w:pStyle w:val="TAL"/>
              <w:rPr/>
            </w:pPr>
            <w:r>
              <w:rPr/>
              <w:t>204 No Content</w:t>
            </w:r>
          </w:p>
        </w:tc>
        <w:tc>
          <w:tcPr>
            <w:tcW w:w="4840" w:type="dxa"/>
            <w:tcBorders>
              <w:top w:val="single" w:sz="4" w:space="0" w:color="000000"/>
              <w:left w:val="single" w:sz="6" w:space="0" w:color="000000"/>
              <w:bottom w:val="single" w:sz="4" w:space="0" w:color="000000"/>
              <w:right w:val="single" w:sz="6" w:space="0" w:color="000000"/>
            </w:tcBorders>
          </w:tcPr>
          <w:p>
            <w:pPr>
              <w:pStyle w:val="TAL"/>
              <w:rPr/>
            </w:pPr>
            <w:r>
              <w:rPr/>
              <w:t>Successful case.</w:t>
            </w:r>
          </w:p>
          <w:p>
            <w:pPr>
              <w:pStyle w:val="TAL"/>
              <w:rPr/>
            </w:pPr>
            <w:r>
              <w:rPr/>
              <w:t>The resource has been successfully updated and no additional content is to be sent in the response message.</w:t>
            </w:r>
          </w:p>
        </w:tc>
      </w:tr>
      <w:tr>
        <w:trPr/>
        <w:tc>
          <w:tcPr>
            <w:tcW w:w="9679" w:type="dxa"/>
            <w:gridSpan w:val="5"/>
            <w:tcBorders>
              <w:top w:val="single" w:sz="4" w:space="0" w:color="000000"/>
              <w:left w:val="single" w:sz="6" w:space="0" w:color="000000"/>
              <w:bottom w:val="single" w:sz="4" w:space="0" w:color="000000"/>
              <w:right w:val="single" w:sz="6" w:space="0" w:color="000000"/>
            </w:tcBorders>
          </w:tcPr>
          <w:p>
            <w:pPr>
              <w:pStyle w:val="TAN"/>
              <w:rPr/>
            </w:pPr>
            <w:r>
              <w:rPr/>
              <w:t>NOTE:</w:t>
              <w:tab/>
              <w:t>The mandatory HTTP error status codes for the PATCH method listed in table 5.2.7.1-1 of 3GPP TS 29.500 [4] also apply.</w:t>
            </w:r>
          </w:p>
        </w:tc>
      </w:tr>
    </w:tbl>
    <w:p>
      <w:pPr>
        <w:pStyle w:val="Normal"/>
        <w:rPr/>
      </w:pPr>
      <w:r>
        <w:rPr/>
      </w:r>
    </w:p>
    <w:p>
      <w:pPr>
        <w:pStyle w:val="Heading3"/>
        <w:rPr/>
      </w:pPr>
      <w:bookmarkStart w:id="65" w:name="__RefHeading___Toc97131535"/>
      <w:bookmarkEnd w:id="65"/>
      <w:r>
        <w:rPr/>
        <w:t>5.2.10</w:t>
        <w:tab/>
        <w:t>Resource: PolicyDataSubscriptions</w:t>
      </w:r>
    </w:p>
    <w:p>
      <w:pPr>
        <w:pStyle w:val="Heading4"/>
        <w:ind w:left="1418" w:hanging="1418"/>
        <w:rPr/>
      </w:pPr>
      <w:bookmarkStart w:id="66" w:name="__RefHeading___Toc97131536"/>
      <w:bookmarkEnd w:id="66"/>
      <w:r>
        <w:rPr/>
        <w:t>5.2.10.1</w:t>
        <w:tab/>
        <w:t>Description</w:t>
      </w:r>
    </w:p>
    <w:p>
      <w:pPr>
        <w:pStyle w:val="Normal"/>
        <w:rPr/>
      </w:pPr>
      <w:r>
        <w:rPr/>
        <w:t>This resource is used to represent subscriptions to notification of policy data modification.</w:t>
      </w:r>
    </w:p>
    <w:p>
      <w:pPr>
        <w:pStyle w:val="Heading4"/>
        <w:ind w:left="1418" w:hanging="1418"/>
        <w:rPr/>
      </w:pPr>
      <w:bookmarkStart w:id="67" w:name="__RefHeading___Toc97131537"/>
      <w:bookmarkEnd w:id="67"/>
      <w:r>
        <w:rPr/>
        <w:t>5.2.10.2</w:t>
        <w:tab/>
        <w:t>Resource definition</w:t>
      </w:r>
    </w:p>
    <w:p>
      <w:pPr>
        <w:pStyle w:val="Normal"/>
        <w:rPr/>
      </w:pPr>
      <w:r>
        <w:rPr/>
        <w:t>Resource URI:</w:t>
      </w:r>
      <w:r>
        <w:rPr>
          <w:b/>
        </w:rPr>
        <w:t xml:space="preserve"> {apiRoot}/nudr-dr/&lt;apiVersion&gt;/policy-data/subs-to-notify</w:t>
      </w:r>
    </w:p>
    <w:p>
      <w:pPr>
        <w:pStyle w:val="Normal"/>
        <w:rPr/>
      </w:pPr>
      <w:r>
        <w:rPr/>
        <w:t>This resource shall support the resource URI variables defined in table 5.2.10.2-1</w:t>
      </w:r>
      <w:r>
        <w:rPr>
          <w:rFonts w:cs="Arial" w:ascii="Arial" w:hAnsi="Arial"/>
        </w:rPr>
        <w:t>.</w:t>
      </w:r>
    </w:p>
    <w:p>
      <w:pPr>
        <w:pStyle w:val="TH"/>
        <w:rPr>
          <w:rFonts w:cs="Arial"/>
        </w:rPr>
      </w:pPr>
      <w:r>
        <w:rPr>
          <w:rFonts w:cs="Arial"/>
        </w:rPr>
        <w:t>Table 5.2.10.2-1: Resource URI variables for this resource</w:t>
      </w:r>
    </w:p>
    <w:tbl>
      <w:tblPr>
        <w:tblW w:w="9669" w:type="dxa"/>
        <w:jc w:val="center"/>
        <w:tblInd w:w="0" w:type="dxa"/>
        <w:tblLayout w:type="fixed"/>
        <w:tblCellMar>
          <w:top w:w="0" w:type="dxa"/>
          <w:left w:w="28" w:type="dxa"/>
          <w:bottom w:w="0" w:type="dxa"/>
          <w:right w:w="115" w:type="dxa"/>
        </w:tblCellMar>
      </w:tblPr>
      <w:tblGrid>
        <w:gridCol w:w="1574"/>
        <w:gridCol w:w="1984"/>
        <w:gridCol w:w="6111"/>
      </w:tblGrid>
      <w:tr>
        <w:trPr/>
        <w:tc>
          <w:tcPr>
            <w:tcW w:w="1574"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984" w:type="dxa"/>
            <w:tcBorders>
              <w:top w:val="single" w:sz="6" w:space="0" w:color="000000"/>
              <w:left w:val="single" w:sz="6" w:space="0" w:color="000000"/>
              <w:bottom w:val="single" w:sz="4" w:space="0" w:color="000000"/>
              <w:right w:val="single" w:sz="6" w:space="0" w:color="000000"/>
            </w:tcBorders>
            <w:shd w:fill="CCCCCC" w:val="clear"/>
          </w:tcPr>
          <w:p>
            <w:pPr>
              <w:pStyle w:val="TAH"/>
              <w:rPr>
                <w:highlight w:val="lightGray"/>
              </w:rPr>
            </w:pPr>
            <w:r>
              <w:rPr>
                <w:highlight w:val="lightGray"/>
              </w:rPr>
              <w:t>Data type</w:t>
            </w:r>
          </w:p>
        </w:tc>
        <w:tc>
          <w:tcPr>
            <w:tcW w:w="6111" w:type="dxa"/>
            <w:tcBorders>
              <w:top w:val="single" w:sz="6" w:space="0" w:color="000000"/>
              <w:left w:val="single" w:sz="6" w:space="0" w:color="000000"/>
              <w:bottom w:val="single" w:sz="4" w:space="0" w:color="000000"/>
              <w:right w:val="single" w:sz="6" w:space="0" w:color="000000"/>
            </w:tcBorders>
            <w:shd w:fill="CCCCCC" w:val="clear"/>
            <w:vAlign w:val="center"/>
          </w:tcPr>
          <w:p>
            <w:pPr>
              <w:pStyle w:val="TAH"/>
              <w:rPr/>
            </w:pPr>
            <w:r>
              <w:rPr/>
              <w:t>Definition</w:t>
            </w:r>
          </w:p>
        </w:tc>
      </w:tr>
      <w:tr>
        <w:trPr/>
        <w:tc>
          <w:tcPr>
            <w:tcW w:w="1574" w:type="dxa"/>
            <w:tcBorders>
              <w:top w:val="single" w:sz="6" w:space="0" w:color="000000"/>
              <w:left w:val="single" w:sz="6" w:space="0" w:color="000000"/>
              <w:bottom w:val="single" w:sz="6" w:space="0" w:color="000000"/>
              <w:right w:val="single" w:sz="4" w:space="0" w:color="000000"/>
            </w:tcBorders>
          </w:tcPr>
          <w:p>
            <w:pPr>
              <w:pStyle w:val="TAL"/>
              <w:rPr/>
            </w:pPr>
            <w:r>
              <w:rPr/>
              <w:t>apiRoot</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string</w:t>
            </w:r>
          </w:p>
        </w:tc>
        <w:tc>
          <w:tcPr>
            <w:tcW w:w="6111" w:type="dxa"/>
            <w:tcBorders>
              <w:top w:val="single" w:sz="4" w:space="0" w:color="000000"/>
              <w:left w:val="single" w:sz="4" w:space="0" w:color="000000"/>
              <w:bottom w:val="single" w:sz="4" w:space="0" w:color="000000"/>
              <w:right w:val="single" w:sz="4" w:space="0" w:color="000000"/>
            </w:tcBorders>
            <w:vAlign w:val="center"/>
          </w:tcPr>
          <w:p>
            <w:pPr>
              <w:pStyle w:val="TAL"/>
              <w:rPr/>
            </w:pPr>
            <w:r>
              <w:rPr/>
              <w:t>See 3GPP TS 29.504 [6] subclause 6.1.1.</w:t>
            </w:r>
          </w:p>
        </w:tc>
      </w:tr>
      <w:tr>
        <w:trPr/>
        <w:tc>
          <w:tcPr>
            <w:tcW w:w="1574" w:type="dxa"/>
            <w:tcBorders>
              <w:top w:val="single" w:sz="6" w:space="0" w:color="000000"/>
              <w:left w:val="single" w:sz="6" w:space="0" w:color="000000"/>
              <w:bottom w:val="single" w:sz="6" w:space="0" w:color="000000"/>
              <w:right w:val="single" w:sz="4" w:space="0" w:color="000000"/>
            </w:tcBorders>
          </w:tcPr>
          <w:p>
            <w:pPr>
              <w:pStyle w:val="TAL"/>
              <w:rPr/>
            </w:pPr>
            <w:r>
              <w:rPr/>
              <w:t>apiVersion</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string</w:t>
            </w:r>
          </w:p>
        </w:tc>
        <w:tc>
          <w:tcPr>
            <w:tcW w:w="6111" w:type="dxa"/>
            <w:tcBorders>
              <w:top w:val="single" w:sz="4" w:space="0" w:color="000000"/>
              <w:left w:val="single" w:sz="4" w:space="0" w:color="000000"/>
              <w:bottom w:val="single" w:sz="4" w:space="0" w:color="000000"/>
              <w:right w:val="single" w:sz="4" w:space="0" w:color="000000"/>
            </w:tcBorders>
            <w:vAlign w:val="center"/>
          </w:tcPr>
          <w:p>
            <w:pPr>
              <w:pStyle w:val="TAL"/>
              <w:rPr/>
            </w:pPr>
            <w:r>
              <w:rPr/>
              <w:t>See 3GPP TS 29.504 [6] subclause 6.1.1.</w:t>
            </w:r>
          </w:p>
        </w:tc>
      </w:tr>
    </w:tbl>
    <w:p>
      <w:pPr>
        <w:pStyle w:val="Normal"/>
        <w:rPr/>
      </w:pPr>
      <w:r>
        <w:rPr/>
      </w:r>
    </w:p>
    <w:p>
      <w:pPr>
        <w:pStyle w:val="Heading4"/>
        <w:ind w:left="1418" w:hanging="1418"/>
        <w:rPr/>
      </w:pPr>
      <w:bookmarkStart w:id="68" w:name="__RefHeading___Toc97131538"/>
      <w:bookmarkEnd w:id="68"/>
      <w:r>
        <w:rPr/>
        <w:t>5.2.10.3</w:t>
        <w:tab/>
        <w:t>Resource Standard Methods</w:t>
      </w:r>
    </w:p>
    <w:p>
      <w:pPr>
        <w:pStyle w:val="Heading5"/>
        <w:ind w:left="1701" w:hanging="1701"/>
        <w:rPr/>
      </w:pPr>
      <w:bookmarkStart w:id="69" w:name="__RefHeading___Toc97131539"/>
      <w:bookmarkEnd w:id="69"/>
      <w:r>
        <w:rPr/>
        <w:t>5.2.10.3.1</w:t>
        <w:tab/>
        <w:t>POST</w:t>
      </w:r>
    </w:p>
    <w:p>
      <w:pPr>
        <w:pStyle w:val="Normal"/>
        <w:rPr/>
      </w:pPr>
      <w:r>
        <w:rPr/>
        <w:t>This method shall support the URI query parameters specified in table 5.2.10.3.1-1.</w:t>
      </w:r>
    </w:p>
    <w:p>
      <w:pPr>
        <w:pStyle w:val="TH"/>
        <w:rPr>
          <w:rFonts w:cs="Arial"/>
        </w:rPr>
      </w:pPr>
      <w:r>
        <w:rPr>
          <w:rFonts w:cs="Arial"/>
        </w:rPr>
        <w:t>Table 5.2.10.3.1-1: URI query parameters supported by the POST method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1397"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414"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09"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5.2.10.3.1-2 and the response data structures and response codes specified in table 5.2.10.3.1-3.</w:t>
      </w:r>
    </w:p>
    <w:p>
      <w:pPr>
        <w:pStyle w:val="TH"/>
        <w:rPr/>
      </w:pPr>
      <w:r>
        <w:rPr/>
        <w:t>Table 5.2.10.3.1-2: Data structures supported by the POST Request Body on this resource</w:t>
      </w:r>
    </w:p>
    <w:tbl>
      <w:tblPr>
        <w:tblW w:w="9679" w:type="dxa"/>
        <w:jc w:val="center"/>
        <w:tblInd w:w="0" w:type="dxa"/>
        <w:tblLayout w:type="fixed"/>
        <w:tblCellMar>
          <w:top w:w="0" w:type="dxa"/>
          <w:left w:w="28" w:type="dxa"/>
          <w:bottom w:w="0" w:type="dxa"/>
          <w:right w:w="108" w:type="dxa"/>
        </w:tblCellMar>
      </w:tblPr>
      <w:tblGrid>
        <w:gridCol w:w="2146"/>
        <w:gridCol w:w="425"/>
        <w:gridCol w:w="1134"/>
        <w:gridCol w:w="5974"/>
      </w:tblGrid>
      <w:tr>
        <w:trPr/>
        <w:tc>
          <w:tcPr>
            <w:tcW w:w="214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974"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2146" w:type="dxa"/>
            <w:tcBorders>
              <w:top w:val="single" w:sz="4" w:space="0" w:color="000000"/>
              <w:left w:val="single" w:sz="6" w:space="0" w:color="000000"/>
              <w:bottom w:val="single" w:sz="6" w:space="0" w:color="000000"/>
              <w:right w:val="single" w:sz="6" w:space="0" w:color="000000"/>
            </w:tcBorders>
          </w:tcPr>
          <w:p>
            <w:pPr>
              <w:pStyle w:val="TAL"/>
              <w:rPr/>
            </w:pPr>
            <w:r>
              <w:rPr/>
              <w:t>PolicyDataSubscription</w:t>
            </w:r>
          </w:p>
        </w:tc>
        <w:tc>
          <w:tcPr>
            <w:tcW w:w="425"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34"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974" w:type="dxa"/>
            <w:tcBorders>
              <w:top w:val="single" w:sz="4" w:space="0" w:color="000000"/>
              <w:left w:val="single" w:sz="6" w:space="0" w:color="000000"/>
              <w:bottom w:val="single" w:sz="6" w:space="0" w:color="000000"/>
              <w:right w:val="single" w:sz="6" w:space="0" w:color="000000"/>
            </w:tcBorders>
          </w:tcPr>
          <w:p>
            <w:pPr>
              <w:pStyle w:val="TAL"/>
              <w:rPr/>
            </w:pPr>
            <w:r>
              <w:rPr/>
              <w:t>Identifies the subscription to notification of policy data modification.</w:t>
            </w:r>
          </w:p>
        </w:tc>
      </w:tr>
    </w:tbl>
    <w:p>
      <w:pPr>
        <w:pStyle w:val="Normal"/>
        <w:rPr/>
      </w:pPr>
      <w:r>
        <w:rPr/>
      </w:r>
    </w:p>
    <w:p>
      <w:pPr>
        <w:pStyle w:val="TH"/>
        <w:rPr/>
      </w:pPr>
      <w:r>
        <w:rPr/>
        <w:t>Table 5.2.10.3.1-3: Data structures supported by the POST Response Body on this resource</w:t>
      </w:r>
    </w:p>
    <w:tbl>
      <w:tblPr>
        <w:tblW w:w="9679" w:type="dxa"/>
        <w:jc w:val="center"/>
        <w:tblInd w:w="0" w:type="dxa"/>
        <w:tblLayout w:type="fixed"/>
        <w:tblCellMar>
          <w:top w:w="0" w:type="dxa"/>
          <w:left w:w="28" w:type="dxa"/>
          <w:bottom w:w="0" w:type="dxa"/>
          <w:right w:w="108" w:type="dxa"/>
        </w:tblCellMar>
      </w:tblPr>
      <w:tblGrid>
        <w:gridCol w:w="1579"/>
        <w:gridCol w:w="425"/>
        <w:gridCol w:w="1134"/>
        <w:gridCol w:w="1562"/>
        <w:gridCol w:w="4979"/>
      </w:tblGrid>
      <w:tr>
        <w:trPr/>
        <w:tc>
          <w:tcPr>
            <w:tcW w:w="157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56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97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7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PolicyDataSubscription</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1562" w:type="dxa"/>
            <w:tcBorders>
              <w:top w:val="single" w:sz="4" w:space="0" w:color="000000"/>
              <w:left w:val="single" w:sz="4" w:space="0" w:color="000000"/>
              <w:bottom w:val="single" w:sz="4" w:space="0" w:color="000000"/>
              <w:right w:val="single" w:sz="4" w:space="0" w:color="000000"/>
            </w:tcBorders>
          </w:tcPr>
          <w:p>
            <w:pPr>
              <w:pStyle w:val="TAL"/>
              <w:rPr/>
            </w:pPr>
            <w:r>
              <w:rPr/>
              <w:t>201 Created</w:t>
            </w:r>
          </w:p>
        </w:tc>
        <w:tc>
          <w:tcPr>
            <w:tcW w:w="4979" w:type="dxa"/>
            <w:tcBorders>
              <w:top w:val="single" w:sz="4" w:space="0" w:color="000000"/>
              <w:left w:val="single" w:sz="4" w:space="0" w:color="000000"/>
              <w:bottom w:val="single" w:sz="4" w:space="0" w:color="000000"/>
              <w:right w:val="single" w:sz="6" w:space="0" w:color="000000"/>
            </w:tcBorders>
          </w:tcPr>
          <w:p>
            <w:pPr>
              <w:pStyle w:val="TAL"/>
              <w:rPr/>
            </w:pPr>
            <w:r>
              <w:rPr/>
              <w:t>Upon success, a response body containing a representation of each Individual subscription resource shall be returned.</w:t>
            </w:r>
          </w:p>
          <w:p>
            <w:pPr>
              <w:pStyle w:val="TAL"/>
              <w:rPr/>
            </w:pPr>
            <w:r>
              <w:rPr/>
            </w:r>
          </w:p>
          <w:p>
            <w:pPr>
              <w:pStyle w:val="TAL"/>
              <w:rPr/>
            </w:pPr>
            <w:r>
              <w:rPr/>
              <w:t>The HTTP response shall include a "Location" HTTP header that contains the resource URI of the created resource.</w:t>
            </w:r>
          </w:p>
        </w:tc>
      </w:tr>
      <w:tr>
        <w:trPr/>
        <w:tc>
          <w:tcPr>
            <w:tcW w:w="9679" w:type="dxa"/>
            <w:gridSpan w:val="5"/>
            <w:tcBorders>
              <w:top w:val="single" w:sz="4" w:space="0" w:color="000000"/>
              <w:left w:val="single" w:sz="4" w:space="0" w:color="000000"/>
              <w:bottom w:val="single" w:sz="4" w:space="0" w:color="000000"/>
              <w:right w:val="single" w:sz="4" w:space="0" w:color="000000"/>
            </w:tcBorders>
          </w:tcPr>
          <w:p>
            <w:pPr>
              <w:pStyle w:val="TAN"/>
              <w:rPr/>
            </w:pPr>
            <w:r>
              <w:rPr/>
              <w:t>NOTE:</w:t>
              <w:tab/>
              <w:t>The mandatory HTTP error status codes for the POST method listed in table 5.2.7.1-1 of 3GPP TS 29.500 [4] also apply.</w:t>
            </w:r>
          </w:p>
        </w:tc>
      </w:tr>
    </w:tbl>
    <w:p>
      <w:pPr>
        <w:pStyle w:val="Normal"/>
        <w:rPr>
          <w:lang w:val="en-US" w:eastAsia="en-US"/>
        </w:rPr>
      </w:pPr>
      <w:r>
        <w:rPr>
          <w:lang w:val="en-US" w:eastAsia="en-US"/>
        </w:rPr>
      </w:r>
    </w:p>
    <w:p>
      <w:pPr>
        <w:pStyle w:val="TH"/>
        <w:rPr/>
      </w:pPr>
      <w:r>
        <w:rPr/>
        <w:t>Table</w:t>
      </w:r>
      <w:r>
        <w:rPr>
          <w:lang w:val="en-US" w:eastAsia="en-US"/>
        </w:rPr>
        <w:t> </w:t>
      </w:r>
      <w:r>
        <w:rPr/>
        <w:t>5.2.10.3.1-4: Headers supported by the 201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rPr/>
            </w:pPr>
            <w:r>
              <w:rPr/>
              <w:t>Contains the URI of the newly created resource, according to the structure: {apiRoot}/nudr-dr/&lt;apiVersion&gt;/policy-data/subs-to-notify/{subsId}</w:t>
            </w:r>
          </w:p>
        </w:tc>
      </w:tr>
    </w:tbl>
    <w:p>
      <w:pPr>
        <w:pStyle w:val="Normal"/>
        <w:rPr/>
      </w:pPr>
      <w:r>
        <w:rPr/>
      </w:r>
    </w:p>
    <w:p>
      <w:pPr>
        <w:pStyle w:val="Heading3"/>
        <w:rPr/>
      </w:pPr>
      <w:bookmarkStart w:id="70" w:name="__RefHeading___Toc97131540"/>
      <w:bookmarkEnd w:id="70"/>
      <w:r>
        <w:rPr/>
        <w:t>5.2.11</w:t>
        <w:tab/>
        <w:t>Resource: IndividualPolicyDataSubscription</w:t>
      </w:r>
    </w:p>
    <w:p>
      <w:pPr>
        <w:pStyle w:val="Heading4"/>
        <w:ind w:left="1418" w:hanging="1418"/>
        <w:rPr/>
      </w:pPr>
      <w:bookmarkStart w:id="71" w:name="__RefHeading___Toc97131541"/>
      <w:bookmarkEnd w:id="71"/>
      <w:r>
        <w:rPr/>
        <w:t>5.2.11.1</w:t>
        <w:tab/>
        <w:t>Description</w:t>
      </w:r>
    </w:p>
    <w:p>
      <w:pPr>
        <w:pStyle w:val="Normal"/>
        <w:rPr/>
      </w:pPr>
      <w:r>
        <w:rPr/>
        <w:t>This resource is used to represent an individual subscription to notification of policy data modification.</w:t>
      </w:r>
    </w:p>
    <w:p>
      <w:pPr>
        <w:pStyle w:val="Heading4"/>
        <w:ind w:left="1418" w:hanging="1418"/>
        <w:rPr/>
      </w:pPr>
      <w:bookmarkStart w:id="72" w:name="__RefHeading___Toc97131542"/>
      <w:bookmarkEnd w:id="72"/>
      <w:r>
        <w:rPr/>
        <w:t>5.2.11.2</w:t>
        <w:tab/>
        <w:t>Resource definition</w:t>
      </w:r>
    </w:p>
    <w:p>
      <w:pPr>
        <w:pStyle w:val="Normal"/>
        <w:rPr/>
      </w:pPr>
      <w:r>
        <w:rPr/>
        <w:t>Resource URI:</w:t>
      </w:r>
      <w:r>
        <w:rPr>
          <w:b/>
        </w:rPr>
        <w:t xml:space="preserve"> {apiRoot}/nudr-dr/&lt;apiVersion&gt;/policy-data/subs-to-notify/{subsId}</w:t>
      </w:r>
    </w:p>
    <w:p>
      <w:pPr>
        <w:pStyle w:val="Normal"/>
        <w:rPr/>
      </w:pPr>
      <w:r>
        <w:rPr/>
        <w:t>This resource shall support the resource URI variables defined in table 5.2.11.2-1</w:t>
      </w:r>
      <w:r>
        <w:rPr>
          <w:rFonts w:cs="Arial" w:ascii="Arial" w:hAnsi="Arial"/>
        </w:rPr>
        <w:t>.</w:t>
      </w:r>
    </w:p>
    <w:p>
      <w:pPr>
        <w:pStyle w:val="TH"/>
        <w:rPr>
          <w:rFonts w:cs="Arial"/>
        </w:rPr>
      </w:pPr>
      <w:r>
        <w:rPr>
          <w:rFonts w:cs="Arial"/>
        </w:rPr>
        <w:t>Table 5.2.11.2-1: Resource URI variables for this resource</w:t>
      </w:r>
    </w:p>
    <w:tbl>
      <w:tblPr>
        <w:tblW w:w="9527" w:type="dxa"/>
        <w:jc w:val="center"/>
        <w:tblInd w:w="0" w:type="dxa"/>
        <w:tblLayout w:type="fixed"/>
        <w:tblCellMar>
          <w:top w:w="0" w:type="dxa"/>
          <w:left w:w="28" w:type="dxa"/>
          <w:bottom w:w="0" w:type="dxa"/>
          <w:right w:w="115" w:type="dxa"/>
        </w:tblCellMar>
      </w:tblPr>
      <w:tblGrid>
        <w:gridCol w:w="1361"/>
        <w:gridCol w:w="1417"/>
        <w:gridCol w:w="6749"/>
      </w:tblGrid>
      <w:tr>
        <w:trPr/>
        <w:tc>
          <w:tcPr>
            <w:tcW w:w="1361"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417"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lang w:eastAsia="zh-CN"/>
              </w:rPr>
              <w:t>D</w:t>
            </w:r>
            <w:r>
              <w:rPr>
                <w:lang w:eastAsia="zh-CN"/>
              </w:rPr>
              <w:t>ata type</w:t>
            </w:r>
          </w:p>
        </w:tc>
        <w:tc>
          <w:tcPr>
            <w:tcW w:w="6749"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361"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417"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749"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361" w:type="dxa"/>
            <w:tcBorders>
              <w:top w:val="single" w:sz="6" w:space="0" w:color="000000"/>
              <w:left w:val="single" w:sz="6" w:space="0" w:color="000000"/>
              <w:bottom w:val="single" w:sz="6" w:space="0" w:color="000000"/>
              <w:right w:val="single" w:sz="6" w:space="0" w:color="000000"/>
            </w:tcBorders>
          </w:tcPr>
          <w:p>
            <w:pPr>
              <w:pStyle w:val="TAL"/>
              <w:rPr/>
            </w:pPr>
            <w:r>
              <w:rPr/>
              <w:t>apiVersion</w:t>
            </w:r>
          </w:p>
        </w:tc>
        <w:tc>
          <w:tcPr>
            <w:tcW w:w="1417"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749"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361" w:type="dxa"/>
            <w:tcBorders>
              <w:top w:val="single" w:sz="6" w:space="0" w:color="000000"/>
              <w:left w:val="single" w:sz="6" w:space="0" w:color="000000"/>
              <w:bottom w:val="single" w:sz="6" w:space="0" w:color="000000"/>
              <w:right w:val="single" w:sz="6" w:space="0" w:color="000000"/>
            </w:tcBorders>
          </w:tcPr>
          <w:p>
            <w:pPr>
              <w:pStyle w:val="TAL"/>
              <w:rPr/>
            </w:pPr>
            <w:r>
              <w:rPr/>
              <w:t>subsId</w:t>
            </w:r>
          </w:p>
        </w:tc>
        <w:tc>
          <w:tcPr>
            <w:tcW w:w="141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6749" w:type="dxa"/>
            <w:tcBorders>
              <w:top w:val="single" w:sz="6" w:space="0" w:color="000000"/>
              <w:left w:val="single" w:sz="6" w:space="0" w:color="000000"/>
              <w:bottom w:val="single" w:sz="6" w:space="0" w:color="000000"/>
              <w:right w:val="single" w:sz="6" w:space="0" w:color="000000"/>
            </w:tcBorders>
            <w:vAlign w:val="center"/>
          </w:tcPr>
          <w:p>
            <w:pPr>
              <w:pStyle w:val="TAL"/>
              <w:rPr/>
            </w:pPr>
            <w:r>
              <w:rPr/>
              <w:t>The subsId identifies an individual policy data subscription to notifications. The value is allocated by the UDR during creation of the PolicyDataSubscriptions resource.</w:t>
            </w:r>
          </w:p>
        </w:tc>
      </w:tr>
    </w:tbl>
    <w:p>
      <w:pPr>
        <w:pStyle w:val="Normal"/>
        <w:rPr/>
      </w:pPr>
      <w:r>
        <w:rPr/>
      </w:r>
    </w:p>
    <w:p>
      <w:pPr>
        <w:pStyle w:val="Heading4"/>
        <w:ind w:left="1418" w:hanging="1418"/>
        <w:rPr/>
      </w:pPr>
      <w:bookmarkStart w:id="73" w:name="__RefHeading___Toc97131543"/>
      <w:bookmarkEnd w:id="73"/>
      <w:r>
        <w:rPr/>
        <w:t>5.2.11.3</w:t>
        <w:tab/>
        <w:t>Resource Standard Methods</w:t>
      </w:r>
    </w:p>
    <w:p>
      <w:pPr>
        <w:pStyle w:val="Heading5"/>
        <w:ind w:left="1701" w:hanging="1701"/>
        <w:rPr/>
      </w:pPr>
      <w:bookmarkStart w:id="74" w:name="__RefHeading___Toc97131544"/>
      <w:bookmarkEnd w:id="74"/>
      <w:r>
        <w:rPr/>
        <w:t>5.2.11.3.1</w:t>
        <w:tab/>
        <w:t>PUT</w:t>
      </w:r>
    </w:p>
    <w:p>
      <w:pPr>
        <w:pStyle w:val="Normal"/>
        <w:rPr/>
      </w:pPr>
      <w:r>
        <w:rPr/>
        <w:t>This method shall support the URI query parameters specified in table 5.2.11.3.1-1.</w:t>
      </w:r>
    </w:p>
    <w:p>
      <w:pPr>
        <w:pStyle w:val="TH"/>
        <w:rPr>
          <w:rFonts w:cs="Arial"/>
        </w:rPr>
      </w:pPr>
      <w:r>
        <w:rPr>
          <w:rFonts w:cs="Arial"/>
        </w:rPr>
        <w:t>Table 5.2.11.3.1-1: URI query parameters supported by the PUT method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1397"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414"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09"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5.2.11.3.1-2 and the response data structures and response codes specified in table 5.2.11.3.1-3.</w:t>
      </w:r>
    </w:p>
    <w:p>
      <w:pPr>
        <w:pStyle w:val="TH"/>
        <w:rPr/>
      </w:pPr>
      <w:r>
        <w:rPr/>
        <w:t>Table 5.2.11.3.1-2: Data structures supported by the PUT Request Body on this resource</w:t>
      </w:r>
    </w:p>
    <w:tbl>
      <w:tblPr>
        <w:tblW w:w="9679" w:type="dxa"/>
        <w:jc w:val="center"/>
        <w:tblInd w:w="0" w:type="dxa"/>
        <w:tblLayout w:type="fixed"/>
        <w:tblCellMar>
          <w:top w:w="0" w:type="dxa"/>
          <w:left w:w="28" w:type="dxa"/>
          <w:bottom w:w="0" w:type="dxa"/>
          <w:right w:w="108" w:type="dxa"/>
        </w:tblCellMar>
      </w:tblPr>
      <w:tblGrid>
        <w:gridCol w:w="2287"/>
        <w:gridCol w:w="426"/>
        <w:gridCol w:w="1134"/>
        <w:gridCol w:w="5832"/>
      </w:tblGrid>
      <w:tr>
        <w:trPr/>
        <w:tc>
          <w:tcPr>
            <w:tcW w:w="228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83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2287" w:type="dxa"/>
            <w:tcBorders>
              <w:top w:val="single" w:sz="4" w:space="0" w:color="000000"/>
              <w:left w:val="single" w:sz="6" w:space="0" w:color="000000"/>
              <w:bottom w:val="single" w:sz="6" w:space="0" w:color="000000"/>
              <w:right w:val="single" w:sz="6" w:space="0" w:color="000000"/>
            </w:tcBorders>
          </w:tcPr>
          <w:p>
            <w:pPr>
              <w:pStyle w:val="TAL"/>
              <w:rPr/>
            </w:pPr>
            <w:r>
              <w:rPr/>
              <w:t>PolicyDataSubscription</w:t>
            </w:r>
          </w:p>
        </w:tc>
        <w:tc>
          <w:tcPr>
            <w:tcW w:w="426"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34"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832" w:type="dxa"/>
            <w:tcBorders>
              <w:top w:val="single" w:sz="4" w:space="0" w:color="000000"/>
              <w:left w:val="single" w:sz="6" w:space="0" w:color="000000"/>
              <w:bottom w:val="single" w:sz="6" w:space="0" w:color="000000"/>
              <w:right w:val="single" w:sz="6" w:space="0" w:color="000000"/>
            </w:tcBorders>
          </w:tcPr>
          <w:p>
            <w:pPr>
              <w:pStyle w:val="TAL"/>
              <w:rPr/>
            </w:pPr>
            <w:r>
              <w:rPr/>
              <w:t>Updates the subscription to notification of policy data modification.</w:t>
            </w:r>
          </w:p>
        </w:tc>
      </w:tr>
    </w:tbl>
    <w:p>
      <w:pPr>
        <w:pStyle w:val="Normal"/>
        <w:rPr/>
      </w:pPr>
      <w:r>
        <w:rPr/>
      </w:r>
    </w:p>
    <w:p>
      <w:pPr>
        <w:pStyle w:val="TH"/>
        <w:rPr/>
      </w:pPr>
      <w:r>
        <w:rPr/>
        <w:t>Table 5.2.11.3.1-3: Data structures supported by the PUT Response Body on this resource</w:t>
      </w:r>
    </w:p>
    <w:tbl>
      <w:tblPr>
        <w:tblW w:w="9679" w:type="dxa"/>
        <w:jc w:val="center"/>
        <w:tblInd w:w="0" w:type="dxa"/>
        <w:tblLayout w:type="fixed"/>
        <w:tblCellMar>
          <w:top w:w="0" w:type="dxa"/>
          <w:left w:w="28" w:type="dxa"/>
          <w:bottom w:w="0" w:type="dxa"/>
          <w:right w:w="108" w:type="dxa"/>
        </w:tblCellMar>
      </w:tblPr>
      <w:tblGrid>
        <w:gridCol w:w="2146"/>
        <w:gridCol w:w="425"/>
        <w:gridCol w:w="1134"/>
        <w:gridCol w:w="1417"/>
        <w:gridCol w:w="4557"/>
      </w:tblGrid>
      <w:tr>
        <w:trPr/>
        <w:tc>
          <w:tcPr>
            <w:tcW w:w="214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41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55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2146" w:type="dxa"/>
            <w:tcBorders>
              <w:top w:val="single" w:sz="4" w:space="0" w:color="000000"/>
              <w:left w:val="single" w:sz="4" w:space="0" w:color="000000"/>
              <w:bottom w:val="single" w:sz="4" w:space="0" w:color="000000"/>
              <w:right w:val="single" w:sz="4" w:space="0" w:color="000000"/>
            </w:tcBorders>
          </w:tcPr>
          <w:p>
            <w:pPr>
              <w:pStyle w:val="TAL"/>
              <w:rPr/>
            </w:pPr>
            <w:r>
              <w:rPr/>
              <w:t>PolicyDataSubscription</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200 OK</w:t>
            </w:r>
          </w:p>
        </w:tc>
        <w:tc>
          <w:tcPr>
            <w:tcW w:w="4557" w:type="dxa"/>
            <w:tcBorders>
              <w:top w:val="single" w:sz="4" w:space="0" w:color="000000"/>
              <w:left w:val="single" w:sz="4" w:space="0" w:color="000000"/>
              <w:bottom w:val="single" w:sz="4" w:space="0" w:color="000000"/>
              <w:right w:val="single" w:sz="4" w:space="0" w:color="000000"/>
            </w:tcBorders>
          </w:tcPr>
          <w:p>
            <w:pPr>
              <w:pStyle w:val="TAL"/>
              <w:rPr/>
            </w:pPr>
            <w:r>
              <w:rPr/>
              <w:t>The individual subscription resource was updated successfully.</w:t>
            </w:r>
          </w:p>
        </w:tc>
      </w:tr>
      <w:tr>
        <w:trPr/>
        <w:tc>
          <w:tcPr>
            <w:tcW w:w="214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n/a</w:t>
            </w:r>
          </w:p>
        </w:tc>
        <w:tc>
          <w:tcPr>
            <w:tcW w:w="42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204 No Content</w:t>
            </w:r>
          </w:p>
        </w:tc>
        <w:tc>
          <w:tcPr>
            <w:tcW w:w="4557" w:type="dxa"/>
            <w:tcBorders>
              <w:top w:val="single" w:sz="4" w:space="0" w:color="000000"/>
              <w:left w:val="single" w:sz="4" w:space="0" w:color="000000"/>
              <w:bottom w:val="single" w:sz="4" w:space="0" w:color="000000"/>
              <w:right w:val="single" w:sz="4" w:space="0" w:color="000000"/>
            </w:tcBorders>
          </w:tcPr>
          <w:p>
            <w:pPr>
              <w:pStyle w:val="TAL"/>
              <w:rPr/>
            </w:pPr>
            <w:r>
              <w:rPr/>
              <w:t>The individual subscription resource was updated successfully and no additional content is to be sent in the response message.</w:t>
            </w:r>
          </w:p>
        </w:tc>
      </w:tr>
      <w:tr>
        <w:trPr>
          <w:trHeight w:val="217" w:hRule="atLeast"/>
        </w:trPr>
        <w:tc>
          <w:tcPr>
            <w:tcW w:w="9679" w:type="dxa"/>
            <w:gridSpan w:val="5"/>
            <w:tcBorders>
              <w:top w:val="single" w:sz="4" w:space="0" w:color="000000"/>
              <w:left w:val="single" w:sz="4" w:space="0" w:color="000000"/>
              <w:bottom w:val="single" w:sz="4" w:space="0" w:color="000000"/>
              <w:right w:val="single" w:sz="4" w:space="0" w:color="000000"/>
            </w:tcBorders>
          </w:tcPr>
          <w:p>
            <w:pPr>
              <w:pStyle w:val="TAN"/>
              <w:rPr/>
            </w:pPr>
            <w:r>
              <w:rPr/>
              <w:t>NOTE:</w:t>
              <w:tab/>
              <w:t>The mandatory HTTP error status codes for the PUT method listed in table 5.2.7.1-1 of 3GPP TS 29.500 [4] also apply.</w:t>
            </w:r>
          </w:p>
        </w:tc>
      </w:tr>
    </w:tbl>
    <w:p>
      <w:pPr>
        <w:pStyle w:val="Normal"/>
        <w:rPr/>
      </w:pPr>
      <w:r>
        <w:rPr/>
      </w:r>
    </w:p>
    <w:p>
      <w:pPr>
        <w:pStyle w:val="Heading5"/>
        <w:ind w:left="1701" w:hanging="1701"/>
        <w:rPr/>
      </w:pPr>
      <w:bookmarkStart w:id="75" w:name="__RefHeading___Toc97131545"/>
      <w:bookmarkEnd w:id="75"/>
      <w:r>
        <w:rPr/>
        <w:t>5.2.11.3.2</w:t>
        <w:tab/>
        <w:t>DELETE</w:t>
      </w:r>
    </w:p>
    <w:p>
      <w:pPr>
        <w:pStyle w:val="Normal"/>
        <w:rPr/>
      </w:pPr>
      <w:r>
        <w:rPr/>
        <w:t>This method shall support the URI query parameters specified in table 5.2.11.3.2-1.</w:t>
      </w:r>
    </w:p>
    <w:p>
      <w:pPr>
        <w:pStyle w:val="TH"/>
        <w:rPr>
          <w:rFonts w:cs="Arial"/>
        </w:rPr>
      </w:pPr>
      <w:r>
        <w:rPr>
          <w:rFonts w:cs="Arial"/>
        </w:rPr>
        <w:t>Table 5.2.11.3.2-1: URI query parameters supported by the DELETE method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1397"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414"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09"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5.2.11.3.2-2 and the response data structures and response codes specified in table 5.2.11.3.2-3.</w:t>
      </w:r>
    </w:p>
    <w:p>
      <w:pPr>
        <w:pStyle w:val="TH"/>
        <w:rPr/>
      </w:pPr>
      <w:r>
        <w:rPr/>
        <w:t>Table 5.2.11.3.2-2: Data structures supported by the DELETE Request Body on this resource</w:t>
      </w:r>
    </w:p>
    <w:tbl>
      <w:tblPr>
        <w:tblW w:w="9679" w:type="dxa"/>
        <w:jc w:val="center"/>
        <w:tblInd w:w="0" w:type="dxa"/>
        <w:tblLayout w:type="fixed"/>
        <w:tblCellMar>
          <w:top w:w="0" w:type="dxa"/>
          <w:left w:w="28" w:type="dxa"/>
          <w:bottom w:w="0" w:type="dxa"/>
          <w:right w:w="108"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612"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422"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264"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6381" w:type="dxa"/>
            <w:tcBorders>
              <w:top w:val="single" w:sz="4" w:space="0" w:color="000000"/>
              <w:left w:val="single" w:sz="6" w:space="0" w:color="000000"/>
              <w:bottom w:val="single" w:sz="6" w:space="0" w:color="000000"/>
              <w:right w:val="single" w:sz="6" w:space="0" w:color="000000"/>
            </w:tcBorders>
          </w:tcPr>
          <w:p>
            <w:pPr>
              <w:pStyle w:val="TAL"/>
              <w:rPr/>
            </w:pPr>
            <w:r>
              <w:rPr/>
              <w:t>The request body shall be empty.</w:t>
            </w:r>
          </w:p>
        </w:tc>
      </w:tr>
    </w:tbl>
    <w:p>
      <w:pPr>
        <w:pStyle w:val="Normal"/>
        <w:rPr/>
      </w:pPr>
      <w:r>
        <w:rPr/>
      </w:r>
    </w:p>
    <w:p>
      <w:pPr>
        <w:pStyle w:val="TH"/>
        <w:rPr/>
      </w:pPr>
      <w:r>
        <w:rPr/>
        <w:t>Table 5.2.11.3.2-3: Data structures supported by the DELETE Response Body on this resource</w:t>
      </w:r>
    </w:p>
    <w:tbl>
      <w:tblPr>
        <w:tblW w:w="9679" w:type="dxa"/>
        <w:jc w:val="center"/>
        <w:tblInd w:w="0" w:type="dxa"/>
        <w:tblLayout w:type="fixed"/>
        <w:tblCellMar>
          <w:top w:w="0" w:type="dxa"/>
          <w:left w:w="28" w:type="dxa"/>
          <w:bottom w:w="0" w:type="dxa"/>
          <w:right w:w="108" w:type="dxa"/>
        </w:tblCellMar>
      </w:tblPr>
      <w:tblGrid>
        <w:gridCol w:w="1436"/>
        <w:gridCol w:w="426"/>
        <w:gridCol w:w="1134"/>
        <w:gridCol w:w="1843"/>
        <w:gridCol w:w="4840"/>
      </w:tblGrid>
      <w:tr>
        <w:trPr/>
        <w:tc>
          <w:tcPr>
            <w:tcW w:w="1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84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84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436"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426"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204 No Content</w:t>
            </w:r>
          </w:p>
        </w:tc>
        <w:tc>
          <w:tcPr>
            <w:tcW w:w="4840" w:type="dxa"/>
            <w:tcBorders>
              <w:top w:val="single" w:sz="4" w:space="0" w:color="000000"/>
              <w:left w:val="single" w:sz="4" w:space="0" w:color="000000"/>
              <w:bottom w:val="single" w:sz="4" w:space="0" w:color="000000"/>
              <w:right w:val="single" w:sz="4" w:space="0" w:color="000000"/>
            </w:tcBorders>
          </w:tcPr>
          <w:p>
            <w:pPr>
              <w:pStyle w:val="TAL"/>
              <w:rPr/>
            </w:pPr>
            <w:r>
              <w:rPr/>
              <w:t>Upon success, an empty response body shall be returned.</w:t>
            </w:r>
          </w:p>
        </w:tc>
      </w:tr>
      <w:tr>
        <w:trPr/>
        <w:tc>
          <w:tcPr>
            <w:tcW w:w="9679" w:type="dxa"/>
            <w:gridSpan w:val="5"/>
            <w:tcBorders>
              <w:top w:val="single" w:sz="4" w:space="0" w:color="000000"/>
              <w:left w:val="single" w:sz="4" w:space="0" w:color="000000"/>
              <w:bottom w:val="single" w:sz="4" w:space="0" w:color="000000"/>
              <w:right w:val="single" w:sz="4" w:space="0" w:color="000000"/>
            </w:tcBorders>
          </w:tcPr>
          <w:p>
            <w:pPr>
              <w:pStyle w:val="TAN"/>
              <w:rPr/>
            </w:pPr>
            <w:r>
              <w:rPr/>
              <w:t>NOTE:</w:t>
              <w:tab/>
              <w:t>The mandatory HTTP error status codes for the DELETE method listed in table 5.2.7.1-1 of 3GPP TS 29.500 [4] also apply.</w:t>
            </w:r>
          </w:p>
        </w:tc>
      </w:tr>
    </w:tbl>
    <w:p>
      <w:pPr>
        <w:pStyle w:val="Normal"/>
        <w:rPr/>
      </w:pPr>
      <w:r>
        <w:rPr/>
      </w:r>
    </w:p>
    <w:p>
      <w:pPr>
        <w:pStyle w:val="Heading3"/>
        <w:rPr/>
      </w:pPr>
      <w:bookmarkStart w:id="76" w:name="__RefHeading___Toc97131546"/>
      <w:bookmarkEnd w:id="76"/>
      <w:r>
        <w:rPr/>
        <w:t>5.2.12</w:t>
        <w:tab/>
        <w:t xml:space="preserve">Resource: </w:t>
      </w:r>
      <w:r>
        <w:rPr>
          <w:lang w:eastAsia="zh-CN"/>
        </w:rPr>
        <w:t>OperatorSpecificData</w:t>
      </w:r>
    </w:p>
    <w:p>
      <w:pPr>
        <w:pStyle w:val="Heading4"/>
        <w:ind w:left="1418" w:hanging="1418"/>
        <w:rPr>
          <w:lang w:eastAsia="zh-CN"/>
        </w:rPr>
      </w:pPr>
      <w:bookmarkStart w:id="77" w:name="__RefHeading___Toc97131547"/>
      <w:bookmarkEnd w:id="77"/>
      <w:r>
        <w:rPr/>
        <w:t>5.2.12.1</w:t>
        <w:tab/>
        <w:t>Description</w:t>
      </w:r>
    </w:p>
    <w:p>
      <w:pPr>
        <w:pStyle w:val="Normal"/>
        <w:rPr>
          <w:rFonts w:eastAsia="DengXian;DengXian"/>
          <w:lang w:eastAsia="zh-CN"/>
        </w:rPr>
      </w:pPr>
      <w:r>
        <w:rPr>
          <w:rFonts w:eastAsia="DengXian;DengXian"/>
          <w:lang w:eastAsia="zh-CN"/>
        </w:rPr>
        <w:t>This resource represents the UE’s operator specific data.</w:t>
      </w:r>
    </w:p>
    <w:p>
      <w:pPr>
        <w:pStyle w:val="Normal"/>
        <w:rPr>
          <w:rFonts w:eastAsia="DengXian;DengXian"/>
          <w:lang w:eastAsia="zh-CN"/>
        </w:rPr>
      </w:pPr>
      <w:r>
        <w:rPr>
          <w:rFonts w:eastAsia="DengXian;DengXian"/>
        </w:rPr>
        <w:t>This resource is modelled with the Document resource archetype (see subclause C.1 of 3GPP TS 29.501 [</w:t>
      </w:r>
      <w:r>
        <w:rPr>
          <w:rFonts w:eastAsia="DengXian;DengXian"/>
          <w:lang w:eastAsia="zh-CN"/>
        </w:rPr>
        <w:t>5</w:t>
      </w:r>
      <w:r>
        <w:rPr>
          <w:rFonts w:eastAsia="DengXian;DengXian"/>
        </w:rPr>
        <w:t>]).</w:t>
      </w:r>
    </w:p>
    <w:p>
      <w:pPr>
        <w:pStyle w:val="Heading4"/>
        <w:ind w:left="1418" w:hanging="1418"/>
        <w:rPr>
          <w:lang w:eastAsia="zh-CN"/>
        </w:rPr>
      </w:pPr>
      <w:bookmarkStart w:id="78" w:name="__RefHeading___Toc97131548"/>
      <w:bookmarkEnd w:id="78"/>
      <w:r>
        <w:rPr/>
        <w:t>5.2.12.2</w:t>
        <w:tab/>
        <w:t>Resource Definition</w:t>
      </w:r>
    </w:p>
    <w:p>
      <w:pPr>
        <w:pStyle w:val="Normal"/>
        <w:rPr/>
      </w:pPr>
      <w:r>
        <w:rPr>
          <w:rFonts w:eastAsia="DengXian;DengXian"/>
        </w:rPr>
        <w:t xml:space="preserve">Resource URI: </w:t>
      </w:r>
      <w:r>
        <w:rPr>
          <w:rFonts w:eastAsia="DengXian;DengXian"/>
          <w:b/>
        </w:rPr>
        <w:t>{apiRoot}/nud</w:t>
      </w:r>
      <w:r>
        <w:rPr>
          <w:rFonts w:eastAsia="DengXian;DengXian"/>
          <w:b/>
          <w:lang w:eastAsia="zh-CN"/>
        </w:rPr>
        <w:t>r</w:t>
      </w:r>
      <w:r>
        <w:rPr>
          <w:rFonts w:eastAsia="DengXian;DengXian"/>
          <w:b/>
        </w:rPr>
        <w:t>-</w:t>
      </w:r>
      <w:r>
        <w:rPr>
          <w:rFonts w:eastAsia="DengXian;DengXian"/>
          <w:b/>
          <w:lang w:eastAsia="zh-CN"/>
        </w:rPr>
        <w:t>dr</w:t>
      </w:r>
      <w:r>
        <w:rPr>
          <w:rFonts w:eastAsia="DengXian;DengXian"/>
          <w:b/>
        </w:rPr>
        <w:t>/</w:t>
      </w:r>
      <w:r>
        <w:rPr>
          <w:b/>
        </w:rPr>
        <w:t>&lt;apiVersion&gt;</w:t>
      </w:r>
      <w:r>
        <w:rPr>
          <w:rFonts w:eastAsia="DengXian;DengXian"/>
          <w:b/>
        </w:rPr>
        <w:t>/</w:t>
      </w:r>
      <w:r>
        <w:rPr>
          <w:rFonts w:eastAsia="DengXian;DengXian"/>
          <w:b/>
          <w:lang w:eastAsia="zh-CN"/>
        </w:rPr>
        <w:t>policy-data/ues/</w:t>
      </w:r>
      <w:r>
        <w:rPr>
          <w:rFonts w:eastAsia="DengXian;DengXian"/>
          <w:b/>
        </w:rPr>
        <w:t>{</w:t>
      </w:r>
      <w:r>
        <w:rPr>
          <w:rFonts w:eastAsia="DengXian;DengXian"/>
          <w:b/>
          <w:lang w:eastAsia="zh-CN"/>
        </w:rPr>
        <w:t>ueId</w:t>
      </w:r>
      <w:r>
        <w:rPr>
          <w:rFonts w:eastAsia="DengXian;DengXian"/>
          <w:b/>
        </w:rPr>
        <w:t>}/</w:t>
      </w:r>
      <w:r>
        <w:rPr>
          <w:rFonts w:eastAsia="DengXian;DengXian"/>
          <w:b/>
          <w:lang w:eastAsia="zh-CN"/>
        </w:rPr>
        <w:t>operator-specific-data</w:t>
      </w:r>
    </w:p>
    <w:p>
      <w:pPr>
        <w:pStyle w:val="Normal"/>
        <w:rPr>
          <w:rFonts w:ascii="Arial" w:hAnsi="Arial" w:eastAsia="DengXian;DengXian" w:cs="Arial"/>
          <w:lang w:eastAsia="zh-CN"/>
        </w:rPr>
      </w:pPr>
      <w:r>
        <w:rPr>
          <w:rFonts w:eastAsia="DengXian;DengXian"/>
        </w:rPr>
        <w:t>This resource shall support the resource URI variables defined in table </w:t>
      </w:r>
      <w:r>
        <w:rPr>
          <w:rFonts w:eastAsia="DengXian;DengXian"/>
          <w:lang w:eastAsia="zh-CN"/>
        </w:rPr>
        <w:t>5.2.12.</w:t>
      </w:r>
      <w:r>
        <w:rPr>
          <w:rFonts w:eastAsia="DengXian;DengXian"/>
        </w:rPr>
        <w:t>2-1</w:t>
      </w:r>
      <w:r>
        <w:rPr>
          <w:rFonts w:eastAsia="DengXian;DengXian" w:cs="Arial" w:ascii="Arial" w:hAnsi="Arial"/>
        </w:rPr>
        <w:t>.</w:t>
      </w:r>
    </w:p>
    <w:p>
      <w:pPr>
        <w:pStyle w:val="TH"/>
        <w:rPr>
          <w:rFonts w:cs="Arial"/>
        </w:rPr>
      </w:pPr>
      <w:r>
        <w:rPr>
          <w:rFonts w:cs="Arial"/>
        </w:rPr>
        <w:t>Table </w:t>
      </w:r>
      <w:r>
        <w:rPr>
          <w:rFonts w:cs="Arial"/>
          <w:lang w:eastAsia="zh-CN"/>
        </w:rPr>
        <w:t>5.2.12</w:t>
      </w:r>
      <w:r>
        <w:rPr>
          <w:rFonts w:cs="Arial"/>
        </w:rPr>
        <w:t>.2-1: Resource URI variables for this resource</w:t>
      </w:r>
    </w:p>
    <w:tbl>
      <w:tblPr>
        <w:tblW w:w="9610" w:type="dxa"/>
        <w:jc w:val="center"/>
        <w:tblInd w:w="0" w:type="dxa"/>
        <w:tblLayout w:type="fixed"/>
        <w:tblCellMar>
          <w:top w:w="0" w:type="dxa"/>
          <w:left w:w="28" w:type="dxa"/>
          <w:bottom w:w="0" w:type="dxa"/>
          <w:right w:w="108" w:type="dxa"/>
        </w:tblCellMar>
      </w:tblPr>
      <w:tblGrid>
        <w:gridCol w:w="1403"/>
        <w:gridCol w:w="1559"/>
        <w:gridCol w:w="6648"/>
      </w:tblGrid>
      <w:tr>
        <w:trPr/>
        <w:tc>
          <w:tcPr>
            <w:tcW w:w="140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55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lang w:eastAsia="zh-CN"/>
              </w:rPr>
              <w:t>D</w:t>
            </w:r>
            <w:r>
              <w:rPr>
                <w:lang w:eastAsia="zh-CN"/>
              </w:rPr>
              <w:t>ata type</w:t>
            </w:r>
          </w:p>
        </w:tc>
        <w:tc>
          <w:tcPr>
            <w:tcW w:w="664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403"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6648"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403" w:type="dxa"/>
            <w:tcBorders>
              <w:top w:val="single" w:sz="6" w:space="0" w:color="000000"/>
              <w:left w:val="single" w:sz="6" w:space="0" w:color="000000"/>
              <w:bottom w:val="single" w:sz="6" w:space="0" w:color="000000"/>
              <w:right w:val="single" w:sz="6" w:space="0" w:color="000000"/>
            </w:tcBorders>
          </w:tcPr>
          <w:p>
            <w:pPr>
              <w:pStyle w:val="TAL"/>
              <w:rPr/>
            </w:pPr>
            <w:r>
              <w:rPr/>
              <w:t>apiVersion</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6648"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403" w:type="dxa"/>
            <w:tcBorders>
              <w:top w:val="single" w:sz="6" w:space="0" w:color="000000"/>
              <w:left w:val="single" w:sz="6" w:space="0" w:color="000000"/>
              <w:bottom w:val="single" w:sz="6" w:space="0" w:color="000000"/>
              <w:right w:val="single" w:sz="6" w:space="0" w:color="000000"/>
            </w:tcBorders>
          </w:tcPr>
          <w:p>
            <w:pPr>
              <w:pStyle w:val="TAL"/>
              <w:rPr/>
            </w:pPr>
            <w:r>
              <w:rPr/>
              <w:t>ueId</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VarUeId</w:t>
            </w:r>
          </w:p>
        </w:tc>
        <w:tc>
          <w:tcPr>
            <w:tcW w:w="6648" w:type="dxa"/>
            <w:tcBorders>
              <w:top w:val="single" w:sz="6" w:space="0" w:color="000000"/>
              <w:left w:val="single" w:sz="6" w:space="0" w:color="000000"/>
              <w:bottom w:val="single" w:sz="6" w:space="0" w:color="000000"/>
              <w:right w:val="single" w:sz="6" w:space="0" w:color="000000"/>
            </w:tcBorders>
            <w:vAlign w:val="center"/>
          </w:tcPr>
          <w:p>
            <w:pPr>
              <w:pStyle w:val="TAL"/>
              <w:rPr/>
            </w:pPr>
            <w:r>
              <w:rPr/>
              <w:t>Represents the Subscription Identifier SUPI or GPSI. Data type VarUeId is defined in 3GPP TS 29.571 [7].</w:t>
            </w:r>
          </w:p>
        </w:tc>
      </w:tr>
    </w:tbl>
    <w:p>
      <w:pPr>
        <w:pStyle w:val="Normal"/>
        <w:rPr/>
      </w:pPr>
      <w:r>
        <w:rPr/>
      </w:r>
    </w:p>
    <w:p>
      <w:pPr>
        <w:pStyle w:val="Heading4"/>
        <w:ind w:left="1418" w:hanging="1418"/>
        <w:rPr/>
      </w:pPr>
      <w:bookmarkStart w:id="79" w:name="__RefHeading___Toc97131549"/>
      <w:bookmarkEnd w:id="79"/>
      <w:r>
        <w:rPr/>
        <w:t>5.2.12.3</w:t>
        <w:tab/>
        <w:t>Resource Standard Methods</w:t>
      </w:r>
    </w:p>
    <w:p>
      <w:pPr>
        <w:pStyle w:val="Heading5"/>
        <w:ind w:left="1701" w:hanging="1701"/>
        <w:rPr/>
      </w:pPr>
      <w:bookmarkStart w:id="80" w:name="__RefHeading___Toc97131550"/>
      <w:bookmarkEnd w:id="80"/>
      <w:r>
        <w:rPr/>
        <w:t>5.2.12.3.1</w:t>
        <w:tab/>
      </w:r>
      <w:r>
        <w:rPr>
          <w:lang w:eastAsia="zh-CN"/>
        </w:rPr>
        <w:t>GET</w:t>
      </w:r>
    </w:p>
    <w:p>
      <w:pPr>
        <w:pStyle w:val="Normal"/>
        <w:rPr/>
      </w:pPr>
      <w:r>
        <w:rPr>
          <w:rFonts w:eastAsia="DengXian;DengXian"/>
          <w:lang w:eastAsia="zh-CN"/>
        </w:rPr>
        <w:t>This method is used to retrieve operator specific data from the UDR.</w:t>
      </w:r>
    </w:p>
    <w:p>
      <w:pPr>
        <w:pStyle w:val="Normal"/>
        <w:rPr>
          <w:rFonts w:eastAsia="DengXian;DengXian"/>
        </w:rPr>
      </w:pPr>
      <w:r>
        <w:rPr>
          <w:rFonts w:eastAsia="DengXian;DengXian"/>
        </w:rPr>
        <w:t>This method shall support the URI query parameters specified in table 5.2.12.3.1-1.</w:t>
      </w:r>
    </w:p>
    <w:p>
      <w:pPr>
        <w:pStyle w:val="TH"/>
        <w:rPr>
          <w:rFonts w:cs="Arial"/>
        </w:rPr>
      </w:pPr>
      <w:r>
        <w:rPr>
          <w:rFonts w:cs="Arial"/>
        </w:rPr>
        <w:t xml:space="preserve">Table 5.2.12.3.1-1: URI query parameters supported by the </w:t>
      </w:r>
      <w:r>
        <w:rPr>
          <w:rFonts w:cs="Arial"/>
          <w:lang w:eastAsia="zh-CN"/>
        </w:rPr>
        <w:t>GET</w:t>
      </w:r>
      <w:r>
        <w:rPr>
          <w:rFonts w:cs="Arial"/>
        </w:rPr>
        <w:t xml:space="preserve"> method on this resource</w:t>
      </w:r>
    </w:p>
    <w:tbl>
      <w:tblPr>
        <w:tblW w:w="9775" w:type="dxa"/>
        <w:jc w:val="center"/>
        <w:tblInd w:w="0" w:type="dxa"/>
        <w:tblLayout w:type="fixed"/>
        <w:tblCellMar>
          <w:top w:w="0" w:type="dxa"/>
          <w:left w:w="28" w:type="dxa"/>
          <w:bottom w:w="0" w:type="dxa"/>
          <w:right w:w="108" w:type="dxa"/>
        </w:tblCellMar>
      </w:tblPr>
      <w:tblGrid>
        <w:gridCol w:w="1200"/>
        <w:gridCol w:w="1277"/>
        <w:gridCol w:w="424"/>
        <w:gridCol w:w="1277"/>
        <w:gridCol w:w="5597"/>
      </w:tblGrid>
      <w:tr>
        <w:trPr/>
        <w:tc>
          <w:tcPr>
            <w:tcW w:w="120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27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7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59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200"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fields</w:t>
            </w:r>
          </w:p>
        </w:tc>
        <w:tc>
          <w:tcPr>
            <w:tcW w:w="1277"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array(string)</w:t>
            </w:r>
          </w:p>
        </w:tc>
        <w:tc>
          <w:tcPr>
            <w:tcW w:w="424"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C</w:t>
            </w:r>
          </w:p>
        </w:tc>
        <w:tc>
          <w:tcPr>
            <w:tcW w:w="1277"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1..N</w:t>
            </w:r>
          </w:p>
        </w:tc>
        <w:tc>
          <w:tcPr>
            <w:tcW w:w="5597" w:type="dxa"/>
            <w:tcBorders>
              <w:top w:val="single" w:sz="4" w:space="0" w:color="000000"/>
              <w:left w:val="single" w:sz="6" w:space="0" w:color="000000"/>
              <w:bottom w:val="single" w:sz="4" w:space="0" w:color="000000"/>
              <w:right w:val="single" w:sz="6" w:space="0" w:color="000000"/>
            </w:tcBorders>
            <w:vAlign w:val="center"/>
          </w:tcPr>
          <w:p>
            <w:pPr>
              <w:pStyle w:val="TAL"/>
              <w:rPr/>
            </w:pPr>
            <w:r>
              <w:rPr/>
              <w:t>When the NF consumer only retrieves a subset of the resource, the "fields" query parameter shall be included. The "fields" query parameter contains the pointers of the attribute(s) to be retrieved.</w:t>
            </w:r>
          </w:p>
        </w:tc>
      </w:tr>
      <w:tr>
        <w:trPr/>
        <w:tc>
          <w:tcPr>
            <w:tcW w:w="1200"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t>supp-feat</w:t>
            </w:r>
          </w:p>
        </w:tc>
        <w:tc>
          <w:tcPr>
            <w:tcW w:w="1277"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t>SupportedFeatures</w:t>
            </w:r>
          </w:p>
        </w:tc>
        <w:tc>
          <w:tcPr>
            <w:tcW w:w="424"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t>O</w:t>
            </w:r>
          </w:p>
        </w:tc>
        <w:tc>
          <w:tcPr>
            <w:tcW w:w="1277"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t>0..1</w:t>
            </w:r>
          </w:p>
        </w:tc>
        <w:tc>
          <w:tcPr>
            <w:tcW w:w="5597" w:type="dxa"/>
            <w:tcBorders>
              <w:top w:val="single" w:sz="4" w:space="0" w:color="000000"/>
              <w:left w:val="single" w:sz="6" w:space="0" w:color="000000"/>
              <w:bottom w:val="single" w:sz="6" w:space="0" w:color="000000"/>
              <w:right w:val="single" w:sz="6" w:space="0" w:color="000000"/>
            </w:tcBorders>
            <w:vAlign w:val="center"/>
          </w:tcPr>
          <w:p>
            <w:pPr>
              <w:pStyle w:val="TAL"/>
              <w:rPr/>
            </w:pPr>
            <w:r>
              <w:rPr/>
              <w:t>Identifies the features supported by the NF service consumer.</w:t>
            </w:r>
          </w:p>
        </w:tc>
      </w:tr>
    </w:tbl>
    <w:p>
      <w:pPr>
        <w:pStyle w:val="Normal"/>
        <w:rPr>
          <w:rFonts w:eastAsia="DengXian;DengXian"/>
        </w:rPr>
      </w:pPr>
      <w:r>
        <w:rPr>
          <w:rFonts w:eastAsia="DengXian;DengXian"/>
        </w:rPr>
      </w:r>
    </w:p>
    <w:p>
      <w:pPr>
        <w:pStyle w:val="Normal"/>
        <w:rPr/>
      </w:pPr>
      <w:r>
        <w:rPr>
          <w:rFonts w:eastAsia="DengXian;DengXian"/>
        </w:rPr>
        <w:t>This method shall support the request data structures specified in table 5.2.12.3.1-2 and the response data structures and response codes specified in table 5.2.12.3.1-3.</w:t>
      </w:r>
    </w:p>
    <w:p>
      <w:pPr>
        <w:pStyle w:val="TH"/>
        <w:rPr/>
      </w:pPr>
      <w:r>
        <w:rPr/>
        <w:t xml:space="preserve">Table 5.2.12.3.1-2: Data structures supported by the </w:t>
      </w:r>
      <w:r>
        <w:rPr>
          <w:lang w:eastAsia="zh-CN"/>
        </w:rPr>
        <w:t>GET</w:t>
      </w:r>
      <w:r>
        <w:rPr/>
        <w:t xml:space="preserve"> Request Body on this resource</w:t>
      </w:r>
    </w:p>
    <w:tbl>
      <w:tblPr>
        <w:tblW w:w="4950" w:type="pct"/>
        <w:jc w:val="center"/>
        <w:tblInd w:w="0" w:type="dxa"/>
        <w:tblLayout w:type="fixed"/>
        <w:tblCellMar>
          <w:top w:w="0" w:type="dxa"/>
          <w:left w:w="28" w:type="dxa"/>
          <w:bottom w:w="0" w:type="dxa"/>
          <w:right w:w="108" w:type="dxa"/>
        </w:tblCellMar>
      </w:tblPr>
      <w:tblGrid>
        <w:gridCol w:w="1588"/>
        <w:gridCol w:w="415"/>
        <w:gridCol w:w="1246"/>
        <w:gridCol w:w="6294"/>
      </w:tblGrid>
      <w:tr>
        <w:trPr/>
        <w:tc>
          <w:tcPr>
            <w:tcW w:w="158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4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294"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88"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415"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246"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6294"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rFonts w:eastAsia="DengXian;DengXian"/>
        </w:rPr>
      </w:pPr>
      <w:r>
        <w:rPr>
          <w:rFonts w:eastAsia="DengXian;DengXian"/>
        </w:rPr>
      </w:r>
    </w:p>
    <w:p>
      <w:pPr>
        <w:pStyle w:val="TH"/>
        <w:rPr/>
      </w:pPr>
      <w:r>
        <w:rPr/>
        <w:t xml:space="preserve">Table 5.2.12.3.1-3: Data structures supported by the </w:t>
      </w:r>
      <w:r>
        <w:rPr>
          <w:lang w:eastAsia="zh-CN"/>
        </w:rPr>
        <w:t>GET</w:t>
      </w:r>
      <w:r>
        <w:rPr/>
        <w:t xml:space="preserve"> Response Body on this resource</w:t>
      </w:r>
    </w:p>
    <w:tbl>
      <w:tblPr>
        <w:tblW w:w="9775" w:type="dxa"/>
        <w:jc w:val="center"/>
        <w:tblInd w:w="0" w:type="dxa"/>
        <w:tblLayout w:type="fixed"/>
        <w:tblCellMar>
          <w:top w:w="0" w:type="dxa"/>
          <w:left w:w="28" w:type="dxa"/>
          <w:bottom w:w="0" w:type="dxa"/>
          <w:right w:w="108" w:type="dxa"/>
        </w:tblCellMar>
      </w:tblPr>
      <w:tblGrid>
        <w:gridCol w:w="1767"/>
        <w:gridCol w:w="426"/>
        <w:gridCol w:w="1136"/>
        <w:gridCol w:w="1274"/>
        <w:gridCol w:w="5172"/>
      </w:tblGrid>
      <w:tr>
        <w:trPr/>
        <w:tc>
          <w:tcPr>
            <w:tcW w:w="176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2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517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767"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map(OperatorSpecificDataContainer)</w:t>
            </w:r>
          </w:p>
        </w:tc>
        <w:tc>
          <w:tcPr>
            <w:tcW w:w="426"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36" w:type="dxa"/>
            <w:tcBorders>
              <w:top w:val="single" w:sz="4" w:space="0" w:color="000000"/>
              <w:left w:val="single" w:sz="6" w:space="0" w:color="000000"/>
              <w:bottom w:val="single" w:sz="6" w:space="0" w:color="000000"/>
              <w:right w:val="single" w:sz="6" w:space="0" w:color="000000"/>
            </w:tcBorders>
          </w:tcPr>
          <w:p>
            <w:pPr>
              <w:pStyle w:val="TAL"/>
              <w:rPr/>
            </w:pPr>
            <w:r>
              <w:rPr/>
              <w:t>1</w:t>
            </w:r>
            <w:r>
              <w:rPr>
                <w:lang w:eastAsia="zh-CN"/>
              </w:rPr>
              <w:t>..N</w:t>
            </w:r>
          </w:p>
        </w:tc>
        <w:tc>
          <w:tcPr>
            <w:tcW w:w="1274" w:type="dxa"/>
            <w:tcBorders>
              <w:top w:val="single" w:sz="4" w:space="0" w:color="000000"/>
              <w:left w:val="single" w:sz="6" w:space="0" w:color="000000"/>
              <w:bottom w:val="single" w:sz="6" w:space="0" w:color="000000"/>
              <w:right w:val="single" w:sz="6" w:space="0" w:color="000000"/>
            </w:tcBorders>
          </w:tcPr>
          <w:p>
            <w:pPr>
              <w:pStyle w:val="TAL"/>
              <w:rPr/>
            </w:pPr>
            <w:r>
              <w:rPr/>
              <w:t>200 OK</w:t>
            </w:r>
          </w:p>
        </w:tc>
        <w:tc>
          <w:tcPr>
            <w:tcW w:w="5172" w:type="dxa"/>
            <w:tcBorders>
              <w:top w:val="single" w:sz="4" w:space="0" w:color="000000"/>
              <w:left w:val="single" w:sz="6" w:space="0" w:color="000000"/>
              <w:bottom w:val="single" w:sz="6" w:space="0" w:color="000000"/>
              <w:right w:val="single" w:sz="6" w:space="0" w:color="000000"/>
            </w:tcBorders>
          </w:tcPr>
          <w:p>
            <w:pPr>
              <w:pStyle w:val="TAL"/>
              <w:rPr/>
            </w:pPr>
            <w:r>
              <w:rPr/>
              <w:t xml:space="preserve">Upon success, a response body containing </w:t>
            </w:r>
            <w:r>
              <w:rPr>
                <w:lang w:eastAsia="zh-CN"/>
              </w:rPr>
              <w:t>a map shall be returned. The key of the map is operator specific data element name and the value is</w:t>
            </w:r>
            <w:r>
              <w:rPr/>
              <w:t xml:space="preserve"> the </w:t>
            </w:r>
            <w:r>
              <w:rPr>
                <w:lang w:eastAsia="zh-CN"/>
              </w:rPr>
              <w:t>operator specific data of the UE</w:t>
            </w:r>
            <w:r>
              <w:rPr/>
              <w:t>.</w:t>
            </w:r>
          </w:p>
        </w:tc>
      </w:tr>
      <w:tr>
        <w:trPr/>
        <w:tc>
          <w:tcPr>
            <w:tcW w:w="9775" w:type="dxa"/>
            <w:gridSpan w:val="5"/>
            <w:tcBorders>
              <w:top w:val="single" w:sz="4" w:space="0" w:color="000000"/>
              <w:left w:val="single" w:sz="6" w:space="0" w:color="000000"/>
              <w:bottom w:val="single" w:sz="4" w:space="0" w:color="000000"/>
              <w:right w:val="single" w:sz="6" w:space="0" w:color="000000"/>
            </w:tcBorders>
          </w:tcPr>
          <w:p>
            <w:pPr>
              <w:pStyle w:val="TAN"/>
              <w:rPr/>
            </w:pPr>
            <w:r>
              <w:rPr/>
              <w:t>NOTE:</w:t>
              <w:tab/>
              <w:t>The mandatory HTTP error status codes for the GET method listed in table 5.2.7.1-1 of 3GPP TS 29.500 [4] also apply.</w:t>
            </w:r>
          </w:p>
        </w:tc>
      </w:tr>
    </w:tbl>
    <w:p>
      <w:pPr>
        <w:pStyle w:val="Normal"/>
        <w:rPr>
          <w:rFonts w:eastAsia="DengXian;DengXian"/>
          <w:lang w:eastAsia="zh-CN"/>
        </w:rPr>
      </w:pPr>
      <w:r>
        <w:rPr>
          <w:rFonts w:eastAsia="DengXian;DengXian"/>
          <w:lang w:eastAsia="zh-CN"/>
        </w:rPr>
      </w:r>
    </w:p>
    <w:p>
      <w:pPr>
        <w:pStyle w:val="Heading5"/>
        <w:ind w:left="1701" w:hanging="1701"/>
        <w:rPr/>
      </w:pPr>
      <w:bookmarkStart w:id="81" w:name="__RefHeading___Toc97131551"/>
      <w:bookmarkEnd w:id="81"/>
      <w:r>
        <w:rPr/>
        <w:t>5.2.12.3.</w:t>
      </w:r>
      <w:r>
        <w:rPr>
          <w:lang w:eastAsia="zh-CN"/>
        </w:rPr>
        <w:t>2</w:t>
      </w:r>
      <w:r>
        <w:rPr/>
        <w:tab/>
      </w:r>
      <w:r>
        <w:rPr>
          <w:lang w:eastAsia="zh-CN"/>
        </w:rPr>
        <w:t>PATCH</w:t>
      </w:r>
    </w:p>
    <w:p>
      <w:pPr>
        <w:pStyle w:val="Normal"/>
        <w:rPr>
          <w:rFonts w:eastAsia="DengXian;DengXian"/>
          <w:lang w:eastAsia="zh-CN"/>
        </w:rPr>
      </w:pPr>
      <w:r>
        <w:rPr>
          <w:rFonts w:eastAsia="DengXian;DengXian"/>
          <w:lang w:eastAsia="zh-CN"/>
        </w:rPr>
        <w:t>This method is used to modify operator specific data in the UDR.</w:t>
      </w:r>
    </w:p>
    <w:p>
      <w:pPr>
        <w:pStyle w:val="Normal"/>
        <w:rPr/>
      </w:pPr>
      <w:r>
        <w:rPr>
          <w:rFonts w:eastAsia="DengXian;DengXian"/>
        </w:rPr>
        <w:t>This method shall support the URI query parameters specified in table 5.2.12.3.</w:t>
      </w:r>
      <w:r>
        <w:rPr>
          <w:rFonts w:eastAsia="DengXian;DengXian"/>
          <w:lang w:eastAsia="zh-CN"/>
        </w:rPr>
        <w:t>2</w:t>
      </w:r>
      <w:r>
        <w:rPr>
          <w:rFonts w:eastAsia="DengXian;DengXian"/>
        </w:rPr>
        <w:t>-1.</w:t>
      </w:r>
    </w:p>
    <w:p>
      <w:pPr>
        <w:pStyle w:val="TH"/>
        <w:rPr>
          <w:rFonts w:cs="Arial"/>
        </w:rPr>
      </w:pPr>
      <w:r>
        <w:rPr>
          <w:rFonts w:cs="Arial"/>
        </w:rPr>
        <w:t>Table 5.2.12.3.</w:t>
      </w:r>
      <w:r>
        <w:rPr>
          <w:rFonts w:cs="Arial"/>
          <w:lang w:eastAsia="zh-CN"/>
        </w:rPr>
        <w:t>2</w:t>
      </w:r>
      <w:r>
        <w:rPr>
          <w:rFonts w:cs="Arial"/>
        </w:rPr>
        <w:t xml:space="preserve">-1: URI query parameters supported by the </w:t>
      </w:r>
      <w:r>
        <w:rPr>
          <w:rFonts w:cs="Arial"/>
          <w:lang w:eastAsia="zh-CN"/>
        </w:rPr>
        <w:t>PATCH</w:t>
      </w:r>
      <w:r>
        <w:rPr>
          <w:rFonts w:cs="Arial"/>
        </w:rPr>
        <w:t xml:space="preserve"> method on this resource </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eastAsia="DengXian;DengXian" w:cs="Arial"/>
                <w:sz w:val="18"/>
                <w:lang w:eastAsia="zh-CN"/>
              </w:rPr>
            </w:pPr>
            <w:r>
              <w:rPr>
                <w:rFonts w:eastAsia="DengXian;DengXian" w:cs="Arial" w:ascii="Arial" w:hAnsi="Arial"/>
                <w:sz w:val="18"/>
                <w:lang w:eastAsia="zh-CN"/>
              </w:rPr>
              <w:t>n/a</w:t>
            </w:r>
          </w:p>
        </w:tc>
        <w:tc>
          <w:tcPr>
            <w:tcW w:w="1397"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eastAsia="DengXian;DengXian" w:cs="Arial"/>
                <w:sz w:val="18"/>
                <w:lang w:eastAsia="zh-CN"/>
              </w:rPr>
            </w:pPr>
            <w:r>
              <w:rPr>
                <w:rFonts w:eastAsia="DengXian;DengXian" w:cs="Arial" w:ascii="Arial" w:hAnsi="Arial"/>
                <w:sz w:val="18"/>
                <w:lang w:eastAsia="zh-CN"/>
              </w:rPr>
            </w:r>
          </w:p>
        </w:tc>
        <w:tc>
          <w:tcPr>
            <w:tcW w:w="414"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jc w:val="center"/>
              <w:rPr>
                <w:rFonts w:ascii="Arial" w:hAnsi="Arial" w:eastAsia="DengXian;DengXian" w:cs="Arial"/>
                <w:sz w:val="18"/>
              </w:rPr>
            </w:pPr>
            <w:r>
              <w:rPr>
                <w:rFonts w:eastAsia="DengXian;DengXian" w:cs="Arial" w:ascii="Arial" w:hAnsi="Arial"/>
                <w:sz w:val="18"/>
              </w:rPr>
            </w:r>
          </w:p>
        </w:tc>
        <w:tc>
          <w:tcPr>
            <w:tcW w:w="1109"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eastAsia="DengXian;DengXian" w:cs="Arial"/>
                <w:sz w:val="18"/>
              </w:rPr>
            </w:pPr>
            <w:r>
              <w:rPr>
                <w:rFonts w:eastAsia="DengXian;DengXian" w:cs="Arial" w:ascii="Arial" w:hAnsi="Arial"/>
                <w:sz w:val="18"/>
              </w:rPr>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Normal"/>
              <w:keepNext w:val="true"/>
              <w:keepLines/>
              <w:snapToGrid w:val="false"/>
              <w:spacing w:before="0" w:after="0"/>
              <w:rPr>
                <w:rFonts w:ascii="Arial" w:hAnsi="Arial" w:eastAsia="DengXian;DengXian" w:cs="Arial"/>
                <w:sz w:val="18"/>
              </w:rPr>
            </w:pPr>
            <w:r>
              <w:rPr>
                <w:rFonts w:eastAsia="DengXian;DengXian" w:cs="Arial" w:ascii="Arial" w:hAnsi="Arial"/>
                <w:sz w:val="18"/>
              </w:rPr>
            </w:r>
          </w:p>
        </w:tc>
      </w:tr>
    </w:tbl>
    <w:p>
      <w:pPr>
        <w:pStyle w:val="Normal"/>
        <w:rPr>
          <w:rFonts w:eastAsia="DengXian;DengXian"/>
        </w:rPr>
      </w:pPr>
      <w:r>
        <w:rPr>
          <w:rFonts w:eastAsia="DengXian;DengXian"/>
        </w:rPr>
      </w:r>
    </w:p>
    <w:p>
      <w:pPr>
        <w:pStyle w:val="Normal"/>
        <w:rPr/>
      </w:pPr>
      <w:r>
        <w:rPr>
          <w:rFonts w:eastAsia="DengXian;DengXian"/>
        </w:rPr>
        <w:t>This method shall support the request data structures specified in table 5.2.12.3.</w:t>
      </w:r>
      <w:r>
        <w:rPr>
          <w:rFonts w:eastAsia="DengXian;DengXian"/>
          <w:lang w:eastAsia="zh-CN"/>
        </w:rPr>
        <w:t>2</w:t>
      </w:r>
      <w:r>
        <w:rPr>
          <w:rFonts w:eastAsia="DengXian;DengXian"/>
        </w:rPr>
        <w:t>-2 and the response data structures and response codes specified in table 5.2.12.3.</w:t>
      </w:r>
      <w:r>
        <w:rPr>
          <w:rFonts w:eastAsia="DengXian;DengXian"/>
          <w:lang w:eastAsia="zh-CN"/>
        </w:rPr>
        <w:t>2</w:t>
      </w:r>
      <w:r>
        <w:rPr>
          <w:rFonts w:eastAsia="DengXian;DengXian"/>
        </w:rPr>
        <w:t>-3.</w:t>
      </w:r>
    </w:p>
    <w:p>
      <w:pPr>
        <w:pStyle w:val="TH"/>
        <w:rPr/>
      </w:pPr>
      <w:r>
        <w:rPr/>
        <w:t>Table 5.2.12.3.</w:t>
      </w:r>
      <w:r>
        <w:rPr>
          <w:lang w:eastAsia="zh-CN"/>
        </w:rPr>
        <w:t>2</w:t>
      </w:r>
      <w:r>
        <w:rPr/>
        <w:t xml:space="preserve">-2: Data structures supported by the </w:t>
      </w:r>
      <w:r>
        <w:rPr>
          <w:lang w:eastAsia="zh-CN"/>
        </w:rPr>
        <w:t>PATCH</w:t>
      </w:r>
      <w:r>
        <w:rPr/>
        <w:t xml:space="preserve"> Request Body on this resource </w:t>
      </w:r>
    </w:p>
    <w:tbl>
      <w:tblPr>
        <w:tblW w:w="9775" w:type="dxa"/>
        <w:jc w:val="center"/>
        <w:tblInd w:w="0" w:type="dxa"/>
        <w:tblLayout w:type="fixed"/>
        <w:tblCellMar>
          <w:top w:w="0" w:type="dxa"/>
          <w:left w:w="28" w:type="dxa"/>
          <w:bottom w:w="0" w:type="dxa"/>
          <w:right w:w="108" w:type="dxa"/>
        </w:tblCellMar>
      </w:tblPr>
      <w:tblGrid>
        <w:gridCol w:w="1910"/>
        <w:gridCol w:w="425"/>
        <w:gridCol w:w="1134"/>
        <w:gridCol w:w="6306"/>
      </w:tblGrid>
      <w:tr>
        <w:trPr/>
        <w:tc>
          <w:tcPr>
            <w:tcW w:w="191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06"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910"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array(PatchItem)</w:t>
            </w:r>
          </w:p>
        </w:tc>
        <w:tc>
          <w:tcPr>
            <w:tcW w:w="425"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4"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1..N</w:t>
            </w:r>
          </w:p>
        </w:tc>
        <w:tc>
          <w:tcPr>
            <w:tcW w:w="6306" w:type="dxa"/>
            <w:tcBorders>
              <w:top w:val="single" w:sz="4" w:space="0" w:color="000000"/>
              <w:left w:val="single" w:sz="6" w:space="0" w:color="000000"/>
              <w:bottom w:val="single" w:sz="6" w:space="0" w:color="000000"/>
              <w:right w:val="single" w:sz="6" w:space="0" w:color="000000"/>
            </w:tcBorders>
          </w:tcPr>
          <w:p>
            <w:pPr>
              <w:pStyle w:val="TAL"/>
              <w:rPr/>
            </w:pPr>
            <w:r>
              <w:rPr>
                <w:lang w:eastAsia="zh-CN"/>
              </w:rPr>
              <w:t>Contains the delta data to the operator specific data</w:t>
            </w:r>
          </w:p>
        </w:tc>
      </w:tr>
    </w:tbl>
    <w:p>
      <w:pPr>
        <w:pStyle w:val="Normal"/>
        <w:rPr>
          <w:rFonts w:eastAsia="DengXian;DengXian"/>
        </w:rPr>
      </w:pPr>
      <w:r>
        <w:rPr>
          <w:rFonts w:eastAsia="DengXian;DengXian"/>
        </w:rPr>
      </w:r>
    </w:p>
    <w:p>
      <w:pPr>
        <w:pStyle w:val="TH"/>
        <w:rPr/>
      </w:pPr>
      <w:r>
        <w:rPr/>
        <w:t>Table 5.2.12.3.</w:t>
      </w:r>
      <w:r>
        <w:rPr>
          <w:lang w:eastAsia="zh-CN"/>
        </w:rPr>
        <w:t>2</w:t>
      </w:r>
      <w:r>
        <w:rPr/>
        <w:t xml:space="preserve">-3: Data structures supported by the </w:t>
      </w:r>
      <w:r>
        <w:rPr>
          <w:lang w:eastAsia="zh-CN"/>
        </w:rPr>
        <w:t>PATCH</w:t>
      </w:r>
      <w:r>
        <w:rPr/>
        <w:t xml:space="preserve"> Response Body on this resource</w:t>
      </w:r>
    </w:p>
    <w:tbl>
      <w:tblPr>
        <w:tblW w:w="9775" w:type="dxa"/>
        <w:jc w:val="center"/>
        <w:tblInd w:w="0" w:type="dxa"/>
        <w:tblLayout w:type="fixed"/>
        <w:tblCellMar>
          <w:top w:w="0" w:type="dxa"/>
          <w:left w:w="28" w:type="dxa"/>
          <w:bottom w:w="0" w:type="dxa"/>
          <w:right w:w="108" w:type="dxa"/>
        </w:tblCellMar>
      </w:tblPr>
      <w:tblGrid>
        <w:gridCol w:w="1486"/>
        <w:gridCol w:w="424"/>
        <w:gridCol w:w="1136"/>
        <w:gridCol w:w="1557"/>
        <w:gridCol w:w="5172"/>
      </w:tblGrid>
      <w:tr>
        <w:trPr/>
        <w:tc>
          <w:tcPr>
            <w:tcW w:w="148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55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517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486"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424" w:type="dxa"/>
            <w:tcBorders>
              <w:top w:val="single" w:sz="4" w:space="0" w:color="000000"/>
              <w:left w:val="single" w:sz="6" w:space="0" w:color="000000"/>
              <w:bottom w:val="single" w:sz="6" w:space="0" w:color="000000"/>
              <w:right w:val="single" w:sz="6" w:space="0" w:color="000000"/>
            </w:tcBorders>
          </w:tcPr>
          <w:p>
            <w:pPr>
              <w:pStyle w:val="TAC"/>
              <w:snapToGrid w:val="false"/>
              <w:rPr>
                <w:lang w:eastAsia="zh-CN"/>
              </w:rPr>
            </w:pPr>
            <w:r>
              <w:rPr>
                <w:lang w:eastAsia="zh-CN"/>
              </w:rPr>
            </w:r>
          </w:p>
        </w:tc>
        <w:tc>
          <w:tcPr>
            <w:tcW w:w="1136"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1557" w:type="dxa"/>
            <w:tcBorders>
              <w:top w:val="single" w:sz="4" w:space="0" w:color="000000"/>
              <w:left w:val="single" w:sz="6" w:space="0" w:color="000000"/>
              <w:bottom w:val="single" w:sz="6" w:space="0" w:color="000000"/>
              <w:right w:val="single" w:sz="6" w:space="0" w:color="000000"/>
            </w:tcBorders>
          </w:tcPr>
          <w:p>
            <w:pPr>
              <w:pStyle w:val="TAL"/>
              <w:rPr/>
            </w:pPr>
            <w:r>
              <w:rPr/>
              <w:t>20</w:t>
            </w:r>
            <w:r>
              <w:rPr>
                <w:lang w:eastAsia="zh-CN"/>
              </w:rPr>
              <w:t>4</w:t>
            </w:r>
            <w:r>
              <w:rPr/>
              <w:t xml:space="preserve"> </w:t>
            </w:r>
            <w:r>
              <w:rPr>
                <w:lang w:eastAsia="zh-CN"/>
              </w:rPr>
              <w:t>No Content</w:t>
            </w:r>
          </w:p>
        </w:tc>
        <w:tc>
          <w:tcPr>
            <w:tcW w:w="5172" w:type="dxa"/>
            <w:tcBorders>
              <w:top w:val="single" w:sz="4" w:space="0" w:color="000000"/>
              <w:left w:val="single" w:sz="6" w:space="0" w:color="000000"/>
              <w:bottom w:val="single" w:sz="6" w:space="0" w:color="000000"/>
              <w:right w:val="single" w:sz="6" w:space="0" w:color="000000"/>
            </w:tcBorders>
          </w:tcPr>
          <w:p>
            <w:pPr>
              <w:pStyle w:val="TAL"/>
              <w:rPr/>
            </w:pPr>
            <w:r>
              <w:rPr/>
              <w:t>Upon successful modification there is no bod</w:t>
            </w:r>
            <w:r>
              <w:rPr>
                <w:lang w:eastAsia="zh-CN"/>
              </w:rPr>
              <w:t>y in the response message</w:t>
            </w:r>
            <w:r>
              <w:rPr/>
              <w:t>.(NOTE 2)</w:t>
            </w:r>
          </w:p>
        </w:tc>
      </w:tr>
      <w:tr>
        <w:trPr/>
        <w:tc>
          <w:tcPr>
            <w:tcW w:w="1486"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PatchResult</w:t>
            </w:r>
          </w:p>
        </w:tc>
        <w:tc>
          <w:tcPr>
            <w:tcW w:w="424"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6"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1</w:t>
            </w:r>
          </w:p>
        </w:tc>
        <w:tc>
          <w:tcPr>
            <w:tcW w:w="1557"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200 OK</w:t>
            </w:r>
          </w:p>
        </w:tc>
        <w:tc>
          <w:tcPr>
            <w:tcW w:w="5172"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Upon success, the execution report is returned. (NOTE 2)</w:t>
            </w:r>
          </w:p>
        </w:tc>
      </w:tr>
      <w:tr>
        <w:trPr/>
        <w:tc>
          <w:tcPr>
            <w:tcW w:w="1486" w:type="dxa"/>
            <w:tcBorders>
              <w:top w:val="single" w:sz="4" w:space="0" w:color="000000"/>
              <w:left w:val="single" w:sz="6" w:space="0" w:color="000000"/>
              <w:bottom w:val="single" w:sz="6" w:space="0" w:color="000000"/>
              <w:right w:val="single" w:sz="6" w:space="0" w:color="000000"/>
            </w:tcBorders>
          </w:tcPr>
          <w:p>
            <w:pPr>
              <w:pStyle w:val="TAL"/>
              <w:rPr>
                <w:rFonts w:eastAsia="DengXian;DengXian"/>
                <w:lang w:eastAsia="zh-CN"/>
              </w:rPr>
            </w:pPr>
            <w:r>
              <w:rPr>
                <w:lang w:eastAsia="zh-CN"/>
              </w:rPr>
              <w:t>ProblemDetails</w:t>
            </w:r>
          </w:p>
        </w:tc>
        <w:tc>
          <w:tcPr>
            <w:tcW w:w="424" w:type="dxa"/>
            <w:tcBorders>
              <w:top w:val="single" w:sz="4" w:space="0" w:color="000000"/>
              <w:left w:val="single" w:sz="6" w:space="0" w:color="000000"/>
              <w:bottom w:val="single" w:sz="6" w:space="0" w:color="000000"/>
              <w:right w:val="single" w:sz="6" w:space="0" w:color="000000"/>
            </w:tcBorders>
          </w:tcPr>
          <w:p>
            <w:pPr>
              <w:pStyle w:val="TAC"/>
              <w:rPr/>
            </w:pPr>
            <w:r>
              <w:rPr/>
              <w:t>O</w:t>
            </w:r>
          </w:p>
        </w:tc>
        <w:tc>
          <w:tcPr>
            <w:tcW w:w="1136" w:type="dxa"/>
            <w:tcBorders>
              <w:top w:val="single" w:sz="4" w:space="0" w:color="000000"/>
              <w:left w:val="single" w:sz="6" w:space="0" w:color="000000"/>
              <w:bottom w:val="single" w:sz="6" w:space="0" w:color="000000"/>
              <w:right w:val="single" w:sz="6" w:space="0" w:color="000000"/>
            </w:tcBorders>
          </w:tcPr>
          <w:p>
            <w:pPr>
              <w:pStyle w:val="TAL"/>
              <w:rPr>
                <w:rFonts w:eastAsia="DengXian;DengXian"/>
              </w:rPr>
            </w:pPr>
            <w:r>
              <w:rPr>
                <w:lang w:eastAsia="zh-CN"/>
              </w:rPr>
              <w:t>0..1</w:t>
            </w:r>
          </w:p>
        </w:tc>
        <w:tc>
          <w:tcPr>
            <w:tcW w:w="1557" w:type="dxa"/>
            <w:tcBorders>
              <w:top w:val="single" w:sz="4" w:space="0" w:color="000000"/>
              <w:left w:val="single" w:sz="6" w:space="0" w:color="000000"/>
              <w:bottom w:val="single" w:sz="6" w:space="0" w:color="000000"/>
              <w:right w:val="single" w:sz="6" w:space="0" w:color="000000"/>
            </w:tcBorders>
          </w:tcPr>
          <w:p>
            <w:pPr>
              <w:pStyle w:val="TAL"/>
              <w:rPr>
                <w:rFonts w:eastAsia="DengXian;DengXian"/>
              </w:rPr>
            </w:pPr>
            <w:r>
              <w:rPr>
                <w:lang w:eastAsia="zh-CN"/>
              </w:rPr>
              <w:t>403 Forbidden</w:t>
            </w:r>
          </w:p>
        </w:tc>
        <w:tc>
          <w:tcPr>
            <w:tcW w:w="5172" w:type="dxa"/>
            <w:tcBorders>
              <w:top w:val="single" w:sz="4" w:space="0" w:color="000000"/>
              <w:left w:val="single" w:sz="6" w:space="0" w:color="000000"/>
              <w:bottom w:val="single" w:sz="6" w:space="0" w:color="000000"/>
              <w:right w:val="single" w:sz="6" w:space="0" w:color="000000"/>
            </w:tcBorders>
          </w:tcPr>
          <w:p>
            <w:pPr>
              <w:pStyle w:val="TAL"/>
              <w:rPr/>
            </w:pPr>
            <w:r>
              <w:rPr/>
              <w:t>The resource is not allowed to be updated.</w:t>
            </w:r>
          </w:p>
          <w:p>
            <w:pPr>
              <w:pStyle w:val="TAL"/>
              <w:rPr>
                <w:rFonts w:eastAsia="DengXian;DengXian"/>
              </w:rPr>
            </w:pPr>
            <w:r>
              <w:rPr/>
              <w:t>(NOTE 3)</w:t>
            </w:r>
          </w:p>
        </w:tc>
      </w:tr>
      <w:tr>
        <w:trPr/>
        <w:tc>
          <w:tcPr>
            <w:tcW w:w="9775" w:type="dxa"/>
            <w:gridSpan w:val="5"/>
            <w:tcBorders>
              <w:top w:val="single" w:sz="4" w:space="0" w:color="000000"/>
              <w:left w:val="single" w:sz="6" w:space="0" w:color="000000"/>
              <w:bottom w:val="single" w:sz="4" w:space="0" w:color="000000"/>
              <w:right w:val="single" w:sz="6" w:space="0" w:color="000000"/>
            </w:tcBorders>
          </w:tcPr>
          <w:p>
            <w:pPr>
              <w:pStyle w:val="TAN"/>
              <w:rPr/>
            </w:pPr>
            <w:r>
              <w:rPr/>
              <w:t>NOTE 1:</w:t>
              <w:tab/>
              <w:t>The mandatory HTTP error status codes for the PATCH method listed in table 5.2.7.1-1 of 3GPP TS 29.500 [4] also apply.</w:t>
            </w:r>
          </w:p>
          <w:p>
            <w:pPr>
              <w:pStyle w:val="TAN"/>
              <w:rPr/>
            </w:pPr>
            <w:r>
              <w:rPr>
                <w:lang w:eastAsia="zh-CN"/>
              </w:rPr>
              <w:t>NOTE 2:</w:t>
            </w:r>
            <w:r>
              <w:rPr>
                <w:lang w:eastAsia="zh-CN"/>
              </w:rPr>
              <w:tab/>
            </w:r>
            <w:r>
              <w:rPr>
                <w:lang w:eastAsia="zh-CN"/>
              </w:rPr>
              <w:t xml:space="preserve">If all the modification instructions in the PATCH request have been implemented, the UDR shall respond with 204 No Content response; if some of the modification instructions in the PATCH request have been discarded, and the NF service consumer </w:t>
            </w:r>
            <w:r>
              <w:rPr>
                <w:lang w:eastAsia="zh-CN"/>
              </w:rPr>
              <w:t>supported</w:t>
            </w:r>
            <w:r>
              <w:rPr>
                <w:lang w:eastAsia="zh-CN"/>
              </w:rPr>
              <w:t xml:space="preserve"> the "PatchReport" feature, the UDR shall respond with PatchResult.</w:t>
            </w:r>
            <w:r>
              <w:rPr>
                <w:lang w:eastAsia="zh-CN"/>
              </w:rPr>
              <w:t xml:space="preserve"> </w:t>
            </w:r>
          </w:p>
          <w:p>
            <w:pPr>
              <w:pStyle w:val="TAN"/>
              <w:rPr/>
            </w:pPr>
            <w:r>
              <w:rPr>
                <w:lang w:eastAsia="zh-CN"/>
              </w:rPr>
              <w:t>NOTE </w:t>
            </w:r>
            <w:r>
              <w:rPr>
                <w:lang w:eastAsia="zh-CN"/>
              </w:rPr>
              <w:t>3</w:t>
            </w:r>
            <w:r>
              <w:rPr>
                <w:lang w:eastAsia="zh-CN"/>
              </w:rPr>
              <w:t>:</w:t>
            </w:r>
            <w:r>
              <w:rPr>
                <w:lang w:eastAsia="zh-CN"/>
              </w:rPr>
              <w:tab/>
            </w:r>
            <w:r>
              <w:rPr/>
              <w:t>The "cause" attribute within the "ProblemDetails" data structure may be set to "MODIFICATION_NOT_ALLOWED" as defined in table 5.2.7.2-1 of 3GPP TS 29.500 [4].</w:t>
            </w:r>
          </w:p>
        </w:tc>
      </w:tr>
    </w:tbl>
    <w:p>
      <w:pPr>
        <w:pStyle w:val="Normal"/>
        <w:rPr>
          <w:rFonts w:eastAsia="DengXian;DengXian"/>
          <w:lang w:eastAsia="zh-CN"/>
        </w:rPr>
      </w:pPr>
      <w:r>
        <w:rPr>
          <w:rFonts w:eastAsia="DengXian;DengXian"/>
          <w:lang w:eastAsia="zh-CN"/>
        </w:rPr>
      </w:r>
    </w:p>
    <w:p>
      <w:pPr>
        <w:pStyle w:val="Heading5"/>
        <w:ind w:left="1701" w:hanging="1701"/>
        <w:rPr/>
      </w:pPr>
      <w:bookmarkStart w:id="82" w:name="__RefHeading___Toc97131552"/>
      <w:bookmarkEnd w:id="82"/>
      <w:r>
        <w:rPr/>
        <w:t>5.2.12.3.</w:t>
      </w:r>
      <w:r>
        <w:rPr>
          <w:lang w:eastAsia="zh-CN"/>
        </w:rPr>
        <w:t>3</w:t>
      </w:r>
      <w:r>
        <w:rPr/>
        <w:tab/>
      </w:r>
      <w:r>
        <w:rPr>
          <w:lang w:eastAsia="zh-CN"/>
        </w:rPr>
        <w:t>PUT</w:t>
      </w:r>
    </w:p>
    <w:p>
      <w:pPr>
        <w:pStyle w:val="Normal"/>
        <w:rPr>
          <w:rFonts w:eastAsia="DengXian;DengXian"/>
          <w:lang w:eastAsia="zh-CN"/>
        </w:rPr>
      </w:pPr>
      <w:r>
        <w:rPr>
          <w:rFonts w:eastAsia="DengXian;DengXian"/>
          <w:lang w:eastAsia="zh-CN"/>
        </w:rPr>
        <w:t>This method is used to modify operator specific data in the UDR.</w:t>
      </w:r>
    </w:p>
    <w:p>
      <w:pPr>
        <w:pStyle w:val="Normal"/>
        <w:rPr/>
      </w:pPr>
      <w:r>
        <w:rPr>
          <w:rFonts w:eastAsia="DengXian;DengXian"/>
        </w:rPr>
        <w:t>This method shall support the URI query parameters specified in table 5.2.12.3.</w:t>
      </w:r>
      <w:r>
        <w:rPr>
          <w:rFonts w:eastAsia="DengXian;DengXian"/>
          <w:lang w:eastAsia="zh-CN"/>
        </w:rPr>
        <w:t>3</w:t>
      </w:r>
      <w:r>
        <w:rPr>
          <w:rFonts w:eastAsia="DengXian;DengXian"/>
        </w:rPr>
        <w:t>-1.</w:t>
      </w:r>
    </w:p>
    <w:p>
      <w:pPr>
        <w:pStyle w:val="TH"/>
        <w:rPr>
          <w:rFonts w:cs="Arial"/>
        </w:rPr>
      </w:pPr>
      <w:r>
        <w:rPr>
          <w:rFonts w:cs="Arial"/>
        </w:rPr>
        <w:t xml:space="preserve">Table 5.2.12.3.3-1: URI query parameters supported by the </w:t>
      </w:r>
      <w:r>
        <w:rPr>
          <w:rFonts w:cs="Arial"/>
          <w:lang w:eastAsia="zh-CN"/>
        </w:rPr>
        <w:t>PUT</w:t>
      </w:r>
      <w:r>
        <w:rPr>
          <w:rFonts w:cs="Arial"/>
        </w:rPr>
        <w:t xml:space="preserve"> method on this resource </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1397" w:type="dxa"/>
            <w:tcBorders>
              <w:top w:val="single" w:sz="4"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414"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09"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rFonts w:eastAsia="DengXian;DengXian"/>
        </w:rPr>
      </w:pPr>
      <w:r>
        <w:rPr>
          <w:rFonts w:eastAsia="DengXian;DengXian"/>
        </w:rPr>
      </w:r>
    </w:p>
    <w:p>
      <w:pPr>
        <w:pStyle w:val="Normal"/>
        <w:rPr/>
      </w:pPr>
      <w:r>
        <w:rPr>
          <w:rFonts w:eastAsia="DengXian;DengXian"/>
        </w:rPr>
        <w:t>This method shall support the request data structures specified in table 5.2.12.3.3-2 and the response data structures and response codes specified in table 5.2.12.3.3-3.</w:t>
      </w:r>
    </w:p>
    <w:p>
      <w:pPr>
        <w:pStyle w:val="TH"/>
        <w:rPr/>
      </w:pPr>
      <w:r>
        <w:rPr/>
        <w:t xml:space="preserve">Table 5.2.12.3.3-2: Data structures supported by the </w:t>
      </w:r>
      <w:r>
        <w:rPr>
          <w:lang w:eastAsia="zh-CN"/>
        </w:rPr>
        <w:t xml:space="preserve">PUT </w:t>
      </w:r>
      <w:r>
        <w:rPr/>
        <w:t xml:space="preserve">Request Body on this resource </w:t>
      </w:r>
    </w:p>
    <w:tbl>
      <w:tblPr>
        <w:tblW w:w="9775" w:type="dxa"/>
        <w:jc w:val="center"/>
        <w:tblInd w:w="0" w:type="dxa"/>
        <w:tblLayout w:type="fixed"/>
        <w:tblCellMar>
          <w:top w:w="0" w:type="dxa"/>
          <w:left w:w="28" w:type="dxa"/>
          <w:bottom w:w="0" w:type="dxa"/>
          <w:right w:w="108" w:type="dxa"/>
        </w:tblCellMar>
      </w:tblPr>
      <w:tblGrid>
        <w:gridCol w:w="2335"/>
        <w:gridCol w:w="426"/>
        <w:gridCol w:w="1275"/>
        <w:gridCol w:w="5739"/>
      </w:tblGrid>
      <w:tr>
        <w:trPr/>
        <w:tc>
          <w:tcPr>
            <w:tcW w:w="233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7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73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2335"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map(OperatorSpecificDataContainer)</w:t>
            </w:r>
          </w:p>
        </w:tc>
        <w:tc>
          <w:tcPr>
            <w:tcW w:w="426"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275"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1..N</w:t>
            </w:r>
          </w:p>
        </w:tc>
        <w:tc>
          <w:tcPr>
            <w:tcW w:w="5739"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 xml:space="preserve">A map containing the </w:t>
            </w:r>
            <w:r>
              <w:rPr>
                <w:lang w:eastAsia="zh-CN"/>
              </w:rPr>
              <w:t>n</w:t>
            </w:r>
            <w:r>
              <w:rPr>
                <w:lang w:eastAsia="zh-CN"/>
              </w:rPr>
              <w:t>ew representation of the operator specific data. T</w:t>
            </w:r>
            <w:r>
              <w:rPr>
                <w:lang w:eastAsia="zh-CN"/>
              </w:rPr>
              <w:t>he key of the map is operator specific data element name and the value is</w:t>
            </w:r>
            <w:r>
              <w:rPr/>
              <w:t xml:space="preserve"> the </w:t>
            </w:r>
            <w:r>
              <w:rPr>
                <w:lang w:eastAsia="zh-CN"/>
              </w:rPr>
              <w:t>operator specific data of the UE</w:t>
            </w:r>
            <w:r>
              <w:rPr/>
              <w:t>.</w:t>
            </w:r>
          </w:p>
        </w:tc>
      </w:tr>
    </w:tbl>
    <w:p>
      <w:pPr>
        <w:pStyle w:val="Normal"/>
        <w:rPr>
          <w:rFonts w:eastAsia="DengXian;DengXian"/>
        </w:rPr>
      </w:pPr>
      <w:r>
        <w:rPr>
          <w:rFonts w:eastAsia="DengXian;DengXian"/>
        </w:rPr>
      </w:r>
    </w:p>
    <w:p>
      <w:pPr>
        <w:pStyle w:val="TH"/>
        <w:rPr/>
      </w:pPr>
      <w:r>
        <w:rPr/>
        <w:t xml:space="preserve">Table 5.2.12.3.3-3: Data structures supported by the </w:t>
      </w:r>
      <w:r>
        <w:rPr>
          <w:lang w:eastAsia="zh-CN"/>
        </w:rPr>
        <w:t xml:space="preserve">PUT </w:t>
      </w:r>
      <w:r>
        <w:rPr/>
        <w:t>Response Body on this resource</w:t>
      </w:r>
    </w:p>
    <w:tbl>
      <w:tblPr>
        <w:tblW w:w="9775" w:type="dxa"/>
        <w:jc w:val="center"/>
        <w:tblInd w:w="0" w:type="dxa"/>
        <w:tblLayout w:type="fixed"/>
        <w:tblCellMar>
          <w:top w:w="0" w:type="dxa"/>
          <w:left w:w="28" w:type="dxa"/>
          <w:bottom w:w="0" w:type="dxa"/>
          <w:right w:w="108" w:type="dxa"/>
        </w:tblCellMar>
      </w:tblPr>
      <w:tblGrid>
        <w:gridCol w:w="1486"/>
        <w:gridCol w:w="424"/>
        <w:gridCol w:w="1136"/>
        <w:gridCol w:w="1557"/>
        <w:gridCol w:w="5172"/>
      </w:tblGrid>
      <w:tr>
        <w:trPr/>
        <w:tc>
          <w:tcPr>
            <w:tcW w:w="148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55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517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486" w:type="dxa"/>
            <w:tcBorders>
              <w:top w:val="single" w:sz="4" w:space="0" w:color="000000"/>
              <w:left w:val="single" w:sz="6" w:space="0" w:color="000000"/>
              <w:bottom w:val="single" w:sz="6" w:space="0" w:color="000000"/>
              <w:right w:val="single" w:sz="6" w:space="0" w:color="000000"/>
            </w:tcBorders>
          </w:tcPr>
          <w:p>
            <w:pPr>
              <w:pStyle w:val="TAL"/>
              <w:rPr/>
            </w:pPr>
            <w:r>
              <w:rPr>
                <w:lang w:eastAsia="zh-CN"/>
              </w:rPr>
              <w:t>map(OperatorSpecificDataContainer)</w:t>
            </w:r>
          </w:p>
        </w:tc>
        <w:tc>
          <w:tcPr>
            <w:tcW w:w="424"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36"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1557"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t>200 OK</w:t>
            </w:r>
          </w:p>
        </w:tc>
        <w:tc>
          <w:tcPr>
            <w:tcW w:w="5172" w:type="dxa"/>
            <w:tcBorders>
              <w:top w:val="single" w:sz="4" w:space="0" w:color="000000"/>
              <w:left w:val="single" w:sz="6" w:space="0" w:color="000000"/>
              <w:bottom w:val="single" w:sz="6" w:space="0" w:color="000000"/>
              <w:right w:val="single" w:sz="6" w:space="0" w:color="000000"/>
            </w:tcBorders>
          </w:tcPr>
          <w:p>
            <w:pPr>
              <w:pStyle w:val="TAL"/>
              <w:rPr/>
            </w:pPr>
            <w:r>
              <w:rPr/>
              <w:t xml:space="preserve">Upon successful modification a response body containing </w:t>
            </w:r>
            <w:r>
              <w:rPr>
                <w:lang w:eastAsia="zh-CN"/>
              </w:rPr>
              <w:t>a map shall be returned. The key of the map is operator specific data element name and the value is</w:t>
            </w:r>
            <w:r>
              <w:rPr/>
              <w:t xml:space="preserve"> the </w:t>
            </w:r>
            <w:r>
              <w:rPr>
                <w:lang w:eastAsia="zh-CN"/>
              </w:rPr>
              <w:t>operator specific data of the UE</w:t>
            </w:r>
            <w:r>
              <w:rPr/>
              <w:t>.</w:t>
            </w:r>
          </w:p>
        </w:tc>
      </w:tr>
      <w:tr>
        <w:trPr/>
        <w:tc>
          <w:tcPr>
            <w:tcW w:w="1486"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424" w:type="dxa"/>
            <w:tcBorders>
              <w:top w:val="single" w:sz="4" w:space="0" w:color="000000"/>
              <w:left w:val="single" w:sz="6" w:space="0" w:color="000000"/>
              <w:bottom w:val="single" w:sz="6" w:space="0" w:color="000000"/>
              <w:right w:val="single" w:sz="6" w:space="0" w:color="000000"/>
            </w:tcBorders>
          </w:tcPr>
          <w:p>
            <w:pPr>
              <w:pStyle w:val="TAC"/>
              <w:snapToGrid w:val="false"/>
              <w:rPr>
                <w:lang w:eastAsia="zh-CN"/>
              </w:rPr>
            </w:pPr>
            <w:r>
              <w:rPr>
                <w:lang w:eastAsia="zh-CN"/>
              </w:rPr>
            </w:r>
          </w:p>
        </w:tc>
        <w:tc>
          <w:tcPr>
            <w:tcW w:w="1136"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1557" w:type="dxa"/>
            <w:tcBorders>
              <w:top w:val="single" w:sz="4" w:space="0" w:color="000000"/>
              <w:left w:val="single" w:sz="6" w:space="0" w:color="000000"/>
              <w:bottom w:val="single" w:sz="6" w:space="0" w:color="000000"/>
              <w:right w:val="single" w:sz="6" w:space="0" w:color="000000"/>
            </w:tcBorders>
          </w:tcPr>
          <w:p>
            <w:pPr>
              <w:pStyle w:val="TAL"/>
              <w:rPr/>
            </w:pPr>
            <w:r>
              <w:rPr/>
              <w:t>204 No Content</w:t>
            </w:r>
          </w:p>
        </w:tc>
        <w:tc>
          <w:tcPr>
            <w:tcW w:w="5172" w:type="dxa"/>
            <w:tcBorders>
              <w:top w:val="single" w:sz="4" w:space="0" w:color="000000"/>
              <w:left w:val="single" w:sz="6" w:space="0" w:color="000000"/>
              <w:bottom w:val="single" w:sz="6" w:space="0" w:color="000000"/>
              <w:right w:val="single" w:sz="6" w:space="0" w:color="000000"/>
            </w:tcBorders>
          </w:tcPr>
          <w:p>
            <w:pPr>
              <w:pStyle w:val="TAL"/>
              <w:rPr/>
            </w:pPr>
            <w:bookmarkStart w:id="83" w:name="_Hlk5763149"/>
            <w:r>
              <w:rPr/>
              <w:t>The resource has been successfully updated.</w:t>
            </w:r>
            <w:bookmarkEnd w:id="83"/>
          </w:p>
        </w:tc>
      </w:tr>
      <w:tr>
        <w:trPr/>
        <w:tc>
          <w:tcPr>
            <w:tcW w:w="1486" w:type="dxa"/>
            <w:tcBorders>
              <w:top w:val="single" w:sz="4" w:space="0" w:color="000000"/>
              <w:left w:val="single" w:sz="6" w:space="0" w:color="000000"/>
              <w:bottom w:val="single" w:sz="6" w:space="0" w:color="000000"/>
              <w:right w:val="single" w:sz="6" w:space="0" w:color="000000"/>
            </w:tcBorders>
          </w:tcPr>
          <w:p>
            <w:pPr>
              <w:pStyle w:val="TAL"/>
              <w:rPr>
                <w:rFonts w:eastAsia="DengXian;DengXian"/>
                <w:lang w:eastAsia="zh-CN"/>
              </w:rPr>
            </w:pPr>
            <w:r>
              <w:rPr>
                <w:lang w:eastAsia="zh-CN"/>
              </w:rPr>
              <w:t>ProblemDetails</w:t>
            </w:r>
          </w:p>
        </w:tc>
        <w:tc>
          <w:tcPr>
            <w:tcW w:w="424" w:type="dxa"/>
            <w:tcBorders>
              <w:top w:val="single" w:sz="4" w:space="0" w:color="000000"/>
              <w:left w:val="single" w:sz="6" w:space="0" w:color="000000"/>
              <w:bottom w:val="single" w:sz="6" w:space="0" w:color="000000"/>
              <w:right w:val="single" w:sz="6" w:space="0" w:color="000000"/>
            </w:tcBorders>
          </w:tcPr>
          <w:p>
            <w:pPr>
              <w:pStyle w:val="TAC"/>
              <w:rPr>
                <w:rFonts w:eastAsia="DengXian;DengXian"/>
              </w:rPr>
            </w:pPr>
            <w:r>
              <w:rPr>
                <w:lang w:eastAsia="zh-CN"/>
              </w:rPr>
              <w:t>O</w:t>
            </w:r>
          </w:p>
        </w:tc>
        <w:tc>
          <w:tcPr>
            <w:tcW w:w="1136" w:type="dxa"/>
            <w:tcBorders>
              <w:top w:val="single" w:sz="4" w:space="0" w:color="000000"/>
              <w:left w:val="single" w:sz="6" w:space="0" w:color="000000"/>
              <w:bottom w:val="single" w:sz="6" w:space="0" w:color="000000"/>
              <w:right w:val="single" w:sz="6" w:space="0" w:color="000000"/>
            </w:tcBorders>
          </w:tcPr>
          <w:p>
            <w:pPr>
              <w:pStyle w:val="TAL"/>
              <w:rPr>
                <w:rFonts w:eastAsia="DengXian;DengXian"/>
              </w:rPr>
            </w:pPr>
            <w:r>
              <w:rPr>
                <w:lang w:eastAsia="zh-CN"/>
              </w:rPr>
              <w:t>0..1</w:t>
            </w:r>
          </w:p>
        </w:tc>
        <w:tc>
          <w:tcPr>
            <w:tcW w:w="1557" w:type="dxa"/>
            <w:tcBorders>
              <w:top w:val="single" w:sz="4" w:space="0" w:color="000000"/>
              <w:left w:val="single" w:sz="6" w:space="0" w:color="000000"/>
              <w:bottom w:val="single" w:sz="6" w:space="0" w:color="000000"/>
              <w:right w:val="single" w:sz="6" w:space="0" w:color="000000"/>
            </w:tcBorders>
          </w:tcPr>
          <w:p>
            <w:pPr>
              <w:pStyle w:val="TAL"/>
              <w:rPr>
                <w:rFonts w:eastAsia="DengXian;DengXian"/>
              </w:rPr>
            </w:pPr>
            <w:r>
              <w:rPr>
                <w:lang w:eastAsia="zh-CN"/>
              </w:rPr>
              <w:t>403 Forbidden</w:t>
            </w:r>
          </w:p>
        </w:tc>
        <w:tc>
          <w:tcPr>
            <w:tcW w:w="5172" w:type="dxa"/>
            <w:tcBorders>
              <w:top w:val="single" w:sz="4" w:space="0" w:color="000000"/>
              <w:left w:val="single" w:sz="6" w:space="0" w:color="000000"/>
              <w:bottom w:val="single" w:sz="6" w:space="0" w:color="000000"/>
              <w:right w:val="single" w:sz="6" w:space="0" w:color="000000"/>
            </w:tcBorders>
          </w:tcPr>
          <w:p>
            <w:pPr>
              <w:pStyle w:val="TAL"/>
              <w:rPr/>
            </w:pPr>
            <w:r>
              <w:rPr/>
              <w:t>The resource is not allowed to be updated.</w:t>
            </w:r>
          </w:p>
          <w:p>
            <w:pPr>
              <w:pStyle w:val="TAL"/>
              <w:rPr>
                <w:rFonts w:eastAsia="DengXian;DengXian"/>
              </w:rPr>
            </w:pPr>
            <w:r>
              <w:rPr/>
              <w:t>(NOTE 2)</w:t>
            </w:r>
          </w:p>
        </w:tc>
      </w:tr>
      <w:tr>
        <w:trPr/>
        <w:tc>
          <w:tcPr>
            <w:tcW w:w="9775" w:type="dxa"/>
            <w:gridSpan w:val="5"/>
            <w:tcBorders>
              <w:top w:val="single" w:sz="4" w:space="0" w:color="000000"/>
              <w:left w:val="single" w:sz="6" w:space="0" w:color="000000"/>
              <w:bottom w:val="single" w:sz="4" w:space="0" w:color="000000"/>
              <w:right w:val="single" w:sz="6" w:space="0" w:color="000000"/>
            </w:tcBorders>
          </w:tcPr>
          <w:p>
            <w:pPr>
              <w:pStyle w:val="TAN"/>
              <w:rPr/>
            </w:pPr>
            <w:r>
              <w:rPr/>
              <w:t>NOTE 1:</w:t>
              <w:tab/>
              <w:t>The mandatory HTTP error status codes for the PUT method listed in table 5.2.7.1-1 of 3GPP TS 29.500 [4] also apply.</w:t>
            </w:r>
          </w:p>
          <w:p>
            <w:pPr>
              <w:pStyle w:val="TAN"/>
              <w:rPr/>
            </w:pPr>
            <w:r>
              <w:rPr/>
              <w:t>NOTE 2:</w:t>
              <w:tab/>
              <w:t>The "cause" attribute within the "ProblemDetails" data structure may be set to "MODIFICATION_NOT_ALLOWED" as defined in table 5.2.7.2-1 of 3GPP TS 29.500 [4].</w:t>
            </w:r>
          </w:p>
        </w:tc>
      </w:tr>
    </w:tbl>
    <w:p>
      <w:pPr>
        <w:pStyle w:val="Normal"/>
        <w:rPr/>
      </w:pPr>
      <w:r>
        <w:rPr/>
      </w:r>
    </w:p>
    <w:p>
      <w:pPr>
        <w:pStyle w:val="Heading3"/>
        <w:rPr/>
      </w:pPr>
      <w:bookmarkStart w:id="84" w:name="__RefHeading___Toc97131553"/>
      <w:bookmarkEnd w:id="84"/>
      <w:r>
        <w:rPr/>
        <w:t>5.2.13</w:t>
        <w:tab/>
        <w:t>Resource: PlmnUePolicySet</w:t>
      </w:r>
    </w:p>
    <w:p>
      <w:pPr>
        <w:pStyle w:val="Heading4"/>
        <w:ind w:left="1418" w:hanging="1418"/>
        <w:rPr/>
      </w:pPr>
      <w:bookmarkStart w:id="85" w:name="__RefHeading___Toc97131554"/>
      <w:bookmarkEnd w:id="85"/>
      <w:r>
        <w:rPr/>
        <w:t>5.2.13.1</w:t>
        <w:tab/>
        <w:t>Description</w:t>
      </w:r>
    </w:p>
    <w:p>
      <w:pPr>
        <w:pStyle w:val="Normal"/>
        <w:rPr/>
      </w:pPr>
      <w:r>
        <w:rPr/>
        <w:t>The resource represents the UE policy set for a given "plmnId" representing an H-PLMN stored in the UDR of a V</w:t>
        <w:noBreakHyphen/>
        <w:t>PLMN.</w:t>
      </w:r>
    </w:p>
    <w:p>
      <w:pPr>
        <w:pStyle w:val="Heading4"/>
        <w:ind w:left="1418" w:hanging="1418"/>
        <w:rPr/>
      </w:pPr>
      <w:bookmarkStart w:id="86" w:name="__RefHeading___Toc97131555"/>
      <w:bookmarkEnd w:id="86"/>
      <w:r>
        <w:rPr/>
        <w:t>5.2.13.2</w:t>
        <w:tab/>
        <w:t>Resource definition</w:t>
      </w:r>
    </w:p>
    <w:p>
      <w:pPr>
        <w:pStyle w:val="Normal"/>
        <w:rPr/>
      </w:pPr>
      <w:r>
        <w:rPr/>
        <w:t xml:space="preserve">Resource URI: </w:t>
      </w:r>
      <w:r>
        <w:rPr>
          <w:b/>
        </w:rPr>
        <w:t>{apiRoot}/nudr-dr/&lt;apiVersion&gt;/policy-data/plmns/{plmnId}/ue-policy-set</w:t>
      </w:r>
    </w:p>
    <w:p>
      <w:pPr>
        <w:pStyle w:val="Normal"/>
        <w:rPr/>
      </w:pPr>
      <w:r>
        <w:rPr/>
        <w:t>This resource shall support the resource URI variables defined in table 5.2.13.2-1</w:t>
      </w:r>
      <w:r>
        <w:rPr>
          <w:rFonts w:cs="Arial" w:ascii="Arial" w:hAnsi="Arial"/>
        </w:rPr>
        <w:t>.</w:t>
      </w:r>
    </w:p>
    <w:p>
      <w:pPr>
        <w:pStyle w:val="TH"/>
        <w:rPr>
          <w:rFonts w:cs="Arial"/>
        </w:rPr>
      </w:pPr>
      <w:r>
        <w:rPr>
          <w:rFonts w:cs="Arial"/>
        </w:rPr>
        <w:t>Table 5.2.13.2-1: Resource URI variables for this resource</w:t>
      </w:r>
    </w:p>
    <w:tbl>
      <w:tblPr>
        <w:tblW w:w="9752" w:type="dxa"/>
        <w:jc w:val="center"/>
        <w:tblInd w:w="0" w:type="dxa"/>
        <w:tblLayout w:type="fixed"/>
        <w:tblCellMar>
          <w:top w:w="0" w:type="dxa"/>
          <w:left w:w="28" w:type="dxa"/>
          <w:bottom w:w="0" w:type="dxa"/>
          <w:right w:w="108" w:type="dxa"/>
        </w:tblCellMar>
      </w:tblPr>
      <w:tblGrid>
        <w:gridCol w:w="1332"/>
        <w:gridCol w:w="1418"/>
        <w:gridCol w:w="7002"/>
      </w:tblGrid>
      <w:tr>
        <w:trPr/>
        <w:tc>
          <w:tcPr>
            <w:tcW w:w="1332"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418"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7002"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332"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4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7002"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332" w:type="dxa"/>
            <w:tcBorders>
              <w:top w:val="single" w:sz="6" w:space="0" w:color="000000"/>
              <w:left w:val="single" w:sz="6" w:space="0" w:color="000000"/>
              <w:bottom w:val="single" w:sz="6" w:space="0" w:color="000000"/>
              <w:right w:val="single" w:sz="6" w:space="0" w:color="000000"/>
            </w:tcBorders>
          </w:tcPr>
          <w:p>
            <w:pPr>
              <w:pStyle w:val="TAL"/>
              <w:rPr/>
            </w:pPr>
            <w:r>
              <w:rPr/>
              <w:t>apiVersion</w:t>
            </w:r>
          </w:p>
        </w:tc>
        <w:tc>
          <w:tcPr>
            <w:tcW w:w="14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7002"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332" w:type="dxa"/>
            <w:tcBorders>
              <w:top w:val="single" w:sz="6" w:space="0" w:color="000000"/>
              <w:left w:val="single" w:sz="6" w:space="0" w:color="000000"/>
              <w:bottom w:val="single" w:sz="6" w:space="0" w:color="000000"/>
              <w:right w:val="single" w:sz="6" w:space="0" w:color="000000"/>
            </w:tcBorders>
          </w:tcPr>
          <w:p>
            <w:pPr>
              <w:pStyle w:val="TAL"/>
              <w:rPr/>
            </w:pPr>
            <w:r>
              <w:rPr/>
              <w:t>plmnId</w:t>
            </w:r>
          </w:p>
        </w:tc>
        <w:tc>
          <w:tcPr>
            <w:tcW w:w="14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7002" w:type="dxa"/>
            <w:tcBorders>
              <w:top w:val="single" w:sz="6" w:space="0" w:color="000000"/>
              <w:left w:val="single" w:sz="6" w:space="0" w:color="000000"/>
              <w:bottom w:val="single" w:sz="6" w:space="0" w:color="000000"/>
              <w:right w:val="single" w:sz="6" w:space="0" w:color="000000"/>
            </w:tcBorders>
            <w:vAlign w:val="center"/>
          </w:tcPr>
          <w:p>
            <w:pPr>
              <w:pStyle w:val="TAL"/>
              <w:rPr/>
            </w:pPr>
            <w:r>
              <w:rPr/>
              <w:t>Concatenating a Mcc and Mnc as defined in 3GPP TS 29.505 [15].</w:t>
            </w:r>
          </w:p>
        </w:tc>
      </w:tr>
    </w:tbl>
    <w:p>
      <w:pPr>
        <w:pStyle w:val="Normal"/>
        <w:rPr/>
      </w:pPr>
      <w:r>
        <w:rPr/>
      </w:r>
    </w:p>
    <w:p>
      <w:pPr>
        <w:pStyle w:val="Heading4"/>
        <w:ind w:left="1418" w:hanging="1418"/>
        <w:rPr/>
      </w:pPr>
      <w:bookmarkStart w:id="87" w:name="__RefHeading___Toc97131556"/>
      <w:bookmarkEnd w:id="87"/>
      <w:r>
        <w:rPr/>
        <w:t>5.2.13.3</w:t>
        <w:tab/>
        <w:t>Resource Standard Methods</w:t>
      </w:r>
    </w:p>
    <w:p>
      <w:pPr>
        <w:pStyle w:val="Heading5"/>
        <w:ind w:left="1701" w:hanging="1701"/>
        <w:rPr/>
      </w:pPr>
      <w:bookmarkStart w:id="88" w:name="__RefHeading___Toc97131557"/>
      <w:bookmarkEnd w:id="88"/>
      <w:r>
        <w:rPr/>
        <w:t>5.2.13.3.1</w:t>
        <w:tab/>
        <w:t>GET</w:t>
      </w:r>
    </w:p>
    <w:p>
      <w:pPr>
        <w:pStyle w:val="Normal"/>
        <w:rPr/>
      </w:pPr>
      <w:r>
        <w:rPr/>
        <w:t>This method shall support the URI query parameters specified in table 5.2.13.3.1-1.</w:t>
      </w:r>
    </w:p>
    <w:p>
      <w:pPr>
        <w:pStyle w:val="TH"/>
        <w:rPr>
          <w:rFonts w:cs="Arial"/>
        </w:rPr>
      </w:pPr>
      <w:r>
        <w:rPr>
          <w:rFonts w:cs="Arial"/>
        </w:rPr>
        <w:t>Table 5.2.13.3.1-1: URI query parameters supported by the GET method on this resource</w:t>
      </w:r>
    </w:p>
    <w:tbl>
      <w:tblPr>
        <w:tblW w:w="4950" w:type="pct"/>
        <w:jc w:val="center"/>
        <w:tblInd w:w="0" w:type="dxa"/>
        <w:tblLayout w:type="fixed"/>
        <w:tblCellMar>
          <w:top w:w="0" w:type="dxa"/>
          <w:left w:w="28" w:type="dxa"/>
          <w:bottom w:w="0" w:type="dxa"/>
          <w:right w:w="108" w:type="dxa"/>
        </w:tblCellMar>
      </w:tblPr>
      <w:tblGrid>
        <w:gridCol w:w="1569"/>
        <w:gridCol w:w="1391"/>
        <w:gridCol w:w="435"/>
        <w:gridCol w:w="1105"/>
        <w:gridCol w:w="5043"/>
      </w:tblGrid>
      <w:tr>
        <w:trPr/>
        <w:tc>
          <w:tcPr>
            <w:tcW w:w="156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3"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69"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1391"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435" w:type="dxa"/>
            <w:tcBorders>
              <w:top w:val="single" w:sz="4" w:space="0" w:color="000000"/>
              <w:left w:val="single" w:sz="6" w:space="0" w:color="000000"/>
              <w:bottom w:val="single" w:sz="6" w:space="0" w:color="000000"/>
              <w:right w:val="single" w:sz="6" w:space="0" w:color="000000"/>
            </w:tcBorders>
          </w:tcPr>
          <w:p>
            <w:pPr>
              <w:pStyle w:val="TAC"/>
              <w:snapToGrid w:val="false"/>
              <w:rPr>
                <w:lang w:eastAsia="es-ES"/>
              </w:rPr>
            </w:pPr>
            <w:r>
              <w:rPr>
                <w:lang w:eastAsia="es-ES"/>
              </w:rPr>
            </w:r>
          </w:p>
        </w:tc>
        <w:tc>
          <w:tcPr>
            <w:tcW w:w="1105" w:type="dxa"/>
            <w:tcBorders>
              <w:top w:val="single" w:sz="4" w:space="0" w:color="000000"/>
              <w:left w:val="single" w:sz="6" w:space="0" w:color="000000"/>
              <w:bottom w:val="single" w:sz="6" w:space="0" w:color="000000"/>
              <w:right w:val="single" w:sz="6" w:space="0" w:color="000000"/>
            </w:tcBorders>
          </w:tcPr>
          <w:p>
            <w:pPr>
              <w:pStyle w:val="TAL"/>
              <w:snapToGrid w:val="false"/>
              <w:rPr>
                <w:lang w:eastAsia="es-ES"/>
              </w:rPr>
            </w:pPr>
            <w:r>
              <w:rPr>
                <w:lang w:eastAsia="es-ES"/>
              </w:rPr>
            </w:r>
          </w:p>
        </w:tc>
        <w:tc>
          <w:tcPr>
            <w:tcW w:w="5043"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lang w:eastAsia="es-ES"/>
              </w:rPr>
            </w:pPr>
            <w:r>
              <w:rPr>
                <w:lang w:eastAsia="es-ES"/>
              </w:rPr>
            </w:r>
          </w:p>
        </w:tc>
      </w:tr>
    </w:tbl>
    <w:p>
      <w:pPr>
        <w:pStyle w:val="Normal"/>
        <w:rPr/>
      </w:pPr>
      <w:r>
        <w:rPr/>
      </w:r>
    </w:p>
    <w:p>
      <w:pPr>
        <w:pStyle w:val="Normal"/>
        <w:rPr/>
      </w:pPr>
      <w:r>
        <w:rPr/>
        <w:t>This method shall support the request data structures specified in table 5.2.13.3.1-2 and the response data structures and response codes specified in table 5.2.13.3.1-3.</w:t>
      </w:r>
    </w:p>
    <w:p>
      <w:pPr>
        <w:pStyle w:val="TH"/>
        <w:rPr/>
      </w:pPr>
      <w:r>
        <w:rPr/>
        <w:t>Table 5.2.13.3.1-2: Data structures supported by the GET Request Body on this resource</w:t>
      </w:r>
    </w:p>
    <w:tbl>
      <w:tblPr>
        <w:tblW w:w="4950" w:type="pct"/>
        <w:jc w:val="center"/>
        <w:tblInd w:w="0" w:type="dxa"/>
        <w:tblLayout w:type="fixed"/>
        <w:tblCellMar>
          <w:top w:w="0" w:type="dxa"/>
          <w:left w:w="28" w:type="dxa"/>
          <w:bottom w:w="0" w:type="dxa"/>
          <w:right w:w="108" w:type="dxa"/>
        </w:tblCellMar>
      </w:tblPr>
      <w:tblGrid>
        <w:gridCol w:w="1695"/>
        <w:gridCol w:w="420"/>
        <w:gridCol w:w="1397"/>
        <w:gridCol w:w="6031"/>
      </w:tblGrid>
      <w:tr>
        <w:trPr/>
        <w:tc>
          <w:tcPr>
            <w:tcW w:w="169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03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695"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420"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397" w:type="dxa"/>
            <w:tcBorders>
              <w:top w:val="single" w:sz="4" w:space="0" w:color="000000"/>
              <w:left w:val="single" w:sz="6" w:space="0" w:color="000000"/>
              <w:bottom w:val="single" w:sz="6" w:space="0" w:color="000000"/>
              <w:right w:val="single" w:sz="6" w:space="0" w:color="000000"/>
            </w:tcBorders>
          </w:tcPr>
          <w:p>
            <w:pPr>
              <w:pStyle w:val="TAL"/>
              <w:snapToGrid w:val="false"/>
              <w:rPr>
                <w:lang w:eastAsia="es-ES"/>
              </w:rPr>
            </w:pPr>
            <w:r>
              <w:rPr>
                <w:lang w:eastAsia="es-ES"/>
              </w:rPr>
            </w:r>
          </w:p>
        </w:tc>
        <w:tc>
          <w:tcPr>
            <w:tcW w:w="6031" w:type="dxa"/>
            <w:tcBorders>
              <w:top w:val="single" w:sz="4" w:space="0" w:color="000000"/>
              <w:left w:val="single" w:sz="6" w:space="0" w:color="000000"/>
              <w:bottom w:val="single" w:sz="6" w:space="0" w:color="000000"/>
              <w:right w:val="single" w:sz="6" w:space="0" w:color="000000"/>
            </w:tcBorders>
          </w:tcPr>
          <w:p>
            <w:pPr>
              <w:pStyle w:val="TAL"/>
              <w:snapToGrid w:val="false"/>
              <w:rPr>
                <w:lang w:eastAsia="es-ES"/>
              </w:rPr>
            </w:pPr>
            <w:r>
              <w:rPr>
                <w:lang w:eastAsia="es-ES"/>
              </w:rPr>
            </w:r>
          </w:p>
        </w:tc>
      </w:tr>
    </w:tbl>
    <w:p>
      <w:pPr>
        <w:pStyle w:val="Normal"/>
        <w:rPr/>
      </w:pPr>
      <w:r>
        <w:rPr/>
      </w:r>
    </w:p>
    <w:p>
      <w:pPr>
        <w:pStyle w:val="TH"/>
        <w:rPr/>
      </w:pPr>
      <w:r>
        <w:rPr/>
        <w:t>Table 5.2.13.3.1-3: Data structures supported by the GET Response Body on this resource</w:t>
      </w:r>
    </w:p>
    <w:tbl>
      <w:tblPr>
        <w:tblW w:w="9679" w:type="dxa"/>
        <w:jc w:val="center"/>
        <w:tblInd w:w="0" w:type="dxa"/>
        <w:tblLayout w:type="fixed"/>
        <w:tblCellMar>
          <w:top w:w="0" w:type="dxa"/>
          <w:left w:w="28" w:type="dxa"/>
          <w:bottom w:w="0" w:type="dxa"/>
          <w:right w:w="108" w:type="dxa"/>
        </w:tblCellMar>
      </w:tblPr>
      <w:tblGrid>
        <w:gridCol w:w="2004"/>
        <w:gridCol w:w="425"/>
        <w:gridCol w:w="1134"/>
        <w:gridCol w:w="1701"/>
        <w:gridCol w:w="4415"/>
      </w:tblGrid>
      <w:tr>
        <w:trPr/>
        <w:tc>
          <w:tcPr>
            <w:tcW w:w="200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70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41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2004" w:type="dxa"/>
            <w:tcBorders>
              <w:top w:val="single" w:sz="4" w:space="0" w:color="000000"/>
              <w:left w:val="single" w:sz="6" w:space="0" w:color="000000"/>
              <w:bottom w:val="single" w:sz="4" w:space="0" w:color="000000"/>
              <w:right w:val="single" w:sz="6" w:space="0" w:color="000000"/>
            </w:tcBorders>
          </w:tcPr>
          <w:p>
            <w:pPr>
              <w:pStyle w:val="TAL"/>
              <w:rPr/>
            </w:pPr>
            <w:r>
              <w:rPr/>
              <w:t>UePolicySet</w:t>
            </w:r>
          </w:p>
        </w:tc>
        <w:tc>
          <w:tcPr>
            <w:tcW w:w="425"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1701" w:type="dxa"/>
            <w:tcBorders>
              <w:top w:val="single" w:sz="4" w:space="0" w:color="000000"/>
              <w:left w:val="single" w:sz="6" w:space="0" w:color="000000"/>
              <w:bottom w:val="single" w:sz="4" w:space="0" w:color="000000"/>
              <w:right w:val="single" w:sz="6" w:space="0" w:color="000000"/>
            </w:tcBorders>
          </w:tcPr>
          <w:p>
            <w:pPr>
              <w:pStyle w:val="TAL"/>
              <w:rPr/>
            </w:pPr>
            <w:r>
              <w:rPr/>
              <w:t>200 OK</w:t>
            </w:r>
          </w:p>
        </w:tc>
        <w:tc>
          <w:tcPr>
            <w:tcW w:w="4415" w:type="dxa"/>
            <w:tcBorders>
              <w:top w:val="single" w:sz="4" w:space="0" w:color="000000"/>
              <w:left w:val="single" w:sz="6" w:space="0" w:color="000000"/>
              <w:bottom w:val="single" w:sz="4" w:space="0" w:color="000000"/>
              <w:right w:val="single" w:sz="6" w:space="0" w:color="000000"/>
            </w:tcBorders>
          </w:tcPr>
          <w:p>
            <w:pPr>
              <w:pStyle w:val="TAL"/>
              <w:rPr/>
            </w:pPr>
            <w:r>
              <w:rPr/>
              <w:t>Upon success, a response body containing the UE policies shall be returned.</w:t>
            </w:r>
          </w:p>
        </w:tc>
      </w:tr>
      <w:tr>
        <w:trPr/>
        <w:tc>
          <w:tcPr>
            <w:tcW w:w="9679"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GET method listed in table 5.2.7.1-1 of 3GPP TS 29.500 [4] also apply.</w:t>
            </w:r>
          </w:p>
        </w:tc>
      </w:tr>
    </w:tbl>
    <w:p>
      <w:pPr>
        <w:pStyle w:val="Normal"/>
        <w:rPr/>
      </w:pPr>
      <w:r>
        <w:rPr/>
      </w:r>
    </w:p>
    <w:p>
      <w:pPr>
        <w:pStyle w:val="Heading2"/>
        <w:rPr/>
      </w:pPr>
      <w:bookmarkStart w:id="89" w:name="__RefHeading___Toc97131558"/>
      <w:bookmarkEnd w:id="89"/>
      <w:r>
        <w:rPr/>
        <w:t>5.3</w:t>
        <w:tab/>
        <w:t>Notifications</w:t>
      </w:r>
    </w:p>
    <w:p>
      <w:pPr>
        <w:pStyle w:val="Heading3"/>
        <w:rPr/>
      </w:pPr>
      <w:bookmarkStart w:id="90" w:name="__RefHeading___Toc97131559"/>
      <w:bookmarkEnd w:id="90"/>
      <w:r>
        <w:rPr/>
        <w:t>5.</w:t>
      </w:r>
      <w:r>
        <w:rPr>
          <w:lang w:eastAsia="zh-CN"/>
        </w:rPr>
        <w:t>3</w:t>
      </w:r>
      <w:r>
        <w:rPr/>
        <w:t>.1</w:t>
        <w:tab/>
        <w:t>General</w:t>
      </w:r>
    </w:p>
    <w:p>
      <w:pPr>
        <w:pStyle w:val="Normal"/>
        <w:rPr/>
      </w:pPr>
      <w:r>
        <w:rPr/>
        <w:t>Notifications shall comply with subclause 6.2 of 3GPP TS 29.500 [4] and subclause 4.6.2.3 of 3GPP TS 29.501 [5].</w:t>
      </w:r>
    </w:p>
    <w:p>
      <w:pPr>
        <w:pStyle w:val="Normal"/>
        <w:rPr/>
      </w:pPr>
      <w:r>
        <w:rPr/>
        <w:t xml:space="preserve">This subclause describes the resources to provide notification to NF service consumers which have subscribed to be notified when policy data is changed. </w:t>
      </w:r>
    </w:p>
    <w:p>
      <w:pPr>
        <w:pStyle w:val="TH"/>
        <w:rPr/>
      </w:pPr>
      <w:r>
        <w:rPr/>
        <w:t>Table 5.3.1-1: Notifications overview</w:t>
      </w:r>
    </w:p>
    <w:tbl>
      <w:tblPr>
        <w:tblW w:w="9639" w:type="dxa"/>
        <w:jc w:val="center"/>
        <w:tblInd w:w="0" w:type="dxa"/>
        <w:tblLayout w:type="fixed"/>
        <w:tblCellMar>
          <w:top w:w="0" w:type="dxa"/>
          <w:left w:w="28" w:type="dxa"/>
          <w:bottom w:w="0" w:type="dxa"/>
          <w:right w:w="115" w:type="dxa"/>
        </w:tblCellMar>
      </w:tblPr>
      <w:tblGrid>
        <w:gridCol w:w="1985"/>
        <w:gridCol w:w="2693"/>
        <w:gridCol w:w="1974"/>
        <w:gridCol w:w="2987"/>
      </w:tblGrid>
      <w:tr>
        <w:trPr/>
        <w:tc>
          <w:tcPr>
            <w:tcW w:w="198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Notification</w:t>
            </w:r>
          </w:p>
        </w:tc>
        <w:tc>
          <w:tcPr>
            <w:tcW w:w="269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Callback URI</w:t>
            </w:r>
          </w:p>
        </w:tc>
        <w:tc>
          <w:tcPr>
            <w:tcW w:w="19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HTTP method or custom operation</w:t>
            </w:r>
          </w:p>
        </w:tc>
        <w:tc>
          <w:tcPr>
            <w:tcW w:w="298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p>
            <w:pPr>
              <w:pStyle w:val="TAH"/>
              <w:rPr/>
            </w:pPr>
            <w:r>
              <w:rPr/>
              <w:t>(service operation)</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t>Policy Data Change Notification</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{notificationUri}</w:t>
            </w:r>
          </w:p>
        </w:tc>
        <w:tc>
          <w:tcPr>
            <w:tcW w:w="1974" w:type="dxa"/>
            <w:tcBorders>
              <w:top w:val="single" w:sz="4" w:space="0" w:color="000000"/>
              <w:left w:val="single" w:sz="4" w:space="0" w:color="000000"/>
              <w:bottom w:val="single" w:sz="4" w:space="0" w:color="000000"/>
              <w:right w:val="single" w:sz="4" w:space="0" w:color="000000"/>
            </w:tcBorders>
          </w:tcPr>
          <w:p>
            <w:pPr>
              <w:pStyle w:val="TAL"/>
              <w:rPr/>
            </w:pPr>
            <w:r>
              <w:rPr/>
              <w:t>POST</w:t>
            </w:r>
          </w:p>
        </w:tc>
        <w:tc>
          <w:tcPr>
            <w:tcW w:w="298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Used for policy data change notification</w:t>
            </w:r>
          </w:p>
        </w:tc>
      </w:tr>
    </w:tbl>
    <w:p>
      <w:pPr>
        <w:pStyle w:val="Normal"/>
        <w:rPr/>
      </w:pPr>
      <w:r>
        <w:rPr/>
      </w:r>
    </w:p>
    <w:p>
      <w:pPr>
        <w:pStyle w:val="Heading3"/>
        <w:rPr/>
      </w:pPr>
      <w:bookmarkStart w:id="91" w:name="__RefHeading___Toc97131560"/>
      <w:bookmarkEnd w:id="91"/>
      <w:r>
        <w:rPr/>
        <w:t>5.3.2</w:t>
        <w:tab/>
        <w:t>Policy Data Change Notification</w:t>
      </w:r>
    </w:p>
    <w:p>
      <w:pPr>
        <w:pStyle w:val="Normal"/>
        <w:rPr>
          <w:lang w:eastAsia="zh-CN"/>
        </w:rPr>
      </w:pPr>
      <w:r>
        <w:rPr>
          <w:lang w:eastAsia="zh-CN"/>
        </w:rPr>
        <w:t>The POST method shall be used for policy data change notification and the URI shall be provided during the subscription procedure.</w:t>
      </w:r>
    </w:p>
    <w:p>
      <w:pPr>
        <w:pStyle w:val="Normal"/>
        <w:rPr/>
      </w:pPr>
      <w:r>
        <w:rPr/>
        <w:t>Callback URI:</w:t>
      </w:r>
      <w:r>
        <w:rPr>
          <w:rFonts w:cs="Arial" w:ascii="Arial" w:hAnsi="Arial"/>
          <w:b/>
          <w:sz w:val="18"/>
        </w:rPr>
        <w:t xml:space="preserve"> </w:t>
      </w:r>
      <w:r>
        <w:rPr>
          <w:b/>
        </w:rPr>
        <w:t>{notificationUri}</w:t>
      </w:r>
    </w:p>
    <w:p>
      <w:pPr>
        <w:pStyle w:val="Normal"/>
        <w:rPr/>
      </w:pPr>
      <w:r>
        <w:rPr/>
        <w:t>This method shall support the URI query parameters specified in table 5.3.2-1.</w:t>
      </w:r>
    </w:p>
    <w:p>
      <w:pPr>
        <w:pStyle w:val="TH"/>
        <w:rPr>
          <w:rFonts w:cs="Arial"/>
        </w:rPr>
      </w:pPr>
      <w:r>
        <w:rPr>
          <w:rFonts w:cs="Arial"/>
        </w:rPr>
        <w:t>Table 5.3.2-1: URI query parameters supported by the POST method</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1397"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414"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09"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5.3.2-2 and the response data structures and response codes specified in table 5.3.2-3.</w:t>
      </w:r>
    </w:p>
    <w:p>
      <w:pPr>
        <w:pStyle w:val="TH"/>
        <w:rPr/>
      </w:pPr>
      <w:r>
        <w:rPr/>
        <w:t>Table 5.3.2-2: Data structures supported by the POST Request Body</w:t>
      </w:r>
    </w:p>
    <w:tbl>
      <w:tblPr>
        <w:tblW w:w="9679" w:type="dxa"/>
        <w:jc w:val="center"/>
        <w:tblInd w:w="0" w:type="dxa"/>
        <w:tblLayout w:type="fixed"/>
        <w:tblCellMar>
          <w:top w:w="0" w:type="dxa"/>
          <w:left w:w="28" w:type="dxa"/>
          <w:bottom w:w="0" w:type="dxa"/>
          <w:right w:w="108" w:type="dxa"/>
        </w:tblCellMar>
      </w:tblPr>
      <w:tblGrid>
        <w:gridCol w:w="2713"/>
        <w:gridCol w:w="425"/>
        <w:gridCol w:w="1134"/>
        <w:gridCol w:w="5407"/>
      </w:tblGrid>
      <w:tr>
        <w:trPr/>
        <w:tc>
          <w:tcPr>
            <w:tcW w:w="271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40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2713" w:type="dxa"/>
            <w:tcBorders>
              <w:top w:val="single" w:sz="4" w:space="0" w:color="000000"/>
              <w:left w:val="single" w:sz="6" w:space="0" w:color="000000"/>
              <w:bottom w:val="single" w:sz="6" w:space="0" w:color="000000"/>
              <w:right w:val="single" w:sz="6" w:space="0" w:color="000000"/>
            </w:tcBorders>
          </w:tcPr>
          <w:p>
            <w:pPr>
              <w:pStyle w:val="TAL"/>
              <w:rPr/>
            </w:pPr>
            <w:r>
              <w:rPr/>
              <w:t>array(PolicyDataChangeNotification)</w:t>
            </w:r>
          </w:p>
        </w:tc>
        <w:tc>
          <w:tcPr>
            <w:tcW w:w="425"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4" w:type="dxa"/>
            <w:tcBorders>
              <w:top w:val="single" w:sz="4" w:space="0" w:color="000000"/>
              <w:left w:val="single" w:sz="6" w:space="0" w:color="000000"/>
              <w:bottom w:val="single" w:sz="6" w:space="0" w:color="000000"/>
              <w:right w:val="single" w:sz="6" w:space="0" w:color="000000"/>
            </w:tcBorders>
          </w:tcPr>
          <w:p>
            <w:pPr>
              <w:pStyle w:val="TAL"/>
              <w:rPr/>
            </w:pPr>
            <w:r>
              <w:rPr/>
              <w:t>1..N</w:t>
            </w:r>
          </w:p>
        </w:tc>
        <w:tc>
          <w:tcPr>
            <w:tcW w:w="5407"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Notification of policy data changes.</w:t>
            </w:r>
          </w:p>
        </w:tc>
      </w:tr>
    </w:tbl>
    <w:p>
      <w:pPr>
        <w:pStyle w:val="Normal"/>
        <w:rPr/>
      </w:pPr>
      <w:r>
        <w:rPr/>
      </w:r>
    </w:p>
    <w:p>
      <w:pPr>
        <w:pStyle w:val="TH"/>
        <w:rPr/>
      </w:pPr>
      <w:r>
        <w:rPr/>
        <w:t>Table 5.3.2-3: Data structures supported by the POST Response Body</w:t>
      </w:r>
    </w:p>
    <w:tbl>
      <w:tblPr>
        <w:tblW w:w="9679" w:type="dxa"/>
        <w:jc w:val="center"/>
        <w:tblInd w:w="0" w:type="dxa"/>
        <w:tblLayout w:type="fixed"/>
        <w:tblCellMar>
          <w:top w:w="0" w:type="dxa"/>
          <w:left w:w="28" w:type="dxa"/>
          <w:bottom w:w="0" w:type="dxa"/>
          <w:right w:w="108" w:type="dxa"/>
        </w:tblCellMar>
      </w:tblPr>
      <w:tblGrid>
        <w:gridCol w:w="1721"/>
        <w:gridCol w:w="426"/>
        <w:gridCol w:w="1133"/>
        <w:gridCol w:w="1701"/>
        <w:gridCol w:w="4698"/>
      </w:tblGrid>
      <w:tr>
        <w:trPr/>
        <w:tc>
          <w:tcPr>
            <w:tcW w:w="172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70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69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721" w:type="dxa"/>
            <w:tcBorders>
              <w:top w:val="single" w:sz="4" w:space="0" w:color="000000"/>
              <w:left w:val="single" w:sz="6" w:space="0" w:color="000000"/>
              <w:bottom w:val="single" w:sz="4" w:space="0" w:color="000000"/>
              <w:right w:val="single" w:sz="6" w:space="0" w:color="000000"/>
            </w:tcBorders>
          </w:tcPr>
          <w:p>
            <w:pPr>
              <w:pStyle w:val="TAL"/>
              <w:rPr/>
            </w:pPr>
            <w:r>
              <w:rPr/>
              <w:t>n/a</w:t>
            </w:r>
          </w:p>
        </w:tc>
        <w:tc>
          <w:tcPr>
            <w:tcW w:w="426" w:type="dxa"/>
            <w:tcBorders>
              <w:top w:val="single" w:sz="4" w:space="0" w:color="000000"/>
              <w:left w:val="single" w:sz="6" w:space="0" w:color="000000"/>
              <w:bottom w:val="single" w:sz="4" w:space="0" w:color="000000"/>
              <w:right w:val="single" w:sz="6" w:space="0" w:color="000000"/>
            </w:tcBorders>
          </w:tcPr>
          <w:p>
            <w:pPr>
              <w:pStyle w:val="TAC"/>
              <w:snapToGrid w:val="false"/>
              <w:rPr/>
            </w:pPr>
            <w:r>
              <w:rPr/>
            </w:r>
          </w:p>
        </w:tc>
        <w:tc>
          <w:tcPr>
            <w:tcW w:w="1133" w:type="dxa"/>
            <w:tcBorders>
              <w:top w:val="single" w:sz="4" w:space="0" w:color="000000"/>
              <w:left w:val="single" w:sz="6" w:space="0" w:color="000000"/>
              <w:bottom w:val="single" w:sz="4" w:space="0" w:color="000000"/>
              <w:right w:val="single" w:sz="6" w:space="0" w:color="000000"/>
            </w:tcBorders>
          </w:tcPr>
          <w:p>
            <w:pPr>
              <w:pStyle w:val="TAL"/>
              <w:snapToGrid w:val="false"/>
              <w:rPr/>
            </w:pPr>
            <w:r>
              <w:rPr/>
            </w:r>
          </w:p>
        </w:tc>
        <w:tc>
          <w:tcPr>
            <w:tcW w:w="1701" w:type="dxa"/>
            <w:tcBorders>
              <w:top w:val="single" w:sz="4" w:space="0" w:color="000000"/>
              <w:left w:val="single" w:sz="6" w:space="0" w:color="000000"/>
              <w:bottom w:val="single" w:sz="4" w:space="0" w:color="000000"/>
              <w:right w:val="single" w:sz="6" w:space="0" w:color="000000"/>
            </w:tcBorders>
          </w:tcPr>
          <w:p>
            <w:pPr>
              <w:pStyle w:val="TAL"/>
              <w:rPr/>
            </w:pPr>
            <w:r>
              <w:rPr/>
              <w:t>204 No Content</w:t>
            </w:r>
          </w:p>
        </w:tc>
        <w:tc>
          <w:tcPr>
            <w:tcW w:w="4698" w:type="dxa"/>
            <w:tcBorders>
              <w:top w:val="single" w:sz="4" w:space="0" w:color="000000"/>
              <w:left w:val="single" w:sz="6" w:space="0" w:color="000000"/>
              <w:bottom w:val="single" w:sz="4" w:space="0" w:color="000000"/>
              <w:right w:val="single" w:sz="6" w:space="0" w:color="000000"/>
            </w:tcBorders>
          </w:tcPr>
          <w:p>
            <w:pPr>
              <w:pStyle w:val="TAL"/>
              <w:rPr/>
            </w:pPr>
            <w:r>
              <w:rPr/>
              <w:t>The reception of the notification is acknowledged.</w:t>
            </w:r>
          </w:p>
        </w:tc>
      </w:tr>
      <w:tr>
        <w:trPr/>
        <w:tc>
          <w:tcPr>
            <w:tcW w:w="9679"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POST method listed in table 5.2.7.1-1 of 3GPP TS 29.500 [4] also apply.</w:t>
            </w:r>
          </w:p>
        </w:tc>
      </w:tr>
    </w:tbl>
    <w:p>
      <w:pPr>
        <w:pStyle w:val="Normal"/>
        <w:rPr/>
      </w:pPr>
      <w:r>
        <w:rPr/>
      </w:r>
    </w:p>
    <w:p>
      <w:pPr>
        <w:pStyle w:val="Heading2"/>
        <w:rPr/>
      </w:pPr>
      <w:bookmarkStart w:id="92" w:name="__RefHeading___Toc97131561"/>
      <w:bookmarkEnd w:id="92"/>
      <w:r>
        <w:rPr/>
        <w:t>5.4</w:t>
        <w:tab/>
        <w:t>Data Model</w:t>
      </w:r>
    </w:p>
    <w:p>
      <w:pPr>
        <w:pStyle w:val="Heading3"/>
        <w:rPr/>
      </w:pPr>
      <w:bookmarkStart w:id="93" w:name="__RefHeading___Toc97131562"/>
      <w:bookmarkEnd w:id="93"/>
      <w:r>
        <w:rPr/>
        <w:t>5.4.1</w:t>
        <w:tab/>
        <w:t>General</w:t>
      </w:r>
    </w:p>
    <w:p>
      <w:pPr>
        <w:pStyle w:val="Normal"/>
        <w:rPr/>
      </w:pPr>
      <w:r>
        <w:rPr/>
        <w:t>This subclause specifies the application data model supported by the API.</w:t>
      </w:r>
    </w:p>
    <w:p>
      <w:pPr>
        <w:pStyle w:val="Normal"/>
        <w:rPr/>
      </w:pPr>
      <w:r>
        <w:rPr/>
        <w:t>Table 5.4.1-1 specifies the data types defined for the Nudr</w:t>
      </w:r>
      <w:r>
        <w:rPr>
          <w:lang w:eastAsia="zh-CN"/>
        </w:rPr>
        <w:t>_DataRepository</w:t>
      </w:r>
      <w:r>
        <w:rPr/>
        <w:t xml:space="preserve"> for Policy Data service based interface protocol.</w:t>
      </w:r>
    </w:p>
    <w:p>
      <w:pPr>
        <w:pStyle w:val="TH"/>
        <w:rPr/>
      </w:pPr>
      <w:r>
        <w:rPr/>
        <w:t>Table 5.4.1-1: Nudr_</w:t>
      </w:r>
      <w:r>
        <w:rPr>
          <w:lang w:eastAsia="zh-CN"/>
        </w:rPr>
        <w:t>DataRepository</w:t>
      </w:r>
      <w:r>
        <w:rPr/>
        <w:t xml:space="preserve"> specific Data Types </w:t>
      </w:r>
      <w:r>
        <w:rPr>
          <w:rFonts w:eastAsia="DengXian;DengXian"/>
        </w:rPr>
        <w:t>for Policy Data</w:t>
      </w:r>
    </w:p>
    <w:tbl>
      <w:tblPr>
        <w:tblW w:w="9702" w:type="dxa"/>
        <w:jc w:val="center"/>
        <w:tblInd w:w="0" w:type="dxa"/>
        <w:tblLayout w:type="fixed"/>
        <w:tblCellMar>
          <w:top w:w="0" w:type="dxa"/>
          <w:left w:w="28" w:type="dxa"/>
          <w:bottom w:w="0" w:type="dxa"/>
          <w:right w:w="108" w:type="dxa"/>
        </w:tblCellMar>
      </w:tblPr>
      <w:tblGrid>
        <w:gridCol w:w="2866"/>
        <w:gridCol w:w="1560"/>
        <w:gridCol w:w="3862"/>
        <w:gridCol w:w="1414"/>
      </w:tblGrid>
      <w:tr>
        <w:trPr/>
        <w:tc>
          <w:tcPr>
            <w:tcW w:w="286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156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Section defined</w:t>
            </w:r>
          </w:p>
        </w:tc>
        <w:tc>
          <w:tcPr>
            <w:tcW w:w="386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c>
          <w:tcPr>
            <w:tcW w:w="286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AmPolicyData</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5.4.2.2</w:t>
            </w:r>
          </w:p>
        </w:tc>
        <w:tc>
          <w:tcPr>
            <w:tcW w:w="386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Contains the AM policy data for a given subscriber.</w:t>
            </w:r>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286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BdtData</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5.4.2.9</w:t>
            </w:r>
          </w:p>
        </w:tc>
        <w:tc>
          <w:tcPr>
            <w:tcW w:w="386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Contains the background data transfer data.</w:t>
            </w:r>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286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B</w:t>
            </w:r>
            <w:r>
              <w:rPr>
                <w:lang w:eastAsia="zh-CN"/>
              </w:rPr>
              <w:t>dtDataPatch</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5</w:t>
            </w:r>
            <w:r>
              <w:rPr>
                <w:lang w:eastAsia="zh-CN"/>
              </w:rPr>
              <w:t>.4.2.27</w:t>
            </w:r>
          </w:p>
        </w:tc>
        <w:tc>
          <w:tcPr>
            <w:tcW w:w="386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Contains the modifiable background data transfer data</w:t>
            </w:r>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286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BdtPolicyStatus</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5.4.3.5</w:t>
            </w:r>
          </w:p>
        </w:tc>
        <w:tc>
          <w:tcPr>
            <w:tcW w:w="3862" w:type="dxa"/>
            <w:tcBorders>
              <w:top w:val="single" w:sz="4" w:space="0" w:color="000000"/>
              <w:left w:val="single" w:sz="4" w:space="0" w:color="000000"/>
              <w:bottom w:val="single" w:sz="4" w:space="0" w:color="000000"/>
              <w:right w:val="single" w:sz="4" w:space="0" w:color="000000"/>
            </w:tcBorders>
          </w:tcPr>
          <w:p>
            <w:pPr>
              <w:pStyle w:val="TAL"/>
              <w:rPr/>
            </w:pPr>
            <w:bookmarkStart w:id="94" w:name="_Hlk54193645"/>
            <w:r>
              <w:rPr>
                <w:lang w:eastAsia="zh-CN"/>
              </w:rPr>
              <w:t xml:space="preserve">Contains the </w:t>
            </w:r>
            <w:r>
              <w:rPr>
                <w:rFonts w:cs="Arial"/>
                <w:szCs w:val="18"/>
                <w:lang w:eastAsia="zh-CN"/>
              </w:rPr>
              <w:t>validation status for a negotiated BDT policy</w:t>
            </w:r>
            <w:r>
              <w:rPr>
                <w:lang w:eastAsia="zh-CN"/>
              </w:rPr>
              <w:t>.</w:t>
            </w:r>
            <w:bookmarkEnd w:id="94"/>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286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DnnRouteSelectionDescriptor</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5.4.2.20</w:t>
            </w:r>
          </w:p>
        </w:tc>
        <w:tc>
          <w:tcPr>
            <w:tcW w:w="386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Contains the route selector parameters per DNN.</w:t>
            </w:r>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286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UpdatedItem</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5.4.2.26</w:t>
            </w:r>
          </w:p>
        </w:tc>
        <w:tc>
          <w:tcPr>
            <w:tcW w:w="3862" w:type="dxa"/>
            <w:tcBorders>
              <w:top w:val="single" w:sz="4" w:space="0" w:color="000000"/>
              <w:left w:val="single" w:sz="4" w:space="0" w:color="000000"/>
              <w:bottom w:val="single" w:sz="4" w:space="0" w:color="000000"/>
              <w:right w:val="single" w:sz="4" w:space="0" w:color="000000"/>
            </w:tcBorders>
          </w:tcPr>
          <w:p>
            <w:pPr>
              <w:pStyle w:val="TAL"/>
              <w:rPr/>
            </w:pPr>
            <w:r>
              <w:rPr/>
              <w:t>An updated resource fragment, represented by its location in a resource and its data type.</w:t>
            </w:r>
          </w:p>
        </w:tc>
        <w:tc>
          <w:tcPr>
            <w:tcW w:w="141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ConditionalSubscriptionwithPartialNotification</w:t>
            </w:r>
          </w:p>
        </w:tc>
      </w:tr>
      <w:tr>
        <w:trPr/>
        <w:tc>
          <w:tcPr>
            <w:tcW w:w="286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LimitIdToMonitoringKey</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5.4.2.16</w:t>
            </w:r>
          </w:p>
        </w:tc>
        <w:tc>
          <w:tcPr>
            <w:tcW w:w="3862"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Contains the limit identifier and the corresponding monitoring key for a given S-NSSAI and DNN.</w:t>
            </w:r>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286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NotificationItem</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5.4.2.25</w:t>
            </w:r>
          </w:p>
        </w:tc>
        <w:tc>
          <w:tcPr>
            <w:tcW w:w="386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Contains the list of resource fragments included in the notification triggered by the modification of a given resource fragment.</w:t>
            </w:r>
          </w:p>
        </w:tc>
        <w:tc>
          <w:tcPr>
            <w:tcW w:w="141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ConditionalSubscriptionwithPartialNotification</w:t>
            </w:r>
          </w:p>
        </w:tc>
      </w:tr>
      <w:tr>
        <w:trPr/>
        <w:tc>
          <w:tcPr>
            <w:tcW w:w="286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OsId</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5.4.3.2</w:t>
            </w:r>
          </w:p>
        </w:tc>
        <w:tc>
          <w:tcPr>
            <w:tcW w:w="3862"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Operating System supported by the UE.</w:t>
            </w:r>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286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Periodicity</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5.4.3.4</w:t>
            </w:r>
          </w:p>
        </w:tc>
        <w:tc>
          <w:tcPr>
            <w:tcW w:w="386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Indicates a type of time period.</w:t>
            </w:r>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286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PlmnRouteSelectionDescriptor</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5.4.2.18</w:t>
            </w:r>
          </w:p>
        </w:tc>
        <w:tc>
          <w:tcPr>
            <w:tcW w:w="3862" w:type="dxa"/>
            <w:tcBorders>
              <w:top w:val="single" w:sz="4" w:space="0" w:color="000000"/>
              <w:left w:val="single" w:sz="4" w:space="0" w:color="000000"/>
              <w:bottom w:val="single" w:sz="4" w:space="0" w:color="000000"/>
              <w:right w:val="single" w:sz="4" w:space="0" w:color="000000"/>
            </w:tcBorders>
          </w:tcPr>
          <w:p>
            <w:pPr>
              <w:pStyle w:val="TAL"/>
              <w:rPr/>
            </w:pPr>
            <w:bookmarkStart w:id="95" w:name="_Hlk337775"/>
            <w:r>
              <w:rPr/>
              <w:t>Contains the route selectors for a serving PLMN</w:t>
            </w:r>
            <w:bookmarkEnd w:id="95"/>
            <w:r>
              <w:rPr/>
              <w:t>.</w:t>
            </w:r>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2866" w:type="dxa"/>
            <w:tcBorders>
              <w:top w:val="single" w:sz="4" w:space="0" w:color="000000"/>
              <w:left w:val="single" w:sz="4" w:space="0" w:color="000000"/>
              <w:bottom w:val="single" w:sz="4" w:space="0" w:color="000000"/>
              <w:right w:val="single" w:sz="4" w:space="0" w:color="000000"/>
            </w:tcBorders>
          </w:tcPr>
          <w:p>
            <w:pPr>
              <w:pStyle w:val="TAL"/>
              <w:rPr/>
            </w:pPr>
            <w:r>
              <w:rPr/>
              <w:t>PolicyDataChangeNotification</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5.4.2.11</w:t>
            </w:r>
          </w:p>
        </w:tc>
        <w:tc>
          <w:tcPr>
            <w:tcW w:w="3862"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rPr>
              <w:t>Contains changed policy data for which notification was requested.</w:t>
            </w:r>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286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PolicyDataSubscription</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5.4.2.10</w:t>
            </w:r>
          </w:p>
        </w:tc>
        <w:tc>
          <w:tcPr>
            <w:tcW w:w="386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Identifies a subscription to policy data change notification.</w:t>
            </w:r>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286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SmPolicyData</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5.4.2.5</w:t>
            </w:r>
          </w:p>
        </w:tc>
        <w:tc>
          <w:tcPr>
            <w:tcW w:w="386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Contains SM policy data for a subscriber.</w:t>
            </w:r>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286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SmPolicyDataPatch</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5.4.2.21</w:t>
            </w:r>
          </w:p>
        </w:tc>
        <w:tc>
          <w:tcPr>
            <w:tcW w:w="3862"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Contains modifiable SM policy data for a subscriber.</w:t>
            </w:r>
          </w:p>
        </w:tc>
        <w:tc>
          <w:tcPr>
            <w:tcW w:w="141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t>SessionManagementPolicyDataPatch</w:t>
            </w:r>
          </w:p>
        </w:tc>
      </w:tr>
      <w:tr>
        <w:trPr/>
        <w:tc>
          <w:tcPr>
            <w:tcW w:w="286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SmPolicyDnnData</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5.4.2.15</w:t>
            </w:r>
          </w:p>
        </w:tc>
        <w:tc>
          <w:tcPr>
            <w:tcW w:w="386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Contains SM policy data for a DNN and S-NSSAI.</w:t>
            </w:r>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286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SmPolicyDnnDataPatch</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5.4.2.23</w:t>
            </w:r>
          </w:p>
        </w:tc>
        <w:tc>
          <w:tcPr>
            <w:tcW w:w="386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Contains modifiable SM policy data for a DNN and S-NSSAI.</w:t>
            </w:r>
          </w:p>
        </w:tc>
        <w:tc>
          <w:tcPr>
            <w:tcW w:w="141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t>SessionManagementPolicyDataPatch</w:t>
            </w:r>
          </w:p>
        </w:tc>
      </w:tr>
      <w:tr>
        <w:trPr/>
        <w:tc>
          <w:tcPr>
            <w:tcW w:w="286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SmPolicySnssaiData</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5.4.2.14</w:t>
            </w:r>
          </w:p>
        </w:tc>
        <w:tc>
          <w:tcPr>
            <w:tcW w:w="386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Contains SM policy data for an S-NSSAI.</w:t>
            </w:r>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286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SmPolicySnssaiDataPatch</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5.4.2.22</w:t>
            </w:r>
          </w:p>
        </w:tc>
        <w:tc>
          <w:tcPr>
            <w:tcW w:w="386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Contains modifiable SM policy data for an S-NSSAI.</w:t>
            </w:r>
          </w:p>
        </w:tc>
        <w:tc>
          <w:tcPr>
            <w:tcW w:w="141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t>SessionManagementPolicyDataPatch</w:t>
            </w:r>
          </w:p>
        </w:tc>
      </w:tr>
      <w:tr>
        <w:trPr/>
        <w:tc>
          <w:tcPr>
            <w:tcW w:w="286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SnssaiRouteSelectionDescriptor</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5.4.2.19</w:t>
            </w:r>
          </w:p>
        </w:tc>
        <w:tc>
          <w:tcPr>
            <w:tcW w:w="3862" w:type="dxa"/>
            <w:tcBorders>
              <w:top w:val="single" w:sz="4" w:space="0" w:color="000000"/>
              <w:left w:val="single" w:sz="4" w:space="0" w:color="000000"/>
              <w:bottom w:val="single" w:sz="4" w:space="0" w:color="000000"/>
              <w:right w:val="single" w:sz="4" w:space="0" w:color="000000"/>
            </w:tcBorders>
          </w:tcPr>
          <w:p>
            <w:pPr>
              <w:pStyle w:val="TAL"/>
              <w:rPr>
                <w:lang w:eastAsia="zh-CN"/>
              </w:rPr>
            </w:pPr>
            <w:bookmarkStart w:id="96" w:name="_Hlk337836"/>
            <w:r>
              <w:rPr>
                <w:rFonts w:cs="Arial"/>
                <w:szCs w:val="18"/>
              </w:rPr>
              <w:t>Contains the route selector parameters per SNSSAI</w:t>
            </w:r>
            <w:bookmarkEnd w:id="96"/>
            <w:r>
              <w:rPr>
                <w:rFonts w:cs="Arial"/>
                <w:szCs w:val="18"/>
              </w:rPr>
              <w:t>.</w:t>
            </w:r>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286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SponsorConnectivityData</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5.4.2.8</w:t>
            </w:r>
          </w:p>
        </w:tc>
        <w:tc>
          <w:tcPr>
            <w:tcW w:w="386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 xml:space="preserve">Contains the </w:t>
            </w:r>
            <w:r>
              <w:rPr/>
              <w:t>sponsored data connectivity related information for a sponsor identifier.</w:t>
            </w:r>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286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ResourceItem</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5.4.2.24</w:t>
            </w:r>
          </w:p>
        </w:tc>
        <w:tc>
          <w:tcPr>
            <w:tcW w:w="3862"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Represents list of fragments of a resource, i.e. a list of subsets of resource data monitored for notification of data changes.</w:t>
            </w:r>
          </w:p>
        </w:tc>
        <w:tc>
          <w:tcPr>
            <w:tcW w:w="141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ConditionalSubscriptionwithPartialNotification</w:t>
            </w:r>
          </w:p>
        </w:tc>
      </w:tr>
      <w:tr>
        <w:trPr/>
        <w:tc>
          <w:tcPr>
            <w:tcW w:w="286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ItemPath</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5.4.3.2</w:t>
            </w:r>
          </w:p>
        </w:tc>
        <w:tc>
          <w:tcPr>
            <w:tcW w:w="38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Represents a fragment of a resource, i.e. a subset of resource data.</w:t>
            </w:r>
          </w:p>
        </w:tc>
        <w:tc>
          <w:tcPr>
            <w:tcW w:w="141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ConditionalSubscriptionwithPartialNotification</w:t>
            </w:r>
          </w:p>
        </w:tc>
      </w:tr>
      <w:tr>
        <w:trPr/>
        <w:tc>
          <w:tcPr>
            <w:tcW w:w="286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TimePeriod</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5.4.2.12</w:t>
            </w:r>
          </w:p>
        </w:tc>
        <w:tc>
          <w:tcPr>
            <w:tcW w:w="3862"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Contains the periodicity for the defined usage monitoring data limits.</w:t>
            </w:r>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286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UePolicySetPatch</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5.4.2.17</w:t>
            </w:r>
          </w:p>
        </w:tc>
        <w:tc>
          <w:tcPr>
            <w:tcW w:w="38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Contains the UE policy data that can be modified by the PCF.</w:t>
            </w:r>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286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UePolicySection</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5.4.2.3</w:t>
            </w:r>
          </w:p>
        </w:tc>
        <w:tc>
          <w:tcPr>
            <w:tcW w:w="38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lang w:eastAsia="zh-CN"/>
              </w:rPr>
              <w:t>Contains the UE policy section.</w:t>
            </w:r>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286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UePolicySet</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5.4.2.4</w:t>
            </w:r>
          </w:p>
        </w:tc>
        <w:tc>
          <w:tcPr>
            <w:tcW w:w="38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lang w:eastAsia="zh-CN"/>
              </w:rPr>
              <w:t>Contains the UE policy set for a given subscriber.</w:t>
            </w:r>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286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UsageMonLevel</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t>5.4.3.3</w:t>
            </w:r>
          </w:p>
        </w:tc>
        <w:tc>
          <w:tcPr>
            <w:tcW w:w="3862" w:type="dxa"/>
            <w:tcBorders>
              <w:top w:val="single" w:sz="4" w:space="0" w:color="000000"/>
              <w:left w:val="single" w:sz="4" w:space="0" w:color="000000"/>
              <w:bottom w:val="single" w:sz="4" w:space="0" w:color="000000"/>
              <w:right w:val="single" w:sz="4" w:space="0" w:color="000000"/>
            </w:tcBorders>
          </w:tcPr>
          <w:p>
            <w:pPr>
              <w:pStyle w:val="TAL"/>
              <w:rPr/>
            </w:pPr>
            <w:r>
              <w:rPr/>
              <w:t>Indicates the level of the usage monitoring instance (PDU Session level or per Service)</w:t>
            </w:r>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286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UsageMonData</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5.4.2.7</w:t>
            </w:r>
          </w:p>
        </w:tc>
        <w:tc>
          <w:tcPr>
            <w:tcW w:w="386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Contains remain allowed usage data for a subscriber.</w:t>
            </w:r>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286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UsageMonDataLimit</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5.4.2.6</w:t>
            </w:r>
          </w:p>
        </w:tc>
        <w:tc>
          <w:tcPr>
            <w:tcW w:w="3862"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Contains usage monitoring control data for a subscriber.</w:t>
            </w:r>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286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UsageMonDataScope</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5.4.2.13</w:t>
            </w:r>
          </w:p>
        </w:tc>
        <w:tc>
          <w:tcPr>
            <w:tcW w:w="386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Contains SNSSAI and DNN combinations to which the UsageMonData instance belongs to.</w:t>
            </w:r>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bl>
    <w:p>
      <w:pPr>
        <w:pStyle w:val="Normal"/>
        <w:rPr/>
      </w:pPr>
      <w:r>
        <w:rPr/>
      </w:r>
    </w:p>
    <w:p>
      <w:pPr>
        <w:pStyle w:val="Normal"/>
        <w:rPr/>
      </w:pPr>
      <w:r>
        <w:rPr/>
        <w:t>Table 5.4.1-2 specifies data types re-used by the Nudr</w:t>
      </w:r>
      <w:r>
        <w:rPr>
          <w:lang w:eastAsia="zh-CN"/>
        </w:rPr>
        <w:t>_DataRepository</w:t>
      </w:r>
      <w:r>
        <w:rPr/>
        <w:t xml:space="preserve"> for Policy Data service based interface protocol from other specifications, including a reference to their respective specifications and when needed, a short description of their use within the Nudr</w:t>
      </w:r>
      <w:r>
        <w:rPr>
          <w:lang w:eastAsia="zh-CN"/>
        </w:rPr>
        <w:t>_DataRepository</w:t>
      </w:r>
      <w:r>
        <w:rPr/>
        <w:t xml:space="preserve"> for Policy Data service based interface.</w:t>
      </w:r>
    </w:p>
    <w:p>
      <w:pPr>
        <w:pStyle w:val="TH"/>
        <w:rPr/>
      </w:pPr>
      <w:r>
        <w:rPr/>
        <w:t>Table 5.4.1-2: Nudr_</w:t>
      </w:r>
      <w:r>
        <w:rPr>
          <w:lang w:eastAsia="zh-CN"/>
        </w:rPr>
        <w:t>DataRepository</w:t>
      </w:r>
      <w:r>
        <w:rPr/>
        <w:t xml:space="preserve"> re-used Data Types</w:t>
      </w:r>
      <w:r>
        <w:rPr>
          <w:rFonts w:eastAsia="DengXian;DengXian"/>
        </w:rPr>
        <w:t xml:space="preserve"> for Policy Data</w:t>
      </w:r>
    </w:p>
    <w:tbl>
      <w:tblPr>
        <w:tblW w:w="9636" w:type="dxa"/>
        <w:jc w:val="center"/>
        <w:tblInd w:w="0" w:type="dxa"/>
        <w:tblLayout w:type="fixed"/>
        <w:tblCellMar>
          <w:top w:w="0" w:type="dxa"/>
          <w:left w:w="28" w:type="dxa"/>
          <w:bottom w:w="0" w:type="dxa"/>
          <w:right w:w="108" w:type="dxa"/>
        </w:tblCellMar>
      </w:tblPr>
      <w:tblGrid>
        <w:gridCol w:w="2692"/>
        <w:gridCol w:w="1984"/>
        <w:gridCol w:w="3688"/>
        <w:gridCol w:w="1272"/>
      </w:tblGrid>
      <w:tr>
        <w:trPr/>
        <w:tc>
          <w:tcPr>
            <w:tcW w:w="269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198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Reference</w:t>
            </w:r>
          </w:p>
        </w:tc>
        <w:tc>
          <w:tcPr>
            <w:tcW w:w="368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Comments</w:t>
            </w:r>
          </w:p>
        </w:tc>
        <w:tc>
          <w:tcPr>
            <w:tcW w:w="127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c>
          <w:tcPr>
            <w:tcW w:w="2692" w:type="dxa"/>
            <w:tcBorders>
              <w:top w:val="single" w:sz="4" w:space="0" w:color="000000"/>
              <w:left w:val="single" w:sz="4" w:space="0" w:color="000000"/>
              <w:bottom w:val="single" w:sz="4" w:space="0" w:color="000000"/>
              <w:right w:val="single" w:sz="4" w:space="0" w:color="000000"/>
            </w:tcBorders>
          </w:tcPr>
          <w:p>
            <w:pPr>
              <w:pStyle w:val="TAL"/>
              <w:rPr/>
            </w:pPr>
            <w:r>
              <w:rPr/>
              <w:t>BdtReferenceId</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3GPP TS 29.122 [9]</w:t>
            </w:r>
          </w:p>
        </w:tc>
        <w:tc>
          <w:tcPr>
            <w:tcW w:w="3688" w:type="dxa"/>
            <w:tcBorders>
              <w:top w:val="single" w:sz="4" w:space="0" w:color="000000"/>
              <w:left w:val="single" w:sz="4" w:space="0" w:color="000000"/>
              <w:bottom w:val="single" w:sz="4" w:space="0" w:color="000000"/>
              <w:right w:val="single" w:sz="4" w:space="0" w:color="000000"/>
            </w:tcBorders>
          </w:tcPr>
          <w:p>
            <w:pPr>
              <w:pStyle w:val="TAL"/>
              <w:rPr/>
            </w:pPr>
            <w:r>
              <w:rPr/>
              <w:t>Indicates the background data transfer reference ID for the transfer policy.</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692" w:type="dxa"/>
            <w:tcBorders>
              <w:top w:val="single" w:sz="4" w:space="0" w:color="000000"/>
              <w:left w:val="single" w:sz="4" w:space="0" w:color="000000"/>
              <w:bottom w:val="single" w:sz="4" w:space="0" w:color="000000"/>
              <w:right w:val="single" w:sz="4" w:space="0" w:color="000000"/>
            </w:tcBorders>
          </w:tcPr>
          <w:p>
            <w:pPr>
              <w:pStyle w:val="TAL"/>
              <w:rPr/>
            </w:pPr>
            <w:r>
              <w:rPr/>
              <w:t>BdtReferenceIdRm</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3GPP TS 29.122 [9]</w:t>
            </w:r>
          </w:p>
        </w:tc>
        <w:tc>
          <w:tcPr>
            <w:tcW w:w="3688" w:type="dxa"/>
            <w:tcBorders>
              <w:top w:val="single" w:sz="4" w:space="0" w:color="000000"/>
              <w:left w:val="single" w:sz="4" w:space="0" w:color="000000"/>
              <w:bottom w:val="single" w:sz="4" w:space="0" w:color="000000"/>
              <w:right w:val="single" w:sz="4" w:space="0" w:color="000000"/>
            </w:tcBorders>
          </w:tcPr>
          <w:p>
            <w:pPr>
              <w:pStyle w:val="TAL"/>
              <w:rPr/>
            </w:pPr>
            <w:r>
              <w:rPr/>
              <w:t>This data type is defined in the same way as the "BdtReferenceId" data type, but with the "nullable: true" property.</w:t>
            </w:r>
          </w:p>
        </w:tc>
        <w:tc>
          <w:tcPr>
            <w:tcW w:w="1272" w:type="dxa"/>
            <w:tcBorders>
              <w:top w:val="single" w:sz="4" w:space="0" w:color="000000"/>
              <w:left w:val="single" w:sz="4" w:space="0" w:color="000000"/>
              <w:bottom w:val="single" w:sz="4" w:space="0" w:color="000000"/>
              <w:right w:val="single" w:sz="4" w:space="0" w:color="000000"/>
            </w:tcBorders>
          </w:tcPr>
          <w:p>
            <w:pPr>
              <w:pStyle w:val="TAL"/>
              <w:rPr>
                <w:rFonts w:eastAsia="DengXian;DengXian"/>
                <w:lang w:eastAsia="zh-CN"/>
              </w:rPr>
            </w:pPr>
            <w:r>
              <w:rPr>
                <w:rFonts w:eastAsia="DengXian;DengXian"/>
                <w:lang w:eastAsia="zh-CN"/>
              </w:rPr>
              <w:t>EnhancedBackgroundDataTransfer</w:t>
            </w:r>
          </w:p>
        </w:tc>
      </w:tr>
      <w:tr>
        <w:trPr/>
        <w:tc>
          <w:tcPr>
            <w:tcW w:w="2692" w:type="dxa"/>
            <w:tcBorders>
              <w:top w:val="single" w:sz="4" w:space="0" w:color="000000"/>
              <w:left w:val="single" w:sz="4" w:space="0" w:color="000000"/>
              <w:bottom w:val="single" w:sz="4" w:space="0" w:color="000000"/>
              <w:right w:val="single" w:sz="4" w:space="0" w:color="000000"/>
            </w:tcBorders>
          </w:tcPr>
          <w:p>
            <w:pPr>
              <w:pStyle w:val="TAL"/>
              <w:rPr/>
            </w:pPr>
            <w:r>
              <w:rPr/>
              <w:t>BitRate</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3688" w:type="dxa"/>
            <w:tcBorders>
              <w:top w:val="single" w:sz="4" w:space="0" w:color="000000"/>
              <w:left w:val="single" w:sz="4" w:space="0" w:color="000000"/>
              <w:bottom w:val="single" w:sz="4" w:space="0" w:color="000000"/>
              <w:right w:val="single" w:sz="4" w:space="0" w:color="000000"/>
            </w:tcBorders>
          </w:tcPr>
          <w:p>
            <w:pPr>
              <w:pStyle w:val="TAL"/>
              <w:rPr/>
            </w:pPr>
            <w:r>
              <w:rPr/>
              <w:t>String representing a bit rate that shall be formatted as follows:</w:t>
            </w:r>
          </w:p>
          <w:p>
            <w:pPr>
              <w:pStyle w:val="TAL"/>
              <w:rPr/>
            </w:pPr>
            <w:r>
              <w:rPr/>
              <w:t>pattern: "^\d+(\.\d+)? (bps|Kbps|Mbps|Gbps|Tbps)$"</w:t>
            </w:r>
          </w:p>
          <w:p>
            <w:pPr>
              <w:pStyle w:val="TAL"/>
              <w:rPr/>
            </w:pPr>
            <w:r>
              <w:rPr/>
              <w:t xml:space="preserve">Examples: </w:t>
            </w:r>
          </w:p>
          <w:p>
            <w:pPr>
              <w:pStyle w:val="TAL"/>
              <w:rPr/>
            </w:pPr>
            <w:r>
              <w:rPr/>
              <w:t>"125 Mbps", "0.125 Gbps", "125000 Kbps".</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692" w:type="dxa"/>
            <w:tcBorders>
              <w:top w:val="single" w:sz="4" w:space="0" w:color="000000"/>
              <w:left w:val="single" w:sz="4" w:space="0" w:color="000000"/>
              <w:bottom w:val="single" w:sz="4" w:space="0" w:color="000000"/>
              <w:right w:val="single" w:sz="4" w:space="0" w:color="000000"/>
            </w:tcBorders>
          </w:tcPr>
          <w:p>
            <w:pPr>
              <w:pStyle w:val="TAL"/>
              <w:rPr/>
            </w:pPr>
            <w:r>
              <w:rPr/>
              <w:t>Bytes</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3688" w:type="dxa"/>
            <w:tcBorders>
              <w:top w:val="single" w:sz="4" w:space="0" w:color="000000"/>
              <w:left w:val="single" w:sz="4" w:space="0" w:color="000000"/>
              <w:bottom w:val="single" w:sz="4" w:space="0" w:color="000000"/>
              <w:right w:val="single" w:sz="4" w:space="0" w:color="000000"/>
            </w:tcBorders>
          </w:tcPr>
          <w:p>
            <w:pPr>
              <w:pStyle w:val="TAL"/>
              <w:rPr/>
            </w:pPr>
            <w:r>
              <w:rPr/>
              <w:t>String with format "byte" as defined in OpenAPI Specification [3], i.e., base64-encoded characters.</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692" w:type="dxa"/>
            <w:tcBorders>
              <w:top w:val="single" w:sz="4" w:space="0" w:color="000000"/>
              <w:left w:val="single" w:sz="4" w:space="0" w:color="000000"/>
              <w:bottom w:val="single" w:sz="4" w:space="0" w:color="000000"/>
              <w:right w:val="single" w:sz="4" w:space="0" w:color="000000"/>
            </w:tcBorders>
          </w:tcPr>
          <w:p>
            <w:pPr>
              <w:pStyle w:val="TAL"/>
              <w:rPr/>
            </w:pPr>
            <w:r>
              <w:rPr/>
              <w:t>ChargingInformation</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3GPP TS 29.512 [12]</w:t>
            </w:r>
          </w:p>
        </w:tc>
        <w:tc>
          <w:tcPr>
            <w:tcW w:w="3688" w:type="dxa"/>
            <w:tcBorders>
              <w:top w:val="single" w:sz="4" w:space="0" w:color="000000"/>
              <w:left w:val="single" w:sz="4" w:space="0" w:color="000000"/>
              <w:bottom w:val="single" w:sz="4" w:space="0" w:color="000000"/>
              <w:right w:val="single" w:sz="4" w:space="0" w:color="000000"/>
            </w:tcBorders>
          </w:tcPr>
          <w:p>
            <w:pPr>
              <w:pStyle w:val="TAL"/>
              <w:rPr/>
            </w:pPr>
            <w:r>
              <w:rPr/>
              <w:t>The address of the Charging Function.</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692" w:type="dxa"/>
            <w:tcBorders>
              <w:top w:val="single" w:sz="4" w:space="0" w:color="000000"/>
              <w:left w:val="single" w:sz="4" w:space="0" w:color="000000"/>
              <w:bottom w:val="single" w:sz="4" w:space="0" w:color="000000"/>
              <w:right w:val="single" w:sz="4" w:space="0" w:color="000000"/>
            </w:tcBorders>
          </w:tcPr>
          <w:p>
            <w:pPr>
              <w:pStyle w:val="TAL"/>
              <w:rPr/>
            </w:pPr>
            <w:r>
              <w:rPr/>
              <w:t>DateTime</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3688" w:type="dxa"/>
            <w:tcBorders>
              <w:top w:val="single" w:sz="4" w:space="0" w:color="000000"/>
              <w:left w:val="single" w:sz="4" w:space="0" w:color="000000"/>
              <w:bottom w:val="single" w:sz="4" w:space="0" w:color="000000"/>
              <w:right w:val="single" w:sz="4" w:space="0" w:color="000000"/>
            </w:tcBorders>
          </w:tcPr>
          <w:p>
            <w:pPr>
              <w:pStyle w:val="TAL"/>
              <w:rPr/>
            </w:pPr>
            <w:r>
              <w:rPr/>
              <w:t>String with format "date-time" as defined in OpenAPI Specification [3].</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692" w:type="dxa"/>
            <w:tcBorders>
              <w:top w:val="single" w:sz="4" w:space="0" w:color="000000"/>
              <w:left w:val="single" w:sz="4" w:space="0" w:color="000000"/>
              <w:bottom w:val="single" w:sz="4" w:space="0" w:color="000000"/>
              <w:right w:val="single" w:sz="4" w:space="0" w:color="000000"/>
            </w:tcBorders>
          </w:tcPr>
          <w:p>
            <w:pPr>
              <w:pStyle w:val="TAL"/>
              <w:rPr/>
            </w:pPr>
            <w:r>
              <w:rPr/>
              <w:t>Dnn</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3688" w:type="dxa"/>
            <w:tcBorders>
              <w:top w:val="single" w:sz="4" w:space="0" w:color="000000"/>
              <w:left w:val="single" w:sz="4" w:space="0" w:color="000000"/>
              <w:bottom w:val="single" w:sz="4" w:space="0" w:color="000000"/>
              <w:right w:val="single" w:sz="4" w:space="0" w:color="000000"/>
            </w:tcBorders>
          </w:tcPr>
          <w:p>
            <w:pPr>
              <w:pStyle w:val="TAL"/>
              <w:rPr/>
            </w:pPr>
            <w:r>
              <w:rPr/>
              <w:t>Data Network Name.</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692" w:type="dxa"/>
            <w:tcBorders>
              <w:top w:val="single" w:sz="4" w:space="0" w:color="000000"/>
              <w:left w:val="single" w:sz="4" w:space="0" w:color="000000"/>
              <w:bottom w:val="single" w:sz="4" w:space="0" w:color="000000"/>
              <w:right w:val="single" w:sz="4" w:space="0" w:color="000000"/>
            </w:tcBorders>
          </w:tcPr>
          <w:p>
            <w:pPr>
              <w:pStyle w:val="TAL"/>
              <w:rPr/>
            </w:pPr>
            <w:r>
              <w:rPr/>
              <w:t>NetworkAreaInfo</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3GPP TS 29.554 [13]</w:t>
            </w:r>
          </w:p>
        </w:tc>
        <w:tc>
          <w:tcPr>
            <w:tcW w:w="3688" w:type="dxa"/>
            <w:tcBorders>
              <w:top w:val="single" w:sz="4" w:space="0" w:color="000000"/>
              <w:left w:val="single" w:sz="4" w:space="0" w:color="000000"/>
              <w:bottom w:val="single" w:sz="4" w:space="0" w:color="000000"/>
              <w:right w:val="single" w:sz="4" w:space="0" w:color="000000"/>
            </w:tcBorders>
          </w:tcPr>
          <w:p>
            <w:pPr>
              <w:pStyle w:val="TAL"/>
              <w:rPr/>
            </w:pPr>
            <w:r>
              <w:rPr/>
              <w:t>Represents a network area information.</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692" w:type="dxa"/>
            <w:tcBorders>
              <w:top w:val="single" w:sz="4" w:space="0" w:color="000000"/>
              <w:left w:val="single" w:sz="4" w:space="0" w:color="000000"/>
              <w:bottom w:val="single" w:sz="4" w:space="0" w:color="000000"/>
              <w:right w:val="single" w:sz="4" w:space="0" w:color="000000"/>
            </w:tcBorders>
          </w:tcPr>
          <w:p>
            <w:pPr>
              <w:pStyle w:val="TAL"/>
              <w:rPr/>
            </w:pPr>
            <w:r>
              <w:rPr/>
              <w:t>OperatorSpecificDataContainer</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3GPP TS 29.505 [15]</w:t>
            </w:r>
          </w:p>
        </w:tc>
        <w:tc>
          <w:tcPr>
            <w:tcW w:w="3688" w:type="dxa"/>
            <w:tcBorders>
              <w:top w:val="single" w:sz="4" w:space="0" w:color="000000"/>
              <w:left w:val="single" w:sz="4" w:space="0" w:color="000000"/>
              <w:bottom w:val="single" w:sz="4" w:space="0" w:color="000000"/>
              <w:right w:val="single" w:sz="4" w:space="0" w:color="000000"/>
            </w:tcBorders>
          </w:tcPr>
          <w:p>
            <w:pPr>
              <w:pStyle w:val="TAL"/>
              <w:rPr/>
            </w:pPr>
            <w:r>
              <w:rPr/>
              <w:t>Container for operator specific data</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6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PatchResult</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368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692" w:type="dxa"/>
            <w:tcBorders>
              <w:top w:val="single" w:sz="4" w:space="0" w:color="000000"/>
              <w:left w:val="single" w:sz="4" w:space="0" w:color="000000"/>
              <w:bottom w:val="single" w:sz="4" w:space="0" w:color="000000"/>
              <w:right w:val="single" w:sz="4" w:space="0" w:color="000000"/>
            </w:tcBorders>
          </w:tcPr>
          <w:p>
            <w:pPr>
              <w:pStyle w:val="TAL"/>
              <w:rPr/>
            </w:pPr>
            <w:r>
              <w:rPr/>
              <w:t>PatchItem</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3688" w:type="dxa"/>
            <w:tcBorders>
              <w:top w:val="single" w:sz="4" w:space="0" w:color="000000"/>
              <w:left w:val="single" w:sz="4" w:space="0" w:color="000000"/>
              <w:bottom w:val="single" w:sz="4" w:space="0" w:color="000000"/>
              <w:right w:val="single" w:sz="4" w:space="0" w:color="000000"/>
            </w:tcBorders>
          </w:tcPr>
          <w:p>
            <w:pPr>
              <w:pStyle w:val="TAL"/>
              <w:rPr/>
            </w:pPr>
            <w:r>
              <w:rPr/>
              <w:t>Data structure used for JSON patch.</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692" w:type="dxa"/>
            <w:tcBorders>
              <w:top w:val="single" w:sz="4" w:space="0" w:color="000000"/>
              <w:left w:val="single" w:sz="4" w:space="0" w:color="000000"/>
              <w:bottom w:val="single" w:sz="4" w:space="0" w:color="000000"/>
              <w:right w:val="single" w:sz="4" w:space="0" w:color="000000"/>
            </w:tcBorders>
          </w:tcPr>
          <w:p>
            <w:pPr>
              <w:pStyle w:val="TAL"/>
              <w:rPr/>
            </w:pPr>
            <w:r>
              <w:rPr/>
              <w:t>PduSessionType</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3688" w:type="dxa"/>
            <w:tcBorders>
              <w:top w:val="single" w:sz="4" w:space="0" w:color="000000"/>
              <w:left w:val="single" w:sz="4" w:space="0" w:color="000000"/>
              <w:bottom w:val="single" w:sz="4" w:space="0" w:color="000000"/>
              <w:right w:val="single" w:sz="4" w:space="0" w:color="000000"/>
            </w:tcBorders>
          </w:tcPr>
          <w:p>
            <w:pPr>
              <w:pStyle w:val="TAL"/>
              <w:rPr/>
            </w:pPr>
            <w:r>
              <w:rPr/>
              <w:t>PDU Session Type.</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692" w:type="dxa"/>
            <w:tcBorders>
              <w:top w:val="single" w:sz="4" w:space="0" w:color="000000"/>
              <w:left w:val="single" w:sz="4" w:space="0" w:color="000000"/>
              <w:bottom w:val="single" w:sz="4" w:space="0" w:color="000000"/>
              <w:right w:val="single" w:sz="4" w:space="0" w:color="000000"/>
            </w:tcBorders>
          </w:tcPr>
          <w:p>
            <w:pPr>
              <w:pStyle w:val="TAL"/>
              <w:rPr/>
            </w:pPr>
            <w:r>
              <w:rPr/>
              <w:t>Pei</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3688" w:type="dxa"/>
            <w:tcBorders>
              <w:top w:val="single" w:sz="4" w:space="0" w:color="000000"/>
              <w:left w:val="single" w:sz="4" w:space="0" w:color="000000"/>
              <w:bottom w:val="single" w:sz="4" w:space="0" w:color="000000"/>
              <w:right w:val="single" w:sz="4" w:space="0" w:color="000000"/>
            </w:tcBorders>
          </w:tcPr>
          <w:p>
            <w:pPr>
              <w:pStyle w:val="TAL"/>
              <w:rPr/>
            </w:pPr>
            <w:r>
              <w:rPr/>
              <w:t>Personal Equipment Identifier.</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692" w:type="dxa"/>
            <w:tcBorders>
              <w:top w:val="single" w:sz="4" w:space="0" w:color="000000"/>
              <w:left w:val="single" w:sz="4" w:space="0" w:color="000000"/>
              <w:bottom w:val="single" w:sz="4" w:space="0" w:color="000000"/>
              <w:right w:val="single" w:sz="4" w:space="0" w:color="000000"/>
            </w:tcBorders>
          </w:tcPr>
          <w:p>
            <w:pPr>
              <w:pStyle w:val="TAL"/>
              <w:rPr/>
            </w:pPr>
            <w:r>
              <w:rPr/>
              <w:t>PlmnId</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3688" w:type="dxa"/>
            <w:tcBorders>
              <w:top w:val="single" w:sz="4" w:space="0" w:color="000000"/>
              <w:left w:val="single" w:sz="4" w:space="0" w:color="000000"/>
              <w:bottom w:val="single" w:sz="4" w:space="0" w:color="000000"/>
              <w:right w:val="single" w:sz="4" w:space="0" w:color="000000"/>
            </w:tcBorders>
          </w:tcPr>
          <w:p>
            <w:pPr>
              <w:pStyle w:val="TAL"/>
              <w:rPr/>
            </w:pPr>
            <w:r>
              <w:rPr/>
              <w:t>PLMN Identity.</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692" w:type="dxa"/>
            <w:tcBorders>
              <w:top w:val="single" w:sz="4" w:space="0" w:color="000000"/>
              <w:left w:val="single" w:sz="4" w:space="0" w:color="000000"/>
              <w:bottom w:val="single" w:sz="4" w:space="0" w:color="000000"/>
              <w:right w:val="single" w:sz="4" w:space="0" w:color="000000"/>
            </w:tcBorders>
          </w:tcPr>
          <w:p>
            <w:pPr>
              <w:pStyle w:val="TAL"/>
              <w:rPr/>
            </w:pPr>
            <w:r>
              <w:rPr/>
              <w:t>PresenceInfo</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3688" w:type="dxa"/>
            <w:tcBorders>
              <w:top w:val="single" w:sz="4" w:space="0" w:color="000000"/>
              <w:left w:val="single" w:sz="4" w:space="0" w:color="000000"/>
              <w:bottom w:val="single" w:sz="4" w:space="0" w:color="000000"/>
              <w:right w:val="single" w:sz="4" w:space="0" w:color="000000"/>
            </w:tcBorders>
          </w:tcPr>
          <w:p>
            <w:pPr>
              <w:pStyle w:val="TAL"/>
              <w:rPr/>
            </w:pPr>
            <w:r>
              <w:rPr/>
              <w:t>Presence Reporting Area Information.</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692" w:type="dxa"/>
            <w:tcBorders>
              <w:top w:val="single" w:sz="4" w:space="0" w:color="000000"/>
              <w:left w:val="single" w:sz="4" w:space="0" w:color="000000"/>
              <w:bottom w:val="single" w:sz="4" w:space="0" w:color="000000"/>
              <w:right w:val="single" w:sz="4" w:space="0" w:color="000000"/>
            </w:tcBorders>
          </w:tcPr>
          <w:p>
            <w:pPr>
              <w:pStyle w:val="TAL"/>
              <w:rPr/>
            </w:pPr>
            <w:r>
              <w:rPr/>
              <w:t>ProblemDetails</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3688" w:type="dxa"/>
            <w:tcBorders>
              <w:top w:val="single" w:sz="4" w:space="0" w:color="000000"/>
              <w:left w:val="single" w:sz="4" w:space="0" w:color="000000"/>
              <w:bottom w:val="single" w:sz="4" w:space="0" w:color="000000"/>
              <w:right w:val="single" w:sz="4" w:space="0" w:color="000000"/>
            </w:tcBorders>
          </w:tcPr>
          <w:p>
            <w:pPr>
              <w:pStyle w:val="TAL"/>
              <w:rPr/>
            </w:pPr>
            <w:r>
              <w:rPr/>
              <w:t>Used in error responses to provide more detailed information about an error.</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692" w:type="dxa"/>
            <w:tcBorders>
              <w:top w:val="single" w:sz="4" w:space="0" w:color="000000"/>
              <w:left w:val="single" w:sz="4" w:space="0" w:color="000000"/>
              <w:bottom w:val="single" w:sz="4" w:space="0" w:color="000000"/>
              <w:right w:val="single" w:sz="4" w:space="0" w:color="000000"/>
            </w:tcBorders>
          </w:tcPr>
          <w:p>
            <w:pPr>
              <w:pStyle w:val="TAL"/>
              <w:rPr/>
            </w:pPr>
            <w:r>
              <w:rPr/>
              <w:t>Snssai</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3688" w:type="dxa"/>
            <w:tcBorders>
              <w:top w:val="single" w:sz="4" w:space="0" w:color="000000"/>
              <w:left w:val="single" w:sz="4" w:space="0" w:color="000000"/>
              <w:bottom w:val="single" w:sz="4" w:space="0" w:color="000000"/>
              <w:right w:val="single" w:sz="4" w:space="0" w:color="000000"/>
            </w:tcBorders>
          </w:tcPr>
          <w:p>
            <w:pPr>
              <w:pStyle w:val="TAL"/>
              <w:rPr/>
            </w:pPr>
            <w:r>
              <w:rPr/>
              <w:t>Identifies the S-NSSAI.</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692" w:type="dxa"/>
            <w:tcBorders>
              <w:top w:val="single" w:sz="4" w:space="0" w:color="000000"/>
              <w:left w:val="single" w:sz="4" w:space="0" w:color="000000"/>
              <w:bottom w:val="single" w:sz="4" w:space="0" w:color="000000"/>
              <w:right w:val="single" w:sz="4" w:space="0" w:color="000000"/>
            </w:tcBorders>
          </w:tcPr>
          <w:p>
            <w:pPr>
              <w:pStyle w:val="TAL"/>
              <w:rPr/>
            </w:pPr>
            <w:r>
              <w:rPr/>
              <w:t>SscMode</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3688" w:type="dxa"/>
            <w:tcBorders>
              <w:top w:val="single" w:sz="4" w:space="0" w:color="000000"/>
              <w:left w:val="single" w:sz="4" w:space="0" w:color="000000"/>
              <w:bottom w:val="single" w:sz="4" w:space="0" w:color="000000"/>
              <w:right w:val="single" w:sz="4" w:space="0" w:color="000000"/>
            </w:tcBorders>
          </w:tcPr>
          <w:p>
            <w:pPr>
              <w:pStyle w:val="TAL"/>
              <w:rPr/>
            </w:pPr>
            <w:r>
              <w:rPr/>
              <w:t>SSC mode.</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692" w:type="dxa"/>
            <w:tcBorders>
              <w:top w:val="single" w:sz="4" w:space="0" w:color="000000"/>
              <w:left w:val="single" w:sz="4" w:space="0" w:color="000000"/>
              <w:bottom w:val="single" w:sz="4" w:space="0" w:color="000000"/>
              <w:right w:val="single" w:sz="4" w:space="0" w:color="000000"/>
            </w:tcBorders>
          </w:tcPr>
          <w:p>
            <w:pPr>
              <w:pStyle w:val="TAL"/>
              <w:rPr/>
            </w:pPr>
            <w:r>
              <w:rPr/>
              <w:t>SupportedFeatures</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3688" w:type="dxa"/>
            <w:tcBorders>
              <w:top w:val="single" w:sz="4" w:space="0" w:color="000000"/>
              <w:left w:val="single" w:sz="4" w:space="0" w:color="000000"/>
              <w:bottom w:val="single" w:sz="4" w:space="0" w:color="000000"/>
              <w:right w:val="single" w:sz="4" w:space="0" w:color="000000"/>
            </w:tcBorders>
          </w:tcPr>
          <w:p>
            <w:pPr>
              <w:pStyle w:val="TAL"/>
              <w:rPr/>
            </w:pPr>
            <w:r>
              <w:rPr/>
              <w:t>Used to negotiate the applicability of the optional features</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692"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w:t>
            </w:r>
            <w:r>
              <w:rPr>
                <w:lang w:eastAsia="zh-CN"/>
              </w:rPr>
              <w:t>rafficDescriptor</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3GPP TS 29.122 [9]</w:t>
            </w:r>
          </w:p>
        </w:tc>
        <w:tc>
          <w:tcPr>
            <w:tcW w:w="3688" w:type="dxa"/>
            <w:tcBorders>
              <w:top w:val="single" w:sz="4" w:space="0" w:color="000000"/>
              <w:left w:val="single" w:sz="4" w:space="0" w:color="000000"/>
              <w:bottom w:val="single" w:sz="4" w:space="0" w:color="000000"/>
              <w:right w:val="single" w:sz="4" w:space="0" w:color="000000"/>
            </w:tcBorders>
          </w:tcPr>
          <w:p>
            <w:pPr>
              <w:pStyle w:val="TAL"/>
              <w:rPr/>
            </w:pPr>
            <w:r>
              <w:rPr/>
              <w:t>Identifies the traffic descriptor of the background data.</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692" w:type="dxa"/>
            <w:tcBorders>
              <w:top w:val="single" w:sz="4" w:space="0" w:color="000000"/>
              <w:left w:val="single" w:sz="4" w:space="0" w:color="000000"/>
              <w:bottom w:val="single" w:sz="4" w:space="0" w:color="000000"/>
              <w:right w:val="single" w:sz="4" w:space="0" w:color="000000"/>
            </w:tcBorders>
          </w:tcPr>
          <w:p>
            <w:pPr>
              <w:pStyle w:val="TAL"/>
              <w:rPr/>
            </w:pPr>
            <w:r>
              <w:rPr/>
              <w:t>TransferPolicy</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3GPP TS 29.554 [13]</w:t>
            </w:r>
          </w:p>
        </w:tc>
        <w:tc>
          <w:tcPr>
            <w:tcW w:w="3688" w:type="dxa"/>
            <w:tcBorders>
              <w:top w:val="single" w:sz="4" w:space="0" w:color="000000"/>
              <w:left w:val="single" w:sz="4" w:space="0" w:color="000000"/>
              <w:bottom w:val="single" w:sz="4" w:space="0" w:color="000000"/>
              <w:right w:val="single" w:sz="4" w:space="0" w:color="000000"/>
            </w:tcBorders>
          </w:tcPr>
          <w:p>
            <w:pPr>
              <w:pStyle w:val="TAL"/>
              <w:rPr/>
            </w:pPr>
            <w:r>
              <w:rPr/>
              <w:t>Represents a transfer policy.</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692" w:type="dxa"/>
            <w:tcBorders>
              <w:top w:val="single" w:sz="4" w:space="0" w:color="000000"/>
              <w:left w:val="single" w:sz="4" w:space="0" w:color="000000"/>
              <w:bottom w:val="single" w:sz="4" w:space="0" w:color="000000"/>
              <w:right w:val="single" w:sz="4" w:space="0" w:color="000000"/>
            </w:tcBorders>
          </w:tcPr>
          <w:p>
            <w:pPr>
              <w:pStyle w:val="TAL"/>
              <w:rPr/>
            </w:pPr>
            <w:r>
              <w:rPr/>
              <w:t>Uinteger</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3688" w:type="dxa"/>
            <w:tcBorders>
              <w:top w:val="single" w:sz="4" w:space="0" w:color="000000"/>
              <w:left w:val="single" w:sz="4" w:space="0" w:color="000000"/>
              <w:bottom w:val="single" w:sz="4" w:space="0" w:color="000000"/>
              <w:right w:val="single" w:sz="4" w:space="0" w:color="000000"/>
            </w:tcBorders>
          </w:tcPr>
          <w:p>
            <w:pPr>
              <w:pStyle w:val="TAL"/>
              <w:rPr/>
            </w:pPr>
            <w:r>
              <w:rPr/>
              <w:t>Unsigned Integer, i.e. only value 0 and integers greater than 0 are allowed.</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692" w:type="dxa"/>
            <w:tcBorders>
              <w:top w:val="single" w:sz="4" w:space="0" w:color="000000"/>
              <w:left w:val="single" w:sz="4" w:space="0" w:color="000000"/>
              <w:bottom w:val="single" w:sz="4" w:space="0" w:color="000000"/>
              <w:right w:val="single" w:sz="4" w:space="0" w:color="000000"/>
            </w:tcBorders>
          </w:tcPr>
          <w:p>
            <w:pPr>
              <w:pStyle w:val="TAL"/>
              <w:rPr/>
            </w:pPr>
            <w:r>
              <w:rPr/>
              <w:t>Uri</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3688" w:type="dxa"/>
            <w:tcBorders>
              <w:top w:val="single" w:sz="4" w:space="0" w:color="000000"/>
              <w:left w:val="single" w:sz="4" w:space="0" w:color="000000"/>
              <w:bottom w:val="single" w:sz="4" w:space="0" w:color="000000"/>
              <w:right w:val="single" w:sz="4" w:space="0" w:color="000000"/>
            </w:tcBorders>
          </w:tcPr>
          <w:p>
            <w:pPr>
              <w:pStyle w:val="TAL"/>
              <w:rPr/>
            </w:pPr>
            <w:r>
              <w:rPr/>
              <w:t>String providing an URI.</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692" w:type="dxa"/>
            <w:tcBorders>
              <w:top w:val="single" w:sz="4" w:space="0" w:color="000000"/>
              <w:left w:val="single" w:sz="4" w:space="0" w:color="000000"/>
              <w:bottom w:val="single" w:sz="4" w:space="0" w:color="000000"/>
              <w:right w:val="single" w:sz="4" w:space="0" w:color="000000"/>
            </w:tcBorders>
          </w:tcPr>
          <w:p>
            <w:pPr>
              <w:pStyle w:val="TAL"/>
              <w:rPr/>
            </w:pPr>
            <w:r>
              <w:rPr/>
              <w:t>UsageThreshold</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3GPP TS 29.122 [9]</w:t>
            </w:r>
          </w:p>
        </w:tc>
        <w:tc>
          <w:tcPr>
            <w:tcW w:w="3688" w:type="dxa"/>
            <w:tcBorders>
              <w:top w:val="single" w:sz="4" w:space="0" w:color="000000"/>
              <w:left w:val="single" w:sz="4" w:space="0" w:color="000000"/>
              <w:bottom w:val="single" w:sz="4" w:space="0" w:color="000000"/>
              <w:right w:val="single" w:sz="4" w:space="0" w:color="000000"/>
            </w:tcBorders>
          </w:tcPr>
          <w:p>
            <w:pPr>
              <w:pStyle w:val="TAL"/>
              <w:rPr/>
            </w:pPr>
            <w:r>
              <w:rPr/>
              <w:t>Usage Thresholds (a data volume expected to be transferred per UE and/or time duration in seconds).</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692" w:type="dxa"/>
            <w:tcBorders>
              <w:top w:val="single" w:sz="4" w:space="0" w:color="000000"/>
              <w:left w:val="single" w:sz="4" w:space="0" w:color="000000"/>
              <w:bottom w:val="single" w:sz="4" w:space="0" w:color="000000"/>
              <w:right w:val="single" w:sz="4" w:space="0" w:color="000000"/>
            </w:tcBorders>
          </w:tcPr>
          <w:p>
            <w:pPr>
              <w:pStyle w:val="TAL"/>
              <w:rPr/>
            </w:pPr>
            <w:r>
              <w:rPr/>
              <w:t>VarUeId</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3688" w:type="dxa"/>
            <w:tcBorders>
              <w:top w:val="single" w:sz="4" w:space="0" w:color="000000"/>
              <w:left w:val="single" w:sz="4" w:space="0" w:color="000000"/>
              <w:bottom w:val="single" w:sz="4" w:space="0" w:color="000000"/>
              <w:right w:val="single" w:sz="4" w:space="0" w:color="000000"/>
            </w:tcBorders>
          </w:tcPr>
          <w:p>
            <w:pPr>
              <w:pStyle w:val="TAL"/>
              <w:rPr/>
            </w:pPr>
            <w:r>
              <w:rPr/>
              <w:t>String represents the SUPI or GPSI.</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Heading3"/>
        <w:rPr/>
      </w:pPr>
      <w:bookmarkStart w:id="97" w:name="__RefHeading___Toc97131563"/>
      <w:bookmarkEnd w:id="97"/>
      <w:r>
        <w:rPr/>
        <w:t>5.4.2</w:t>
        <w:tab/>
        <w:t>Structured data types</w:t>
      </w:r>
    </w:p>
    <w:p>
      <w:pPr>
        <w:pStyle w:val="Heading4"/>
        <w:ind w:left="1418" w:hanging="1418"/>
        <w:rPr/>
      </w:pPr>
      <w:bookmarkStart w:id="98" w:name="__RefHeading___Toc97131564"/>
      <w:bookmarkEnd w:id="98"/>
      <w:r>
        <w:rPr/>
        <w:t>5.4.2.1</w:t>
        <w:tab/>
        <w:t>Introduction</w:t>
      </w:r>
    </w:p>
    <w:p>
      <w:pPr>
        <w:pStyle w:val="Normal"/>
        <w:rPr/>
      </w:pPr>
      <w:r>
        <w:rPr/>
        <w:t>This subclause defines the structures to be used in resource representations.</w:t>
      </w:r>
    </w:p>
    <w:p>
      <w:pPr>
        <w:pStyle w:val="Heading4"/>
        <w:ind w:left="1418" w:hanging="1418"/>
        <w:rPr/>
      </w:pPr>
      <w:bookmarkStart w:id="99" w:name="__RefHeading___Toc97131565"/>
      <w:bookmarkEnd w:id="99"/>
      <w:r>
        <w:rPr/>
        <w:t>5.4.2.2</w:t>
        <w:tab/>
        <w:t>Type AmPolicyData</w:t>
      </w:r>
    </w:p>
    <w:p>
      <w:pPr>
        <w:pStyle w:val="TH"/>
        <w:rPr/>
      </w:pPr>
      <w:r>
        <w:rPr/>
        <w:t xml:space="preserve">Table 5.4.2.2-1: Definition of type AmPolicyData </w:t>
      </w:r>
    </w:p>
    <w:tbl>
      <w:tblPr>
        <w:tblW w:w="9745" w:type="dxa"/>
        <w:jc w:val="center"/>
        <w:tblInd w:w="0" w:type="dxa"/>
        <w:tblLayout w:type="fixed"/>
        <w:tblCellMar>
          <w:top w:w="0" w:type="dxa"/>
          <w:left w:w="28" w:type="dxa"/>
          <w:bottom w:w="0" w:type="dxa"/>
          <w:right w:w="108" w:type="dxa"/>
        </w:tblCellMar>
      </w:tblPr>
      <w:tblGrid>
        <w:gridCol w:w="1612"/>
        <w:gridCol w:w="1701"/>
        <w:gridCol w:w="425"/>
        <w:gridCol w:w="1276"/>
        <w:gridCol w:w="473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70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473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rHeight w:val="258" w:hRule="atLeast"/>
        </w:trPr>
        <w:tc>
          <w:tcPr>
            <w:tcW w:w="1612" w:type="dxa"/>
            <w:tcBorders>
              <w:top w:val="single" w:sz="4" w:space="0" w:color="000000"/>
              <w:left w:val="single" w:sz="4" w:space="0" w:color="000000"/>
              <w:bottom w:val="single" w:sz="4" w:space="0" w:color="000000"/>
              <w:right w:val="single" w:sz="4" w:space="0" w:color="000000"/>
            </w:tcBorders>
          </w:tcPr>
          <w:p>
            <w:pPr>
              <w:pStyle w:val="TAL"/>
              <w:rPr/>
            </w:pPr>
            <w:r>
              <w:rPr/>
              <w:t>praInfos</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map(PresenceInfo)</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4731" w:type="dxa"/>
            <w:tcBorders>
              <w:top w:val="single" w:sz="4" w:space="0" w:color="000000"/>
              <w:left w:val="single" w:sz="4" w:space="0" w:color="000000"/>
              <w:bottom w:val="single" w:sz="4" w:space="0" w:color="000000"/>
              <w:right w:val="single" w:sz="4" w:space="0" w:color="000000"/>
            </w:tcBorders>
          </w:tcPr>
          <w:p>
            <w:pPr>
              <w:pStyle w:val="TAL"/>
              <w:rPr/>
            </w:pPr>
            <w:r>
              <w:rPr/>
              <w:t xml:space="preserve">Presence reporting area information. Each PresenceInfo element shall include the Presence Reporting Area Identifier within the </w:t>
            </w:r>
            <w:r>
              <w:rPr>
                <w:rFonts w:cs="Arial"/>
              </w:rPr>
              <w:t>"</w:t>
            </w:r>
            <w:r>
              <w:rPr/>
              <w:t>praId</w:t>
            </w:r>
            <w:r>
              <w:rPr>
                <w:rFonts w:cs="Arial"/>
              </w:rPr>
              <w:t>"</w:t>
            </w:r>
            <w:r>
              <w:rPr/>
              <w:t xml:space="preserve"> attribute and, for a UE-dedicated presence reporting area, shall also include the list of elements composing the presence reporting area.</w:t>
            </w:r>
          </w:p>
          <w:p>
            <w:pPr>
              <w:pStyle w:val="TAL"/>
              <w:rPr/>
            </w:pPr>
            <w:r>
              <w:rPr/>
              <w:t xml:space="preserve">A </w:t>
            </w:r>
            <w:r>
              <w:rPr>
                <w:rFonts w:cs="Arial"/>
              </w:rPr>
              <w:t>"</w:t>
            </w:r>
            <w:r>
              <w:rPr/>
              <w:t>praId</w:t>
            </w:r>
            <w:r>
              <w:rPr>
                <w:rFonts w:cs="Arial"/>
              </w:rPr>
              <w:t>"</w:t>
            </w:r>
            <w:r>
              <w:rPr/>
              <w:t xml:space="preserve"> may indicate a Presence Reporting Area Set.</w:t>
            </w:r>
          </w:p>
          <w:p>
            <w:pPr>
              <w:pStyle w:val="TAL"/>
              <w:rPr/>
            </w:pPr>
            <w:r>
              <w:rPr/>
              <w:t>The "praId" attribute within the PresenceInfo data type shall also be the key of the map.</w:t>
            </w:r>
          </w:p>
          <w:p>
            <w:pPr>
              <w:pStyle w:val="TAL"/>
              <w:rPr/>
            </w:pPr>
            <w:r>
              <w:rPr/>
              <w:t xml:space="preserve">The attribute </w:t>
            </w:r>
            <w:r>
              <w:rPr>
                <w:rFonts w:cs="Arial"/>
              </w:rPr>
              <w:t>"</w:t>
            </w:r>
            <w:r>
              <w:rPr/>
              <w:t>presenceState</w:t>
            </w:r>
            <w:r>
              <w:rPr>
                <w:rFonts w:cs="Arial"/>
              </w:rPr>
              <w:t>"</w:t>
            </w:r>
            <w:r>
              <w:rPr/>
              <w:t xml:space="preserve"> shall not be present.</w:t>
            </w:r>
          </w:p>
        </w:tc>
      </w:tr>
      <w:tr>
        <w:trPr>
          <w:trHeight w:val="258" w:hRule="atLeast"/>
        </w:trPr>
        <w:tc>
          <w:tcPr>
            <w:tcW w:w="1612" w:type="dxa"/>
            <w:tcBorders>
              <w:top w:val="single" w:sz="4" w:space="0" w:color="000000"/>
              <w:left w:val="single" w:sz="4" w:space="0" w:color="000000"/>
              <w:bottom w:val="single" w:sz="4" w:space="0" w:color="000000"/>
              <w:right w:val="single" w:sz="4" w:space="0" w:color="000000"/>
            </w:tcBorders>
          </w:tcPr>
          <w:p>
            <w:pPr>
              <w:pStyle w:val="TAL"/>
              <w:rPr/>
            </w:pPr>
            <w:r>
              <w:rPr/>
              <w:t>subscCats</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array(string)</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4731" w:type="dxa"/>
            <w:tcBorders>
              <w:top w:val="single" w:sz="4" w:space="0" w:color="000000"/>
              <w:left w:val="single" w:sz="4" w:space="0" w:color="000000"/>
              <w:bottom w:val="single" w:sz="4" w:space="0" w:color="000000"/>
              <w:right w:val="single" w:sz="4" w:space="0" w:color="000000"/>
            </w:tcBorders>
          </w:tcPr>
          <w:p>
            <w:pPr>
              <w:pStyle w:val="TAL"/>
              <w:rPr/>
            </w:pPr>
            <w:r>
              <w:rPr/>
              <w:t>List of categories associated with the subscriber</w:t>
            </w:r>
          </w:p>
        </w:tc>
      </w:tr>
    </w:tbl>
    <w:p>
      <w:pPr>
        <w:pStyle w:val="Normal"/>
        <w:rPr/>
      </w:pPr>
      <w:r>
        <w:rPr/>
      </w:r>
    </w:p>
    <w:p>
      <w:pPr>
        <w:pStyle w:val="Heading4"/>
        <w:ind w:left="1418" w:hanging="1418"/>
        <w:rPr/>
      </w:pPr>
      <w:bookmarkStart w:id="100" w:name="__RefHeading___Toc97131566"/>
      <w:bookmarkEnd w:id="100"/>
      <w:r>
        <w:rPr/>
        <w:t>5.4.2.3</w:t>
        <w:tab/>
        <w:t>Type UePolicySection</w:t>
      </w:r>
    </w:p>
    <w:p>
      <w:pPr>
        <w:pStyle w:val="TH"/>
        <w:rPr/>
      </w:pPr>
      <w:r>
        <w:rPr/>
        <w:t>Table 5.4.2.3-1: Definition of type UePolicySection</w:t>
      </w:r>
    </w:p>
    <w:tbl>
      <w:tblPr>
        <w:tblW w:w="9708" w:type="dxa"/>
        <w:jc w:val="center"/>
        <w:tblInd w:w="0" w:type="dxa"/>
        <w:tblLayout w:type="fixed"/>
        <w:tblCellMar>
          <w:top w:w="0" w:type="dxa"/>
          <w:left w:w="28" w:type="dxa"/>
          <w:bottom w:w="0" w:type="dxa"/>
          <w:right w:w="108" w:type="dxa"/>
        </w:tblCellMar>
      </w:tblPr>
      <w:tblGrid>
        <w:gridCol w:w="1735"/>
        <w:gridCol w:w="1276"/>
        <w:gridCol w:w="425"/>
        <w:gridCol w:w="1134"/>
        <w:gridCol w:w="5138"/>
      </w:tblGrid>
      <w:tr>
        <w:trPr/>
        <w:tc>
          <w:tcPr>
            <w:tcW w:w="173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13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735" w:type="dxa"/>
            <w:tcBorders>
              <w:top w:val="single" w:sz="4" w:space="0" w:color="000000"/>
              <w:left w:val="single" w:sz="4" w:space="0" w:color="000000"/>
              <w:bottom w:val="single" w:sz="4" w:space="0" w:color="000000"/>
              <w:right w:val="single" w:sz="4" w:space="0" w:color="000000"/>
            </w:tcBorders>
          </w:tcPr>
          <w:p>
            <w:pPr>
              <w:pStyle w:val="TAL"/>
              <w:rPr/>
            </w:pPr>
            <w:r>
              <w:rPr/>
              <w:t>uePolicySectionInfo</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Bytes</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513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lang w:eastAsia="zh-CN"/>
              </w:rPr>
              <w:t>Contains the UE Policy Section Information for the given UPSI</w:t>
            </w:r>
          </w:p>
        </w:tc>
      </w:tr>
      <w:tr>
        <w:trPr/>
        <w:tc>
          <w:tcPr>
            <w:tcW w:w="1735" w:type="dxa"/>
            <w:tcBorders>
              <w:top w:val="single" w:sz="4" w:space="0" w:color="000000"/>
              <w:left w:val="single" w:sz="4" w:space="0" w:color="000000"/>
              <w:bottom w:val="single" w:sz="4" w:space="0" w:color="000000"/>
              <w:right w:val="single" w:sz="4" w:space="0" w:color="000000"/>
            </w:tcBorders>
          </w:tcPr>
          <w:p>
            <w:pPr>
              <w:pStyle w:val="TAL"/>
              <w:rPr/>
            </w:pPr>
            <w:r>
              <w:rPr/>
              <w:t>upsi</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string</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513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t>Identifier for UE Policy Section. The format is represented in 3GPP TS 24.501 [11] subclause D.6.2.</w:t>
            </w:r>
          </w:p>
        </w:tc>
      </w:tr>
    </w:tbl>
    <w:p>
      <w:pPr>
        <w:pStyle w:val="Normal"/>
        <w:rPr/>
      </w:pPr>
      <w:r>
        <w:rPr/>
      </w:r>
    </w:p>
    <w:p>
      <w:pPr>
        <w:pStyle w:val="Heading4"/>
        <w:ind w:left="1418" w:hanging="1418"/>
        <w:rPr/>
      </w:pPr>
      <w:bookmarkStart w:id="101" w:name="__RefHeading___Toc97131567"/>
      <w:bookmarkEnd w:id="101"/>
      <w:r>
        <w:rPr/>
        <w:t>5.4.2.4</w:t>
        <w:tab/>
        <w:t>Type UePolicySet</w:t>
      </w:r>
    </w:p>
    <w:p>
      <w:pPr>
        <w:pStyle w:val="TH"/>
        <w:rPr/>
      </w:pPr>
      <w:r>
        <w:rPr/>
        <w:t>Table 5.4.2.4-1: Definition of type UePolicySet</w:t>
      </w:r>
    </w:p>
    <w:tbl>
      <w:tblPr>
        <w:tblW w:w="9708" w:type="dxa"/>
        <w:jc w:val="center"/>
        <w:tblInd w:w="0" w:type="dxa"/>
        <w:tblLayout w:type="fixed"/>
        <w:tblCellMar>
          <w:top w:w="0" w:type="dxa"/>
          <w:left w:w="28" w:type="dxa"/>
          <w:bottom w:w="0" w:type="dxa"/>
          <w:right w:w="108" w:type="dxa"/>
        </w:tblCellMar>
      </w:tblPr>
      <w:tblGrid>
        <w:gridCol w:w="1594"/>
        <w:gridCol w:w="1984"/>
        <w:gridCol w:w="425"/>
        <w:gridCol w:w="1134"/>
        <w:gridCol w:w="4571"/>
      </w:tblGrid>
      <w:tr>
        <w:trPr>
          <w:trHeight w:val="50" w:hRule="atLeast"/>
        </w:trPr>
        <w:tc>
          <w:tcPr>
            <w:tcW w:w="159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98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457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4" w:type="dxa"/>
            <w:tcBorders>
              <w:top w:val="single" w:sz="4" w:space="0" w:color="000000"/>
              <w:left w:val="single" w:sz="4" w:space="0" w:color="000000"/>
              <w:bottom w:val="single" w:sz="4" w:space="0" w:color="000000"/>
              <w:right w:val="single" w:sz="4" w:space="0" w:color="000000"/>
            </w:tcBorders>
          </w:tcPr>
          <w:p>
            <w:pPr>
              <w:pStyle w:val="TAL"/>
              <w:rPr/>
            </w:pPr>
            <w:r>
              <w:rPr/>
              <w:t>praInfos</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map(PresenceInfo)</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4571" w:type="dxa"/>
            <w:tcBorders>
              <w:top w:val="single" w:sz="4" w:space="0" w:color="000000"/>
              <w:left w:val="single" w:sz="4" w:space="0" w:color="000000"/>
              <w:bottom w:val="single" w:sz="4" w:space="0" w:color="000000"/>
              <w:right w:val="single" w:sz="4" w:space="0" w:color="000000"/>
            </w:tcBorders>
          </w:tcPr>
          <w:p>
            <w:pPr>
              <w:pStyle w:val="TAL"/>
              <w:rPr/>
            </w:pPr>
            <w:r>
              <w:rPr/>
              <w:t>Presence reporting area information. Each PresenceInfo element shall include the Presence Reporting Area Identifier within the "praId" attribute and, for a UE-dedicated presence reporting area, shall also include the list of elements composing the presence reporting area.</w:t>
            </w:r>
          </w:p>
          <w:p>
            <w:pPr>
              <w:pStyle w:val="TAL"/>
              <w:rPr/>
            </w:pPr>
            <w:r>
              <w:rPr/>
              <w:t>A "praId" may indicate a Presence Reporting Area Set.</w:t>
            </w:r>
          </w:p>
          <w:p>
            <w:pPr>
              <w:pStyle w:val="TAL"/>
              <w:rPr/>
            </w:pPr>
            <w:r>
              <w:rPr/>
              <w:t>The "praId" attribute within the PresenceInfo data type shall also be the key of the map.</w:t>
            </w:r>
          </w:p>
          <w:p>
            <w:pPr>
              <w:pStyle w:val="TAL"/>
              <w:rPr/>
            </w:pPr>
            <w:r>
              <w:rPr/>
            </w:r>
          </w:p>
          <w:p>
            <w:pPr>
              <w:pStyle w:val="TAL"/>
              <w:rPr/>
            </w:pPr>
            <w:r>
              <w:rPr/>
              <w:t>The attribute "presenceState" shall not be present.</w:t>
            </w:r>
          </w:p>
        </w:tc>
      </w:tr>
      <w:tr>
        <w:trPr/>
        <w:tc>
          <w:tcPr>
            <w:tcW w:w="1594" w:type="dxa"/>
            <w:tcBorders>
              <w:top w:val="single" w:sz="4" w:space="0" w:color="000000"/>
              <w:left w:val="single" w:sz="4" w:space="0" w:color="000000"/>
              <w:bottom w:val="single" w:sz="4" w:space="0" w:color="000000"/>
              <w:right w:val="single" w:sz="4" w:space="0" w:color="000000"/>
            </w:tcBorders>
          </w:tcPr>
          <w:p>
            <w:pPr>
              <w:pStyle w:val="TAL"/>
              <w:rPr/>
            </w:pPr>
            <w:r>
              <w:rPr/>
              <w:t>subscCats</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array(string)</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457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List of categories associated with the subscriber</w:t>
            </w:r>
          </w:p>
        </w:tc>
      </w:tr>
      <w:tr>
        <w:trPr/>
        <w:tc>
          <w:tcPr>
            <w:tcW w:w="1594" w:type="dxa"/>
            <w:tcBorders>
              <w:top w:val="single" w:sz="4" w:space="0" w:color="000000"/>
              <w:left w:val="single" w:sz="4" w:space="0" w:color="000000"/>
              <w:bottom w:val="single" w:sz="4" w:space="0" w:color="000000"/>
              <w:right w:val="single" w:sz="4" w:space="0" w:color="000000"/>
            </w:tcBorders>
          </w:tcPr>
          <w:p>
            <w:pPr>
              <w:pStyle w:val="TAL"/>
              <w:rPr/>
            </w:pPr>
            <w:r>
              <w:rPr/>
              <w:t>uePolicySections</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map(UePolicySection)</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457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Contains the UE Policy Sections.</w:t>
            </w:r>
          </w:p>
          <w:p>
            <w:pPr>
              <w:pStyle w:val="TAL"/>
              <w:rPr>
                <w:rFonts w:cs="Arial"/>
                <w:szCs w:val="18"/>
              </w:rPr>
            </w:pPr>
            <w:r>
              <w:rPr>
                <w:lang w:eastAsia="zh-CN"/>
              </w:rPr>
              <w:t>The UPSI (UE Policy Section Identifier) is used as the key in the map.</w:t>
            </w:r>
          </w:p>
        </w:tc>
      </w:tr>
      <w:tr>
        <w:trPr/>
        <w:tc>
          <w:tcPr>
            <w:tcW w:w="1594" w:type="dxa"/>
            <w:tcBorders>
              <w:top w:val="single" w:sz="4" w:space="0" w:color="000000"/>
              <w:left w:val="single" w:sz="4" w:space="0" w:color="000000"/>
              <w:bottom w:val="single" w:sz="4" w:space="0" w:color="000000"/>
              <w:right w:val="single" w:sz="4" w:space="0" w:color="000000"/>
            </w:tcBorders>
          </w:tcPr>
          <w:p>
            <w:pPr>
              <w:pStyle w:val="TAL"/>
              <w:rPr/>
            </w:pPr>
            <w:r>
              <w:rPr/>
              <w:t>upsis</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array(string)</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4571"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t>List of identifiers for the "uePolicySections". The format of the UPSI is represented in 3GPP TS 24.501 [11] subclause D.6.2</w:t>
            </w:r>
          </w:p>
        </w:tc>
      </w:tr>
      <w:tr>
        <w:trPr/>
        <w:tc>
          <w:tcPr>
            <w:tcW w:w="1594" w:type="dxa"/>
            <w:tcBorders>
              <w:top w:val="single" w:sz="4" w:space="0" w:color="000000"/>
              <w:left w:val="single" w:sz="4" w:space="0" w:color="000000"/>
              <w:bottom w:val="single" w:sz="4" w:space="0" w:color="000000"/>
              <w:right w:val="single" w:sz="4" w:space="0" w:color="000000"/>
            </w:tcBorders>
          </w:tcPr>
          <w:p>
            <w:pPr>
              <w:pStyle w:val="TAL"/>
              <w:rPr/>
            </w:pPr>
            <w:r>
              <w:rPr/>
              <w:t>allowedRouteSelDescs</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map(PlmnRouteSelectionDescriptor)</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4571" w:type="dxa"/>
            <w:tcBorders>
              <w:top w:val="single" w:sz="4" w:space="0" w:color="000000"/>
              <w:left w:val="single" w:sz="4" w:space="0" w:color="000000"/>
              <w:bottom w:val="single" w:sz="4" w:space="0" w:color="000000"/>
              <w:right w:val="single" w:sz="4" w:space="0" w:color="000000"/>
            </w:tcBorders>
          </w:tcPr>
          <w:p>
            <w:pPr>
              <w:pStyle w:val="TAL"/>
              <w:rPr/>
            </w:pPr>
            <w:r>
              <w:rPr/>
              <w:t>Contains allowed route selection descriptors per serving PLMN for a UE. The serving PLMN identifier is the key of the map.</w:t>
            </w:r>
          </w:p>
        </w:tc>
      </w:tr>
      <w:tr>
        <w:trPr/>
        <w:tc>
          <w:tcPr>
            <w:tcW w:w="1594" w:type="dxa"/>
            <w:tcBorders>
              <w:top w:val="single" w:sz="4" w:space="0" w:color="000000"/>
              <w:left w:val="single" w:sz="4" w:space="0" w:color="000000"/>
              <w:bottom w:val="single" w:sz="4" w:space="0" w:color="000000"/>
              <w:right w:val="single" w:sz="4" w:space="0" w:color="000000"/>
            </w:tcBorders>
          </w:tcPr>
          <w:p>
            <w:pPr>
              <w:pStyle w:val="TAL"/>
              <w:rPr/>
            </w:pPr>
            <w:r>
              <w:rPr/>
              <w:t>andspInd</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boolean</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4571" w:type="dxa"/>
            <w:tcBorders>
              <w:top w:val="single" w:sz="4" w:space="0" w:color="000000"/>
              <w:left w:val="single" w:sz="4" w:space="0" w:color="000000"/>
              <w:bottom w:val="single" w:sz="4" w:space="0" w:color="000000"/>
              <w:right w:val="single" w:sz="4" w:space="0" w:color="000000"/>
            </w:tcBorders>
          </w:tcPr>
          <w:p>
            <w:pPr>
              <w:pStyle w:val="TAL"/>
              <w:rPr/>
            </w:pPr>
            <w:r>
              <w:rPr/>
              <w:t>Indication of UE supporting ANDSP. Default value is false.</w:t>
            </w:r>
          </w:p>
        </w:tc>
      </w:tr>
      <w:tr>
        <w:trPr/>
        <w:tc>
          <w:tcPr>
            <w:tcW w:w="1594" w:type="dxa"/>
            <w:tcBorders>
              <w:top w:val="single" w:sz="4" w:space="0" w:color="000000"/>
              <w:left w:val="single" w:sz="4" w:space="0" w:color="000000"/>
              <w:bottom w:val="single" w:sz="4" w:space="0" w:color="000000"/>
              <w:right w:val="single" w:sz="4" w:space="0" w:color="000000"/>
            </w:tcBorders>
          </w:tcPr>
          <w:p>
            <w:pPr>
              <w:pStyle w:val="TAL"/>
              <w:rPr/>
            </w:pPr>
            <w:r>
              <w:rPr/>
              <w:t>pei</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Pei</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4571" w:type="dxa"/>
            <w:tcBorders>
              <w:top w:val="single" w:sz="4" w:space="0" w:color="000000"/>
              <w:left w:val="single" w:sz="4" w:space="0" w:color="000000"/>
              <w:bottom w:val="single" w:sz="4" w:space="0" w:color="000000"/>
              <w:right w:val="single" w:sz="4" w:space="0" w:color="000000"/>
            </w:tcBorders>
          </w:tcPr>
          <w:p>
            <w:pPr>
              <w:pStyle w:val="TAL"/>
              <w:rPr/>
            </w:pPr>
            <w:r>
              <w:rPr/>
              <w:t>Personal Equipment Identifier.</w:t>
            </w:r>
          </w:p>
        </w:tc>
      </w:tr>
      <w:tr>
        <w:trPr/>
        <w:tc>
          <w:tcPr>
            <w:tcW w:w="1594" w:type="dxa"/>
            <w:tcBorders>
              <w:top w:val="single" w:sz="4" w:space="0" w:color="000000"/>
              <w:left w:val="single" w:sz="4" w:space="0" w:color="000000"/>
              <w:bottom w:val="single" w:sz="4" w:space="0" w:color="000000"/>
              <w:right w:val="single" w:sz="4" w:space="0" w:color="000000"/>
            </w:tcBorders>
          </w:tcPr>
          <w:p>
            <w:pPr>
              <w:pStyle w:val="TAL"/>
              <w:rPr/>
            </w:pPr>
            <w:r>
              <w:rPr/>
              <w:t>osIds</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array(OsId)</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4571" w:type="dxa"/>
            <w:tcBorders>
              <w:top w:val="single" w:sz="4" w:space="0" w:color="000000"/>
              <w:left w:val="single" w:sz="4" w:space="0" w:color="000000"/>
              <w:bottom w:val="single" w:sz="4" w:space="0" w:color="000000"/>
              <w:right w:val="single" w:sz="4" w:space="0" w:color="000000"/>
            </w:tcBorders>
          </w:tcPr>
          <w:p>
            <w:pPr>
              <w:pStyle w:val="TAL"/>
              <w:rPr/>
            </w:pPr>
            <w:r>
              <w:rPr/>
              <w:t>Identification of the UE Operating System(s).</w:t>
            </w:r>
          </w:p>
        </w:tc>
      </w:tr>
      <w:tr>
        <w:trPr/>
        <w:tc>
          <w:tcPr>
            <w:tcW w:w="1594" w:type="dxa"/>
            <w:tcBorders>
              <w:top w:val="single" w:sz="4" w:space="0" w:color="000000"/>
              <w:left w:val="single" w:sz="4" w:space="0" w:color="000000"/>
              <w:bottom w:val="single" w:sz="4" w:space="0" w:color="000000"/>
              <w:right w:val="single" w:sz="4" w:space="0" w:color="000000"/>
            </w:tcBorders>
          </w:tcPr>
          <w:p>
            <w:pPr>
              <w:pStyle w:val="TAL"/>
              <w:rPr/>
            </w:pPr>
            <w:r>
              <w:rPr/>
              <w:t>suppFeat</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SupportedFeatures</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C</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0</w:t>
            </w:r>
            <w:r>
              <w:rPr>
                <w:lang w:eastAsia="zh-CN"/>
              </w:rPr>
              <w:t>..1</w:t>
            </w:r>
          </w:p>
        </w:tc>
        <w:tc>
          <w:tcPr>
            <w:tcW w:w="4571"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This IE represents a l</w:t>
            </w:r>
            <w:r>
              <w:rPr/>
              <w:t xml:space="preserve">ist of Supported features used as described in subclause 5.6. </w:t>
            </w:r>
          </w:p>
          <w:p>
            <w:pPr>
              <w:pStyle w:val="TAL"/>
              <w:rPr/>
            </w:pPr>
            <w:r>
              <w:rPr>
                <w:rFonts w:cs="Arial"/>
                <w:szCs w:val="18"/>
                <w:lang w:eastAsia="zh-CN"/>
              </w:rPr>
              <w:t xml:space="preserve">This attribute shall be provided in the PUT request and in the response of successful resource creation, and </w:t>
            </w:r>
            <w:r>
              <w:rPr/>
              <w:t>in the HTTP GET response if the "</w:t>
            </w:r>
            <w:r>
              <w:rPr>
                <w:lang w:val="en-US" w:eastAsia="en-US"/>
              </w:rPr>
              <w:t>supp-feat</w:t>
            </w:r>
            <w:r>
              <w:rPr/>
              <w:t>"</w:t>
            </w:r>
            <w:r>
              <w:rPr>
                <w:lang w:val="en-US" w:eastAsia="en-US"/>
              </w:rPr>
              <w:t xml:space="preserve"> attribute query parameter is included in the HTTP GET request.</w:t>
            </w:r>
            <w:r>
              <w:rPr/>
              <w:t xml:space="preserve"> (NOTE)</w:t>
            </w:r>
            <w:r>
              <w:rPr>
                <w:rFonts w:cs="Arial"/>
                <w:szCs w:val="18"/>
                <w:lang w:eastAsia="zh-CN"/>
              </w:rPr>
              <w:t>.</w:t>
            </w:r>
          </w:p>
        </w:tc>
      </w:tr>
      <w:tr>
        <w:trPr/>
        <w:tc>
          <w:tcPr>
            <w:tcW w:w="9708" w:type="dxa"/>
            <w:gridSpan w:val="5"/>
            <w:tcBorders>
              <w:top w:val="single" w:sz="4" w:space="0" w:color="000000"/>
              <w:left w:val="single" w:sz="4" w:space="0" w:color="000000"/>
              <w:bottom w:val="single" w:sz="4" w:space="0" w:color="000000"/>
              <w:right w:val="single" w:sz="4" w:space="0" w:color="000000"/>
            </w:tcBorders>
          </w:tcPr>
          <w:p>
            <w:pPr>
              <w:pStyle w:val="TAN"/>
              <w:rPr/>
            </w:pPr>
            <w:r>
              <w:rPr/>
              <w:t>NOTE:</w:t>
              <w:tab/>
              <w:t>In the HTTP request, it represents the set of features supported by the NF service consumer. In the HTTP response, it represents the set of features supported by both the NF service consumer and the UDR.</w:t>
            </w:r>
          </w:p>
        </w:tc>
      </w:tr>
    </w:tbl>
    <w:p>
      <w:pPr>
        <w:pStyle w:val="Normal"/>
        <w:rPr/>
      </w:pPr>
      <w:r>
        <w:rPr/>
      </w:r>
    </w:p>
    <w:p>
      <w:pPr>
        <w:pStyle w:val="Heading4"/>
        <w:ind w:left="1418" w:hanging="1418"/>
        <w:rPr/>
      </w:pPr>
      <w:bookmarkStart w:id="102" w:name="__RefHeading___Toc97131568"/>
      <w:bookmarkEnd w:id="102"/>
      <w:r>
        <w:rPr/>
        <w:t>5.4.2.5</w:t>
        <w:tab/>
        <w:t>Type SmPolicyData</w:t>
      </w:r>
    </w:p>
    <w:p>
      <w:pPr>
        <w:pStyle w:val="TH"/>
        <w:rPr/>
      </w:pPr>
      <w:r>
        <w:rPr/>
        <w:t>Table 5.4.2.5-1: Definition of type SmPolicyData</w:t>
      </w:r>
    </w:p>
    <w:tbl>
      <w:tblPr>
        <w:tblW w:w="9746" w:type="dxa"/>
        <w:jc w:val="center"/>
        <w:tblInd w:w="0" w:type="dxa"/>
        <w:tblLayout w:type="fixed"/>
        <w:tblCellMar>
          <w:top w:w="0" w:type="dxa"/>
          <w:left w:w="28" w:type="dxa"/>
          <w:bottom w:w="0" w:type="dxa"/>
          <w:right w:w="108" w:type="dxa"/>
        </w:tblCellMar>
      </w:tblPr>
      <w:tblGrid>
        <w:gridCol w:w="1896"/>
        <w:gridCol w:w="1418"/>
        <w:gridCol w:w="425"/>
        <w:gridCol w:w="1134"/>
        <w:gridCol w:w="3601"/>
        <w:gridCol w:w="1272"/>
      </w:tblGrid>
      <w:tr>
        <w:trPr/>
        <w:tc>
          <w:tcPr>
            <w:tcW w:w="189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41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360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27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c>
          <w:tcPr>
            <w:tcW w:w="1896" w:type="dxa"/>
            <w:tcBorders>
              <w:top w:val="single" w:sz="4" w:space="0" w:color="000000"/>
              <w:left w:val="single" w:sz="4" w:space="0" w:color="000000"/>
              <w:bottom w:val="single" w:sz="4" w:space="0" w:color="000000"/>
              <w:right w:val="single" w:sz="4" w:space="0" w:color="000000"/>
            </w:tcBorders>
          </w:tcPr>
          <w:p>
            <w:pPr>
              <w:pStyle w:val="TAL"/>
              <w:rPr/>
            </w:pPr>
            <w:r>
              <w:rPr/>
              <w:t>smPolicySnssaiData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map(SmPolicySnssaiData)</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3601" w:type="dxa"/>
            <w:tcBorders>
              <w:top w:val="single" w:sz="4" w:space="0" w:color="000000"/>
              <w:left w:val="single" w:sz="4" w:space="0" w:color="000000"/>
              <w:bottom w:val="single" w:sz="4" w:space="0" w:color="000000"/>
              <w:right w:val="single" w:sz="4" w:space="0" w:color="000000"/>
            </w:tcBorders>
          </w:tcPr>
          <w:p>
            <w:pPr>
              <w:pStyle w:val="TAL"/>
              <w:rPr/>
            </w:pPr>
            <w:r>
              <w:rPr/>
              <w:t>Session Management Policy data per S-NSSAI for all the SNSSAIs of the subscriber. The key of the map is the S-NSSAI.</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896" w:type="dxa"/>
            <w:tcBorders>
              <w:top w:val="single" w:sz="4" w:space="0" w:color="000000"/>
              <w:left w:val="single" w:sz="4" w:space="0" w:color="000000"/>
              <w:bottom w:val="single" w:sz="4" w:space="0" w:color="000000"/>
              <w:right w:val="single" w:sz="4" w:space="0" w:color="000000"/>
            </w:tcBorders>
          </w:tcPr>
          <w:p>
            <w:pPr>
              <w:pStyle w:val="TAL"/>
              <w:rPr/>
            </w:pPr>
            <w:r>
              <w:rPr/>
              <w:t>umDataLimits</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map(UsageMonDataLimit)</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3601" w:type="dxa"/>
            <w:tcBorders>
              <w:top w:val="single" w:sz="4" w:space="0" w:color="000000"/>
              <w:left w:val="single" w:sz="4" w:space="0" w:color="000000"/>
              <w:bottom w:val="single" w:sz="4" w:space="0" w:color="000000"/>
              <w:right w:val="single" w:sz="4" w:space="0" w:color="000000"/>
            </w:tcBorders>
          </w:tcPr>
          <w:p>
            <w:pPr>
              <w:pStyle w:val="TAL"/>
              <w:rPr/>
            </w:pPr>
            <w:r>
              <w:rPr/>
              <w:t>Contains a list of usage monitoring profiles associated with the subscriber. The limit identifier is used as the key of the map.</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896" w:type="dxa"/>
            <w:tcBorders>
              <w:top w:val="single" w:sz="4" w:space="0" w:color="000000"/>
              <w:left w:val="single" w:sz="4" w:space="0" w:color="000000"/>
              <w:bottom w:val="single" w:sz="4" w:space="0" w:color="000000"/>
              <w:right w:val="single" w:sz="4" w:space="0" w:color="000000"/>
            </w:tcBorders>
          </w:tcPr>
          <w:p>
            <w:pPr>
              <w:pStyle w:val="TAL"/>
              <w:rPr/>
            </w:pPr>
            <w:r>
              <w:rPr/>
              <w:t>umData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map(UsageMonData)</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3601" w:type="dxa"/>
            <w:tcBorders>
              <w:top w:val="single" w:sz="4" w:space="0" w:color="000000"/>
              <w:left w:val="single" w:sz="4" w:space="0" w:color="000000"/>
              <w:bottom w:val="single" w:sz="4" w:space="0" w:color="000000"/>
              <w:right w:val="single" w:sz="4" w:space="0" w:color="000000"/>
            </w:tcBorders>
          </w:tcPr>
          <w:p>
            <w:pPr>
              <w:pStyle w:val="TAL"/>
              <w:rPr/>
            </w:pPr>
            <w:r>
              <w:rPr/>
              <w:t>Contains the remaining allowed usage data associated with the subscriber.</w:t>
            </w:r>
          </w:p>
          <w:p>
            <w:pPr>
              <w:pStyle w:val="TAL"/>
              <w:rPr/>
            </w:pPr>
            <w:r>
              <w:rPr/>
              <w:t>The limit identifier is used as the key in the map.</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896" w:type="dxa"/>
            <w:tcBorders>
              <w:top w:val="single" w:sz="4" w:space="0" w:color="000000"/>
              <w:left w:val="single" w:sz="4" w:space="0" w:color="000000"/>
              <w:bottom w:val="single" w:sz="4" w:space="0" w:color="000000"/>
              <w:right w:val="single" w:sz="4" w:space="0" w:color="000000"/>
            </w:tcBorders>
          </w:tcPr>
          <w:p>
            <w:pPr>
              <w:pStyle w:val="TAL"/>
              <w:rPr/>
            </w:pPr>
            <w:r>
              <w:rPr/>
              <w:t>suppFeat</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SupportedFeatures</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C</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601" w:type="dxa"/>
            <w:tcBorders>
              <w:top w:val="single" w:sz="4" w:space="0" w:color="000000"/>
              <w:left w:val="single" w:sz="4" w:space="0" w:color="000000"/>
              <w:bottom w:val="single" w:sz="4" w:space="0" w:color="000000"/>
              <w:right w:val="single" w:sz="4" w:space="0" w:color="000000"/>
            </w:tcBorders>
          </w:tcPr>
          <w:p>
            <w:pPr>
              <w:pStyle w:val="TAL"/>
              <w:rPr/>
            </w:pPr>
            <w:r>
              <w:rPr/>
              <w:t>Indicates the list of negotiated supported features.</w:t>
            </w:r>
          </w:p>
          <w:p>
            <w:pPr>
              <w:pStyle w:val="TAL"/>
              <w:rPr/>
            </w:pPr>
            <w:r>
              <w:rPr/>
              <w:t>This parameter shall be supplied by the UDR in the response to the GET request when the GET request includes the "supp-feat" query parameter and the UDR supports feature negotiation for Session Management Policy Data.</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9746" w:type="dxa"/>
            <w:gridSpan w:val="6"/>
            <w:tcBorders>
              <w:top w:val="single" w:sz="4" w:space="0" w:color="000000"/>
              <w:left w:val="single" w:sz="4" w:space="0" w:color="000000"/>
              <w:bottom w:val="single" w:sz="4" w:space="0" w:color="000000"/>
              <w:right w:val="single" w:sz="4" w:space="0" w:color="000000"/>
            </w:tcBorders>
          </w:tcPr>
          <w:p>
            <w:pPr>
              <w:pStyle w:val="TAN"/>
              <w:rPr/>
            </w:pPr>
            <w:r>
              <w:rPr/>
              <w:t>NOTE:</w:t>
              <w:tab/>
              <w:t>In this Release of the specification the "limitId" corresponds to the Monitoring Key.</w:t>
            </w:r>
          </w:p>
        </w:tc>
      </w:tr>
    </w:tbl>
    <w:p>
      <w:pPr>
        <w:pStyle w:val="Normal"/>
        <w:rPr/>
      </w:pPr>
      <w:r>
        <w:rPr/>
      </w:r>
    </w:p>
    <w:p>
      <w:pPr>
        <w:pStyle w:val="Heading4"/>
        <w:ind w:left="1418" w:hanging="1418"/>
        <w:rPr/>
      </w:pPr>
      <w:bookmarkStart w:id="103" w:name="__RefHeading___Toc97131569"/>
      <w:bookmarkEnd w:id="103"/>
      <w:r>
        <w:rPr/>
        <w:t>5.4.2.6</w:t>
        <w:tab/>
        <w:t>Type UsageMonDataLimit</w:t>
      </w:r>
    </w:p>
    <w:p>
      <w:pPr>
        <w:pStyle w:val="TH"/>
        <w:rPr/>
      </w:pPr>
      <w:r>
        <w:rPr/>
        <w:t xml:space="preserve">Table 5.4.2.6-1: Definition of type UsageMonDataLimit </w:t>
      </w:r>
    </w:p>
    <w:tbl>
      <w:tblPr>
        <w:tblW w:w="9763" w:type="dxa"/>
        <w:jc w:val="center"/>
        <w:tblInd w:w="0" w:type="dxa"/>
        <w:tblLayout w:type="fixed"/>
        <w:tblCellMar>
          <w:top w:w="0" w:type="dxa"/>
          <w:left w:w="28" w:type="dxa"/>
          <w:bottom w:w="0" w:type="dxa"/>
          <w:right w:w="108" w:type="dxa"/>
        </w:tblCellMar>
      </w:tblPr>
      <w:tblGrid>
        <w:gridCol w:w="1560"/>
        <w:gridCol w:w="1560"/>
        <w:gridCol w:w="425"/>
        <w:gridCol w:w="1134"/>
        <w:gridCol w:w="5084"/>
      </w:tblGrid>
      <w:tr>
        <w:trPr/>
        <w:tc>
          <w:tcPr>
            <w:tcW w:w="156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56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8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limitId</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string</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5084"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 xml:space="preserve">Identifies the limit, i.e. the usage monitoring control instance </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scopes</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map(UsageMonDataScope)</w:t>
            </w:r>
          </w:p>
        </w:tc>
        <w:tc>
          <w:tcPr>
            <w:tcW w:w="425" w:type="dxa"/>
            <w:tcBorders>
              <w:top w:val="single" w:sz="4" w:space="0" w:color="000000"/>
              <w:left w:val="single" w:sz="4" w:space="0" w:color="000000"/>
              <w:bottom w:val="single" w:sz="4" w:space="0" w:color="000000"/>
              <w:right w:val="single" w:sz="4" w:space="0" w:color="000000"/>
            </w:tcBorders>
          </w:tcPr>
          <w:p>
            <w:pPr>
              <w:pStyle w:val="TAC"/>
              <w:rPr>
                <w:rFonts w:eastAsia="DengXian;DengXian"/>
                <w:lang w:eastAsia="zh-CN"/>
              </w:rPr>
            </w:pPr>
            <w:r>
              <w:rPr>
                <w:rFonts w:eastAsia="DengXian;DengXian"/>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5084" w:type="dxa"/>
            <w:tcBorders>
              <w:top w:val="single" w:sz="4" w:space="0" w:color="000000"/>
              <w:left w:val="single" w:sz="4" w:space="0" w:color="000000"/>
              <w:bottom w:val="single" w:sz="4" w:space="0" w:color="000000"/>
              <w:right w:val="single" w:sz="4" w:space="0" w:color="000000"/>
            </w:tcBorders>
          </w:tcPr>
          <w:p>
            <w:pPr>
              <w:pStyle w:val="TAL"/>
              <w:rPr>
                <w:szCs w:val="18"/>
              </w:rPr>
            </w:pPr>
            <w:r>
              <w:rPr/>
              <w:t>Identifies the SNSSAI and DNN combinations to which the usage monitoring data limit applies. The S-NSSAI is the key of the map. If omitted, the limit applies to every S-NSSAI and DNN.</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umLevel</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UsageMonLevel</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5084" w:type="dxa"/>
            <w:tcBorders>
              <w:top w:val="single" w:sz="4" w:space="0" w:color="000000"/>
              <w:left w:val="single" w:sz="4" w:space="0" w:color="000000"/>
              <w:bottom w:val="single" w:sz="4" w:space="0" w:color="000000"/>
              <w:right w:val="single" w:sz="4" w:space="0" w:color="000000"/>
            </w:tcBorders>
          </w:tcPr>
          <w:p>
            <w:pPr>
              <w:pStyle w:val="TAL"/>
              <w:rPr>
                <w:szCs w:val="18"/>
              </w:rPr>
            </w:pPr>
            <w:r>
              <w:rPr/>
              <w:t>Indicates the level of the usage monitoring instance (PDU Session level or per Service).</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startDate</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DateTime</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rFonts w:eastAsia="DengXian;DengXian"/>
                <w:lang w:eastAsia="zh-CN"/>
              </w:rPr>
              <w:t>C</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0..1</w:t>
            </w:r>
          </w:p>
        </w:tc>
        <w:tc>
          <w:tcPr>
            <w:tcW w:w="5084" w:type="dxa"/>
            <w:tcBorders>
              <w:top w:val="single" w:sz="4" w:space="0" w:color="000000"/>
              <w:left w:val="single" w:sz="4" w:space="0" w:color="000000"/>
              <w:bottom w:val="single" w:sz="4" w:space="0" w:color="000000"/>
              <w:right w:val="single" w:sz="4" w:space="0" w:color="000000"/>
            </w:tcBorders>
          </w:tcPr>
          <w:p>
            <w:pPr>
              <w:pStyle w:val="TAL"/>
              <w:rPr/>
            </w:pPr>
            <w:r>
              <w:rPr/>
              <w:t>Start date and time when the usage monitoring instance applies. It shall be provided when the resetPeriod attribute is provided.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endDate</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DateTime</w:t>
            </w:r>
          </w:p>
        </w:tc>
        <w:tc>
          <w:tcPr>
            <w:tcW w:w="425" w:type="dxa"/>
            <w:tcBorders>
              <w:top w:val="single" w:sz="4" w:space="0" w:color="000000"/>
              <w:left w:val="single" w:sz="4" w:space="0" w:color="000000"/>
              <w:bottom w:val="single" w:sz="4" w:space="0" w:color="000000"/>
              <w:right w:val="single" w:sz="4" w:space="0" w:color="000000"/>
            </w:tcBorders>
          </w:tcPr>
          <w:p>
            <w:pPr>
              <w:pStyle w:val="TAC"/>
              <w:rPr>
                <w:rFonts w:eastAsia="DengXian;DengXian"/>
                <w:lang w:eastAsia="zh-CN"/>
              </w:rPr>
            </w:pPr>
            <w:r>
              <w:rPr>
                <w:rFonts w:eastAsia="DengXian;DengXian"/>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5084" w:type="dxa"/>
            <w:tcBorders>
              <w:top w:val="single" w:sz="4" w:space="0" w:color="000000"/>
              <w:left w:val="single" w:sz="4" w:space="0" w:color="000000"/>
              <w:bottom w:val="single" w:sz="4" w:space="0" w:color="000000"/>
              <w:right w:val="single" w:sz="4" w:space="0" w:color="000000"/>
            </w:tcBorders>
          </w:tcPr>
          <w:p>
            <w:pPr>
              <w:pStyle w:val="TAL"/>
              <w:rPr/>
            </w:pPr>
            <w:r>
              <w:rPr/>
              <w:t>End date and time when the usage monitoring instance applies.</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usageLimit</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UsageThreshold</w:t>
            </w:r>
          </w:p>
        </w:tc>
        <w:tc>
          <w:tcPr>
            <w:tcW w:w="425" w:type="dxa"/>
            <w:tcBorders>
              <w:top w:val="single" w:sz="4" w:space="0" w:color="000000"/>
              <w:left w:val="single" w:sz="4" w:space="0" w:color="000000"/>
              <w:bottom w:val="single" w:sz="4" w:space="0" w:color="000000"/>
              <w:right w:val="single" w:sz="4" w:space="0" w:color="000000"/>
            </w:tcBorders>
          </w:tcPr>
          <w:p>
            <w:pPr>
              <w:pStyle w:val="TAC"/>
              <w:rPr>
                <w:rFonts w:eastAsia="DengXian;DengXian"/>
                <w:lang w:eastAsia="zh-CN"/>
              </w:rPr>
            </w:pPr>
            <w:r>
              <w:rPr>
                <w:rFonts w:eastAsia="DengXian;DengXian"/>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5084" w:type="dxa"/>
            <w:tcBorders>
              <w:top w:val="single" w:sz="4" w:space="0" w:color="000000"/>
              <w:left w:val="single" w:sz="4" w:space="0" w:color="000000"/>
              <w:bottom w:val="single" w:sz="4" w:space="0" w:color="000000"/>
              <w:right w:val="single" w:sz="4" w:space="0" w:color="000000"/>
            </w:tcBorders>
          </w:tcPr>
          <w:p>
            <w:pPr>
              <w:pStyle w:val="TAL"/>
              <w:rPr/>
            </w:pPr>
            <w:r>
              <w:rPr/>
              <w:t>Maximum allowed traffic volume/time usage for a usage monitoring instance. If a resetPeriod is specified, this limit applies to every period separately and not for the entire time between the start and end dates. So for example, if the resetPeriod is daily, the usageLimit is applicable for each day until the end date is specified.</w:t>
            </w:r>
          </w:p>
        </w:tc>
      </w:tr>
      <w:tr>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resetPeriod</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TimePeriod</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5084" w:type="dxa"/>
            <w:tcBorders>
              <w:top w:val="single" w:sz="4" w:space="0" w:color="000000"/>
              <w:left w:val="single" w:sz="4" w:space="0" w:color="000000"/>
              <w:bottom w:val="single" w:sz="4" w:space="0" w:color="000000"/>
              <w:right w:val="single" w:sz="4" w:space="0" w:color="000000"/>
            </w:tcBorders>
          </w:tcPr>
          <w:p>
            <w:pPr>
              <w:pStyle w:val="TAL"/>
              <w:rPr/>
            </w:pPr>
            <w:r>
              <w:rPr/>
              <w:t xml:space="preserve">Time period to reset the remaining allowed usage for a periodic usage monitoring instance (postpaid subscriptions). This attribute along with the startDate determine the actual absolute time at which usage needs to be reset. </w:t>
            </w:r>
          </w:p>
        </w:tc>
      </w:tr>
      <w:tr>
        <w:trPr/>
        <w:tc>
          <w:tcPr>
            <w:tcW w:w="9763" w:type="dxa"/>
            <w:gridSpan w:val="5"/>
            <w:tcBorders>
              <w:top w:val="single" w:sz="4" w:space="0" w:color="000000"/>
              <w:left w:val="single" w:sz="4" w:space="0" w:color="000000"/>
              <w:bottom w:val="single" w:sz="4" w:space="0" w:color="000000"/>
              <w:right w:val="single" w:sz="4" w:space="0" w:color="000000"/>
            </w:tcBorders>
          </w:tcPr>
          <w:p>
            <w:pPr>
              <w:pStyle w:val="TAN"/>
              <w:rPr/>
            </w:pPr>
            <w:r>
              <w:rPr/>
              <w:t>NOTE:</w:t>
              <w:tab/>
              <w:t>In this Release of the specification the "limitId" attribute is the Monitoring Key, and the "scopes" attribute shall always be present including one distinct SNSSAI and DNN pair.</w:t>
            </w:r>
          </w:p>
        </w:tc>
      </w:tr>
    </w:tbl>
    <w:p>
      <w:pPr>
        <w:pStyle w:val="Normal"/>
        <w:rPr/>
      </w:pPr>
      <w:r>
        <w:rPr/>
      </w:r>
    </w:p>
    <w:p>
      <w:pPr>
        <w:pStyle w:val="Heading4"/>
        <w:ind w:left="1418" w:hanging="1418"/>
        <w:rPr/>
      </w:pPr>
      <w:bookmarkStart w:id="104" w:name="__RefHeading___Toc97131570"/>
      <w:bookmarkEnd w:id="104"/>
      <w:r>
        <w:rPr/>
        <w:t>5.4.2.7</w:t>
        <w:tab/>
        <w:t>Type UsageMonData</w:t>
      </w:r>
    </w:p>
    <w:p>
      <w:pPr>
        <w:pStyle w:val="TH"/>
        <w:rPr/>
      </w:pPr>
      <w:r>
        <w:rPr/>
        <w:t>Table 5.4.2.7-1: Definition of type UsageMonData</w:t>
      </w:r>
    </w:p>
    <w:tbl>
      <w:tblPr>
        <w:tblW w:w="9746" w:type="dxa"/>
        <w:jc w:val="center"/>
        <w:tblInd w:w="0" w:type="dxa"/>
        <w:tblLayout w:type="fixed"/>
        <w:tblCellMar>
          <w:top w:w="0" w:type="dxa"/>
          <w:left w:w="28" w:type="dxa"/>
          <w:bottom w:w="0" w:type="dxa"/>
          <w:right w:w="108" w:type="dxa"/>
        </w:tblCellMar>
      </w:tblPr>
      <w:tblGrid>
        <w:gridCol w:w="1613"/>
        <w:gridCol w:w="1559"/>
        <w:gridCol w:w="425"/>
        <w:gridCol w:w="1276"/>
        <w:gridCol w:w="3544"/>
        <w:gridCol w:w="1329"/>
      </w:tblGrid>
      <w:tr>
        <w:trPr/>
        <w:tc>
          <w:tcPr>
            <w:tcW w:w="161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55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354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32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c>
          <w:tcPr>
            <w:tcW w:w="1613" w:type="dxa"/>
            <w:tcBorders>
              <w:top w:val="single" w:sz="4" w:space="0" w:color="000000"/>
              <w:left w:val="single" w:sz="4" w:space="0" w:color="000000"/>
              <w:bottom w:val="single" w:sz="4" w:space="0" w:color="000000"/>
              <w:right w:val="single" w:sz="4" w:space="0" w:color="000000"/>
            </w:tcBorders>
          </w:tcPr>
          <w:p>
            <w:pPr>
              <w:pStyle w:val="TAL"/>
              <w:rPr/>
            </w:pPr>
            <w:r>
              <w:rPr/>
              <w:t>limitId</w:t>
            </w:r>
          </w:p>
        </w:tc>
        <w:tc>
          <w:tcPr>
            <w:tcW w:w="155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string</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t>Identifies the limit as defined in the "limitId" attribute of the UsageMonDataLimit data type (see subclause 5.4.2.6).</w:t>
            </w:r>
          </w:p>
        </w:tc>
        <w:tc>
          <w:tcPr>
            <w:tcW w:w="132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613" w:type="dxa"/>
            <w:tcBorders>
              <w:top w:val="single" w:sz="4" w:space="0" w:color="000000"/>
              <w:left w:val="single" w:sz="4" w:space="0" w:color="000000"/>
              <w:bottom w:val="single" w:sz="4" w:space="0" w:color="000000"/>
              <w:right w:val="single" w:sz="4" w:space="0" w:color="000000"/>
            </w:tcBorders>
          </w:tcPr>
          <w:p>
            <w:pPr>
              <w:pStyle w:val="TAL"/>
              <w:rPr/>
            </w:pPr>
            <w:r>
              <w:rPr/>
              <w:t>scopes</w:t>
            </w:r>
          </w:p>
        </w:tc>
        <w:tc>
          <w:tcPr>
            <w:tcW w:w="155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map(UsageMonDataScope)</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rFonts w:eastAsia="DengXian;DengXian"/>
                <w:lang w:eastAsia="zh-CN"/>
              </w:rPr>
              <w:t>O</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t>Identifies the SNSSAI and DNN combinations to which the remaining usage monitoring data applies.</w:t>
            </w:r>
          </w:p>
          <w:p>
            <w:pPr>
              <w:pStyle w:val="TAL"/>
              <w:rPr/>
            </w:pPr>
            <w:r>
              <w:rPr/>
              <w:t>The S-NSSAI is the key of the map.</w:t>
            </w:r>
          </w:p>
        </w:tc>
        <w:tc>
          <w:tcPr>
            <w:tcW w:w="132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61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umLevel</w:t>
            </w:r>
          </w:p>
        </w:tc>
        <w:tc>
          <w:tcPr>
            <w:tcW w:w="155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UsageMonLevel</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t>Indicates the level of the usage monitoring instance (PDU Session level or per Service).</w:t>
            </w:r>
          </w:p>
        </w:tc>
        <w:tc>
          <w:tcPr>
            <w:tcW w:w="132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61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allowedUsage</w:t>
            </w:r>
          </w:p>
        </w:tc>
        <w:tc>
          <w:tcPr>
            <w:tcW w:w="155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UsageThreshold</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0..1</w:t>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Remaining allowed traffic volume usage and/or resource time usage.</w:t>
            </w:r>
          </w:p>
        </w:tc>
        <w:tc>
          <w:tcPr>
            <w:tcW w:w="132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161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resetTime</w:t>
            </w:r>
          </w:p>
        </w:tc>
        <w:tc>
          <w:tcPr>
            <w:tcW w:w="155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DateTime</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Time to reset the allowed usage back to the usageLimit of the corresponding UsageMonDataLimit. This is computed based on the corresponding startDate, resetPeriod and endDate of the corresponding UsageMonDataLimit. The allowedUsage is only applicable if the resetTime is in the future relative to the current time.</w:t>
            </w:r>
          </w:p>
        </w:tc>
        <w:tc>
          <w:tcPr>
            <w:tcW w:w="132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1613" w:type="dxa"/>
            <w:tcBorders>
              <w:top w:val="single" w:sz="4" w:space="0" w:color="000000"/>
              <w:left w:val="single" w:sz="4" w:space="0" w:color="000000"/>
              <w:bottom w:val="single" w:sz="4" w:space="0" w:color="000000"/>
              <w:right w:val="single" w:sz="4" w:space="0" w:color="000000"/>
            </w:tcBorders>
          </w:tcPr>
          <w:p>
            <w:pPr>
              <w:pStyle w:val="TAL"/>
              <w:rPr/>
            </w:pPr>
            <w:r>
              <w:rPr/>
              <w:t>suppFeat</w:t>
            </w:r>
          </w:p>
        </w:tc>
        <w:tc>
          <w:tcPr>
            <w:tcW w:w="155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SupportedFeatures</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C</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0</w:t>
            </w:r>
            <w:r>
              <w:rPr>
                <w:lang w:eastAsia="zh-CN"/>
              </w:rPr>
              <w:t>..1</w:t>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This IE represents a l</w:t>
            </w:r>
            <w:r>
              <w:rPr/>
              <w:t xml:space="preserve">ist of Supported features used as described in subclause 5.6. </w:t>
            </w:r>
          </w:p>
          <w:p>
            <w:pPr>
              <w:pStyle w:val="TAL"/>
              <w:rPr/>
            </w:pPr>
            <w:r>
              <w:rPr>
                <w:rFonts w:cs="Arial"/>
                <w:szCs w:val="18"/>
                <w:lang w:eastAsia="zh-CN"/>
              </w:rPr>
              <w:t xml:space="preserve">This attribute shall be provided in the PUT request and in the response of successful resource creation, and </w:t>
            </w:r>
            <w:r>
              <w:rPr/>
              <w:t>in the HTTP GET response if the "</w:t>
            </w:r>
            <w:r>
              <w:rPr>
                <w:lang w:val="en-US" w:eastAsia="en-US"/>
              </w:rPr>
              <w:t>supp-feat</w:t>
            </w:r>
            <w:r>
              <w:rPr/>
              <w:t>"</w:t>
            </w:r>
            <w:r>
              <w:rPr>
                <w:lang w:val="en-US" w:eastAsia="en-US"/>
              </w:rPr>
              <w:t xml:space="preserve"> attribute query parameter is included in the HTTP GET request.</w:t>
            </w:r>
            <w:r>
              <w:rPr/>
              <w:t xml:space="preserve"> (NOTE 2)</w:t>
            </w:r>
            <w:r>
              <w:rPr>
                <w:rFonts w:cs="Arial"/>
                <w:szCs w:val="18"/>
                <w:lang w:eastAsia="zh-CN"/>
              </w:rPr>
              <w:t>.</w:t>
            </w:r>
          </w:p>
        </w:tc>
        <w:tc>
          <w:tcPr>
            <w:tcW w:w="132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9746" w:type="dxa"/>
            <w:gridSpan w:val="6"/>
            <w:tcBorders>
              <w:top w:val="single" w:sz="4" w:space="0" w:color="000000"/>
              <w:left w:val="single" w:sz="4" w:space="0" w:color="000000"/>
              <w:bottom w:val="single" w:sz="4" w:space="0" w:color="000000"/>
              <w:right w:val="single" w:sz="4" w:space="0" w:color="000000"/>
            </w:tcBorders>
          </w:tcPr>
          <w:p>
            <w:pPr>
              <w:pStyle w:val="TAN"/>
              <w:rPr/>
            </w:pPr>
            <w:r>
              <w:rPr/>
              <w:t>NOTE 1:</w:t>
              <w:tab/>
              <w:t xml:space="preserve">In this Release of the specification the "limitId" attribute is the Monitoring Key, and the "scopes" attribute shall always be present including one distinct SNSSAI and DNN pair. </w:t>
            </w:r>
          </w:p>
          <w:p>
            <w:pPr>
              <w:pStyle w:val="TAN"/>
              <w:rPr/>
            </w:pPr>
            <w:r>
              <w:rPr/>
              <w:t>NOTE 2:</w:t>
              <w:tab/>
              <w:t>In the HTTP request, it represents the set of features supported by the NF service consumer. In the HTTP response, it represents the set of features supported by both the NF service consumer and the UDR.</w:t>
            </w:r>
          </w:p>
        </w:tc>
      </w:tr>
    </w:tbl>
    <w:p>
      <w:pPr>
        <w:pStyle w:val="Normal"/>
        <w:rPr/>
      </w:pPr>
      <w:r>
        <w:rPr/>
      </w:r>
    </w:p>
    <w:p>
      <w:pPr>
        <w:pStyle w:val="Heading4"/>
        <w:ind w:left="1418" w:hanging="1418"/>
        <w:rPr/>
      </w:pPr>
      <w:bookmarkStart w:id="105" w:name="__RefHeading___Toc97131571"/>
      <w:bookmarkEnd w:id="105"/>
      <w:r>
        <w:rPr/>
        <w:t>5.4.2.8</w:t>
        <w:tab/>
        <w:t>Type SponsorConnectivityData</w:t>
      </w:r>
    </w:p>
    <w:p>
      <w:pPr>
        <w:pStyle w:val="TH"/>
        <w:rPr/>
      </w:pPr>
      <w:r>
        <w:rPr/>
        <w:t>Table 5.4.2.8-1: Definition of type SponsorConnectivityData</w:t>
      </w:r>
    </w:p>
    <w:tbl>
      <w:tblPr>
        <w:tblW w:w="9744" w:type="dxa"/>
        <w:jc w:val="center"/>
        <w:tblInd w:w="0" w:type="dxa"/>
        <w:tblLayout w:type="fixed"/>
        <w:tblCellMar>
          <w:top w:w="0" w:type="dxa"/>
          <w:left w:w="28" w:type="dxa"/>
          <w:bottom w:w="0" w:type="dxa"/>
          <w:right w:w="108" w:type="dxa"/>
        </w:tblCellMar>
      </w:tblPr>
      <w:tblGrid>
        <w:gridCol w:w="1470"/>
        <w:gridCol w:w="1276"/>
        <w:gridCol w:w="425"/>
        <w:gridCol w:w="1134"/>
        <w:gridCol w:w="5439"/>
      </w:tblGrid>
      <w:tr>
        <w:trPr/>
        <w:tc>
          <w:tcPr>
            <w:tcW w:w="147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43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470" w:type="dxa"/>
            <w:tcBorders>
              <w:top w:val="single" w:sz="4" w:space="0" w:color="000000"/>
              <w:left w:val="single" w:sz="4" w:space="0" w:color="000000"/>
              <w:bottom w:val="single" w:sz="4" w:space="0" w:color="000000"/>
              <w:right w:val="single" w:sz="4" w:space="0" w:color="000000"/>
            </w:tcBorders>
          </w:tcPr>
          <w:p>
            <w:pPr>
              <w:pStyle w:val="TAL"/>
              <w:rPr/>
            </w:pPr>
            <w:r>
              <w:rPr/>
              <w:t>aspIds</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array(string)</w:t>
            </w:r>
          </w:p>
        </w:tc>
        <w:tc>
          <w:tcPr>
            <w:tcW w:w="425" w:type="dxa"/>
            <w:tcBorders>
              <w:top w:val="single" w:sz="4" w:space="0" w:color="000000"/>
              <w:left w:val="single" w:sz="4" w:space="0" w:color="000000"/>
              <w:bottom w:val="single" w:sz="4" w:space="0" w:color="000000"/>
              <w:right w:val="single" w:sz="4" w:space="0" w:color="000000"/>
            </w:tcBorders>
          </w:tcPr>
          <w:p>
            <w:pPr>
              <w:pStyle w:val="TAC"/>
              <w:rPr>
                <w:rFonts w:eastAsia="DengXian;DengXian"/>
                <w:lang w:eastAsia="zh-CN"/>
              </w:rPr>
            </w:pPr>
            <w:r>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5439"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Identifies a list of Application Service Provider Identifiers associated with the sponsor identity.</w:t>
            </w:r>
          </w:p>
        </w:tc>
      </w:tr>
    </w:tbl>
    <w:p>
      <w:pPr>
        <w:pStyle w:val="Normal"/>
        <w:rPr/>
      </w:pPr>
      <w:r>
        <w:rPr/>
      </w:r>
    </w:p>
    <w:p>
      <w:pPr>
        <w:pStyle w:val="Heading4"/>
        <w:ind w:left="1418" w:hanging="1418"/>
        <w:rPr/>
      </w:pPr>
      <w:bookmarkStart w:id="106" w:name="__RefHeading___Toc97131572"/>
      <w:bookmarkEnd w:id="106"/>
      <w:r>
        <w:rPr/>
        <w:t>5.4.2.9</w:t>
        <w:tab/>
        <w:t>Type BdtData</w:t>
      </w:r>
    </w:p>
    <w:p>
      <w:pPr>
        <w:pStyle w:val="TH"/>
        <w:rPr/>
      </w:pPr>
      <w:r>
        <w:rPr/>
        <w:t>Table 5.4.2.9-1: Definition of type BdtData</w:t>
      </w:r>
    </w:p>
    <w:tbl>
      <w:tblPr>
        <w:tblW w:w="9744" w:type="dxa"/>
        <w:jc w:val="center"/>
        <w:tblInd w:w="0" w:type="dxa"/>
        <w:tblLayout w:type="fixed"/>
        <w:tblCellMar>
          <w:top w:w="0" w:type="dxa"/>
          <w:left w:w="28" w:type="dxa"/>
          <w:bottom w:w="0" w:type="dxa"/>
          <w:right w:w="108" w:type="dxa"/>
        </w:tblCellMar>
      </w:tblPr>
      <w:tblGrid>
        <w:gridCol w:w="1428"/>
        <w:gridCol w:w="1559"/>
        <w:gridCol w:w="467"/>
        <w:gridCol w:w="1134"/>
        <w:gridCol w:w="5156"/>
      </w:tblGrid>
      <w:tr>
        <w:trPr/>
        <w:tc>
          <w:tcPr>
            <w:tcW w:w="142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55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6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15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428" w:type="dxa"/>
            <w:tcBorders>
              <w:top w:val="single" w:sz="4" w:space="0" w:color="000000"/>
              <w:left w:val="single" w:sz="4" w:space="0" w:color="000000"/>
              <w:bottom w:val="single" w:sz="4" w:space="0" w:color="000000"/>
              <w:right w:val="single" w:sz="4" w:space="0" w:color="000000"/>
            </w:tcBorders>
          </w:tcPr>
          <w:p>
            <w:pPr>
              <w:pStyle w:val="TAL"/>
              <w:rPr/>
            </w:pPr>
            <w:r>
              <w:rPr/>
              <w:t>aspId</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string</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5156" w:type="dxa"/>
            <w:tcBorders>
              <w:top w:val="single" w:sz="4" w:space="0" w:color="000000"/>
              <w:left w:val="single" w:sz="4" w:space="0" w:color="000000"/>
              <w:bottom w:val="single" w:sz="4" w:space="0" w:color="000000"/>
              <w:right w:val="single" w:sz="4" w:space="0" w:color="000000"/>
            </w:tcBorders>
          </w:tcPr>
          <w:p>
            <w:pPr>
              <w:pStyle w:val="TAL"/>
              <w:rPr/>
            </w:pPr>
            <w:r>
              <w:rPr/>
              <w:t>This IE contains an identity of an application service provider.</w:t>
            </w:r>
          </w:p>
        </w:tc>
      </w:tr>
      <w:tr>
        <w:trPr/>
        <w:tc>
          <w:tcPr>
            <w:tcW w:w="1428" w:type="dxa"/>
            <w:tcBorders>
              <w:top w:val="single" w:sz="4" w:space="0" w:color="000000"/>
              <w:left w:val="single" w:sz="4" w:space="0" w:color="000000"/>
              <w:bottom w:val="single" w:sz="4" w:space="0" w:color="000000"/>
              <w:right w:val="single" w:sz="4" w:space="0" w:color="000000"/>
            </w:tcBorders>
          </w:tcPr>
          <w:p>
            <w:pPr>
              <w:pStyle w:val="TAL"/>
              <w:rPr/>
            </w:pPr>
            <w:r>
              <w:rPr/>
              <w:t>transPolicy</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TransferPolicy</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5156" w:type="dxa"/>
            <w:tcBorders>
              <w:top w:val="single" w:sz="4" w:space="0" w:color="000000"/>
              <w:left w:val="single" w:sz="4" w:space="0" w:color="000000"/>
              <w:bottom w:val="single" w:sz="4" w:space="0" w:color="000000"/>
              <w:right w:val="single" w:sz="4" w:space="0" w:color="000000"/>
            </w:tcBorders>
          </w:tcPr>
          <w:p>
            <w:pPr>
              <w:pStyle w:val="TAL"/>
              <w:rPr/>
            </w:pPr>
            <w:r>
              <w:rPr/>
              <w:t>This IE contains the transfer policy.</w:t>
            </w:r>
          </w:p>
        </w:tc>
      </w:tr>
      <w:tr>
        <w:trPr/>
        <w:tc>
          <w:tcPr>
            <w:tcW w:w="1428" w:type="dxa"/>
            <w:tcBorders>
              <w:top w:val="single" w:sz="4" w:space="0" w:color="000000"/>
              <w:left w:val="single" w:sz="4" w:space="0" w:color="000000"/>
              <w:bottom w:val="single" w:sz="4" w:space="0" w:color="000000"/>
              <w:right w:val="single" w:sz="4" w:space="0" w:color="000000"/>
            </w:tcBorders>
          </w:tcPr>
          <w:p>
            <w:pPr>
              <w:pStyle w:val="TAL"/>
              <w:rPr/>
            </w:pPr>
            <w:r>
              <w:rPr/>
              <w:t>bdtRefId</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BdtReferenceId</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5156" w:type="dxa"/>
            <w:tcBorders>
              <w:top w:val="single" w:sz="4" w:space="0" w:color="000000"/>
              <w:left w:val="single" w:sz="4" w:space="0" w:color="000000"/>
              <w:bottom w:val="single" w:sz="4" w:space="0" w:color="000000"/>
              <w:right w:val="single" w:sz="4" w:space="0" w:color="000000"/>
            </w:tcBorders>
          </w:tcPr>
          <w:p>
            <w:pPr>
              <w:pStyle w:val="TAL"/>
              <w:rPr/>
            </w:pPr>
            <w:r>
              <w:rPr/>
              <w:t>This IE indicates the background data transfer reference ID for the transfer policy.</w:t>
            </w:r>
          </w:p>
        </w:tc>
      </w:tr>
      <w:tr>
        <w:trPr/>
        <w:tc>
          <w:tcPr>
            <w:tcW w:w="1428" w:type="dxa"/>
            <w:tcBorders>
              <w:top w:val="single" w:sz="4" w:space="0" w:color="000000"/>
              <w:left w:val="single" w:sz="4" w:space="0" w:color="000000"/>
              <w:bottom w:val="single" w:sz="4" w:space="0" w:color="000000"/>
              <w:right w:val="single" w:sz="4" w:space="0" w:color="000000"/>
            </w:tcBorders>
          </w:tcPr>
          <w:p>
            <w:pPr>
              <w:pStyle w:val="TAL"/>
              <w:rPr/>
            </w:pPr>
            <w:r>
              <w:rPr/>
              <w:t>nwAreaInfo</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NetworkAreaInfo</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5156" w:type="dxa"/>
            <w:tcBorders>
              <w:top w:val="single" w:sz="4" w:space="0" w:color="000000"/>
              <w:left w:val="single" w:sz="4" w:space="0" w:color="000000"/>
              <w:bottom w:val="single" w:sz="4" w:space="0" w:color="000000"/>
              <w:right w:val="single" w:sz="4" w:space="0" w:color="000000"/>
            </w:tcBorders>
          </w:tcPr>
          <w:p>
            <w:pPr>
              <w:pStyle w:val="TAL"/>
              <w:rPr/>
            </w:pPr>
            <w:r>
              <w:rPr/>
              <w:t>This IE represents a network area information.</w:t>
            </w:r>
          </w:p>
        </w:tc>
      </w:tr>
      <w:tr>
        <w:trPr/>
        <w:tc>
          <w:tcPr>
            <w:tcW w:w="1428" w:type="dxa"/>
            <w:tcBorders>
              <w:top w:val="single" w:sz="4" w:space="0" w:color="000000"/>
              <w:left w:val="single" w:sz="4" w:space="0" w:color="000000"/>
              <w:bottom w:val="single" w:sz="4" w:space="0" w:color="000000"/>
              <w:right w:val="single" w:sz="4" w:space="0" w:color="000000"/>
            </w:tcBorders>
          </w:tcPr>
          <w:p>
            <w:pPr>
              <w:pStyle w:val="TAL"/>
              <w:rPr/>
            </w:pPr>
            <w:r>
              <w:rPr/>
              <w:t>numOfUes</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Uinteger</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5156" w:type="dxa"/>
            <w:tcBorders>
              <w:top w:val="single" w:sz="4" w:space="0" w:color="000000"/>
              <w:left w:val="single" w:sz="4" w:space="0" w:color="000000"/>
              <w:bottom w:val="single" w:sz="4" w:space="0" w:color="000000"/>
              <w:right w:val="single" w:sz="4" w:space="0" w:color="000000"/>
            </w:tcBorders>
          </w:tcPr>
          <w:p>
            <w:pPr>
              <w:pStyle w:val="TAL"/>
              <w:rPr/>
            </w:pPr>
            <w:r>
              <w:rPr/>
              <w:t>This IE contains the number of UEs using the indicated transfer policy. It shall be present when available.</w:t>
            </w:r>
          </w:p>
        </w:tc>
      </w:tr>
      <w:tr>
        <w:trPr/>
        <w:tc>
          <w:tcPr>
            <w:tcW w:w="1428" w:type="dxa"/>
            <w:tcBorders>
              <w:top w:val="single" w:sz="4" w:space="0" w:color="000000"/>
              <w:left w:val="single" w:sz="4" w:space="0" w:color="000000"/>
              <w:bottom w:val="single" w:sz="4" w:space="0" w:color="000000"/>
              <w:right w:val="single" w:sz="4" w:space="0" w:color="000000"/>
            </w:tcBorders>
          </w:tcPr>
          <w:p>
            <w:pPr>
              <w:pStyle w:val="TAL"/>
              <w:rPr/>
            </w:pPr>
            <w:r>
              <w:rPr/>
              <w:t>volPerUe</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UsageThreshold</w:t>
            </w:r>
          </w:p>
        </w:tc>
        <w:tc>
          <w:tcPr>
            <w:tcW w:w="467"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5156" w:type="dxa"/>
            <w:tcBorders>
              <w:top w:val="single" w:sz="4" w:space="0" w:color="000000"/>
              <w:left w:val="single" w:sz="4" w:space="0" w:color="000000"/>
              <w:bottom w:val="single" w:sz="4" w:space="0" w:color="000000"/>
              <w:right w:val="single" w:sz="4" w:space="0" w:color="000000"/>
            </w:tcBorders>
          </w:tcPr>
          <w:p>
            <w:pPr>
              <w:pStyle w:val="TAL"/>
              <w:rPr/>
            </w:pPr>
            <w:r>
              <w:rPr/>
              <w:t>This IE contains a data volume expected to be transferred per UE for the indicated transfer policy. It shall be present when available.</w:t>
            </w:r>
          </w:p>
        </w:tc>
      </w:tr>
      <w:tr>
        <w:trPr/>
        <w:tc>
          <w:tcPr>
            <w:tcW w:w="1428"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dnn</w:t>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Dnn</w:t>
            </w:r>
          </w:p>
        </w:tc>
        <w:tc>
          <w:tcPr>
            <w:tcW w:w="467" w:type="dxa"/>
            <w:tcBorders>
              <w:top w:val="single" w:sz="4" w:space="0" w:color="000000"/>
              <w:left w:val="single" w:sz="4" w:space="0" w:color="000000"/>
              <w:bottom w:val="single" w:sz="4" w:space="0" w:color="000000"/>
              <w:right w:val="single" w:sz="4" w:space="0" w:color="000000"/>
            </w:tcBorders>
          </w:tcPr>
          <w:p>
            <w:pPr>
              <w:pStyle w:val="TAC"/>
              <w:rPr>
                <w:rFonts w:cs="Arial"/>
                <w:szCs w:val="18"/>
                <w:lang w:eastAsia="zh-CN"/>
              </w:rPr>
            </w:pPr>
            <w:r>
              <w:rPr>
                <w:rFonts w:cs="Arial"/>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0..1</w:t>
            </w:r>
          </w:p>
        </w:tc>
        <w:tc>
          <w:tcPr>
            <w:tcW w:w="5156" w:type="dxa"/>
            <w:tcBorders>
              <w:top w:val="single" w:sz="4" w:space="0" w:color="000000"/>
              <w:left w:val="single" w:sz="4" w:space="0" w:color="000000"/>
              <w:bottom w:val="single" w:sz="4" w:space="0" w:color="000000"/>
              <w:right w:val="single" w:sz="4" w:space="0" w:color="000000"/>
            </w:tcBorders>
          </w:tcPr>
          <w:p>
            <w:pPr>
              <w:pStyle w:val="TAL"/>
              <w:rPr/>
            </w:pPr>
            <w:r>
              <w:rPr/>
              <w:t>This IE identifies a DNN.</w:t>
            </w:r>
          </w:p>
        </w:tc>
      </w:tr>
      <w:tr>
        <w:trPr/>
        <w:tc>
          <w:tcPr>
            <w:tcW w:w="1428"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snssai</w:t>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Snssai</w:t>
            </w:r>
          </w:p>
        </w:tc>
        <w:tc>
          <w:tcPr>
            <w:tcW w:w="467" w:type="dxa"/>
            <w:tcBorders>
              <w:top w:val="single" w:sz="4" w:space="0" w:color="000000"/>
              <w:left w:val="single" w:sz="4" w:space="0" w:color="000000"/>
              <w:bottom w:val="single" w:sz="4" w:space="0" w:color="000000"/>
              <w:right w:val="single" w:sz="4" w:space="0" w:color="000000"/>
            </w:tcBorders>
          </w:tcPr>
          <w:p>
            <w:pPr>
              <w:pStyle w:val="TAC"/>
              <w:rPr>
                <w:rFonts w:cs="Arial"/>
                <w:szCs w:val="18"/>
                <w:lang w:eastAsia="zh-CN"/>
              </w:rPr>
            </w:pPr>
            <w:r>
              <w:rPr>
                <w:rFonts w:cs="Arial"/>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0..1</w:t>
            </w:r>
          </w:p>
        </w:tc>
        <w:tc>
          <w:tcPr>
            <w:tcW w:w="5156" w:type="dxa"/>
            <w:tcBorders>
              <w:top w:val="single" w:sz="4" w:space="0" w:color="000000"/>
              <w:left w:val="single" w:sz="4" w:space="0" w:color="000000"/>
              <w:bottom w:val="single" w:sz="4" w:space="0" w:color="000000"/>
              <w:right w:val="single" w:sz="4" w:space="0" w:color="000000"/>
            </w:tcBorders>
          </w:tcPr>
          <w:p>
            <w:pPr>
              <w:pStyle w:val="TAL"/>
              <w:rPr/>
            </w:pPr>
            <w:r>
              <w:rPr/>
              <w:t>This IE identifies a slice.</w:t>
            </w:r>
          </w:p>
        </w:tc>
      </w:tr>
      <w:tr>
        <w:trPr/>
        <w:tc>
          <w:tcPr>
            <w:tcW w:w="1428"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t</w:t>
            </w:r>
            <w:r>
              <w:rPr>
                <w:rFonts w:cs="Arial"/>
                <w:szCs w:val="18"/>
                <w:lang w:eastAsia="zh-CN"/>
              </w:rPr>
              <w:t>rafficDes</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T</w:t>
            </w:r>
            <w:r>
              <w:rPr>
                <w:rFonts w:cs="Arial"/>
                <w:szCs w:val="18"/>
                <w:lang w:eastAsia="zh-CN"/>
              </w:rPr>
              <w:t>rafficDescriptor</w:t>
            </w:r>
          </w:p>
        </w:tc>
        <w:tc>
          <w:tcPr>
            <w:tcW w:w="467" w:type="dxa"/>
            <w:tcBorders>
              <w:top w:val="single" w:sz="4" w:space="0" w:color="000000"/>
              <w:left w:val="single" w:sz="4" w:space="0" w:color="000000"/>
              <w:bottom w:val="single" w:sz="4" w:space="0" w:color="000000"/>
              <w:right w:val="single" w:sz="4" w:space="0" w:color="000000"/>
            </w:tcBorders>
          </w:tcPr>
          <w:p>
            <w:pPr>
              <w:pStyle w:val="TAC"/>
              <w:rPr>
                <w:rFonts w:cs="Arial"/>
                <w:szCs w:val="18"/>
                <w:lang w:eastAsia="zh-CN"/>
              </w:rPr>
            </w:pPr>
            <w:r>
              <w:rPr>
                <w:rFonts w:cs="Arial"/>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0</w:t>
            </w:r>
            <w:r>
              <w:rPr>
                <w:rFonts w:cs="Arial"/>
                <w:szCs w:val="18"/>
                <w:lang w:eastAsia="zh-CN"/>
              </w:rPr>
              <w:t>..1</w:t>
            </w:r>
          </w:p>
        </w:tc>
        <w:tc>
          <w:tcPr>
            <w:tcW w:w="5156"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C</w:t>
            </w:r>
            <w:r>
              <w:rPr>
                <w:rFonts w:cs="Arial"/>
                <w:szCs w:val="18"/>
                <w:lang w:eastAsia="zh-CN"/>
              </w:rPr>
              <w:t>ontains the traffic descriptor of the background data.</w:t>
            </w:r>
          </w:p>
        </w:tc>
      </w:tr>
      <w:tr>
        <w:trPr/>
        <w:tc>
          <w:tcPr>
            <w:tcW w:w="1428"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bdtpStatus</w:t>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BdtPolicyStatus</w:t>
            </w:r>
          </w:p>
        </w:tc>
        <w:tc>
          <w:tcPr>
            <w:tcW w:w="467" w:type="dxa"/>
            <w:tcBorders>
              <w:top w:val="single" w:sz="4" w:space="0" w:color="000000"/>
              <w:left w:val="single" w:sz="4" w:space="0" w:color="000000"/>
              <w:bottom w:val="single" w:sz="4" w:space="0" w:color="000000"/>
              <w:right w:val="single" w:sz="4" w:space="0" w:color="000000"/>
            </w:tcBorders>
          </w:tcPr>
          <w:p>
            <w:pPr>
              <w:pStyle w:val="TAC"/>
              <w:rPr>
                <w:rFonts w:cs="Arial"/>
                <w:szCs w:val="18"/>
                <w:lang w:eastAsia="zh-CN"/>
              </w:rPr>
            </w:pPr>
            <w:r>
              <w:rPr>
                <w:rFonts w:cs="Arial"/>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0..1</w:t>
            </w:r>
          </w:p>
        </w:tc>
        <w:tc>
          <w:tcPr>
            <w:tcW w:w="5156"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 xml:space="preserve">Contains the validation status for a negotiated BDT policy. It shall be included when </w:t>
            </w:r>
            <w:r>
              <w:rPr/>
              <w:t>available</w:t>
            </w:r>
            <w:r>
              <w:rPr>
                <w:rFonts w:cs="Arial"/>
                <w:szCs w:val="18"/>
                <w:lang w:eastAsia="zh-CN"/>
              </w:rPr>
              <w:t xml:space="preserve">. Default value is </w:t>
            </w:r>
            <w:r>
              <w:rPr>
                <w:lang w:eastAsia="zh-CN"/>
              </w:rPr>
              <w:t>"</w:t>
            </w:r>
            <w:r>
              <w:rPr>
                <w:lang w:eastAsia="zh-CN"/>
              </w:rPr>
              <w:t>VALID</w:t>
            </w:r>
            <w:r>
              <w:rPr>
                <w:lang w:eastAsia="zh-CN"/>
              </w:rPr>
              <w:t>"</w:t>
            </w:r>
            <w:r>
              <w:rPr>
                <w:rFonts w:cs="Arial"/>
                <w:szCs w:val="18"/>
                <w:lang w:eastAsia="zh-CN"/>
              </w:rPr>
              <w:t xml:space="preserve"> if omitted.</w:t>
            </w:r>
          </w:p>
        </w:tc>
      </w:tr>
      <w:tr>
        <w:trPr/>
        <w:tc>
          <w:tcPr>
            <w:tcW w:w="1428"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suppFeat</w:t>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SupportedFeatures</w:t>
            </w:r>
          </w:p>
        </w:tc>
        <w:tc>
          <w:tcPr>
            <w:tcW w:w="467" w:type="dxa"/>
            <w:tcBorders>
              <w:top w:val="single" w:sz="4" w:space="0" w:color="000000"/>
              <w:left w:val="single" w:sz="4" w:space="0" w:color="000000"/>
              <w:bottom w:val="single" w:sz="4" w:space="0" w:color="000000"/>
              <w:right w:val="single" w:sz="4" w:space="0" w:color="000000"/>
            </w:tcBorders>
          </w:tcPr>
          <w:p>
            <w:pPr>
              <w:pStyle w:val="TAC"/>
              <w:rPr>
                <w:rFonts w:cs="Arial"/>
                <w:szCs w:val="18"/>
                <w:lang w:eastAsia="zh-CN"/>
              </w:rPr>
            </w:pPr>
            <w:r>
              <w:rPr>
                <w:lang w:eastAsia="zh-CN"/>
              </w:rPr>
              <w:t>C</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lang w:eastAsia="zh-CN"/>
              </w:rPr>
              <w:t>0</w:t>
            </w:r>
            <w:r>
              <w:rPr>
                <w:lang w:eastAsia="zh-CN"/>
              </w:rPr>
              <w:t>..1</w:t>
            </w:r>
          </w:p>
        </w:tc>
        <w:tc>
          <w:tcPr>
            <w:tcW w:w="5156"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This IE represents a l</w:t>
            </w:r>
            <w:r>
              <w:rPr/>
              <w:t xml:space="preserve">ist of Supported features used as described in subclause 5.6. </w:t>
            </w:r>
          </w:p>
          <w:p>
            <w:pPr>
              <w:pStyle w:val="TAL"/>
              <w:rPr/>
            </w:pPr>
            <w:r>
              <w:rPr>
                <w:rFonts w:cs="Arial"/>
                <w:szCs w:val="18"/>
                <w:lang w:eastAsia="zh-CN"/>
              </w:rPr>
              <w:t xml:space="preserve">This attribute shall be provided in the PUT request and in the response of successful resource creation, and </w:t>
            </w:r>
            <w:r>
              <w:rPr/>
              <w:t>in the HTTP GET response if the "</w:t>
            </w:r>
            <w:r>
              <w:rPr>
                <w:lang w:val="en-US" w:eastAsia="en-US"/>
              </w:rPr>
              <w:t>supp-feat</w:t>
            </w:r>
            <w:r>
              <w:rPr/>
              <w:t>"</w:t>
            </w:r>
            <w:r>
              <w:rPr>
                <w:lang w:val="en-US" w:eastAsia="en-US"/>
              </w:rPr>
              <w:t xml:space="preserve"> attribute query parameter is included in the HTTP GET request.</w:t>
            </w:r>
            <w:r>
              <w:rPr/>
              <w:t xml:space="preserve"> (NOTE)</w:t>
            </w:r>
            <w:r>
              <w:rPr>
                <w:rFonts w:cs="Arial"/>
                <w:szCs w:val="18"/>
                <w:lang w:eastAsia="zh-CN"/>
              </w:rPr>
              <w:t>.</w:t>
            </w:r>
          </w:p>
        </w:tc>
      </w:tr>
      <w:tr>
        <w:trPr/>
        <w:tc>
          <w:tcPr>
            <w:tcW w:w="9744" w:type="dxa"/>
            <w:gridSpan w:val="5"/>
            <w:tcBorders>
              <w:top w:val="single" w:sz="4" w:space="0" w:color="000000"/>
              <w:left w:val="single" w:sz="4" w:space="0" w:color="000000"/>
              <w:bottom w:val="single" w:sz="4" w:space="0" w:color="000000"/>
              <w:right w:val="single" w:sz="4" w:space="0" w:color="000000"/>
            </w:tcBorders>
          </w:tcPr>
          <w:p>
            <w:pPr>
              <w:pStyle w:val="TAN"/>
              <w:rPr>
                <w:rFonts w:cs="Arial"/>
                <w:szCs w:val="18"/>
                <w:lang w:eastAsia="zh-CN"/>
              </w:rPr>
            </w:pPr>
            <w:r>
              <w:rPr/>
              <w:t>NOTE:</w:t>
              <w:tab/>
              <w:t>In the HTTP request, it represents the set of features supported by the NF service consumer. In the HTTP response, it represents the set of features supported by both the NF service consumer and the UDR.</w:t>
            </w:r>
          </w:p>
        </w:tc>
      </w:tr>
    </w:tbl>
    <w:p>
      <w:pPr>
        <w:pStyle w:val="Normal"/>
        <w:rPr/>
      </w:pPr>
      <w:r>
        <w:rPr/>
      </w:r>
    </w:p>
    <w:p>
      <w:pPr>
        <w:pStyle w:val="Heading4"/>
        <w:ind w:left="1418" w:hanging="1418"/>
        <w:rPr/>
      </w:pPr>
      <w:bookmarkStart w:id="107" w:name="__RefHeading___Toc97131573"/>
      <w:bookmarkEnd w:id="107"/>
      <w:r>
        <w:rPr/>
        <w:t>5.4.2.10</w:t>
        <w:tab/>
        <w:t>Type PolicyDataSubs</w:t>
      </w:r>
      <w:r>
        <w:rPr>
          <w:lang w:eastAsia="zh-CN"/>
        </w:rPr>
        <w:t>cription</w:t>
      </w:r>
    </w:p>
    <w:p>
      <w:pPr>
        <w:pStyle w:val="TH"/>
        <w:rPr/>
      </w:pPr>
      <w:r>
        <w:rPr/>
        <w:t xml:space="preserve">Table 5.4.2.10-1: Definition of type PolicyDataSubscription </w:t>
      </w:r>
    </w:p>
    <w:tbl>
      <w:tblPr>
        <w:tblW w:w="10249" w:type="dxa"/>
        <w:jc w:val="center"/>
        <w:tblInd w:w="0" w:type="dxa"/>
        <w:tblLayout w:type="fixed"/>
        <w:tblCellMar>
          <w:top w:w="0" w:type="dxa"/>
          <w:left w:w="28" w:type="dxa"/>
          <w:bottom w:w="0" w:type="dxa"/>
          <w:right w:w="108" w:type="dxa"/>
        </w:tblCellMar>
      </w:tblPr>
      <w:tblGrid>
        <w:gridCol w:w="2027"/>
        <w:gridCol w:w="1787"/>
        <w:gridCol w:w="286"/>
        <w:gridCol w:w="1067"/>
        <w:gridCol w:w="3875"/>
        <w:gridCol w:w="1207"/>
      </w:tblGrid>
      <w:tr>
        <w:trPr/>
        <w:tc>
          <w:tcPr>
            <w:tcW w:w="202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78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28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06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387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20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c>
          <w:tcPr>
            <w:tcW w:w="202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notificationUri</w:t>
            </w:r>
          </w:p>
        </w:tc>
        <w:tc>
          <w:tcPr>
            <w:tcW w:w="178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Uri</w:t>
            </w:r>
          </w:p>
        </w:tc>
        <w:tc>
          <w:tcPr>
            <w:tcW w:w="286"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067"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3875"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URI provided by the NF service consumer indicating where to receive the subscribed notifications from the UDR.</w:t>
            </w:r>
          </w:p>
        </w:tc>
        <w:tc>
          <w:tcPr>
            <w:tcW w:w="1207"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c>
          <w:tcPr>
            <w:tcW w:w="202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notifId</w:t>
            </w:r>
          </w:p>
        </w:tc>
        <w:tc>
          <w:tcPr>
            <w:tcW w:w="178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string</w:t>
            </w:r>
          </w:p>
        </w:tc>
        <w:tc>
          <w:tcPr>
            <w:tcW w:w="286"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1067"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87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rPr>
              <w:t>Notification Correlation ID assigned by the NF service consumer.</w:t>
              <w:br/>
              <w:t xml:space="preserve">It shall be included when the </w:t>
            </w:r>
            <w:r>
              <w:rPr/>
              <w:t>"ConditionalSubscriptionwithPartialNotification" feature is supported.</w:t>
            </w:r>
          </w:p>
        </w:tc>
        <w:tc>
          <w:tcPr>
            <w:tcW w:w="120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rPr>
              <w:t>ConditionalSubscriptionwithPartialNotification</w:t>
            </w:r>
          </w:p>
        </w:tc>
      </w:tr>
      <w:tr>
        <w:trPr/>
        <w:tc>
          <w:tcPr>
            <w:tcW w:w="202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monitoredResourceUris</w:t>
            </w:r>
          </w:p>
        </w:tc>
        <w:tc>
          <w:tcPr>
            <w:tcW w:w="178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array(Uri)</w:t>
            </w:r>
          </w:p>
        </w:tc>
        <w:tc>
          <w:tcPr>
            <w:tcW w:w="286" w:type="dxa"/>
            <w:tcBorders>
              <w:top w:val="single" w:sz="4" w:space="0" w:color="000000"/>
              <w:left w:val="single" w:sz="4" w:space="0" w:color="000000"/>
              <w:bottom w:val="single" w:sz="4" w:space="0" w:color="000000"/>
              <w:right w:val="single" w:sz="4" w:space="0" w:color="000000"/>
            </w:tcBorders>
          </w:tcPr>
          <w:p>
            <w:pPr>
              <w:pStyle w:val="TAC"/>
              <w:rPr>
                <w:rFonts w:eastAsia="DengXian;DengXian"/>
                <w:lang w:eastAsia="zh-CN"/>
              </w:rPr>
            </w:pPr>
            <w:r>
              <w:rPr>
                <w:lang w:eastAsia="zh-CN"/>
              </w:rPr>
              <w:t>M</w:t>
            </w:r>
          </w:p>
        </w:tc>
        <w:tc>
          <w:tcPr>
            <w:tcW w:w="106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1..N</w:t>
            </w:r>
          </w:p>
        </w:tc>
        <w:tc>
          <w:tcPr>
            <w:tcW w:w="3875"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rPr>
              <w:t>A set of URIs that identify the resources as defined in t</w:t>
            </w:r>
            <w:r>
              <w:rPr/>
              <w:t xml:space="preserve">able 5.2.2-1 </w:t>
            </w:r>
            <w:r>
              <w:rPr>
                <w:rFonts w:cs="Arial"/>
                <w:szCs w:val="18"/>
              </w:rPr>
              <w:t>for which a modification triggers a notification.</w:t>
            </w:r>
          </w:p>
          <w:p>
            <w:pPr>
              <w:pStyle w:val="TAL"/>
              <w:rPr>
                <w:rFonts w:cs="Arial"/>
                <w:szCs w:val="18"/>
              </w:rPr>
            </w:pPr>
            <w:r>
              <w:rPr>
                <w:rFonts w:cs="Arial"/>
                <w:szCs w:val="18"/>
              </w:rPr>
              <w:t>(NOTE)</w:t>
            </w:r>
          </w:p>
        </w:tc>
        <w:tc>
          <w:tcPr>
            <w:tcW w:w="120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202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monResItems</w:t>
            </w:r>
          </w:p>
        </w:tc>
        <w:tc>
          <w:tcPr>
            <w:tcW w:w="178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array(ResourceItem)</w:t>
            </w:r>
          </w:p>
        </w:tc>
        <w:tc>
          <w:tcPr>
            <w:tcW w:w="28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06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1..N</w:t>
            </w:r>
          </w:p>
        </w:tc>
        <w:tc>
          <w:tcPr>
            <w:tcW w:w="3875"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rPr>
              <w:t>When present, this IE indicates the trigger of the notification is conditioned to the data change occurs in one or more of the attributes contained in a resource fragment as defined by the ResourceItem data type, and that the triggered notification shall only include the resource fragment as defined by the ResourceItem data type.</w:t>
            </w:r>
          </w:p>
        </w:tc>
        <w:tc>
          <w:tcPr>
            <w:tcW w:w="1207"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ConditionalSubscriptionwithPartialNotification</w:t>
            </w:r>
          </w:p>
        </w:tc>
      </w:tr>
      <w:tr>
        <w:trPr/>
        <w:tc>
          <w:tcPr>
            <w:tcW w:w="202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expiry</w:t>
            </w:r>
          </w:p>
        </w:tc>
        <w:tc>
          <w:tcPr>
            <w:tcW w:w="178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DateTime</w:t>
            </w:r>
          </w:p>
        </w:tc>
        <w:tc>
          <w:tcPr>
            <w:tcW w:w="28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C</w:t>
            </w:r>
          </w:p>
        </w:tc>
        <w:tc>
          <w:tcPr>
            <w:tcW w:w="106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3875"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rPr>
              <w:t>This IE shall be included in a subscription response if, based on operator policy and taking into account the expiry time included in the request, the UDR needs to include an expiry time.</w:t>
            </w:r>
          </w:p>
          <w:p>
            <w:pPr>
              <w:pStyle w:val="TAL"/>
              <w:rPr>
                <w:rFonts w:cs="Arial"/>
                <w:szCs w:val="18"/>
              </w:rPr>
            </w:pPr>
            <w:r>
              <w:rPr>
                <w:rFonts w:cs="Arial"/>
                <w:szCs w:val="18"/>
              </w:rPr>
              <w:t>This IE may be included in a subscription request. When present, this IE shall represent the time after which the subscription becomes invalid.</w:t>
            </w:r>
          </w:p>
          <w:p>
            <w:pPr>
              <w:pStyle w:val="TAL"/>
              <w:rPr/>
            </w:pPr>
            <w:r>
              <w:rPr>
                <w:rFonts w:cs="Arial"/>
                <w:szCs w:val="18"/>
              </w:rPr>
              <w:t>The absence of this attribute in the subscription response means the subscription to be valid without an expiry time.</w:t>
            </w:r>
          </w:p>
        </w:tc>
        <w:tc>
          <w:tcPr>
            <w:tcW w:w="120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202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supportedFeatures</w:t>
            </w:r>
          </w:p>
        </w:tc>
        <w:tc>
          <w:tcPr>
            <w:tcW w:w="178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SupportedFeatures</w:t>
            </w:r>
          </w:p>
        </w:tc>
        <w:tc>
          <w:tcPr>
            <w:tcW w:w="28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C</w:t>
            </w:r>
          </w:p>
        </w:tc>
        <w:tc>
          <w:tcPr>
            <w:tcW w:w="106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3875"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Used to negotiate the applicability of the optional features.</w:t>
            </w:r>
          </w:p>
          <w:p>
            <w:pPr>
              <w:pStyle w:val="TAL"/>
              <w:rPr>
                <w:rFonts w:cs="Arial"/>
                <w:szCs w:val="18"/>
              </w:rPr>
            </w:pPr>
            <w:r>
              <w:rPr/>
              <w:t>This attribute shall be provided in the POST request and in the response of successful resource creation.</w:t>
            </w:r>
          </w:p>
        </w:tc>
        <w:tc>
          <w:tcPr>
            <w:tcW w:w="120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9042" w:type="dxa"/>
            <w:gridSpan w:val="5"/>
            <w:tcBorders>
              <w:top w:val="single" w:sz="4" w:space="0" w:color="000000"/>
              <w:left w:val="single" w:sz="4" w:space="0" w:color="000000"/>
              <w:bottom w:val="single" w:sz="4" w:space="0" w:color="000000"/>
              <w:right w:val="single" w:sz="4" w:space="0" w:color="000000"/>
            </w:tcBorders>
          </w:tcPr>
          <w:p>
            <w:pPr>
              <w:pStyle w:val="TAN"/>
              <w:rPr>
                <w:rFonts w:cs="Arial"/>
                <w:szCs w:val="18"/>
              </w:rPr>
            </w:pPr>
            <w:r>
              <w:rPr/>
              <w:t>NOTE:</w:t>
            </w:r>
            <w:r>
              <w:rPr>
                <w:lang w:val="en-US" w:eastAsia="en-US"/>
              </w:rPr>
              <w:tab/>
            </w:r>
            <w:r>
              <w:rPr/>
              <w:t xml:space="preserve">Neither the resource URI of the IndividualPolicyDataSubscription resource nor the resource URI of the PolicyDataSubscriptions resource shall be included in the </w:t>
            </w:r>
            <w:r>
              <w:rPr>
                <w:lang w:val="en-US" w:eastAsia="en-US"/>
              </w:rPr>
              <w:t>"</w:t>
            </w:r>
            <w:r>
              <w:rPr/>
              <w:t>monitoredResourceUris</w:t>
            </w:r>
            <w:r>
              <w:rPr>
                <w:lang w:val="en-US" w:eastAsia="en-US"/>
              </w:rPr>
              <w:t>"</w:t>
            </w:r>
            <w:r>
              <w:rPr/>
              <w:t xml:space="preserve"> attribute.</w:t>
            </w:r>
          </w:p>
        </w:tc>
        <w:tc>
          <w:tcPr>
            <w:tcW w:w="1207" w:type="dxa"/>
            <w:tcBorders>
              <w:top w:val="single" w:sz="4" w:space="0" w:color="000000"/>
              <w:left w:val="single" w:sz="4" w:space="0" w:color="000000"/>
              <w:bottom w:val="single" w:sz="4" w:space="0" w:color="000000"/>
              <w:right w:val="single" w:sz="4" w:space="0" w:color="000000"/>
            </w:tcBorders>
          </w:tcPr>
          <w:p>
            <w:pPr>
              <w:pStyle w:val="TAN"/>
              <w:snapToGrid w:val="false"/>
              <w:rPr>
                <w:rFonts w:cs="Arial"/>
                <w:szCs w:val="18"/>
              </w:rPr>
            </w:pPr>
            <w:r>
              <w:rPr>
                <w:rFonts w:cs="Arial"/>
                <w:szCs w:val="18"/>
              </w:rPr>
            </w:r>
          </w:p>
        </w:tc>
      </w:tr>
    </w:tbl>
    <w:p>
      <w:pPr>
        <w:pStyle w:val="Normal"/>
        <w:rPr/>
      </w:pPr>
      <w:r>
        <w:rPr/>
      </w:r>
    </w:p>
    <w:p>
      <w:pPr>
        <w:pStyle w:val="Heading4"/>
        <w:ind w:left="1418" w:hanging="1418"/>
        <w:rPr/>
      </w:pPr>
      <w:bookmarkStart w:id="108" w:name="__RefHeading___Toc97131574"/>
      <w:bookmarkEnd w:id="108"/>
      <w:r>
        <w:rPr/>
        <w:t>5.4.2.</w:t>
      </w:r>
      <w:r>
        <w:rPr>
          <w:lang w:eastAsia="zh-CN"/>
        </w:rPr>
        <w:t>11</w:t>
      </w:r>
      <w:r>
        <w:rPr/>
        <w:tab/>
        <w:t>Type PolicyDataChangeNotification</w:t>
      </w:r>
    </w:p>
    <w:p>
      <w:pPr>
        <w:pStyle w:val="TH"/>
        <w:rPr/>
      </w:pPr>
      <w:r>
        <w:rPr/>
        <w:t>Table 5.4.2.</w:t>
      </w:r>
      <w:r>
        <w:rPr>
          <w:lang w:eastAsia="zh-CN"/>
        </w:rPr>
        <w:t>11</w:t>
      </w:r>
      <w:r>
        <w:rPr/>
        <w:t>-1: Definition of type PolicyDataChangeNotification</w:t>
      </w:r>
    </w:p>
    <w:tbl>
      <w:tblPr>
        <w:tblW w:w="9709" w:type="dxa"/>
        <w:jc w:val="center"/>
        <w:tblInd w:w="0" w:type="dxa"/>
        <w:tblLayout w:type="fixed"/>
        <w:tblCellMar>
          <w:top w:w="0" w:type="dxa"/>
          <w:left w:w="28" w:type="dxa"/>
          <w:bottom w:w="0" w:type="dxa"/>
          <w:right w:w="108" w:type="dxa"/>
        </w:tblCellMar>
      </w:tblPr>
      <w:tblGrid>
        <w:gridCol w:w="1763"/>
        <w:gridCol w:w="1843"/>
        <w:gridCol w:w="425"/>
        <w:gridCol w:w="1134"/>
        <w:gridCol w:w="3016"/>
        <w:gridCol w:w="1528"/>
      </w:tblGrid>
      <w:tr>
        <w:trPr/>
        <w:tc>
          <w:tcPr>
            <w:tcW w:w="176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84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301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52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c>
          <w:tcPr>
            <w:tcW w:w="1763" w:type="dxa"/>
            <w:tcBorders>
              <w:top w:val="single" w:sz="4" w:space="0" w:color="000000"/>
              <w:left w:val="single" w:sz="4" w:space="0" w:color="000000"/>
              <w:bottom w:val="single" w:sz="4" w:space="0" w:color="000000"/>
              <w:right w:val="single" w:sz="4" w:space="0" w:color="000000"/>
            </w:tcBorders>
          </w:tcPr>
          <w:p>
            <w:pPr>
              <w:pStyle w:val="TAL"/>
              <w:rPr/>
            </w:pPr>
            <w:r>
              <w:rPr/>
              <w:t>amPolicyData</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AmPolicyData</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016" w:type="dxa"/>
            <w:tcBorders>
              <w:top w:val="single" w:sz="4" w:space="0" w:color="000000"/>
              <w:left w:val="single" w:sz="4" w:space="0" w:color="000000"/>
              <w:bottom w:val="single" w:sz="4" w:space="0" w:color="000000"/>
              <w:right w:val="single" w:sz="4" w:space="0" w:color="000000"/>
            </w:tcBorders>
          </w:tcPr>
          <w:p>
            <w:pPr>
              <w:pStyle w:val="TAL"/>
              <w:rPr/>
            </w:pPr>
            <w:r>
              <w:rPr/>
              <w:t>Access and Mobility Policy Data, if changed and notification was requested.</w:t>
            </w:r>
          </w:p>
        </w:tc>
        <w:tc>
          <w:tcPr>
            <w:tcW w:w="152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763"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uePolicySet</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UePolicySet</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3016" w:type="dxa"/>
            <w:tcBorders>
              <w:top w:val="single" w:sz="4" w:space="0" w:color="000000"/>
              <w:left w:val="single" w:sz="4" w:space="0" w:color="000000"/>
              <w:bottom w:val="single" w:sz="4" w:space="0" w:color="000000"/>
              <w:right w:val="single" w:sz="4" w:space="0" w:color="000000"/>
            </w:tcBorders>
          </w:tcPr>
          <w:p>
            <w:pPr>
              <w:pStyle w:val="TAL"/>
              <w:rPr/>
            </w:pPr>
            <w:r>
              <w:rPr/>
              <w:t>UE Policy Set, if changed and notification was requested.</w:t>
            </w:r>
          </w:p>
        </w:tc>
        <w:tc>
          <w:tcPr>
            <w:tcW w:w="152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76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plmnUePolicySet</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UePolicySet</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301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PLMN UE </w:t>
            </w:r>
            <w:r>
              <w:rPr>
                <w:lang w:eastAsia="zh-CN"/>
              </w:rPr>
              <w:t>Policy Set, if changed and notification was requested.</w:t>
            </w:r>
          </w:p>
        </w:tc>
        <w:tc>
          <w:tcPr>
            <w:tcW w:w="1528"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c>
          <w:tcPr>
            <w:tcW w:w="1763" w:type="dxa"/>
            <w:tcBorders>
              <w:top w:val="single" w:sz="4" w:space="0" w:color="000000"/>
              <w:left w:val="single" w:sz="4" w:space="0" w:color="000000"/>
              <w:bottom w:val="single" w:sz="4" w:space="0" w:color="000000"/>
              <w:right w:val="single" w:sz="4" w:space="0" w:color="000000"/>
            </w:tcBorders>
          </w:tcPr>
          <w:p>
            <w:pPr>
              <w:pStyle w:val="TAL"/>
              <w:rPr/>
            </w:pPr>
            <w:r>
              <w:rPr/>
              <w:t>smPolicyData</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SmPolicyData</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016" w:type="dxa"/>
            <w:tcBorders>
              <w:top w:val="single" w:sz="4" w:space="0" w:color="000000"/>
              <w:left w:val="single" w:sz="4" w:space="0" w:color="000000"/>
              <w:bottom w:val="single" w:sz="4" w:space="0" w:color="000000"/>
              <w:right w:val="single" w:sz="4" w:space="0" w:color="000000"/>
            </w:tcBorders>
          </w:tcPr>
          <w:p>
            <w:pPr>
              <w:pStyle w:val="TAL"/>
              <w:rPr/>
            </w:pPr>
            <w:r>
              <w:rPr/>
              <w:t>Session Management Policy Data, if changed and notification was requested.</w:t>
            </w:r>
          </w:p>
        </w:tc>
        <w:tc>
          <w:tcPr>
            <w:tcW w:w="152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76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usageMonData</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UsageMonData</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3016" w:type="dxa"/>
            <w:tcBorders>
              <w:top w:val="single" w:sz="4" w:space="0" w:color="000000"/>
              <w:left w:val="single" w:sz="4" w:space="0" w:color="000000"/>
              <w:bottom w:val="single" w:sz="4" w:space="0" w:color="000000"/>
              <w:right w:val="single" w:sz="4" w:space="0" w:color="000000"/>
            </w:tcBorders>
          </w:tcPr>
          <w:p>
            <w:pPr>
              <w:pStyle w:val="TAL"/>
              <w:rPr/>
            </w:pPr>
            <w:r>
              <w:rPr/>
              <w:t>Usage Monitoring Data, if changed and notification was requested.</w:t>
            </w:r>
          </w:p>
        </w:tc>
        <w:tc>
          <w:tcPr>
            <w:tcW w:w="152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763" w:type="dxa"/>
            <w:tcBorders>
              <w:top w:val="single" w:sz="4" w:space="0" w:color="000000"/>
              <w:left w:val="single" w:sz="4" w:space="0" w:color="000000"/>
              <w:bottom w:val="single" w:sz="4" w:space="0" w:color="000000"/>
              <w:right w:val="single" w:sz="4" w:space="0" w:color="000000"/>
            </w:tcBorders>
          </w:tcPr>
          <w:p>
            <w:pPr>
              <w:pStyle w:val="TAL"/>
              <w:rPr/>
            </w:pPr>
            <w:r>
              <w:rPr/>
              <w:t>SponsorConnectivityData</w:t>
            </w:r>
          </w:p>
          <w:p>
            <w:pPr>
              <w:pStyle w:val="TAL"/>
              <w:rPr/>
            </w:pPr>
            <w:r>
              <w:rPr/>
            </w:r>
          </w:p>
          <w:p>
            <w:pPr>
              <w:pStyle w:val="TAL"/>
              <w:rPr>
                <w:lang w:eastAsia="zh-CN"/>
              </w:rPr>
            </w:pPr>
            <w:r>
              <w:rPr>
                <w:lang w:eastAsia="zh-CN"/>
              </w:rPr>
              <w:t>(NOTE 4)</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SponsorConnectivityData</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016" w:type="dxa"/>
            <w:tcBorders>
              <w:top w:val="single" w:sz="4" w:space="0" w:color="000000"/>
              <w:left w:val="single" w:sz="4" w:space="0" w:color="000000"/>
              <w:bottom w:val="single" w:sz="4" w:space="0" w:color="000000"/>
              <w:right w:val="single" w:sz="4" w:space="0" w:color="000000"/>
            </w:tcBorders>
          </w:tcPr>
          <w:p>
            <w:pPr>
              <w:pStyle w:val="TAL"/>
              <w:rPr/>
            </w:pPr>
            <w:r>
              <w:rPr/>
              <w:t>Sponsor data connectivity profile information, if changed and notification was requested.</w:t>
            </w:r>
          </w:p>
        </w:tc>
        <w:tc>
          <w:tcPr>
            <w:tcW w:w="152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76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bdtData</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BdtData</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016" w:type="dxa"/>
            <w:tcBorders>
              <w:top w:val="single" w:sz="4" w:space="0" w:color="000000"/>
              <w:left w:val="single" w:sz="4" w:space="0" w:color="000000"/>
              <w:bottom w:val="single" w:sz="4" w:space="0" w:color="000000"/>
              <w:right w:val="single" w:sz="4" w:space="0" w:color="000000"/>
            </w:tcBorders>
          </w:tcPr>
          <w:p>
            <w:pPr>
              <w:pStyle w:val="TAL"/>
              <w:rPr/>
            </w:pPr>
            <w:r>
              <w:rPr/>
              <w:t>Background Data Transfer Data, if changed and notification was requested.</w:t>
            </w:r>
          </w:p>
        </w:tc>
        <w:tc>
          <w:tcPr>
            <w:tcW w:w="152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76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opSpecData</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OperatorSpecificDataContainer</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01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Operator Specific Data, if changed and notification was requested. </w:t>
            </w:r>
            <w:r>
              <w:rPr>
                <w:rFonts w:cs="Arial"/>
                <w:szCs w:val="18"/>
              </w:rPr>
              <w:t xml:space="preserve">It may only be used when the receiver of the notification is able to univocally identify the changed operator specific data. </w:t>
            </w:r>
          </w:p>
          <w:p>
            <w:pPr>
              <w:pStyle w:val="TAL"/>
              <w:rPr/>
            </w:pPr>
            <w:r>
              <w:rPr>
                <w:rFonts w:cs="Arial"/>
                <w:szCs w:val="18"/>
              </w:rPr>
              <w:t>(NOTE</w:t>
            </w:r>
            <w:r>
              <w:rPr/>
              <w:t> 3)</w:t>
            </w:r>
          </w:p>
        </w:tc>
        <w:tc>
          <w:tcPr>
            <w:tcW w:w="1528"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c>
          <w:tcPr>
            <w:tcW w:w="176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opSpecDataMap</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map(OperatorSpecificDataContainer)</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301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Operator Specific Data resource data, if changed and notification was requested.</w:t>
            </w:r>
          </w:p>
          <w:p>
            <w:pPr>
              <w:pStyle w:val="TAL"/>
              <w:rPr>
                <w:lang w:eastAsia="zh-CN"/>
              </w:rPr>
            </w:pPr>
            <w:r>
              <w:rPr>
                <w:lang w:val="en-US" w:eastAsia="zh-CN"/>
              </w:rPr>
              <w:t>The key of the map is operator specific data element name and the value is</w:t>
            </w:r>
            <w:r>
              <w:rPr>
                <w:lang w:val="en-US"/>
              </w:rPr>
              <w:t xml:space="preserve"> the </w:t>
            </w:r>
            <w:r>
              <w:rPr>
                <w:lang w:val="en-US" w:eastAsia="zh-CN"/>
              </w:rPr>
              <w:t>operator specific data of the UE</w:t>
            </w:r>
            <w:r>
              <w:rPr>
                <w:lang w:val="en-US"/>
              </w:rPr>
              <w:t>.</w:t>
            </w:r>
          </w:p>
        </w:tc>
        <w:tc>
          <w:tcPr>
            <w:tcW w:w="152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OpSpecDataMapNotification</w:t>
            </w:r>
          </w:p>
        </w:tc>
      </w:tr>
      <w:tr>
        <w:trPr/>
        <w:tc>
          <w:tcPr>
            <w:tcW w:w="176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ueId</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VarUeId</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016" w:type="dxa"/>
            <w:tcBorders>
              <w:top w:val="single" w:sz="4" w:space="0" w:color="000000"/>
              <w:left w:val="single" w:sz="4" w:space="0" w:color="000000"/>
              <w:bottom w:val="single" w:sz="4" w:space="0" w:color="000000"/>
              <w:right w:val="single" w:sz="4" w:space="0" w:color="000000"/>
            </w:tcBorders>
          </w:tcPr>
          <w:p>
            <w:pPr>
              <w:pStyle w:val="TAL"/>
              <w:rPr/>
            </w:pPr>
            <w:r>
              <w:rPr/>
              <w:t>Represents the UE subscription identifier SUPI or GPSI. It shall only be present when the "amPolicyData", "uePolicySet", "smPolicyData", "opSpecData" and/or "usageMonData" attribute is present.</w:t>
            </w:r>
          </w:p>
        </w:tc>
        <w:tc>
          <w:tcPr>
            <w:tcW w:w="152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76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sponsorId</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string</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016" w:type="dxa"/>
            <w:tcBorders>
              <w:top w:val="single" w:sz="4" w:space="0" w:color="000000"/>
              <w:left w:val="single" w:sz="4" w:space="0" w:color="000000"/>
              <w:bottom w:val="single" w:sz="4" w:space="0" w:color="000000"/>
              <w:right w:val="single" w:sz="4" w:space="0" w:color="000000"/>
            </w:tcBorders>
          </w:tcPr>
          <w:p>
            <w:pPr>
              <w:pStyle w:val="TAL"/>
              <w:rPr/>
            </w:pPr>
            <w:r>
              <w:rPr/>
              <w:t>Represents the sponsor identity. It shall only be present when the "sponsorConnectivityData" attribute is present.</w:t>
            </w:r>
          </w:p>
        </w:tc>
        <w:tc>
          <w:tcPr>
            <w:tcW w:w="152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76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bdtRefId</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BdtReferenceId</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016" w:type="dxa"/>
            <w:tcBorders>
              <w:top w:val="single" w:sz="4" w:space="0" w:color="000000"/>
              <w:left w:val="single" w:sz="4" w:space="0" w:color="000000"/>
              <w:bottom w:val="single" w:sz="4" w:space="0" w:color="000000"/>
              <w:right w:val="single" w:sz="4" w:space="0" w:color="000000"/>
            </w:tcBorders>
          </w:tcPr>
          <w:p>
            <w:pPr>
              <w:pStyle w:val="TAL"/>
              <w:rPr/>
            </w:pPr>
            <w:r>
              <w:rPr/>
              <w:t>Represents the BDT reference identifier. It shall only be present when the "bdtData" attribute is present.</w:t>
            </w:r>
          </w:p>
        </w:tc>
        <w:tc>
          <w:tcPr>
            <w:tcW w:w="152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76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usageMonId</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string</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016" w:type="dxa"/>
            <w:tcBorders>
              <w:top w:val="single" w:sz="4" w:space="0" w:color="000000"/>
              <w:left w:val="single" w:sz="4" w:space="0" w:color="000000"/>
              <w:bottom w:val="single" w:sz="4" w:space="0" w:color="000000"/>
              <w:right w:val="single" w:sz="4" w:space="0" w:color="000000"/>
            </w:tcBorders>
          </w:tcPr>
          <w:p>
            <w:pPr>
              <w:pStyle w:val="TAL"/>
              <w:rPr/>
            </w:pPr>
            <w:r>
              <w:rPr/>
              <w:t>Represents the unique identifier of the individual SM Policy usage monitoring resource. It shall only be present when the "usageMonData" attribute is present.</w:t>
            </w:r>
          </w:p>
        </w:tc>
        <w:tc>
          <w:tcPr>
            <w:tcW w:w="152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76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plmnId</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PlmnId</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01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Represents the PLMN identifier. It shall only be present when the </w:t>
            </w:r>
            <w:r>
              <w:rPr/>
              <w:t>"plmnUePolicySet" attribute is present.</w:t>
            </w:r>
          </w:p>
        </w:tc>
        <w:tc>
          <w:tcPr>
            <w:tcW w:w="1528"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c>
          <w:tcPr>
            <w:tcW w:w="176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delResources</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array(Uri)</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301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 xml:space="preserve">The </w:t>
            </w:r>
            <w:r>
              <w:rPr>
                <w:rFonts w:cs="Arial"/>
                <w:szCs w:val="18"/>
              </w:rPr>
              <w:t>resources, as defined in t</w:t>
            </w:r>
            <w:r>
              <w:rPr/>
              <w:t>able 5.2.2-1, if removed from UDR and notification on resource data change was requested.</w:t>
            </w:r>
            <w:r>
              <w:rPr>
                <w:rFonts w:cs="Arial"/>
                <w:szCs w:val="18"/>
              </w:rPr>
              <w:t xml:space="preserve"> (</w:t>
            </w:r>
            <w:r>
              <w:rPr/>
              <w:t>NOTE 2)</w:t>
            </w:r>
          </w:p>
        </w:tc>
        <w:tc>
          <w:tcPr>
            <w:tcW w:w="152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rPr>
              <w:t>ResourceRemovalNotificationPolicyData</w:t>
            </w:r>
          </w:p>
        </w:tc>
      </w:tr>
      <w:tr>
        <w:trPr/>
        <w:tc>
          <w:tcPr>
            <w:tcW w:w="176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notifId</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string</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016"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rPr>
              <w:t>Notification Correlation ID assigned by the NF service consumer.</w:t>
              <w:br/>
              <w:t xml:space="preserve">It shall be included when the </w:t>
            </w:r>
            <w:r>
              <w:rPr/>
              <w:t>"</w:t>
            </w:r>
            <w:r>
              <w:rPr>
                <w:rFonts w:cs="Arial"/>
                <w:szCs w:val="18"/>
              </w:rPr>
              <w:t>ConditionalSubscriptionwithPartialNotification</w:t>
            </w:r>
            <w:r>
              <w:rPr/>
              <w:t>" feature is supported.</w:t>
            </w:r>
          </w:p>
        </w:tc>
        <w:tc>
          <w:tcPr>
            <w:tcW w:w="152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ConditionalSubscriptionwithPartialNotification</w:t>
            </w:r>
          </w:p>
        </w:tc>
      </w:tr>
      <w:tr>
        <w:trPr/>
        <w:tc>
          <w:tcPr>
            <w:tcW w:w="176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reportedFragments</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array(NotificationItem)</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3016" w:type="dxa"/>
            <w:tcBorders>
              <w:top w:val="single" w:sz="4" w:space="0" w:color="000000"/>
              <w:left w:val="single" w:sz="4" w:space="0" w:color="000000"/>
              <w:bottom w:val="single" w:sz="4" w:space="0" w:color="000000"/>
              <w:right w:val="single" w:sz="4" w:space="0" w:color="000000"/>
            </w:tcBorders>
          </w:tcPr>
          <w:p>
            <w:pPr>
              <w:pStyle w:val="TAL"/>
              <w:rPr/>
            </w:pPr>
            <w:r>
              <w:rPr/>
              <w:t>This attribute contains the resource fragments indicated in the "monResItems" attribute of the PolicyDataSubscription data type.</w:t>
            </w:r>
          </w:p>
        </w:tc>
        <w:tc>
          <w:tcPr>
            <w:tcW w:w="152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ConditionalSubscriptionwithPartialNotification</w:t>
            </w:r>
          </w:p>
        </w:tc>
      </w:tr>
      <w:tr>
        <w:trPr>
          <w:trHeight w:val="50" w:hRule="atLeast"/>
        </w:trPr>
        <w:tc>
          <w:tcPr>
            <w:tcW w:w="9709" w:type="dxa"/>
            <w:gridSpan w:val="6"/>
            <w:tcBorders>
              <w:top w:val="single" w:sz="4" w:space="0" w:color="000000"/>
              <w:left w:val="single" w:sz="4" w:space="0" w:color="000000"/>
              <w:bottom w:val="single" w:sz="4" w:space="0" w:color="000000"/>
              <w:right w:val="single" w:sz="4" w:space="0" w:color="000000"/>
            </w:tcBorders>
          </w:tcPr>
          <w:p>
            <w:pPr>
              <w:pStyle w:val="TAN"/>
              <w:rPr/>
            </w:pPr>
            <w:r>
              <w:rPr/>
              <w:t>NOTE 1:</w:t>
              <w:tab/>
              <w:t>When the "ResourceRemovalNotificationPolicyData" feature and/or “</w:t>
            </w:r>
            <w:r>
              <w:rPr>
                <w:rFonts w:cs="Arial"/>
                <w:szCs w:val="18"/>
              </w:rPr>
              <w:t>ConditionalSubscriptionwithPartialNotification</w:t>
            </w:r>
            <w:r>
              <w:rPr/>
              <w:t>” feature is not supported or supported but the applicable attribute(s) are not provided, at least one of the "amPolicyData", "uePolicySet", "smPolicyData", "usageMonData", "SponsorConnectivityData", "bdtData", "opSpecData" or "plmnUePolicySet" shall be present.</w:t>
            </w:r>
          </w:p>
          <w:p>
            <w:pPr>
              <w:pStyle w:val="TAN"/>
              <w:rPr/>
            </w:pPr>
            <w:r>
              <w:rPr/>
              <w:t>NOTE 2:</w:t>
              <w:tab/>
              <w:t xml:space="preserve">When the "ResourceRemovalNotificationPolicyData" feature is supported, and the "delResources" attribute is present, the attributes that correspond with the values included in the "delResources" attribute shall be omitted. E.g., when the "delResources" attribute includes the value "../policy-data/ues/{ueId}/am-data" the attribute "amPolicyData" shall be omitted. </w:t>
            </w:r>
          </w:p>
          <w:p>
            <w:pPr>
              <w:pStyle w:val="TAN"/>
              <w:rPr/>
            </w:pPr>
            <w:r>
              <w:rPr/>
              <w:t>NOTE 3:</w:t>
              <w:tab/>
            </w:r>
            <w:r>
              <w:rPr>
                <w:rFonts w:cs="Arial"/>
                <w:szCs w:val="18"/>
              </w:rPr>
              <w:t xml:space="preserve">This attribute should not be used if the receiver of the notification is not able to univocally identify the changed operator specific data, and </w:t>
            </w:r>
            <w:r>
              <w:rPr/>
              <w:t>"opSpecDataMap" should be used instead.</w:t>
            </w:r>
          </w:p>
          <w:p>
            <w:pPr>
              <w:pStyle w:val="TAN"/>
              <w:rPr/>
            </w:pPr>
            <w:r>
              <w:rPr/>
              <w:t>NOTE 4:</w:t>
              <w:tab/>
              <w:t>The attribute does not follow the related naming convention (i.e. "</w:t>
            </w:r>
            <w:r>
              <w:rPr>
                <w:lang w:val="de-DE" w:eastAsia="de-DE"/>
              </w:rPr>
              <w:t>lowerCamel"</w:t>
            </w:r>
            <w:r>
              <w:rPr/>
              <w:t>) defined in clause 5.1.4 of 3GPP TS 29.501 [7]. This attribute is however kept as currently defined in this specification for backward compatibility considerations.</w:t>
            </w:r>
          </w:p>
        </w:tc>
      </w:tr>
    </w:tbl>
    <w:p>
      <w:pPr>
        <w:pStyle w:val="Normal"/>
        <w:rPr/>
      </w:pPr>
      <w:r>
        <w:rPr/>
      </w:r>
    </w:p>
    <w:p>
      <w:pPr>
        <w:pStyle w:val="Heading4"/>
        <w:ind w:left="1418" w:hanging="1418"/>
        <w:rPr/>
      </w:pPr>
      <w:bookmarkStart w:id="109" w:name="__RefHeading___Toc97131575"/>
      <w:bookmarkEnd w:id="109"/>
      <w:r>
        <w:rPr/>
        <w:t>5.4.2.12</w:t>
        <w:tab/>
        <w:t>Type TimePeriod</w:t>
      </w:r>
    </w:p>
    <w:p>
      <w:pPr>
        <w:pStyle w:val="TH"/>
        <w:rPr/>
      </w:pPr>
      <w:r>
        <w:rPr/>
        <w:t>Table 5.4.2.12-1: Definition of type TimePeriod</w:t>
      </w:r>
    </w:p>
    <w:tbl>
      <w:tblPr>
        <w:tblW w:w="9622" w:type="dxa"/>
        <w:jc w:val="center"/>
        <w:tblInd w:w="0" w:type="dxa"/>
        <w:tblLayout w:type="fixed"/>
        <w:tblCellMar>
          <w:top w:w="0" w:type="dxa"/>
          <w:left w:w="28" w:type="dxa"/>
          <w:bottom w:w="0" w:type="dxa"/>
          <w:right w:w="108" w:type="dxa"/>
        </w:tblCellMar>
      </w:tblPr>
      <w:tblGrid>
        <w:gridCol w:w="1692"/>
        <w:gridCol w:w="1276"/>
        <w:gridCol w:w="425"/>
        <w:gridCol w:w="1134"/>
        <w:gridCol w:w="3544"/>
        <w:gridCol w:w="1551"/>
      </w:tblGrid>
      <w:tr>
        <w:trPr/>
        <w:tc>
          <w:tcPr>
            <w:tcW w:w="169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354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55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c>
          <w:tcPr>
            <w:tcW w:w="1692" w:type="dxa"/>
            <w:tcBorders>
              <w:top w:val="single" w:sz="4" w:space="0" w:color="000000"/>
              <w:left w:val="single" w:sz="4" w:space="0" w:color="000000"/>
              <w:bottom w:val="single" w:sz="4" w:space="0" w:color="000000"/>
              <w:right w:val="single" w:sz="4" w:space="0" w:color="000000"/>
            </w:tcBorders>
          </w:tcPr>
          <w:p>
            <w:pPr>
              <w:pStyle w:val="TAL"/>
              <w:rPr/>
            </w:pPr>
            <w:r>
              <w:rPr/>
              <w:t>period</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Periodicity</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t>Indicates whether the periodicity is "YEARLY", "MONTHLY", "WEEKLY", "DAILY" or "HOURLY".</w:t>
            </w:r>
          </w:p>
        </w:tc>
        <w:tc>
          <w:tcPr>
            <w:tcW w:w="15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6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maxNumPeriod</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Uinteger</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t>Indicates the maximum number of periods after which the usage monitoring instance does not apply. If omitted, there is no limit in the number of periods.</w:t>
            </w:r>
          </w:p>
        </w:tc>
        <w:tc>
          <w:tcPr>
            <w:tcW w:w="155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bl>
    <w:p>
      <w:pPr>
        <w:pStyle w:val="Normal"/>
        <w:rPr/>
      </w:pPr>
      <w:r>
        <w:rPr/>
      </w:r>
    </w:p>
    <w:p>
      <w:pPr>
        <w:pStyle w:val="Heading4"/>
        <w:ind w:left="1418" w:hanging="1418"/>
        <w:rPr/>
      </w:pPr>
      <w:bookmarkStart w:id="110" w:name="__RefHeading___Toc97131576"/>
      <w:bookmarkEnd w:id="110"/>
      <w:r>
        <w:rPr/>
        <w:t>5.4.2.13</w:t>
        <w:tab/>
        <w:t>Type UsageMonDataScope</w:t>
      </w:r>
    </w:p>
    <w:p>
      <w:pPr>
        <w:pStyle w:val="TH"/>
        <w:rPr/>
      </w:pPr>
      <w:r>
        <w:rPr/>
        <w:t>Table 5.4.2.13-1: Definition of type UsageMonDataScope</w:t>
      </w:r>
    </w:p>
    <w:tbl>
      <w:tblPr>
        <w:tblW w:w="9635" w:type="dxa"/>
        <w:jc w:val="center"/>
        <w:tblInd w:w="0" w:type="dxa"/>
        <w:tblLayout w:type="fixed"/>
        <w:tblCellMar>
          <w:top w:w="0" w:type="dxa"/>
          <w:left w:w="28" w:type="dxa"/>
          <w:bottom w:w="0" w:type="dxa"/>
          <w:right w:w="108" w:type="dxa"/>
        </w:tblCellMar>
      </w:tblPr>
      <w:tblGrid>
        <w:gridCol w:w="1557"/>
        <w:gridCol w:w="1275"/>
        <w:gridCol w:w="426"/>
        <w:gridCol w:w="1134"/>
        <w:gridCol w:w="3685"/>
        <w:gridCol w:w="1558"/>
      </w:tblGrid>
      <w:tr>
        <w:trPr/>
        <w:tc>
          <w:tcPr>
            <w:tcW w:w="155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27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368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5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c>
          <w:tcPr>
            <w:tcW w:w="1557" w:type="dxa"/>
            <w:tcBorders>
              <w:top w:val="single" w:sz="4" w:space="0" w:color="000000"/>
              <w:left w:val="single" w:sz="4" w:space="0" w:color="000000"/>
              <w:bottom w:val="single" w:sz="4" w:space="0" w:color="000000"/>
              <w:right w:val="single" w:sz="4" w:space="0" w:color="000000"/>
            </w:tcBorders>
          </w:tcPr>
          <w:p>
            <w:pPr>
              <w:pStyle w:val="TAL"/>
              <w:rPr/>
            </w:pPr>
            <w:r>
              <w:rPr/>
              <w:t>snssai</w:t>
            </w:r>
          </w:p>
        </w:tc>
        <w:tc>
          <w:tcPr>
            <w:tcW w:w="127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Snssai</w:t>
            </w:r>
          </w:p>
        </w:tc>
        <w:tc>
          <w:tcPr>
            <w:tcW w:w="42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3685" w:type="dxa"/>
            <w:tcBorders>
              <w:top w:val="single" w:sz="4" w:space="0" w:color="000000"/>
              <w:left w:val="single" w:sz="4" w:space="0" w:color="000000"/>
              <w:bottom w:val="single" w:sz="4" w:space="0" w:color="000000"/>
              <w:right w:val="single" w:sz="4" w:space="0" w:color="000000"/>
            </w:tcBorders>
          </w:tcPr>
          <w:p>
            <w:pPr>
              <w:pStyle w:val="TAL"/>
              <w:rPr/>
            </w:pPr>
            <w:r>
              <w:rPr/>
              <w:t>Represents the SNSSAI.</w:t>
            </w:r>
          </w:p>
        </w:tc>
        <w:tc>
          <w:tcPr>
            <w:tcW w:w="155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557" w:type="dxa"/>
            <w:tcBorders>
              <w:top w:val="single" w:sz="4" w:space="0" w:color="000000"/>
              <w:left w:val="single" w:sz="4" w:space="0" w:color="000000"/>
              <w:bottom w:val="single" w:sz="4" w:space="0" w:color="000000"/>
              <w:right w:val="single" w:sz="4" w:space="0" w:color="000000"/>
            </w:tcBorders>
          </w:tcPr>
          <w:p>
            <w:pPr>
              <w:pStyle w:val="TAL"/>
              <w:rPr/>
            </w:pPr>
            <w:r>
              <w:rPr/>
              <w:t>dnn</w:t>
            </w:r>
          </w:p>
        </w:tc>
        <w:tc>
          <w:tcPr>
            <w:tcW w:w="127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array(Dnn)</w:t>
            </w:r>
          </w:p>
        </w:tc>
        <w:tc>
          <w:tcPr>
            <w:tcW w:w="42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3685" w:type="dxa"/>
            <w:tcBorders>
              <w:top w:val="single" w:sz="4" w:space="0" w:color="000000"/>
              <w:left w:val="single" w:sz="4" w:space="0" w:color="000000"/>
              <w:bottom w:val="single" w:sz="4" w:space="0" w:color="000000"/>
              <w:right w:val="single" w:sz="4" w:space="0" w:color="000000"/>
            </w:tcBorders>
          </w:tcPr>
          <w:p>
            <w:pPr>
              <w:pStyle w:val="TAL"/>
              <w:rPr/>
            </w:pPr>
            <w:r>
              <w:rPr/>
              <w:t>Represents the Dnn. If omitted, the usage monitoring scope applies to all the DNNs.</w:t>
            </w:r>
          </w:p>
        </w:tc>
        <w:tc>
          <w:tcPr>
            <w:tcW w:w="155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9635" w:type="dxa"/>
            <w:gridSpan w:val="6"/>
            <w:tcBorders>
              <w:top w:val="single" w:sz="4" w:space="0" w:color="000000"/>
              <w:left w:val="single" w:sz="4" w:space="0" w:color="000000"/>
              <w:bottom w:val="single" w:sz="4" w:space="0" w:color="000000"/>
              <w:right w:val="single" w:sz="4" w:space="0" w:color="000000"/>
            </w:tcBorders>
          </w:tcPr>
          <w:p>
            <w:pPr>
              <w:pStyle w:val="TAN"/>
              <w:rPr/>
            </w:pPr>
            <w:r>
              <w:rPr/>
              <w:t>NOTE:</w:t>
              <w:tab/>
              <w:t>In this Release of the specification the "dnn" attribute shall always be present with one and only one entry.</w:t>
            </w:r>
          </w:p>
        </w:tc>
      </w:tr>
    </w:tbl>
    <w:p>
      <w:pPr>
        <w:pStyle w:val="Normal"/>
        <w:rPr/>
      </w:pPr>
      <w:r>
        <w:rPr/>
      </w:r>
    </w:p>
    <w:p>
      <w:pPr>
        <w:pStyle w:val="Heading4"/>
        <w:ind w:left="1418" w:hanging="1418"/>
        <w:rPr/>
      </w:pPr>
      <w:bookmarkStart w:id="111" w:name="__RefHeading___Toc97131577"/>
      <w:bookmarkEnd w:id="111"/>
      <w:r>
        <w:rPr/>
        <w:t>5.4.2.14</w:t>
        <w:tab/>
        <w:t>Type SmPolicySnssaiData</w:t>
      </w:r>
    </w:p>
    <w:p>
      <w:pPr>
        <w:pStyle w:val="TH"/>
        <w:rPr/>
      </w:pPr>
      <w:r>
        <w:rPr/>
        <w:t xml:space="preserve">Table 5.4.2.14-1: Definition of type SmPolicySnssaiData </w:t>
      </w:r>
    </w:p>
    <w:tbl>
      <w:tblPr>
        <w:tblW w:w="9636" w:type="dxa"/>
        <w:jc w:val="center"/>
        <w:tblInd w:w="0" w:type="dxa"/>
        <w:tblLayout w:type="fixed"/>
        <w:tblCellMar>
          <w:top w:w="0" w:type="dxa"/>
          <w:left w:w="28" w:type="dxa"/>
          <w:bottom w:w="0" w:type="dxa"/>
          <w:right w:w="108" w:type="dxa"/>
        </w:tblCellMar>
      </w:tblPr>
      <w:tblGrid>
        <w:gridCol w:w="1699"/>
        <w:gridCol w:w="1704"/>
        <w:gridCol w:w="425"/>
        <w:gridCol w:w="1134"/>
        <w:gridCol w:w="3402"/>
        <w:gridCol w:w="1272"/>
      </w:tblGrid>
      <w:tr>
        <w:trPr/>
        <w:tc>
          <w:tcPr>
            <w:tcW w:w="16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70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340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27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c>
          <w:tcPr>
            <w:tcW w:w="1699" w:type="dxa"/>
            <w:tcBorders>
              <w:top w:val="single" w:sz="4" w:space="0" w:color="000000"/>
              <w:left w:val="single" w:sz="4" w:space="0" w:color="000000"/>
              <w:bottom w:val="single" w:sz="4" w:space="0" w:color="000000"/>
              <w:right w:val="single" w:sz="4" w:space="0" w:color="000000"/>
            </w:tcBorders>
          </w:tcPr>
          <w:p>
            <w:pPr>
              <w:pStyle w:val="TAL"/>
              <w:rPr/>
            </w:pPr>
            <w:r>
              <w:rPr/>
              <w:t>snssai</w:t>
            </w:r>
          </w:p>
        </w:tc>
        <w:tc>
          <w:tcPr>
            <w:tcW w:w="170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Snssai</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t>S-NSSAI associated with the data.</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699" w:type="dxa"/>
            <w:tcBorders>
              <w:top w:val="single" w:sz="4" w:space="0" w:color="000000"/>
              <w:left w:val="single" w:sz="4" w:space="0" w:color="000000"/>
              <w:bottom w:val="single" w:sz="4" w:space="0" w:color="000000"/>
              <w:right w:val="single" w:sz="4" w:space="0" w:color="000000"/>
            </w:tcBorders>
          </w:tcPr>
          <w:p>
            <w:pPr>
              <w:pStyle w:val="TAL"/>
              <w:rPr/>
            </w:pPr>
            <w:r>
              <w:rPr/>
              <w:t>smPolicyDnnData</w:t>
            </w:r>
          </w:p>
        </w:tc>
        <w:tc>
          <w:tcPr>
            <w:tcW w:w="170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map(SmPolicyDnnData)</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1..N</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t>Session Management Policy data per DNN for all the DNNs of the indicated S-NSSAI. The key of the map is the DNN.</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bl>
    <w:p>
      <w:pPr>
        <w:pStyle w:val="Normal"/>
        <w:rPr/>
      </w:pPr>
      <w:r>
        <w:rPr/>
      </w:r>
    </w:p>
    <w:p>
      <w:pPr>
        <w:pStyle w:val="Heading4"/>
        <w:ind w:left="1418" w:hanging="1418"/>
        <w:rPr/>
      </w:pPr>
      <w:bookmarkStart w:id="112" w:name="__RefHeading___Toc97131578"/>
      <w:bookmarkEnd w:id="112"/>
      <w:r>
        <w:rPr/>
        <w:t>5.4.2.15</w:t>
        <w:tab/>
        <w:t>Type SmPolicyDnnData</w:t>
      </w:r>
    </w:p>
    <w:p>
      <w:pPr>
        <w:pStyle w:val="TH"/>
        <w:rPr/>
      </w:pPr>
      <w:r>
        <w:rPr/>
        <w:t xml:space="preserve">Table 5.4.2.15-1: Definition of type SmPolicyDnnData </w:t>
      </w:r>
    </w:p>
    <w:tbl>
      <w:tblPr>
        <w:tblW w:w="9780" w:type="dxa"/>
        <w:jc w:val="center"/>
        <w:tblInd w:w="0" w:type="dxa"/>
        <w:tblLayout w:type="fixed"/>
        <w:tblCellMar>
          <w:top w:w="0" w:type="dxa"/>
          <w:left w:w="28" w:type="dxa"/>
          <w:bottom w:w="0" w:type="dxa"/>
          <w:right w:w="108" w:type="dxa"/>
        </w:tblCellMar>
      </w:tblPr>
      <w:tblGrid>
        <w:gridCol w:w="1630"/>
        <w:gridCol w:w="1417"/>
        <w:gridCol w:w="425"/>
        <w:gridCol w:w="1134"/>
        <w:gridCol w:w="3902"/>
        <w:gridCol w:w="1272"/>
      </w:tblGrid>
      <w:tr>
        <w:trPr/>
        <w:tc>
          <w:tcPr>
            <w:tcW w:w="16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41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390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27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c>
          <w:tcPr>
            <w:tcW w:w="1630" w:type="dxa"/>
            <w:tcBorders>
              <w:top w:val="single" w:sz="4" w:space="0" w:color="000000"/>
              <w:left w:val="single" w:sz="4" w:space="0" w:color="000000"/>
              <w:bottom w:val="single" w:sz="4" w:space="0" w:color="000000"/>
              <w:right w:val="single" w:sz="4" w:space="0" w:color="000000"/>
            </w:tcBorders>
          </w:tcPr>
          <w:p>
            <w:pPr>
              <w:pStyle w:val="TAL"/>
              <w:rPr/>
            </w:pPr>
            <w:r>
              <w:rPr/>
              <w:t>dnn</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Dnn</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w:t>
            </w:r>
          </w:p>
        </w:tc>
        <w:tc>
          <w:tcPr>
            <w:tcW w:w="3902" w:type="dxa"/>
            <w:tcBorders>
              <w:top w:val="single" w:sz="4" w:space="0" w:color="000000"/>
              <w:left w:val="single" w:sz="4" w:space="0" w:color="000000"/>
              <w:bottom w:val="single" w:sz="4" w:space="0" w:color="000000"/>
              <w:right w:val="single" w:sz="4" w:space="0" w:color="000000"/>
            </w:tcBorders>
          </w:tcPr>
          <w:p>
            <w:pPr>
              <w:pStyle w:val="TAL"/>
              <w:rPr/>
            </w:pPr>
            <w:r>
              <w:rPr/>
              <w:t>DNN associated with the data</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630" w:type="dxa"/>
            <w:tcBorders>
              <w:top w:val="single" w:sz="4" w:space="0" w:color="000000"/>
              <w:left w:val="single" w:sz="4" w:space="0" w:color="000000"/>
              <w:bottom w:val="single" w:sz="4" w:space="0" w:color="000000"/>
              <w:right w:val="single" w:sz="4" w:space="0" w:color="000000"/>
            </w:tcBorders>
          </w:tcPr>
          <w:p>
            <w:pPr>
              <w:pStyle w:val="TAL"/>
              <w:rPr/>
            </w:pPr>
            <w:r>
              <w:rPr/>
              <w:t>allowedServices</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array(string)</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1..N</w:t>
            </w:r>
          </w:p>
        </w:tc>
        <w:tc>
          <w:tcPr>
            <w:tcW w:w="3902" w:type="dxa"/>
            <w:tcBorders>
              <w:top w:val="single" w:sz="4" w:space="0" w:color="000000"/>
              <w:left w:val="single" w:sz="4" w:space="0" w:color="000000"/>
              <w:bottom w:val="single" w:sz="4" w:space="0" w:color="000000"/>
              <w:right w:val="single" w:sz="4" w:space="0" w:color="000000"/>
            </w:tcBorders>
          </w:tcPr>
          <w:p>
            <w:pPr>
              <w:pStyle w:val="TAL"/>
              <w:rPr/>
            </w:pPr>
            <w:r>
              <w:rPr/>
              <w:t>List of subscriber's allowed service identifiers</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630" w:type="dxa"/>
            <w:tcBorders>
              <w:top w:val="single" w:sz="4" w:space="0" w:color="000000"/>
              <w:left w:val="single" w:sz="4" w:space="0" w:color="000000"/>
              <w:bottom w:val="single" w:sz="4" w:space="0" w:color="000000"/>
              <w:right w:val="single" w:sz="4" w:space="0" w:color="000000"/>
            </w:tcBorders>
          </w:tcPr>
          <w:p>
            <w:pPr>
              <w:pStyle w:val="TAL"/>
              <w:rPr/>
            </w:pPr>
            <w:r>
              <w:rPr/>
              <w:t>subscCats</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array(string)</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3902"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t>List of categories associated with the subscriber</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630" w:type="dxa"/>
            <w:tcBorders>
              <w:top w:val="single" w:sz="4" w:space="0" w:color="000000"/>
              <w:left w:val="single" w:sz="4" w:space="0" w:color="000000"/>
              <w:bottom w:val="single" w:sz="4" w:space="0" w:color="000000"/>
              <w:right w:val="single" w:sz="4" w:space="0" w:color="000000"/>
            </w:tcBorders>
          </w:tcPr>
          <w:p>
            <w:pPr>
              <w:pStyle w:val="TAL"/>
              <w:rPr>
                <w:rFonts w:eastAsia="DengXian;DengXian"/>
                <w:lang w:eastAsia="zh-CN"/>
              </w:rPr>
            </w:pPr>
            <w:r>
              <w:rPr>
                <w:rFonts w:eastAsia="DengXian;DengXian"/>
                <w:lang w:eastAsia="zh-CN"/>
              </w:rPr>
              <w:t>gbrUI</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BitRate</w:t>
            </w:r>
          </w:p>
        </w:tc>
        <w:tc>
          <w:tcPr>
            <w:tcW w:w="425" w:type="dxa"/>
            <w:tcBorders>
              <w:top w:val="single" w:sz="4" w:space="0" w:color="000000"/>
              <w:left w:val="single" w:sz="4" w:space="0" w:color="000000"/>
              <w:bottom w:val="single" w:sz="4" w:space="0" w:color="000000"/>
              <w:right w:val="single" w:sz="4" w:space="0" w:color="000000"/>
            </w:tcBorders>
          </w:tcPr>
          <w:p>
            <w:pPr>
              <w:pStyle w:val="TAC"/>
              <w:rPr>
                <w:rFonts w:eastAsia="DengXian;DengXian"/>
                <w:lang w:eastAsia="zh-CN"/>
              </w:rPr>
            </w:pPr>
            <w:r>
              <w:rPr>
                <w:rFonts w:eastAsia="DengXian;DengXian"/>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902" w:type="dxa"/>
            <w:tcBorders>
              <w:top w:val="single" w:sz="4" w:space="0" w:color="000000"/>
              <w:left w:val="single" w:sz="4" w:space="0" w:color="000000"/>
              <w:bottom w:val="single" w:sz="4" w:space="0" w:color="000000"/>
              <w:right w:val="single" w:sz="4" w:space="0" w:color="000000"/>
            </w:tcBorders>
          </w:tcPr>
          <w:p>
            <w:pPr>
              <w:pStyle w:val="TAL"/>
              <w:rPr/>
            </w:pPr>
            <w:r>
              <w:rPr/>
              <w:t>Maximum aggregate UL bitrate that can be provided across all GBR QoS Flows in the DNN</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630" w:type="dxa"/>
            <w:tcBorders>
              <w:top w:val="single" w:sz="4" w:space="0" w:color="000000"/>
              <w:left w:val="single" w:sz="4" w:space="0" w:color="000000"/>
              <w:bottom w:val="single" w:sz="4" w:space="0" w:color="000000"/>
              <w:right w:val="single" w:sz="4" w:space="0" w:color="000000"/>
            </w:tcBorders>
          </w:tcPr>
          <w:p>
            <w:pPr>
              <w:pStyle w:val="TAL"/>
              <w:rPr>
                <w:rFonts w:eastAsia="DengXian;DengXian"/>
                <w:lang w:eastAsia="zh-CN"/>
              </w:rPr>
            </w:pPr>
            <w:r>
              <w:rPr>
                <w:rFonts w:eastAsia="DengXian;DengXian"/>
                <w:lang w:eastAsia="zh-CN"/>
              </w:rPr>
              <w:t>gbrDl</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BitRate</w:t>
            </w:r>
          </w:p>
        </w:tc>
        <w:tc>
          <w:tcPr>
            <w:tcW w:w="425" w:type="dxa"/>
            <w:tcBorders>
              <w:top w:val="single" w:sz="4" w:space="0" w:color="000000"/>
              <w:left w:val="single" w:sz="4" w:space="0" w:color="000000"/>
              <w:bottom w:val="single" w:sz="4" w:space="0" w:color="000000"/>
              <w:right w:val="single" w:sz="4" w:space="0" w:color="000000"/>
            </w:tcBorders>
          </w:tcPr>
          <w:p>
            <w:pPr>
              <w:pStyle w:val="TAC"/>
              <w:rPr>
                <w:rFonts w:eastAsia="DengXian;DengXian"/>
                <w:lang w:eastAsia="zh-CN"/>
              </w:rPr>
            </w:pPr>
            <w:r>
              <w:rPr>
                <w:rFonts w:eastAsia="DengXian;DengXian"/>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902" w:type="dxa"/>
            <w:tcBorders>
              <w:top w:val="single" w:sz="4" w:space="0" w:color="000000"/>
              <w:left w:val="single" w:sz="4" w:space="0" w:color="000000"/>
              <w:bottom w:val="single" w:sz="4" w:space="0" w:color="000000"/>
              <w:right w:val="single" w:sz="4" w:space="0" w:color="000000"/>
            </w:tcBorders>
          </w:tcPr>
          <w:p>
            <w:pPr>
              <w:pStyle w:val="TAL"/>
              <w:rPr/>
            </w:pPr>
            <w:r>
              <w:rPr/>
              <w:t>Maximum aggregate DL bitrate that can be provided across all GBR QoS Flows in the DNN</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630" w:type="dxa"/>
            <w:tcBorders>
              <w:top w:val="single" w:sz="4" w:space="0" w:color="000000"/>
              <w:left w:val="single" w:sz="4" w:space="0" w:color="000000"/>
              <w:bottom w:val="single" w:sz="4" w:space="0" w:color="000000"/>
              <w:right w:val="single" w:sz="4" w:space="0" w:color="000000"/>
            </w:tcBorders>
          </w:tcPr>
          <w:p>
            <w:pPr>
              <w:pStyle w:val="TAL"/>
              <w:rPr>
                <w:rFonts w:eastAsia="DengXian;DengXian"/>
                <w:lang w:eastAsia="zh-CN"/>
              </w:rPr>
            </w:pPr>
            <w:r>
              <w:rPr>
                <w:rFonts w:eastAsia="DengXian;DengXian"/>
                <w:lang w:eastAsia="zh-CN"/>
              </w:rPr>
              <w:t>adcSupport</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eastAsia="DengXian;DengXian"/>
                <w:lang w:eastAsia="zh-CN"/>
              </w:rPr>
              <w:t>boolean</w:t>
            </w:r>
          </w:p>
        </w:tc>
        <w:tc>
          <w:tcPr>
            <w:tcW w:w="425" w:type="dxa"/>
            <w:tcBorders>
              <w:top w:val="single" w:sz="4" w:space="0" w:color="000000"/>
              <w:left w:val="single" w:sz="4" w:space="0" w:color="000000"/>
              <w:bottom w:val="single" w:sz="4" w:space="0" w:color="000000"/>
              <w:right w:val="single" w:sz="4" w:space="0" w:color="000000"/>
            </w:tcBorders>
          </w:tcPr>
          <w:p>
            <w:pPr>
              <w:pStyle w:val="TAC"/>
              <w:rPr>
                <w:rFonts w:eastAsia="DengXian;DengXian"/>
                <w:lang w:eastAsia="zh-CN"/>
              </w:rPr>
            </w:pPr>
            <w:r>
              <w:rPr>
                <w:rFonts w:eastAsia="DengXian;DengXian"/>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902" w:type="dxa"/>
            <w:tcBorders>
              <w:top w:val="single" w:sz="4" w:space="0" w:color="000000"/>
              <w:left w:val="single" w:sz="4" w:space="0" w:color="000000"/>
              <w:bottom w:val="single" w:sz="4" w:space="0" w:color="000000"/>
              <w:right w:val="single" w:sz="4" w:space="0" w:color="000000"/>
            </w:tcBorders>
          </w:tcPr>
          <w:p>
            <w:pPr>
              <w:pStyle w:val="TAL"/>
              <w:rPr/>
            </w:pPr>
            <w:r>
              <w:rPr/>
              <w:t>Indicates whether application detection and control can be enabled for a subscriber. The default value is "FALSE".</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630" w:type="dxa"/>
            <w:tcBorders>
              <w:top w:val="single" w:sz="4" w:space="0" w:color="000000"/>
              <w:left w:val="single" w:sz="4" w:space="0" w:color="000000"/>
              <w:bottom w:val="single" w:sz="4" w:space="0" w:color="000000"/>
              <w:right w:val="single" w:sz="4" w:space="0" w:color="000000"/>
            </w:tcBorders>
          </w:tcPr>
          <w:p>
            <w:pPr>
              <w:pStyle w:val="TAL"/>
              <w:rPr/>
            </w:pPr>
            <w:r>
              <w:rPr/>
              <w:t>subscSpendingLimits</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boolean</w:t>
            </w:r>
          </w:p>
        </w:tc>
        <w:tc>
          <w:tcPr>
            <w:tcW w:w="425" w:type="dxa"/>
            <w:tcBorders>
              <w:top w:val="single" w:sz="4" w:space="0" w:color="000000"/>
              <w:left w:val="single" w:sz="4" w:space="0" w:color="000000"/>
              <w:bottom w:val="single" w:sz="4" w:space="0" w:color="000000"/>
              <w:right w:val="single" w:sz="4" w:space="0" w:color="000000"/>
            </w:tcBorders>
          </w:tcPr>
          <w:p>
            <w:pPr>
              <w:pStyle w:val="TAC"/>
              <w:rPr>
                <w:rFonts w:eastAsia="DengXian;DengXian"/>
                <w:lang w:eastAsia="zh-CN"/>
              </w:rPr>
            </w:pPr>
            <w:r>
              <w:rPr>
                <w:rFonts w:eastAsia="DengXian;DengXian"/>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902" w:type="dxa"/>
            <w:tcBorders>
              <w:top w:val="single" w:sz="4" w:space="0" w:color="000000"/>
              <w:left w:val="single" w:sz="4" w:space="0" w:color="000000"/>
              <w:bottom w:val="single" w:sz="4" w:space="0" w:color="000000"/>
              <w:right w:val="single" w:sz="4" w:space="0" w:color="000000"/>
            </w:tcBorders>
          </w:tcPr>
          <w:p>
            <w:pPr>
              <w:pStyle w:val="TAL"/>
              <w:rPr/>
            </w:pPr>
            <w:r>
              <w:rPr/>
              <w:t>Indicates whether the PCF must enforce policies based on subscriber spending limits. The default value is "FALSE".</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630" w:type="dxa"/>
            <w:tcBorders>
              <w:top w:val="single" w:sz="4" w:space="0" w:color="000000"/>
              <w:left w:val="single" w:sz="4" w:space="0" w:color="000000"/>
              <w:bottom w:val="single" w:sz="4" w:space="0" w:color="000000"/>
              <w:right w:val="single" w:sz="4" w:space="0" w:color="000000"/>
            </w:tcBorders>
          </w:tcPr>
          <w:p>
            <w:pPr>
              <w:pStyle w:val="TAL"/>
              <w:rPr/>
            </w:pPr>
            <w:r>
              <w:rPr/>
              <w:t>ipv4Index</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IpIndex</w:t>
            </w:r>
          </w:p>
        </w:tc>
        <w:tc>
          <w:tcPr>
            <w:tcW w:w="425" w:type="dxa"/>
            <w:tcBorders>
              <w:top w:val="single" w:sz="4" w:space="0" w:color="000000"/>
              <w:left w:val="single" w:sz="4" w:space="0" w:color="000000"/>
              <w:bottom w:val="single" w:sz="4" w:space="0" w:color="000000"/>
              <w:right w:val="single" w:sz="4" w:space="0" w:color="000000"/>
            </w:tcBorders>
          </w:tcPr>
          <w:p>
            <w:pPr>
              <w:pStyle w:val="TAC"/>
              <w:rPr>
                <w:rFonts w:eastAsia="DengXian;DengXian"/>
                <w:lang w:eastAsia="zh-CN"/>
              </w:rPr>
            </w:pPr>
            <w:r>
              <w:rPr>
                <w:rFonts w:eastAsia="DengXian;DengXian"/>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902" w:type="dxa"/>
            <w:tcBorders>
              <w:top w:val="single" w:sz="4" w:space="0" w:color="000000"/>
              <w:left w:val="single" w:sz="4" w:space="0" w:color="000000"/>
              <w:bottom w:val="single" w:sz="4" w:space="0" w:color="000000"/>
              <w:right w:val="single" w:sz="4" w:space="0" w:color="000000"/>
            </w:tcBorders>
          </w:tcPr>
          <w:p>
            <w:pPr>
              <w:pStyle w:val="TAL"/>
              <w:rPr/>
            </w:pPr>
            <w:r>
              <w:rPr/>
              <w:t>Information that identifies which IP pool or external server is used to allocate the IPv4 address.</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63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ipv6Index</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IpIndex</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902" w:type="dxa"/>
            <w:tcBorders>
              <w:top w:val="single" w:sz="4" w:space="0" w:color="000000"/>
              <w:left w:val="single" w:sz="4" w:space="0" w:color="000000"/>
              <w:bottom w:val="single" w:sz="4" w:space="0" w:color="000000"/>
              <w:right w:val="single" w:sz="4" w:space="0" w:color="000000"/>
            </w:tcBorders>
          </w:tcPr>
          <w:p>
            <w:pPr>
              <w:pStyle w:val="TAL"/>
              <w:rPr/>
            </w:pPr>
            <w:r>
              <w:rPr/>
              <w:t>Information that identifies which IP pool or external server is used to allocate the IPv6 address.</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630" w:type="dxa"/>
            <w:tcBorders>
              <w:top w:val="single" w:sz="4" w:space="0" w:color="000000"/>
              <w:left w:val="single" w:sz="4" w:space="0" w:color="000000"/>
              <w:bottom w:val="single" w:sz="4" w:space="0" w:color="000000"/>
              <w:right w:val="single" w:sz="4" w:space="0" w:color="000000"/>
            </w:tcBorders>
          </w:tcPr>
          <w:p>
            <w:pPr>
              <w:pStyle w:val="TAL"/>
              <w:rPr>
                <w:rFonts w:eastAsia="DengXian;DengXian"/>
                <w:lang w:eastAsia="zh-CN"/>
              </w:rPr>
            </w:pPr>
            <w:r>
              <w:rPr>
                <w:rFonts w:eastAsia="DengXian;DengXian"/>
                <w:lang w:eastAsia="zh-CN"/>
              </w:rPr>
              <w:t>offline</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boolean</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902"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Indicates the offline charging is applicable to the PDU session. </w:t>
            </w:r>
            <w:r>
              <w:rPr/>
              <w:t>The default value is "FALSE".</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630" w:type="dxa"/>
            <w:tcBorders>
              <w:top w:val="single" w:sz="4" w:space="0" w:color="000000"/>
              <w:left w:val="single" w:sz="4" w:space="0" w:color="000000"/>
              <w:bottom w:val="single" w:sz="4" w:space="0" w:color="000000"/>
              <w:right w:val="single" w:sz="4" w:space="0" w:color="000000"/>
            </w:tcBorders>
          </w:tcPr>
          <w:p>
            <w:pPr>
              <w:pStyle w:val="TAL"/>
              <w:rPr>
                <w:rFonts w:eastAsia="DengXian;DengXian"/>
                <w:lang w:eastAsia="zh-CN"/>
              </w:rPr>
            </w:pPr>
            <w:r>
              <w:rPr>
                <w:rFonts w:eastAsia="DengXian;DengXian"/>
                <w:lang w:eastAsia="zh-CN"/>
              </w:rPr>
              <w:t>online</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boolean</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902"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Indicates the online charging is applicable to the PDU session.</w:t>
            </w:r>
            <w:r>
              <w:rPr/>
              <w:t xml:space="preserve"> The default value is "FALSE".</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630" w:type="dxa"/>
            <w:tcBorders>
              <w:top w:val="single" w:sz="4" w:space="0" w:color="000000"/>
              <w:left w:val="single" w:sz="4" w:space="0" w:color="000000"/>
              <w:bottom w:val="single" w:sz="4" w:space="0" w:color="000000"/>
              <w:right w:val="single" w:sz="4" w:space="0" w:color="000000"/>
            </w:tcBorders>
          </w:tcPr>
          <w:p>
            <w:pPr>
              <w:pStyle w:val="TAL"/>
              <w:rPr/>
            </w:pPr>
            <w:r>
              <w:rPr/>
              <w:t>chfInfo</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ChargingInformation</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902" w:type="dxa"/>
            <w:tcBorders>
              <w:top w:val="single" w:sz="4" w:space="0" w:color="000000"/>
              <w:left w:val="single" w:sz="4" w:space="0" w:color="000000"/>
              <w:bottom w:val="single" w:sz="4" w:space="0" w:color="000000"/>
              <w:right w:val="single" w:sz="4" w:space="0" w:color="000000"/>
            </w:tcBorders>
          </w:tcPr>
          <w:p>
            <w:pPr>
              <w:pStyle w:val="TAL"/>
              <w:rPr/>
            </w:pPr>
            <w:r>
              <w:rPr/>
              <w:t>The address of the Charging Function</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630" w:type="dxa"/>
            <w:tcBorders>
              <w:top w:val="single" w:sz="4" w:space="0" w:color="000000"/>
              <w:left w:val="single" w:sz="4" w:space="0" w:color="000000"/>
              <w:bottom w:val="single" w:sz="4" w:space="0" w:color="000000"/>
              <w:right w:val="single" w:sz="4" w:space="0" w:color="000000"/>
            </w:tcBorders>
          </w:tcPr>
          <w:p>
            <w:pPr>
              <w:pStyle w:val="TAL"/>
              <w:rPr/>
            </w:pPr>
            <w:r>
              <w:rPr/>
              <w:t>refUmdLimitIds</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map(LimitIdToMonitoringKey)</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1..N</w:t>
            </w:r>
          </w:p>
        </w:tc>
        <w:tc>
          <w:tcPr>
            <w:tcW w:w="3902" w:type="dxa"/>
            <w:tcBorders>
              <w:top w:val="single" w:sz="4" w:space="0" w:color="000000"/>
              <w:left w:val="single" w:sz="4" w:space="0" w:color="000000"/>
              <w:bottom w:val="single" w:sz="4" w:space="0" w:color="000000"/>
              <w:right w:val="single" w:sz="4" w:space="0" w:color="000000"/>
            </w:tcBorders>
          </w:tcPr>
          <w:p>
            <w:pPr>
              <w:pStyle w:val="TAL"/>
              <w:rPr/>
            </w:pPr>
            <w:r>
              <w:rPr/>
              <w:t>A reference to the "UsageMonitoringDataLimit" or "UsageMonitoringData" instances for this DNN and SNSSAI that may also include the related monitoring key(s). The key of the map is the</w:t>
            </w:r>
            <w:r>
              <w:rPr>
                <w:lang w:eastAsia="zh-CN"/>
              </w:rPr>
              <w:t xml:space="preserve"> limit identifier.</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163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mpsPriority</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boolean</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390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Indicates subscription to the MPS priority service; priority applies to all traffic on the PDU Session. The default value is "FALSE".</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1630" w:type="dxa"/>
            <w:tcBorders>
              <w:top w:val="single" w:sz="4" w:space="0" w:color="000000"/>
              <w:left w:val="single" w:sz="4" w:space="0" w:color="000000"/>
              <w:bottom w:val="single" w:sz="4" w:space="0" w:color="000000"/>
              <w:right w:val="single" w:sz="4" w:space="0" w:color="000000"/>
            </w:tcBorders>
          </w:tcPr>
          <w:p>
            <w:pPr>
              <w:pStyle w:val="TAL"/>
              <w:rPr/>
            </w:pPr>
            <w:r>
              <w:rPr/>
              <w:t xml:space="preserve">mcsPriority </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boolean</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3902" w:type="dxa"/>
            <w:tcBorders>
              <w:top w:val="single" w:sz="4" w:space="0" w:color="000000"/>
              <w:left w:val="single" w:sz="4" w:space="0" w:color="000000"/>
              <w:bottom w:val="single" w:sz="4" w:space="0" w:color="000000"/>
              <w:right w:val="single" w:sz="4" w:space="0" w:color="000000"/>
            </w:tcBorders>
          </w:tcPr>
          <w:p>
            <w:pPr>
              <w:pStyle w:val="TAL"/>
              <w:rPr/>
            </w:pPr>
            <w:r>
              <w:rPr/>
              <w:t>Indicates subscription to the MCS priority service; priority applies to all traffic on the PDU Session. The default value is "FALSE".</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63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imsSignallingPrio</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boolean</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390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Indicates subscription to the IMS signalling priority service; priority only applies to IMS signalling traffic. The default value is "FALSE".</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163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mpsPriorityLevel</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integer</w:t>
            </w:r>
          </w:p>
        </w:tc>
        <w:tc>
          <w:tcPr>
            <w:tcW w:w="425" w:type="dxa"/>
            <w:tcBorders>
              <w:top w:val="single" w:sz="4" w:space="0" w:color="000000"/>
              <w:left w:val="single" w:sz="4" w:space="0" w:color="000000"/>
              <w:bottom w:val="single" w:sz="4" w:space="0" w:color="000000"/>
              <w:right w:val="single" w:sz="4" w:space="0" w:color="000000"/>
            </w:tcBorders>
          </w:tcPr>
          <w:p>
            <w:pPr>
              <w:pStyle w:val="TAC"/>
              <w:rPr>
                <w:rFonts w:eastAsia="DengXian;DengXian"/>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390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Relative priority level for the multimedia priority services</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1630" w:type="dxa"/>
            <w:tcBorders>
              <w:top w:val="single" w:sz="4" w:space="0" w:color="000000"/>
              <w:left w:val="single" w:sz="4" w:space="0" w:color="000000"/>
              <w:bottom w:val="single" w:sz="4" w:space="0" w:color="000000"/>
              <w:right w:val="single" w:sz="4" w:space="0" w:color="000000"/>
            </w:tcBorders>
          </w:tcPr>
          <w:p>
            <w:pPr>
              <w:pStyle w:val="TAL"/>
              <w:rPr/>
            </w:pPr>
            <w:r>
              <w:rPr/>
              <w:t>mcsPriorityLevel</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integer</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3902" w:type="dxa"/>
            <w:tcBorders>
              <w:top w:val="single" w:sz="4" w:space="0" w:color="000000"/>
              <w:left w:val="single" w:sz="4" w:space="0" w:color="000000"/>
              <w:bottom w:val="single" w:sz="4" w:space="0" w:color="000000"/>
              <w:right w:val="single" w:sz="4" w:space="0" w:color="000000"/>
            </w:tcBorders>
          </w:tcPr>
          <w:p>
            <w:pPr>
              <w:pStyle w:val="TAL"/>
              <w:rPr/>
            </w:pPr>
            <w:r>
              <w:rPr/>
              <w:t>Relative priority level for the mission critical services</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630" w:type="dxa"/>
            <w:tcBorders>
              <w:top w:val="single" w:sz="4" w:space="0" w:color="000000"/>
              <w:left w:val="single" w:sz="4" w:space="0" w:color="000000"/>
              <w:bottom w:val="single" w:sz="4" w:space="0" w:color="000000"/>
              <w:right w:val="single" w:sz="4" w:space="0" w:color="000000"/>
            </w:tcBorders>
          </w:tcPr>
          <w:p>
            <w:pPr>
              <w:pStyle w:val="TAL"/>
              <w:rPr/>
            </w:pPr>
            <w:r>
              <w:rPr/>
              <w:t>praInfos</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map(PresenceInfo)</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1..N</w:t>
            </w:r>
          </w:p>
        </w:tc>
        <w:tc>
          <w:tcPr>
            <w:tcW w:w="3902" w:type="dxa"/>
            <w:tcBorders>
              <w:top w:val="single" w:sz="4" w:space="0" w:color="000000"/>
              <w:left w:val="single" w:sz="4" w:space="0" w:color="000000"/>
              <w:bottom w:val="single" w:sz="4" w:space="0" w:color="000000"/>
              <w:right w:val="single" w:sz="4" w:space="0" w:color="000000"/>
            </w:tcBorders>
          </w:tcPr>
          <w:p>
            <w:pPr>
              <w:pStyle w:val="TAL"/>
              <w:rPr/>
            </w:pPr>
            <w:r>
              <w:rPr>
                <w:szCs w:val="18"/>
              </w:rPr>
              <w:t xml:space="preserve">Presence reporting area information. Each PresenceInfo element shall include the Presence Reporting Area Identifier within the </w:t>
            </w:r>
            <w:r>
              <w:rPr>
                <w:rFonts w:cs="Arial"/>
                <w:szCs w:val="18"/>
              </w:rPr>
              <w:t>"</w:t>
            </w:r>
            <w:r>
              <w:rPr>
                <w:szCs w:val="18"/>
              </w:rPr>
              <w:t>praId</w:t>
            </w:r>
            <w:r>
              <w:rPr>
                <w:rFonts w:cs="Arial"/>
                <w:szCs w:val="18"/>
              </w:rPr>
              <w:t>"</w:t>
            </w:r>
            <w:r>
              <w:rPr>
                <w:szCs w:val="18"/>
              </w:rPr>
              <w:t xml:space="preserve"> attribute and, for a UE-dedicated presence reporting area, shall also include the list of elements composing the presence reporting area.</w:t>
            </w:r>
          </w:p>
          <w:p>
            <w:pPr>
              <w:pStyle w:val="TAL"/>
              <w:rPr/>
            </w:pPr>
            <w:r>
              <w:rPr>
                <w:szCs w:val="18"/>
              </w:rPr>
              <w:t xml:space="preserve">A </w:t>
            </w:r>
            <w:r>
              <w:rPr>
                <w:rFonts w:cs="Arial"/>
                <w:szCs w:val="18"/>
              </w:rPr>
              <w:t>"</w:t>
            </w:r>
            <w:r>
              <w:rPr>
                <w:szCs w:val="18"/>
              </w:rPr>
              <w:t>praId</w:t>
            </w:r>
            <w:r>
              <w:rPr>
                <w:rFonts w:cs="Arial"/>
                <w:szCs w:val="18"/>
              </w:rPr>
              <w:t>"</w:t>
            </w:r>
            <w:r>
              <w:rPr>
                <w:szCs w:val="18"/>
              </w:rPr>
              <w:t xml:space="preserve"> may indicate a Presence Reporting Area Set.</w:t>
            </w:r>
          </w:p>
          <w:p>
            <w:pPr>
              <w:pStyle w:val="TAL"/>
              <w:rPr>
                <w:szCs w:val="18"/>
              </w:rPr>
            </w:pPr>
            <w:r>
              <w:rPr>
                <w:szCs w:val="18"/>
              </w:rPr>
              <w:t>The "praId" attribute within the PresenceInfo data type shall also be the key of the map.</w:t>
            </w:r>
          </w:p>
          <w:p>
            <w:pPr>
              <w:pStyle w:val="TAL"/>
              <w:rPr/>
            </w:pPr>
            <w:r>
              <w:rPr>
                <w:szCs w:val="18"/>
              </w:rPr>
              <w:t xml:space="preserve">The attribute </w:t>
            </w:r>
            <w:r>
              <w:rPr>
                <w:rFonts w:cs="Arial"/>
                <w:szCs w:val="18"/>
              </w:rPr>
              <w:t>"</w:t>
            </w:r>
            <w:r>
              <w:rPr>
                <w:szCs w:val="18"/>
              </w:rPr>
              <w:t>presenceState</w:t>
            </w:r>
            <w:r>
              <w:rPr>
                <w:rFonts w:cs="Arial"/>
                <w:szCs w:val="18"/>
              </w:rPr>
              <w:t>"</w:t>
            </w:r>
            <w:r>
              <w:rPr>
                <w:szCs w:val="18"/>
              </w:rPr>
              <w:t xml:space="preserve"> shall not be present.</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630" w:type="dxa"/>
            <w:tcBorders>
              <w:top w:val="single" w:sz="4" w:space="0" w:color="000000"/>
              <w:left w:val="single" w:sz="4" w:space="0" w:color="000000"/>
              <w:bottom w:val="single" w:sz="4" w:space="0" w:color="000000"/>
              <w:right w:val="single" w:sz="4" w:space="0" w:color="000000"/>
            </w:tcBorders>
          </w:tcPr>
          <w:p>
            <w:pPr>
              <w:pStyle w:val="TAL"/>
              <w:rPr/>
            </w:pPr>
            <w:r>
              <w:rPr/>
              <w:t>bdtRefIds</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map(BdtReferenceIdRm)</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3902" w:type="dxa"/>
            <w:tcBorders>
              <w:top w:val="single" w:sz="4" w:space="0" w:color="000000"/>
              <w:left w:val="single" w:sz="4" w:space="0" w:color="000000"/>
              <w:bottom w:val="single" w:sz="4" w:space="0" w:color="000000"/>
              <w:right w:val="single" w:sz="4" w:space="0" w:color="000000"/>
            </w:tcBorders>
          </w:tcPr>
          <w:p>
            <w:pPr>
              <w:pStyle w:val="TAL"/>
              <w:rPr>
                <w:szCs w:val="18"/>
              </w:rPr>
            </w:pPr>
            <w:r>
              <w:rPr>
                <w:rFonts w:cs="Arial"/>
                <w:szCs w:val="18"/>
                <w:lang w:eastAsia="zh-CN"/>
              </w:rPr>
              <w:t>Identifies</w:t>
            </w:r>
            <w:r>
              <w:rPr>
                <w:rFonts w:cs="Arial"/>
                <w:szCs w:val="18"/>
              </w:rPr>
              <w:t xml:space="preserve"> transfer policies of background data transfer</w:t>
            </w:r>
          </w:p>
        </w:tc>
        <w:tc>
          <w:tcPr>
            <w:tcW w:w="1272"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eastAsia="DengXian;DengXian"/>
                <w:lang w:eastAsia="zh-CN"/>
              </w:rPr>
              <w:t>EnhancedBackgroundDataTransfer</w:t>
            </w:r>
          </w:p>
        </w:tc>
      </w:tr>
      <w:tr>
        <w:trPr/>
        <w:tc>
          <w:tcPr>
            <w:tcW w:w="1630" w:type="dxa"/>
            <w:tcBorders>
              <w:top w:val="single" w:sz="4" w:space="0" w:color="000000"/>
              <w:left w:val="single" w:sz="4" w:space="0" w:color="000000"/>
              <w:bottom w:val="single" w:sz="4" w:space="0" w:color="000000"/>
              <w:right w:val="single" w:sz="4" w:space="0" w:color="000000"/>
            </w:tcBorders>
          </w:tcPr>
          <w:p>
            <w:pPr>
              <w:pStyle w:val="TAL"/>
              <w:rPr/>
            </w:pPr>
            <w:r>
              <w:rPr/>
              <w:t>locRoutNotAllowed</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boolean</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90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 xml:space="preserve">Identifies whether </w:t>
            </w:r>
            <w:r>
              <w:rPr>
                <w:lang w:eastAsia="zh-CN"/>
              </w:rPr>
              <w:t>AF influence on traffic</w:t>
            </w:r>
            <w:r>
              <w:rPr/>
              <w:t xml:space="preserve"> rou</w:t>
            </w:r>
            <w:r>
              <w:rPr>
                <w:lang w:eastAsia="zh-CN"/>
              </w:rPr>
              <w:t>ting</w:t>
            </w:r>
            <w:r>
              <w:rPr/>
              <w:t xml:space="preserve"> is allowed or not. </w:t>
            </w:r>
            <w:r>
              <w:rPr>
                <w:rFonts w:cs="Arial"/>
                <w:szCs w:val="18"/>
                <w:lang w:eastAsia="zh-CN"/>
              </w:rPr>
              <w:t>S</w:t>
            </w:r>
            <w:r>
              <w:rPr>
                <w:rFonts w:cs="Arial"/>
                <w:szCs w:val="18"/>
              </w:rPr>
              <w:t xml:space="preserve">et to </w:t>
            </w:r>
            <w:r>
              <w:rPr>
                <w:lang w:eastAsia="zh-CN"/>
              </w:rPr>
              <w:t>"true" if no local routing is allowed; otherwise set to "false". The default value is "false".</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DengXian;DengXian" w:cs="Arial"/>
                <w:szCs w:val="18"/>
                <w:lang w:eastAsia="zh-CN"/>
              </w:rPr>
            </w:pPr>
            <w:r>
              <w:rPr>
                <w:rFonts w:eastAsia="DengXian;DengXian" w:cs="Arial"/>
                <w:szCs w:val="18"/>
                <w:lang w:eastAsia="zh-CN"/>
              </w:rPr>
            </w:r>
          </w:p>
        </w:tc>
      </w:tr>
    </w:tbl>
    <w:p>
      <w:pPr>
        <w:pStyle w:val="Normal"/>
        <w:rPr/>
      </w:pPr>
      <w:r>
        <w:rPr/>
      </w:r>
    </w:p>
    <w:p>
      <w:pPr>
        <w:pStyle w:val="Heading4"/>
        <w:ind w:left="1418" w:hanging="1418"/>
        <w:rPr/>
      </w:pPr>
      <w:bookmarkStart w:id="113" w:name="__RefHeading___Toc97131579"/>
      <w:bookmarkEnd w:id="113"/>
      <w:r>
        <w:rPr/>
        <w:t>5.4.2.16</w:t>
        <w:tab/>
        <w:t>Type LimitIdToMonitoringKey</w:t>
      </w:r>
    </w:p>
    <w:p>
      <w:pPr>
        <w:pStyle w:val="TH"/>
        <w:rPr/>
      </w:pPr>
      <w:r>
        <w:rPr/>
        <w:t xml:space="preserve">Table 5.4.2.16-1: Definition of type LimitIdToMonitoringKey </w:t>
      </w:r>
    </w:p>
    <w:tbl>
      <w:tblPr>
        <w:tblW w:w="9636" w:type="dxa"/>
        <w:jc w:val="center"/>
        <w:tblInd w:w="0" w:type="dxa"/>
        <w:tblLayout w:type="fixed"/>
        <w:tblCellMar>
          <w:top w:w="0" w:type="dxa"/>
          <w:left w:w="28" w:type="dxa"/>
          <w:bottom w:w="0" w:type="dxa"/>
          <w:right w:w="108" w:type="dxa"/>
        </w:tblCellMar>
      </w:tblPr>
      <w:tblGrid>
        <w:gridCol w:w="1841"/>
        <w:gridCol w:w="1418"/>
        <w:gridCol w:w="425"/>
        <w:gridCol w:w="1134"/>
        <w:gridCol w:w="3546"/>
        <w:gridCol w:w="1272"/>
      </w:tblGrid>
      <w:tr>
        <w:trPr/>
        <w:tc>
          <w:tcPr>
            <w:tcW w:w="184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41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354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27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c>
          <w:tcPr>
            <w:tcW w:w="1841" w:type="dxa"/>
            <w:tcBorders>
              <w:top w:val="single" w:sz="4" w:space="0" w:color="000000"/>
              <w:left w:val="single" w:sz="4" w:space="0" w:color="000000"/>
              <w:bottom w:val="single" w:sz="4" w:space="0" w:color="000000"/>
              <w:right w:val="single" w:sz="4" w:space="0" w:color="000000"/>
            </w:tcBorders>
          </w:tcPr>
          <w:p>
            <w:pPr>
              <w:pStyle w:val="TAL"/>
              <w:rPr/>
            </w:pPr>
            <w:r>
              <w:rPr/>
              <w:t>limitId</w:t>
            </w:r>
          </w:p>
        </w:tc>
        <w:tc>
          <w:tcPr>
            <w:tcW w:w="141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string</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w:t>
            </w:r>
          </w:p>
        </w:tc>
        <w:tc>
          <w:tcPr>
            <w:tcW w:w="3546" w:type="dxa"/>
            <w:tcBorders>
              <w:top w:val="single" w:sz="4" w:space="0" w:color="000000"/>
              <w:left w:val="single" w:sz="4" w:space="0" w:color="000000"/>
              <w:bottom w:val="single" w:sz="4" w:space="0" w:color="000000"/>
              <w:right w:val="single" w:sz="4" w:space="0" w:color="000000"/>
            </w:tcBorders>
          </w:tcPr>
          <w:p>
            <w:pPr>
              <w:pStyle w:val="TAL"/>
              <w:rPr/>
            </w:pPr>
            <w:r>
              <w:rPr/>
              <w:t>Limit Identifier.</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841" w:type="dxa"/>
            <w:tcBorders>
              <w:top w:val="single" w:sz="4" w:space="0" w:color="000000"/>
              <w:left w:val="single" w:sz="4" w:space="0" w:color="000000"/>
              <w:bottom w:val="single" w:sz="4" w:space="0" w:color="000000"/>
              <w:right w:val="single" w:sz="4" w:space="0" w:color="000000"/>
            </w:tcBorders>
          </w:tcPr>
          <w:p>
            <w:pPr>
              <w:pStyle w:val="TAL"/>
              <w:rPr/>
            </w:pPr>
            <w:r>
              <w:rPr/>
              <w:t>monKeys</w:t>
            </w:r>
          </w:p>
        </w:tc>
        <w:tc>
          <w:tcPr>
            <w:tcW w:w="141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array(string)</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1..N</w:t>
            </w:r>
          </w:p>
        </w:tc>
        <w:tc>
          <w:tcPr>
            <w:tcW w:w="3546" w:type="dxa"/>
            <w:tcBorders>
              <w:top w:val="single" w:sz="4" w:space="0" w:color="000000"/>
              <w:left w:val="single" w:sz="4" w:space="0" w:color="000000"/>
              <w:bottom w:val="single" w:sz="4" w:space="0" w:color="000000"/>
              <w:right w:val="single" w:sz="4" w:space="0" w:color="000000"/>
            </w:tcBorders>
          </w:tcPr>
          <w:p>
            <w:pPr>
              <w:pStyle w:val="TAL"/>
              <w:rPr/>
            </w:pPr>
            <w:r>
              <w:rPr/>
              <w:t>Monitoring Keys.</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9636" w:type="dxa"/>
            <w:gridSpan w:val="6"/>
            <w:tcBorders>
              <w:top w:val="single" w:sz="4" w:space="0" w:color="000000"/>
              <w:left w:val="single" w:sz="4" w:space="0" w:color="000000"/>
              <w:bottom w:val="single" w:sz="4" w:space="0" w:color="000000"/>
              <w:right w:val="single" w:sz="4" w:space="0" w:color="000000"/>
            </w:tcBorders>
          </w:tcPr>
          <w:p>
            <w:pPr>
              <w:pStyle w:val="TAN"/>
              <w:rPr/>
            </w:pPr>
            <w:r>
              <w:rPr/>
              <w:t>NOTE:</w:t>
              <w:tab/>
              <w:t>In this Release of the specification there is only one Monitoring Key per Limit Identifier</w:t>
            </w:r>
          </w:p>
        </w:tc>
      </w:tr>
    </w:tbl>
    <w:p>
      <w:pPr>
        <w:pStyle w:val="Normal"/>
        <w:rPr/>
      </w:pPr>
      <w:r>
        <w:rPr/>
      </w:r>
    </w:p>
    <w:p>
      <w:pPr>
        <w:pStyle w:val="Heading4"/>
        <w:ind w:left="1418" w:hanging="1418"/>
        <w:rPr/>
      </w:pPr>
      <w:bookmarkStart w:id="114" w:name="__RefHeading___Toc97131580"/>
      <w:bookmarkEnd w:id="114"/>
      <w:r>
        <w:rPr/>
        <w:t>5.4.2.17</w:t>
        <w:tab/>
        <w:t>Type UePolicySetPatch</w:t>
      </w:r>
    </w:p>
    <w:p>
      <w:pPr>
        <w:pStyle w:val="TH"/>
        <w:rPr/>
      </w:pPr>
      <w:r>
        <w:rPr/>
        <w:t>Table 5.4.2.17-1: Definiton of type UePolicySetPatch</w:t>
      </w:r>
    </w:p>
    <w:tbl>
      <w:tblPr>
        <w:tblW w:w="9705" w:type="dxa"/>
        <w:jc w:val="center"/>
        <w:tblInd w:w="0" w:type="dxa"/>
        <w:tblLayout w:type="fixed"/>
        <w:tblCellMar>
          <w:top w:w="0" w:type="dxa"/>
          <w:left w:w="28" w:type="dxa"/>
          <w:bottom w:w="0" w:type="dxa"/>
          <w:right w:w="108" w:type="dxa"/>
        </w:tblCellMar>
      </w:tblPr>
      <w:tblGrid>
        <w:gridCol w:w="1592"/>
        <w:gridCol w:w="1984"/>
        <w:gridCol w:w="425"/>
        <w:gridCol w:w="1134"/>
        <w:gridCol w:w="4570"/>
      </w:tblGrid>
      <w:tr>
        <w:trPr>
          <w:trHeight w:val="50" w:hRule="atLeast"/>
        </w:trPr>
        <w:tc>
          <w:tcPr>
            <w:tcW w:w="159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98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457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2" w:type="dxa"/>
            <w:tcBorders>
              <w:top w:val="single" w:sz="4" w:space="0" w:color="000000"/>
              <w:left w:val="single" w:sz="4" w:space="0" w:color="000000"/>
              <w:bottom w:val="single" w:sz="4" w:space="0" w:color="000000"/>
              <w:right w:val="single" w:sz="4" w:space="0" w:color="000000"/>
            </w:tcBorders>
          </w:tcPr>
          <w:p>
            <w:pPr>
              <w:pStyle w:val="TAL"/>
              <w:rPr/>
            </w:pPr>
            <w:r>
              <w:rPr/>
              <w:t>uePolicySections</w:t>
            </w:r>
          </w:p>
        </w:tc>
        <w:tc>
          <w:tcPr>
            <w:tcW w:w="198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map(UePolicySection)</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457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Contains the UE Policy Sections.</w:t>
            </w:r>
          </w:p>
          <w:p>
            <w:pPr>
              <w:pStyle w:val="TAL"/>
              <w:rPr>
                <w:rFonts w:cs="Arial"/>
                <w:szCs w:val="18"/>
              </w:rPr>
            </w:pPr>
            <w:r>
              <w:rPr>
                <w:lang w:eastAsia="zh-CN"/>
              </w:rPr>
              <w:t>The UPSI (UE Policy Section Identifier) is used as the key in the map.</w:t>
            </w:r>
          </w:p>
        </w:tc>
      </w:tr>
      <w:tr>
        <w:trPr/>
        <w:tc>
          <w:tcPr>
            <w:tcW w:w="1592" w:type="dxa"/>
            <w:tcBorders>
              <w:top w:val="single" w:sz="4" w:space="0" w:color="000000"/>
              <w:left w:val="single" w:sz="4" w:space="0" w:color="000000"/>
              <w:bottom w:val="single" w:sz="4" w:space="0" w:color="000000"/>
              <w:right w:val="single" w:sz="4" w:space="0" w:color="000000"/>
            </w:tcBorders>
          </w:tcPr>
          <w:p>
            <w:pPr>
              <w:pStyle w:val="TAL"/>
              <w:rPr/>
            </w:pPr>
            <w:r>
              <w:rPr/>
              <w:t>upsis</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array(string)</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4570"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t>List of identifiers for the "uePolicySections". The format of the UPSI is represented in 3GPP TS 24.501 [11] subclause D.6.2.</w:t>
            </w:r>
          </w:p>
        </w:tc>
      </w:tr>
      <w:tr>
        <w:trPr/>
        <w:tc>
          <w:tcPr>
            <w:tcW w:w="1592" w:type="dxa"/>
            <w:tcBorders>
              <w:top w:val="single" w:sz="4" w:space="0" w:color="000000"/>
              <w:left w:val="single" w:sz="4" w:space="0" w:color="000000"/>
              <w:bottom w:val="single" w:sz="4" w:space="0" w:color="000000"/>
              <w:right w:val="single" w:sz="4" w:space="0" w:color="000000"/>
            </w:tcBorders>
          </w:tcPr>
          <w:p>
            <w:pPr>
              <w:pStyle w:val="TAL"/>
              <w:rPr/>
            </w:pPr>
            <w:r>
              <w:rPr/>
              <w:t>andspInd</w:t>
            </w:r>
          </w:p>
        </w:tc>
        <w:tc>
          <w:tcPr>
            <w:tcW w:w="198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boolean</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4570" w:type="dxa"/>
            <w:tcBorders>
              <w:top w:val="single" w:sz="4" w:space="0" w:color="000000"/>
              <w:left w:val="single" w:sz="4" w:space="0" w:color="000000"/>
              <w:bottom w:val="single" w:sz="4" w:space="0" w:color="000000"/>
              <w:right w:val="single" w:sz="4" w:space="0" w:color="000000"/>
            </w:tcBorders>
          </w:tcPr>
          <w:p>
            <w:pPr>
              <w:pStyle w:val="TAL"/>
              <w:rPr/>
            </w:pPr>
            <w:r>
              <w:rPr/>
              <w:t xml:space="preserve">Indication of UE supporting ANDSP. </w:t>
            </w:r>
          </w:p>
        </w:tc>
      </w:tr>
      <w:tr>
        <w:trPr/>
        <w:tc>
          <w:tcPr>
            <w:tcW w:w="1592" w:type="dxa"/>
            <w:tcBorders>
              <w:top w:val="single" w:sz="4" w:space="0" w:color="000000"/>
              <w:left w:val="single" w:sz="4" w:space="0" w:color="000000"/>
              <w:bottom w:val="single" w:sz="4" w:space="0" w:color="000000"/>
              <w:right w:val="single" w:sz="4" w:space="0" w:color="000000"/>
            </w:tcBorders>
          </w:tcPr>
          <w:p>
            <w:pPr>
              <w:pStyle w:val="TAL"/>
              <w:rPr/>
            </w:pPr>
            <w:r>
              <w:rPr/>
              <w:t>pei</w:t>
            </w:r>
          </w:p>
        </w:tc>
        <w:tc>
          <w:tcPr>
            <w:tcW w:w="198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Pei</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4570" w:type="dxa"/>
            <w:tcBorders>
              <w:top w:val="single" w:sz="4" w:space="0" w:color="000000"/>
              <w:left w:val="single" w:sz="4" w:space="0" w:color="000000"/>
              <w:bottom w:val="single" w:sz="4" w:space="0" w:color="000000"/>
              <w:right w:val="single" w:sz="4" w:space="0" w:color="000000"/>
            </w:tcBorders>
          </w:tcPr>
          <w:p>
            <w:pPr>
              <w:pStyle w:val="TAL"/>
              <w:rPr/>
            </w:pPr>
            <w:r>
              <w:rPr/>
              <w:t>Personal Equipment Identifier.</w:t>
            </w:r>
          </w:p>
        </w:tc>
      </w:tr>
      <w:tr>
        <w:trPr/>
        <w:tc>
          <w:tcPr>
            <w:tcW w:w="1592" w:type="dxa"/>
            <w:tcBorders>
              <w:top w:val="single" w:sz="4" w:space="0" w:color="000000"/>
              <w:left w:val="single" w:sz="4" w:space="0" w:color="000000"/>
              <w:bottom w:val="single" w:sz="4" w:space="0" w:color="000000"/>
              <w:right w:val="single" w:sz="4" w:space="0" w:color="000000"/>
            </w:tcBorders>
          </w:tcPr>
          <w:p>
            <w:pPr>
              <w:pStyle w:val="TAL"/>
              <w:rPr/>
            </w:pPr>
            <w:r>
              <w:rPr/>
              <w:t>osIds</w:t>
            </w:r>
          </w:p>
        </w:tc>
        <w:tc>
          <w:tcPr>
            <w:tcW w:w="198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array(OsId)</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4570" w:type="dxa"/>
            <w:tcBorders>
              <w:top w:val="single" w:sz="4" w:space="0" w:color="000000"/>
              <w:left w:val="single" w:sz="4" w:space="0" w:color="000000"/>
              <w:bottom w:val="single" w:sz="4" w:space="0" w:color="000000"/>
              <w:right w:val="single" w:sz="4" w:space="0" w:color="000000"/>
            </w:tcBorders>
          </w:tcPr>
          <w:p>
            <w:pPr>
              <w:pStyle w:val="TAL"/>
              <w:rPr/>
            </w:pPr>
            <w:r>
              <w:rPr/>
              <w:t>Identification of the UE Operating System(s).</w:t>
            </w:r>
          </w:p>
        </w:tc>
      </w:tr>
    </w:tbl>
    <w:p>
      <w:pPr>
        <w:pStyle w:val="Normal"/>
        <w:rPr/>
      </w:pPr>
      <w:r>
        <w:rPr/>
      </w:r>
    </w:p>
    <w:p>
      <w:pPr>
        <w:pStyle w:val="Heading4"/>
        <w:ind w:left="1418" w:hanging="1418"/>
        <w:rPr/>
      </w:pPr>
      <w:bookmarkStart w:id="115" w:name="__RefHeading___Toc97131581"/>
      <w:bookmarkEnd w:id="115"/>
      <w:r>
        <w:rPr/>
        <w:t>5.4.2.18</w:t>
        <w:tab/>
        <w:t>Type PlmnRouteSelectionDescriptor</w:t>
      </w:r>
    </w:p>
    <w:p>
      <w:pPr>
        <w:pStyle w:val="TH"/>
        <w:rPr/>
      </w:pPr>
      <w:r>
        <w:rPr/>
        <w:t>Table 5.4.2.18-1: Definition of type PlmnRouteSelectionDescriptor</w:t>
      </w:r>
    </w:p>
    <w:tbl>
      <w:tblPr>
        <w:tblW w:w="9708" w:type="dxa"/>
        <w:jc w:val="center"/>
        <w:tblInd w:w="0" w:type="dxa"/>
        <w:tblLayout w:type="fixed"/>
        <w:tblCellMar>
          <w:top w:w="0" w:type="dxa"/>
          <w:left w:w="28" w:type="dxa"/>
          <w:bottom w:w="0" w:type="dxa"/>
          <w:right w:w="108" w:type="dxa"/>
        </w:tblCellMar>
      </w:tblPr>
      <w:tblGrid>
        <w:gridCol w:w="1736"/>
        <w:gridCol w:w="1842"/>
        <w:gridCol w:w="425"/>
        <w:gridCol w:w="1134"/>
        <w:gridCol w:w="4571"/>
      </w:tblGrid>
      <w:tr>
        <w:trPr>
          <w:trHeight w:val="50" w:hRule="atLeast"/>
        </w:trPr>
        <w:tc>
          <w:tcPr>
            <w:tcW w:w="17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84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457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736" w:type="dxa"/>
            <w:tcBorders>
              <w:top w:val="single" w:sz="4" w:space="0" w:color="000000"/>
              <w:left w:val="single" w:sz="4" w:space="0" w:color="000000"/>
              <w:bottom w:val="single" w:sz="4" w:space="0" w:color="000000"/>
              <w:right w:val="single" w:sz="4" w:space="0" w:color="000000"/>
            </w:tcBorders>
          </w:tcPr>
          <w:p>
            <w:pPr>
              <w:pStyle w:val="TAL"/>
              <w:rPr/>
            </w:pPr>
            <w:r>
              <w:rPr/>
              <w:t>servingPlmn</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PlmnId</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457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Identity of the serving PLMN.</w:t>
            </w:r>
          </w:p>
        </w:tc>
      </w:tr>
      <w:tr>
        <w:trPr/>
        <w:tc>
          <w:tcPr>
            <w:tcW w:w="1736" w:type="dxa"/>
            <w:tcBorders>
              <w:top w:val="single" w:sz="4" w:space="0" w:color="000000"/>
              <w:left w:val="single" w:sz="4" w:space="0" w:color="000000"/>
              <w:bottom w:val="single" w:sz="4" w:space="0" w:color="000000"/>
              <w:right w:val="single" w:sz="4" w:space="0" w:color="000000"/>
            </w:tcBorders>
          </w:tcPr>
          <w:p>
            <w:pPr>
              <w:pStyle w:val="TAL"/>
              <w:rPr/>
            </w:pPr>
            <w:r>
              <w:rPr/>
              <w:t>snssaiRouteSelDescs</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array(SnssaiRouteSelectionDescriptor)</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4571"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rPr>
              <w:t>Contains the route selection descriptor parameters (DNNs, PDU session types, SSC modes</w:t>
            </w:r>
            <w:r>
              <w:rPr/>
              <w:t xml:space="preserve"> and the ATSSS information</w:t>
            </w:r>
            <w:r>
              <w:rPr>
                <w:rFonts w:cs="Arial"/>
                <w:szCs w:val="18"/>
              </w:rPr>
              <w:t>) per SNSSAI.</w:t>
            </w:r>
          </w:p>
        </w:tc>
      </w:tr>
    </w:tbl>
    <w:p>
      <w:pPr>
        <w:pStyle w:val="Normal"/>
        <w:rPr/>
      </w:pPr>
      <w:r>
        <w:rPr/>
      </w:r>
    </w:p>
    <w:p>
      <w:pPr>
        <w:pStyle w:val="Heading4"/>
        <w:ind w:left="1418" w:hanging="1418"/>
        <w:rPr/>
      </w:pPr>
      <w:bookmarkStart w:id="116" w:name="__RefHeading___Toc97131582"/>
      <w:bookmarkEnd w:id="116"/>
      <w:r>
        <w:rPr/>
        <w:t>5.4.2.19</w:t>
        <w:tab/>
        <w:t>Type SnssaiRouteSelectionDescriptor</w:t>
      </w:r>
    </w:p>
    <w:p>
      <w:pPr>
        <w:pStyle w:val="TH"/>
        <w:rPr/>
      </w:pPr>
      <w:r>
        <w:rPr/>
        <w:t>Table 5.4.2.19-1: Definition of type SnssaiRouteSelectionDescriptor</w:t>
      </w:r>
    </w:p>
    <w:tbl>
      <w:tblPr>
        <w:tblW w:w="9708" w:type="dxa"/>
        <w:jc w:val="center"/>
        <w:tblInd w:w="0" w:type="dxa"/>
        <w:tblLayout w:type="fixed"/>
        <w:tblCellMar>
          <w:top w:w="0" w:type="dxa"/>
          <w:left w:w="28" w:type="dxa"/>
          <w:bottom w:w="0" w:type="dxa"/>
          <w:right w:w="108" w:type="dxa"/>
        </w:tblCellMar>
      </w:tblPr>
      <w:tblGrid>
        <w:gridCol w:w="1736"/>
        <w:gridCol w:w="1985"/>
        <w:gridCol w:w="425"/>
        <w:gridCol w:w="1134"/>
        <w:gridCol w:w="4428"/>
      </w:tblGrid>
      <w:tr>
        <w:trPr>
          <w:trHeight w:val="50" w:hRule="atLeast"/>
        </w:trPr>
        <w:tc>
          <w:tcPr>
            <w:tcW w:w="17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98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442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736" w:type="dxa"/>
            <w:tcBorders>
              <w:top w:val="single" w:sz="4" w:space="0" w:color="000000"/>
              <w:left w:val="single" w:sz="4" w:space="0" w:color="000000"/>
              <w:bottom w:val="single" w:sz="4" w:space="0" w:color="000000"/>
              <w:right w:val="single" w:sz="4" w:space="0" w:color="000000"/>
            </w:tcBorders>
          </w:tcPr>
          <w:p>
            <w:pPr>
              <w:pStyle w:val="TAL"/>
              <w:rPr/>
            </w:pPr>
            <w:r>
              <w:rPr/>
              <w:t>snssai</w:t>
            </w:r>
          </w:p>
        </w:tc>
        <w:tc>
          <w:tcPr>
            <w:tcW w:w="198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Snssai</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442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SNSSAI.</w:t>
            </w:r>
          </w:p>
        </w:tc>
      </w:tr>
      <w:tr>
        <w:trPr/>
        <w:tc>
          <w:tcPr>
            <w:tcW w:w="1736" w:type="dxa"/>
            <w:tcBorders>
              <w:top w:val="single" w:sz="4" w:space="0" w:color="000000"/>
              <w:left w:val="single" w:sz="4" w:space="0" w:color="000000"/>
              <w:bottom w:val="single" w:sz="4" w:space="0" w:color="000000"/>
              <w:right w:val="single" w:sz="4" w:space="0" w:color="000000"/>
            </w:tcBorders>
          </w:tcPr>
          <w:p>
            <w:pPr>
              <w:pStyle w:val="TAL"/>
              <w:rPr/>
            </w:pPr>
            <w:r>
              <w:rPr/>
              <w:t>dnnRouteSelDescs</w:t>
            </w:r>
          </w:p>
        </w:tc>
        <w:tc>
          <w:tcPr>
            <w:tcW w:w="198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array(DnnRouteSelectionDescriptor)</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442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t>Contains the route selection descriptor parameters (PDU session types, SSC modes and the ATSSS information) per DNN.</w:t>
            </w:r>
          </w:p>
        </w:tc>
      </w:tr>
    </w:tbl>
    <w:p>
      <w:pPr>
        <w:pStyle w:val="Normal"/>
        <w:rPr/>
      </w:pPr>
      <w:r>
        <w:rPr/>
      </w:r>
    </w:p>
    <w:p>
      <w:pPr>
        <w:pStyle w:val="Heading4"/>
        <w:ind w:left="1418" w:hanging="1418"/>
        <w:rPr/>
      </w:pPr>
      <w:bookmarkStart w:id="117" w:name="__RefHeading___Toc97131583"/>
      <w:bookmarkEnd w:id="117"/>
      <w:r>
        <w:rPr/>
        <w:t>5.4.2.20</w:t>
        <w:tab/>
        <w:t>Type DnnRouteSelectionDescriptor</w:t>
      </w:r>
    </w:p>
    <w:p>
      <w:pPr>
        <w:pStyle w:val="TH"/>
        <w:rPr/>
      </w:pPr>
      <w:r>
        <w:rPr/>
        <w:t>Table 5.4.2.20-1: Definition of type DnnRouteSelectionDescriptor</w:t>
      </w:r>
    </w:p>
    <w:tbl>
      <w:tblPr>
        <w:tblW w:w="9708" w:type="dxa"/>
        <w:jc w:val="center"/>
        <w:tblInd w:w="0" w:type="dxa"/>
        <w:tblLayout w:type="fixed"/>
        <w:tblCellMar>
          <w:top w:w="0" w:type="dxa"/>
          <w:left w:w="28" w:type="dxa"/>
          <w:bottom w:w="0" w:type="dxa"/>
          <w:right w:w="108" w:type="dxa"/>
        </w:tblCellMar>
      </w:tblPr>
      <w:tblGrid>
        <w:gridCol w:w="1594"/>
        <w:gridCol w:w="2127"/>
        <w:gridCol w:w="425"/>
        <w:gridCol w:w="1134"/>
        <w:gridCol w:w="4428"/>
      </w:tblGrid>
      <w:tr>
        <w:trPr>
          <w:trHeight w:val="50" w:hRule="atLeast"/>
        </w:trPr>
        <w:tc>
          <w:tcPr>
            <w:tcW w:w="159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212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442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4" w:type="dxa"/>
            <w:tcBorders>
              <w:top w:val="single" w:sz="4" w:space="0" w:color="000000"/>
              <w:left w:val="single" w:sz="4" w:space="0" w:color="000000"/>
              <w:bottom w:val="single" w:sz="4" w:space="0" w:color="000000"/>
              <w:right w:val="single" w:sz="4" w:space="0" w:color="000000"/>
            </w:tcBorders>
          </w:tcPr>
          <w:p>
            <w:pPr>
              <w:pStyle w:val="TAL"/>
              <w:rPr/>
            </w:pPr>
            <w:r>
              <w:rPr/>
              <w:t>dnn</w:t>
            </w:r>
          </w:p>
        </w:tc>
        <w:tc>
          <w:tcPr>
            <w:tcW w:w="212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Dnn</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442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DNN.</w:t>
            </w:r>
          </w:p>
        </w:tc>
      </w:tr>
      <w:tr>
        <w:trPr/>
        <w:tc>
          <w:tcPr>
            <w:tcW w:w="1594" w:type="dxa"/>
            <w:tcBorders>
              <w:top w:val="single" w:sz="4" w:space="0" w:color="000000"/>
              <w:left w:val="single" w:sz="4" w:space="0" w:color="000000"/>
              <w:bottom w:val="single" w:sz="4" w:space="0" w:color="000000"/>
              <w:right w:val="single" w:sz="4" w:space="0" w:color="000000"/>
            </w:tcBorders>
          </w:tcPr>
          <w:p>
            <w:pPr>
              <w:pStyle w:val="TAL"/>
              <w:rPr/>
            </w:pPr>
            <w:r>
              <w:rPr/>
              <w:t>sscModes</w:t>
            </w:r>
          </w:p>
        </w:tc>
        <w:tc>
          <w:tcPr>
            <w:tcW w:w="212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array(SscMode)</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442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t>Contains the allowed SSC modes for the traffic to this DNN.</w:t>
            </w:r>
          </w:p>
        </w:tc>
      </w:tr>
      <w:tr>
        <w:trPr/>
        <w:tc>
          <w:tcPr>
            <w:tcW w:w="1594" w:type="dxa"/>
            <w:tcBorders>
              <w:top w:val="single" w:sz="4" w:space="0" w:color="000000"/>
              <w:left w:val="single" w:sz="4" w:space="0" w:color="000000"/>
              <w:bottom w:val="single" w:sz="4" w:space="0" w:color="000000"/>
              <w:right w:val="single" w:sz="4" w:space="0" w:color="000000"/>
            </w:tcBorders>
          </w:tcPr>
          <w:p>
            <w:pPr>
              <w:pStyle w:val="TAL"/>
              <w:rPr/>
            </w:pPr>
            <w:r>
              <w:rPr/>
              <w:t>pduSessTypes</w:t>
            </w:r>
          </w:p>
        </w:tc>
        <w:tc>
          <w:tcPr>
            <w:tcW w:w="212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array(PduSessionType)</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4428" w:type="dxa"/>
            <w:tcBorders>
              <w:top w:val="single" w:sz="4" w:space="0" w:color="000000"/>
              <w:left w:val="single" w:sz="4" w:space="0" w:color="000000"/>
              <w:bottom w:val="single" w:sz="4" w:space="0" w:color="000000"/>
              <w:right w:val="single" w:sz="4" w:space="0" w:color="000000"/>
            </w:tcBorders>
          </w:tcPr>
          <w:p>
            <w:pPr>
              <w:pStyle w:val="TAL"/>
              <w:rPr/>
            </w:pPr>
            <w:r>
              <w:rPr/>
              <w:t>Contains the allowed PDU Session types for the traffic to this DNN.</w:t>
            </w:r>
          </w:p>
        </w:tc>
      </w:tr>
      <w:tr>
        <w:trPr/>
        <w:tc>
          <w:tcPr>
            <w:tcW w:w="1594" w:type="dxa"/>
            <w:tcBorders>
              <w:top w:val="single" w:sz="4" w:space="0" w:color="000000"/>
              <w:left w:val="single" w:sz="4" w:space="0" w:color="000000"/>
              <w:bottom w:val="single" w:sz="4" w:space="0" w:color="000000"/>
              <w:right w:val="single" w:sz="4" w:space="0" w:color="000000"/>
            </w:tcBorders>
          </w:tcPr>
          <w:p>
            <w:pPr>
              <w:pStyle w:val="TAL"/>
              <w:rPr/>
            </w:pPr>
            <w:r>
              <w:rPr/>
              <w:t>atsssInfo</w:t>
            </w:r>
          </w:p>
        </w:tc>
        <w:tc>
          <w:tcPr>
            <w:tcW w:w="212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boolean</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4428" w:type="dxa"/>
            <w:tcBorders>
              <w:top w:val="single" w:sz="4" w:space="0" w:color="000000"/>
              <w:left w:val="single" w:sz="4" w:space="0" w:color="000000"/>
              <w:bottom w:val="single" w:sz="4" w:space="0" w:color="000000"/>
              <w:right w:val="single" w:sz="4" w:space="0" w:color="000000"/>
            </w:tcBorders>
          </w:tcPr>
          <w:p>
            <w:pPr>
              <w:pStyle w:val="TAL"/>
              <w:rPr/>
            </w:pPr>
            <w:r>
              <w:rPr/>
              <w:t>Indicates whether MA PDU session establishment is allowed for this DNN.</w:t>
            </w:r>
          </w:p>
          <w:p>
            <w:pPr>
              <w:pStyle w:val="TAL"/>
              <w:rPr/>
            </w:pPr>
            <w:r>
              <w:rPr/>
            </w:r>
          </w:p>
          <w:p>
            <w:pPr>
              <w:pStyle w:val="TAL"/>
              <w:rPr/>
            </w:pPr>
            <w:r>
              <w:rPr>
                <w:rFonts w:cs="Arial"/>
                <w:szCs w:val="18"/>
              </w:rPr>
              <w:t xml:space="preserve">false (default): </w:t>
            </w:r>
            <w:r>
              <w:rPr/>
              <w:t>MA PDU session establishment is not allowed for this DNN.</w:t>
            </w:r>
          </w:p>
        </w:tc>
      </w:tr>
    </w:tbl>
    <w:p>
      <w:pPr>
        <w:pStyle w:val="Normal"/>
        <w:rPr/>
      </w:pPr>
      <w:r>
        <w:rPr/>
      </w:r>
    </w:p>
    <w:p>
      <w:pPr>
        <w:pStyle w:val="Heading4"/>
        <w:ind w:left="1418" w:hanging="1418"/>
        <w:rPr/>
      </w:pPr>
      <w:bookmarkStart w:id="118" w:name="__RefHeading___Toc97131584"/>
      <w:bookmarkEnd w:id="118"/>
      <w:r>
        <w:rPr/>
        <w:t>5.4.2.21</w:t>
        <w:tab/>
        <w:t>Type SmPolicyDataPatch</w:t>
      </w:r>
    </w:p>
    <w:p>
      <w:pPr>
        <w:pStyle w:val="TH"/>
        <w:rPr/>
      </w:pPr>
      <w:r>
        <w:rPr/>
        <w:t>Table 5.4.2.21-1: Definition of type SmPolicyDataPatch</w:t>
      </w:r>
    </w:p>
    <w:tbl>
      <w:tblPr>
        <w:tblW w:w="9746" w:type="dxa"/>
        <w:jc w:val="center"/>
        <w:tblInd w:w="0" w:type="dxa"/>
        <w:tblLayout w:type="fixed"/>
        <w:tblCellMar>
          <w:top w:w="0" w:type="dxa"/>
          <w:left w:w="28" w:type="dxa"/>
          <w:bottom w:w="0" w:type="dxa"/>
          <w:right w:w="108" w:type="dxa"/>
        </w:tblCellMar>
      </w:tblPr>
      <w:tblGrid>
        <w:gridCol w:w="1896"/>
        <w:gridCol w:w="1418"/>
        <w:gridCol w:w="425"/>
        <w:gridCol w:w="1134"/>
        <w:gridCol w:w="3601"/>
        <w:gridCol w:w="1272"/>
      </w:tblGrid>
      <w:tr>
        <w:trPr/>
        <w:tc>
          <w:tcPr>
            <w:tcW w:w="189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41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360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27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c>
          <w:tcPr>
            <w:tcW w:w="1896" w:type="dxa"/>
            <w:tcBorders>
              <w:top w:val="single" w:sz="4" w:space="0" w:color="000000"/>
              <w:left w:val="single" w:sz="4" w:space="0" w:color="000000"/>
              <w:bottom w:val="single" w:sz="4" w:space="0" w:color="000000"/>
              <w:right w:val="single" w:sz="4" w:space="0" w:color="000000"/>
            </w:tcBorders>
          </w:tcPr>
          <w:p>
            <w:pPr>
              <w:pStyle w:val="TAL"/>
              <w:rPr/>
            </w:pPr>
            <w:r>
              <w:rPr/>
              <w:t>umData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map(UsageMonData)</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3601" w:type="dxa"/>
            <w:tcBorders>
              <w:top w:val="single" w:sz="4" w:space="0" w:color="000000"/>
              <w:left w:val="single" w:sz="4" w:space="0" w:color="000000"/>
              <w:bottom w:val="single" w:sz="4" w:space="0" w:color="000000"/>
              <w:right w:val="single" w:sz="4" w:space="0" w:color="000000"/>
            </w:tcBorders>
          </w:tcPr>
          <w:p>
            <w:pPr>
              <w:pStyle w:val="TAL"/>
              <w:rPr/>
            </w:pPr>
            <w:r>
              <w:rPr/>
              <w:t>Contains the remaining allowed usage data associated with the subscriber.</w:t>
            </w:r>
          </w:p>
          <w:p>
            <w:pPr>
              <w:pStyle w:val="TAL"/>
              <w:rPr/>
            </w:pPr>
            <w:r>
              <w:rPr/>
              <w:t>The value of the limit identifier is used as the key in the map.</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896" w:type="dxa"/>
            <w:tcBorders>
              <w:top w:val="single" w:sz="4" w:space="0" w:color="000000"/>
              <w:left w:val="single" w:sz="4" w:space="0" w:color="000000"/>
              <w:bottom w:val="single" w:sz="4" w:space="0" w:color="000000"/>
              <w:right w:val="single" w:sz="4" w:space="0" w:color="000000"/>
            </w:tcBorders>
          </w:tcPr>
          <w:p>
            <w:pPr>
              <w:pStyle w:val="TAL"/>
              <w:rPr/>
            </w:pPr>
            <w:r>
              <w:rPr/>
              <w:t>smPolicySnssaiData</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map(SmPolicySnssaiDataPatch)</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3601" w:type="dxa"/>
            <w:tcBorders>
              <w:top w:val="single" w:sz="4" w:space="0" w:color="000000"/>
              <w:left w:val="single" w:sz="4" w:space="0" w:color="000000"/>
              <w:bottom w:val="single" w:sz="4" w:space="0" w:color="000000"/>
              <w:right w:val="single" w:sz="4" w:space="0" w:color="000000"/>
            </w:tcBorders>
          </w:tcPr>
          <w:p>
            <w:pPr>
              <w:pStyle w:val="TAL"/>
              <w:rPr/>
            </w:pPr>
            <w:r>
              <w:rPr/>
              <w:t>Modifiable Session Management Policy data per S-NSSAI for all the SNSSAIs of the subscriber. The key of the map is the S-NSSAI.</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9746" w:type="dxa"/>
            <w:gridSpan w:val="6"/>
            <w:tcBorders>
              <w:top w:val="single" w:sz="4" w:space="0" w:color="000000"/>
              <w:left w:val="single" w:sz="4" w:space="0" w:color="000000"/>
              <w:bottom w:val="single" w:sz="4" w:space="0" w:color="000000"/>
              <w:right w:val="single" w:sz="4" w:space="0" w:color="000000"/>
            </w:tcBorders>
          </w:tcPr>
          <w:p>
            <w:pPr>
              <w:pStyle w:val="TAN"/>
              <w:rPr/>
            </w:pPr>
            <w:r>
              <w:rPr/>
              <w:t>NOTE:</w:t>
              <w:tab/>
              <w:t>In this Release of the specification the "limitId" corresponds to the Monitoring Key.</w:t>
            </w:r>
          </w:p>
        </w:tc>
      </w:tr>
    </w:tbl>
    <w:p>
      <w:pPr>
        <w:pStyle w:val="Normal"/>
        <w:rPr/>
      </w:pPr>
      <w:r>
        <w:rPr/>
      </w:r>
    </w:p>
    <w:p>
      <w:pPr>
        <w:pStyle w:val="Heading4"/>
        <w:ind w:left="1418" w:hanging="1418"/>
        <w:rPr/>
      </w:pPr>
      <w:bookmarkStart w:id="119" w:name="__RefHeading___Toc97131585"/>
      <w:bookmarkEnd w:id="119"/>
      <w:r>
        <w:rPr/>
        <w:t>5.4.2.22</w:t>
        <w:tab/>
        <w:t>Type SmPolicySnssaiDataPatch</w:t>
      </w:r>
    </w:p>
    <w:p>
      <w:pPr>
        <w:pStyle w:val="TH"/>
        <w:rPr/>
      </w:pPr>
      <w:r>
        <w:rPr/>
        <w:t xml:space="preserve">Table 5.4.2.22-1: Definition of type SmPolicySnssaiDataPatch </w:t>
      </w:r>
    </w:p>
    <w:tbl>
      <w:tblPr>
        <w:tblW w:w="9636" w:type="dxa"/>
        <w:jc w:val="center"/>
        <w:tblInd w:w="0" w:type="dxa"/>
        <w:tblLayout w:type="fixed"/>
        <w:tblCellMar>
          <w:top w:w="0" w:type="dxa"/>
          <w:left w:w="28" w:type="dxa"/>
          <w:bottom w:w="0" w:type="dxa"/>
          <w:right w:w="108" w:type="dxa"/>
        </w:tblCellMar>
      </w:tblPr>
      <w:tblGrid>
        <w:gridCol w:w="1699"/>
        <w:gridCol w:w="1704"/>
        <w:gridCol w:w="425"/>
        <w:gridCol w:w="1134"/>
        <w:gridCol w:w="3402"/>
        <w:gridCol w:w="1272"/>
      </w:tblGrid>
      <w:tr>
        <w:trPr/>
        <w:tc>
          <w:tcPr>
            <w:tcW w:w="16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70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340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27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c>
          <w:tcPr>
            <w:tcW w:w="1699" w:type="dxa"/>
            <w:tcBorders>
              <w:top w:val="single" w:sz="4" w:space="0" w:color="000000"/>
              <w:left w:val="single" w:sz="4" w:space="0" w:color="000000"/>
              <w:bottom w:val="single" w:sz="4" w:space="0" w:color="000000"/>
              <w:right w:val="single" w:sz="4" w:space="0" w:color="000000"/>
            </w:tcBorders>
          </w:tcPr>
          <w:p>
            <w:pPr>
              <w:pStyle w:val="TAL"/>
              <w:rPr/>
            </w:pPr>
            <w:r>
              <w:rPr/>
              <w:t>snssai</w:t>
            </w:r>
          </w:p>
        </w:tc>
        <w:tc>
          <w:tcPr>
            <w:tcW w:w="170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Snssai</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t>S-NSSAI associated with the data.</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699" w:type="dxa"/>
            <w:tcBorders>
              <w:top w:val="single" w:sz="4" w:space="0" w:color="000000"/>
              <w:left w:val="single" w:sz="4" w:space="0" w:color="000000"/>
              <w:bottom w:val="single" w:sz="4" w:space="0" w:color="000000"/>
              <w:right w:val="single" w:sz="4" w:space="0" w:color="000000"/>
            </w:tcBorders>
          </w:tcPr>
          <w:p>
            <w:pPr>
              <w:pStyle w:val="TAL"/>
              <w:rPr/>
            </w:pPr>
            <w:r>
              <w:rPr/>
              <w:t>smPolicyDnnData</w:t>
            </w:r>
          </w:p>
        </w:tc>
        <w:tc>
          <w:tcPr>
            <w:tcW w:w="170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map(SmPolicyDnnDataPatch)</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1..N</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t>Modifiable Session Management Policy data per DNN for all the DNNs of the indicated S-NSSAI. The key of the map is the DNN.</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bl>
    <w:p>
      <w:pPr>
        <w:pStyle w:val="Normal"/>
        <w:rPr/>
      </w:pPr>
      <w:r>
        <w:rPr/>
      </w:r>
    </w:p>
    <w:p>
      <w:pPr>
        <w:pStyle w:val="Heading4"/>
        <w:ind w:left="1418" w:hanging="1418"/>
        <w:rPr/>
      </w:pPr>
      <w:bookmarkStart w:id="120" w:name="__RefHeading___Toc97131586"/>
      <w:bookmarkEnd w:id="120"/>
      <w:r>
        <w:rPr/>
        <w:t>5.4.2.23</w:t>
        <w:tab/>
        <w:t>Type SmPolicyDnnDataPatch</w:t>
      </w:r>
    </w:p>
    <w:p>
      <w:pPr>
        <w:pStyle w:val="TH"/>
        <w:rPr/>
      </w:pPr>
      <w:r>
        <w:rPr/>
        <w:t xml:space="preserve">Table 5.4.2.23-1: Definition of type SmPolicyDnnDataPatch </w:t>
      </w:r>
    </w:p>
    <w:tbl>
      <w:tblPr>
        <w:tblW w:w="9780" w:type="dxa"/>
        <w:jc w:val="center"/>
        <w:tblInd w:w="0" w:type="dxa"/>
        <w:tblLayout w:type="fixed"/>
        <w:tblCellMar>
          <w:top w:w="0" w:type="dxa"/>
          <w:left w:w="28" w:type="dxa"/>
          <w:bottom w:w="0" w:type="dxa"/>
          <w:right w:w="108" w:type="dxa"/>
        </w:tblCellMar>
      </w:tblPr>
      <w:tblGrid>
        <w:gridCol w:w="1630"/>
        <w:gridCol w:w="1417"/>
        <w:gridCol w:w="425"/>
        <w:gridCol w:w="1134"/>
        <w:gridCol w:w="3902"/>
        <w:gridCol w:w="1272"/>
      </w:tblGrid>
      <w:tr>
        <w:trPr/>
        <w:tc>
          <w:tcPr>
            <w:tcW w:w="16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41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390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27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c>
          <w:tcPr>
            <w:tcW w:w="1630" w:type="dxa"/>
            <w:tcBorders>
              <w:top w:val="single" w:sz="4" w:space="0" w:color="000000"/>
              <w:left w:val="single" w:sz="4" w:space="0" w:color="000000"/>
              <w:bottom w:val="single" w:sz="4" w:space="0" w:color="000000"/>
              <w:right w:val="single" w:sz="4" w:space="0" w:color="000000"/>
            </w:tcBorders>
          </w:tcPr>
          <w:p>
            <w:pPr>
              <w:pStyle w:val="TAL"/>
              <w:rPr/>
            </w:pPr>
            <w:r>
              <w:rPr/>
              <w:t>dnn</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Dnn</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w:t>
            </w:r>
          </w:p>
        </w:tc>
        <w:tc>
          <w:tcPr>
            <w:tcW w:w="3902" w:type="dxa"/>
            <w:tcBorders>
              <w:top w:val="single" w:sz="4" w:space="0" w:color="000000"/>
              <w:left w:val="single" w:sz="4" w:space="0" w:color="000000"/>
              <w:bottom w:val="single" w:sz="4" w:space="0" w:color="000000"/>
              <w:right w:val="single" w:sz="4" w:space="0" w:color="000000"/>
            </w:tcBorders>
          </w:tcPr>
          <w:p>
            <w:pPr>
              <w:pStyle w:val="TAL"/>
              <w:rPr/>
            </w:pPr>
            <w:r>
              <w:rPr/>
              <w:t>DNN associated with the data</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630" w:type="dxa"/>
            <w:tcBorders>
              <w:top w:val="single" w:sz="4" w:space="0" w:color="000000"/>
              <w:left w:val="single" w:sz="4" w:space="0" w:color="000000"/>
              <w:bottom w:val="single" w:sz="4" w:space="0" w:color="000000"/>
              <w:right w:val="single" w:sz="4" w:space="0" w:color="000000"/>
            </w:tcBorders>
          </w:tcPr>
          <w:p>
            <w:pPr>
              <w:pStyle w:val="TAL"/>
              <w:rPr/>
            </w:pPr>
            <w:r>
              <w:rPr/>
              <w:t>bdtRefIds</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map(BdtReferenceIdRm)</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3902"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 xml:space="preserve">Updated </w:t>
            </w:r>
            <w:r>
              <w:rPr>
                <w:rFonts w:cs="Arial"/>
                <w:szCs w:val="18"/>
              </w:rPr>
              <w:t>transfer policies of background data transfer.</w:t>
            </w:r>
          </w:p>
        </w:tc>
        <w:tc>
          <w:tcPr>
            <w:tcW w:w="1272"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eastAsia="DengXian;DengXian"/>
                <w:lang w:eastAsia="zh-CN"/>
              </w:rPr>
              <w:t>EnhancedBackgroundDataTransfer</w:t>
            </w:r>
          </w:p>
        </w:tc>
      </w:tr>
    </w:tbl>
    <w:p>
      <w:pPr>
        <w:pStyle w:val="Normal"/>
        <w:rPr/>
      </w:pPr>
      <w:r>
        <w:rPr/>
      </w:r>
    </w:p>
    <w:p>
      <w:pPr>
        <w:pStyle w:val="Heading4"/>
        <w:ind w:left="1418" w:hanging="1418"/>
        <w:rPr/>
      </w:pPr>
      <w:bookmarkStart w:id="121" w:name="__RefHeading___Toc97131587"/>
      <w:bookmarkEnd w:id="121"/>
      <w:r>
        <w:rPr/>
        <w:t>5.4.2.24</w:t>
        <w:tab/>
        <w:t>Type ResourceItem</w:t>
      </w:r>
    </w:p>
    <w:p>
      <w:pPr>
        <w:pStyle w:val="TH"/>
        <w:rPr/>
      </w:pPr>
      <w:bookmarkStart w:id="122" w:name="_Hlk22560818"/>
      <w:bookmarkEnd w:id="122"/>
      <w:r>
        <w:rPr/>
        <w:t xml:space="preserve">Table 5.4.2.24-1: Definition of type ResourceItem </w:t>
      </w:r>
    </w:p>
    <w:tbl>
      <w:tblPr>
        <w:tblW w:w="9348" w:type="dxa"/>
        <w:jc w:val="center"/>
        <w:tblInd w:w="0" w:type="dxa"/>
        <w:tblLayout w:type="fixed"/>
        <w:tblCellMar>
          <w:top w:w="0" w:type="dxa"/>
          <w:left w:w="28" w:type="dxa"/>
          <w:bottom w:w="0" w:type="dxa"/>
          <w:right w:w="115" w:type="dxa"/>
        </w:tblCellMar>
      </w:tblPr>
      <w:tblGrid>
        <w:gridCol w:w="1565"/>
        <w:gridCol w:w="1530"/>
        <w:gridCol w:w="450"/>
        <w:gridCol w:w="1170"/>
        <w:gridCol w:w="3240"/>
        <w:gridCol w:w="1393"/>
      </w:tblGrid>
      <w:tr>
        <w:trPr/>
        <w:tc>
          <w:tcPr>
            <w:tcW w:w="156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5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5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7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324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39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c>
          <w:tcPr>
            <w:tcW w:w="156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monResourceUri</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Uri</w:t>
            </w:r>
          </w:p>
        </w:tc>
        <w:tc>
          <w:tcPr>
            <w:tcW w:w="450"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7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3240"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rPr>
              <w:t>Represents the URI that identifies the monitored resource as defined in t</w:t>
            </w:r>
            <w:r>
              <w:rPr/>
              <w:t>able 5.2.2-1.</w:t>
            </w:r>
          </w:p>
          <w:p>
            <w:pPr>
              <w:pStyle w:val="TAL"/>
              <w:rPr/>
            </w:pPr>
            <w:r>
              <w:rPr/>
              <w:t>(NOTE)</w:t>
            </w:r>
          </w:p>
        </w:tc>
        <w:tc>
          <w:tcPr>
            <w:tcW w:w="139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565" w:type="dxa"/>
            <w:tcBorders>
              <w:top w:val="single" w:sz="4" w:space="0" w:color="000000"/>
              <w:left w:val="single" w:sz="4" w:space="0" w:color="000000"/>
              <w:bottom w:val="single" w:sz="4" w:space="0" w:color="000000"/>
              <w:right w:val="single" w:sz="4" w:space="0" w:color="000000"/>
            </w:tcBorders>
          </w:tcPr>
          <w:p>
            <w:pPr>
              <w:pStyle w:val="TAL"/>
              <w:rPr/>
            </w:pPr>
            <w:r>
              <w:rPr/>
              <w:t>items</w:t>
            </w:r>
          </w:p>
        </w:tc>
        <w:tc>
          <w:tcPr>
            <w:tcW w:w="1530" w:type="dxa"/>
            <w:tcBorders>
              <w:top w:val="single" w:sz="4" w:space="0" w:color="000000"/>
              <w:left w:val="single" w:sz="4" w:space="0" w:color="000000"/>
              <w:bottom w:val="single" w:sz="4" w:space="0" w:color="000000"/>
              <w:right w:val="single" w:sz="4" w:space="0" w:color="000000"/>
            </w:tcBorders>
          </w:tcPr>
          <w:p>
            <w:pPr>
              <w:pStyle w:val="TAL"/>
              <w:rPr/>
            </w:pPr>
            <w:r>
              <w:rPr/>
              <w:t>array(ItemPath)</w:t>
            </w:r>
          </w:p>
        </w:tc>
        <w:tc>
          <w:tcPr>
            <w:tcW w:w="450"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70" w:type="dxa"/>
            <w:tcBorders>
              <w:top w:val="single" w:sz="4" w:space="0" w:color="000000"/>
              <w:left w:val="single" w:sz="4" w:space="0" w:color="000000"/>
              <w:bottom w:val="single" w:sz="4" w:space="0" w:color="000000"/>
              <w:right w:val="single" w:sz="4" w:space="0" w:color="000000"/>
            </w:tcBorders>
          </w:tcPr>
          <w:p>
            <w:pPr>
              <w:pStyle w:val="TAC"/>
              <w:rPr/>
            </w:pPr>
            <w:r>
              <w:rPr/>
              <w:t>1..N</w:t>
            </w:r>
          </w:p>
        </w:tc>
        <w:tc>
          <w:tcPr>
            <w:tcW w:w="3240" w:type="dxa"/>
            <w:tcBorders>
              <w:top w:val="single" w:sz="4" w:space="0" w:color="000000"/>
              <w:left w:val="single" w:sz="4" w:space="0" w:color="000000"/>
              <w:bottom w:val="single" w:sz="4" w:space="0" w:color="000000"/>
              <w:right w:val="single" w:sz="4" w:space="0" w:color="000000"/>
            </w:tcBorders>
            <w:vAlign w:val="center"/>
          </w:tcPr>
          <w:p>
            <w:pPr>
              <w:pStyle w:val="TAL"/>
              <w:rPr/>
            </w:pPr>
            <w:r>
              <w:rPr/>
              <w:t xml:space="preserve">Represents fragments of the resource identified by the "monResource" attribute, i.e. a subset of resource data, </w:t>
            </w:r>
            <w:r>
              <w:rPr>
                <w:rFonts w:cs="Arial"/>
                <w:szCs w:val="18"/>
              </w:rPr>
              <w:t>for which a modification triggers a notification.</w:t>
            </w:r>
            <w:r>
              <w:rPr/>
              <w:t xml:space="preserve"> </w:t>
            </w:r>
          </w:p>
        </w:tc>
        <w:tc>
          <w:tcPr>
            <w:tcW w:w="139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9348" w:type="dxa"/>
            <w:gridSpan w:val="6"/>
            <w:tcBorders>
              <w:top w:val="single" w:sz="4" w:space="0" w:color="000000"/>
              <w:left w:val="single" w:sz="4" w:space="0" w:color="000000"/>
              <w:bottom w:val="single" w:sz="4" w:space="0" w:color="000000"/>
              <w:right w:val="single" w:sz="4" w:space="0" w:color="000000"/>
            </w:tcBorders>
          </w:tcPr>
          <w:p>
            <w:pPr>
              <w:pStyle w:val="TAN"/>
              <w:rPr>
                <w:rFonts w:cs="Arial"/>
                <w:szCs w:val="18"/>
              </w:rPr>
            </w:pPr>
            <w:r>
              <w:rPr/>
              <w:t>NOTE:</w:t>
            </w:r>
            <w:r>
              <w:rPr>
                <w:lang w:val="en-US" w:eastAsia="en-US"/>
              </w:rPr>
              <w:tab/>
              <w:t>T</w:t>
            </w:r>
            <w:r>
              <w:rPr/>
              <w:t xml:space="preserve">he resource URI included in the </w:t>
            </w:r>
            <w:r>
              <w:rPr>
                <w:lang w:val="en-US" w:eastAsia="en-US"/>
              </w:rPr>
              <w:t>"</w:t>
            </w:r>
            <w:r>
              <w:rPr/>
              <w:t>monResourceUri</w:t>
            </w:r>
            <w:r>
              <w:rPr>
                <w:lang w:val="en-US" w:eastAsia="en-US"/>
              </w:rPr>
              <w:t>"</w:t>
            </w:r>
            <w:r>
              <w:rPr/>
              <w:t xml:space="preserve"> attribute shall be one of the resource URIs included in the </w:t>
            </w:r>
            <w:r>
              <w:rPr>
                <w:lang w:val="en-US" w:eastAsia="en-US"/>
              </w:rPr>
              <w:t>"</w:t>
            </w:r>
            <w:r>
              <w:rPr>
                <w:lang w:eastAsia="zh-CN"/>
              </w:rPr>
              <w:t>monitoredResourceUris</w:t>
            </w:r>
            <w:r>
              <w:rPr>
                <w:lang w:val="en-US" w:eastAsia="en-US"/>
              </w:rPr>
              <w:t>" attribute of the PolicyDataSubscription data type</w:t>
            </w:r>
            <w:r>
              <w:rPr/>
              <w:t>.</w:t>
            </w:r>
          </w:p>
        </w:tc>
      </w:tr>
    </w:tbl>
    <w:p>
      <w:pPr>
        <w:pStyle w:val="Normal"/>
        <w:rPr/>
      </w:pPr>
      <w:r>
        <w:rPr/>
      </w:r>
    </w:p>
    <w:p>
      <w:pPr>
        <w:pStyle w:val="Heading4"/>
        <w:ind w:left="1418" w:hanging="1418"/>
        <w:rPr/>
      </w:pPr>
      <w:bookmarkStart w:id="123" w:name="__RefHeading___Toc97131588"/>
      <w:bookmarkEnd w:id="123"/>
      <w:r>
        <w:rPr/>
        <w:t>5.4.2.25</w:t>
        <w:tab/>
        <w:t xml:space="preserve">Type </w:t>
      </w:r>
      <w:r>
        <w:rPr>
          <w:lang w:eastAsia="zh-CN"/>
        </w:rPr>
        <w:t>NotificationItem</w:t>
      </w:r>
    </w:p>
    <w:p>
      <w:pPr>
        <w:pStyle w:val="TH"/>
        <w:rPr/>
      </w:pPr>
      <w:r>
        <w:rPr/>
        <w:t xml:space="preserve">Table 5.4.2.25-1: Definition of type NotificationItem </w:t>
      </w:r>
    </w:p>
    <w:tbl>
      <w:tblPr>
        <w:tblW w:w="9348" w:type="dxa"/>
        <w:jc w:val="center"/>
        <w:tblInd w:w="0" w:type="dxa"/>
        <w:tblLayout w:type="fixed"/>
        <w:tblCellMar>
          <w:top w:w="0" w:type="dxa"/>
          <w:left w:w="28" w:type="dxa"/>
          <w:bottom w:w="0" w:type="dxa"/>
          <w:right w:w="115" w:type="dxa"/>
        </w:tblCellMar>
      </w:tblPr>
      <w:tblGrid>
        <w:gridCol w:w="1565"/>
        <w:gridCol w:w="1530"/>
        <w:gridCol w:w="450"/>
        <w:gridCol w:w="1170"/>
        <w:gridCol w:w="3240"/>
        <w:gridCol w:w="1393"/>
      </w:tblGrid>
      <w:tr>
        <w:trPr/>
        <w:tc>
          <w:tcPr>
            <w:tcW w:w="156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5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5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7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324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39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c>
          <w:tcPr>
            <w:tcW w:w="156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resourceId</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Uri</w:t>
            </w:r>
          </w:p>
        </w:tc>
        <w:tc>
          <w:tcPr>
            <w:tcW w:w="450"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7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324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 xml:space="preserve">This IE </w:t>
            </w:r>
            <w:r>
              <w:rPr>
                <w:lang w:eastAsia="zh-CN"/>
              </w:rPr>
              <w:t>contains the URI of the resource which has been changed</w:t>
            </w:r>
            <w:r>
              <w:rPr/>
              <w:t>.</w:t>
            </w:r>
          </w:p>
        </w:tc>
        <w:tc>
          <w:tcPr>
            <w:tcW w:w="139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c>
          <w:tcPr>
            <w:tcW w:w="156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notifItems</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w:t>
            </w:r>
            <w:r>
              <w:rPr>
                <w:lang w:eastAsia="zh-CN"/>
              </w:rPr>
              <w:t>UpdatedItem</w:t>
            </w:r>
            <w:r>
              <w:rPr>
                <w:lang w:eastAsia="zh-CN"/>
              </w:rPr>
              <w:t>)</w:t>
            </w:r>
          </w:p>
        </w:tc>
        <w:tc>
          <w:tcPr>
            <w:tcW w:w="450"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7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1</w:t>
            </w:r>
            <w:r>
              <w:rPr>
                <w:lang w:eastAsia="zh-CN"/>
              </w:rPr>
              <w:t>..N</w:t>
            </w:r>
          </w:p>
        </w:tc>
        <w:tc>
          <w:tcPr>
            <w:tcW w:w="324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 xml:space="preserve">This IE contains </w:t>
            </w:r>
            <w:r>
              <w:rPr>
                <w:lang w:eastAsia="zh-CN"/>
              </w:rPr>
              <w:t xml:space="preserve">the </w:t>
            </w:r>
            <w:r>
              <w:rPr>
                <w:lang w:eastAsia="zh-CN"/>
              </w:rPr>
              <w:t xml:space="preserve">fragments of the resource identified by the </w:t>
            </w:r>
            <w:r>
              <w:rPr/>
              <w:t>"</w:t>
            </w:r>
            <w:r>
              <w:rPr>
                <w:lang w:eastAsia="zh-CN"/>
              </w:rPr>
              <w:t>resourceId</w:t>
            </w:r>
            <w:r>
              <w:rPr/>
              <w:t>"</w:t>
            </w:r>
            <w:r>
              <w:rPr>
                <w:lang w:eastAsia="zh-CN"/>
              </w:rPr>
              <w:t xml:space="preserve"> attribute</w:t>
            </w:r>
            <w:r>
              <w:rPr>
                <w:lang w:eastAsia="zh-CN"/>
              </w:rPr>
              <w:t xml:space="preserve"> which have been </w:t>
            </w:r>
            <w:r>
              <w:rPr>
                <w:lang w:eastAsia="zh-CN"/>
              </w:rPr>
              <w:t>updated or requested to be notified</w:t>
            </w:r>
            <w:r>
              <w:rPr>
                <w:lang w:eastAsia="zh-CN"/>
              </w:rPr>
              <w:t>.</w:t>
            </w:r>
          </w:p>
        </w:tc>
        <w:tc>
          <w:tcPr>
            <w:tcW w:w="139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bl>
    <w:p>
      <w:pPr>
        <w:pStyle w:val="Normal"/>
        <w:rPr/>
      </w:pPr>
      <w:r>
        <w:rPr/>
      </w:r>
    </w:p>
    <w:p>
      <w:pPr>
        <w:pStyle w:val="Heading4"/>
        <w:ind w:left="0" w:hanging="0"/>
        <w:rPr/>
      </w:pPr>
      <w:bookmarkStart w:id="124" w:name="__RefHeading___Toc97131589"/>
      <w:bookmarkEnd w:id="124"/>
      <w:r>
        <w:rPr/>
        <w:t>5.2.4.</w:t>
      </w:r>
      <w:r>
        <w:rPr>
          <w:lang w:eastAsia="zh-CN"/>
        </w:rPr>
        <w:t>26</w:t>
      </w:r>
      <w:r>
        <w:rPr/>
        <w:tab/>
        <w:t>Type UpdatedItem</w:t>
      </w:r>
    </w:p>
    <w:p>
      <w:pPr>
        <w:pStyle w:val="TH"/>
        <w:rPr/>
      </w:pPr>
      <w:r>
        <w:rPr/>
        <w:t>Table 5.2.4.26-1: Definition of type UpdatedItem</w:t>
      </w:r>
    </w:p>
    <w:tbl>
      <w:tblPr>
        <w:tblW w:w="9348" w:type="dxa"/>
        <w:jc w:val="center"/>
        <w:tblInd w:w="0" w:type="dxa"/>
        <w:tblLayout w:type="fixed"/>
        <w:tblCellMar>
          <w:top w:w="0" w:type="dxa"/>
          <w:left w:w="28" w:type="dxa"/>
          <w:bottom w:w="0" w:type="dxa"/>
          <w:right w:w="115" w:type="dxa"/>
        </w:tblCellMar>
      </w:tblPr>
      <w:tblGrid>
        <w:gridCol w:w="1565"/>
        <w:gridCol w:w="1530"/>
        <w:gridCol w:w="450"/>
        <w:gridCol w:w="1170"/>
        <w:gridCol w:w="3240"/>
        <w:gridCol w:w="1393"/>
      </w:tblGrid>
      <w:tr>
        <w:trPr/>
        <w:tc>
          <w:tcPr>
            <w:tcW w:w="156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5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5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7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324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39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c>
          <w:tcPr>
            <w:tcW w:w="1565" w:type="dxa"/>
            <w:tcBorders>
              <w:top w:val="single" w:sz="4" w:space="0" w:color="000000"/>
              <w:left w:val="single" w:sz="4" w:space="0" w:color="000000"/>
              <w:bottom w:val="single" w:sz="4" w:space="0" w:color="000000"/>
              <w:right w:val="single" w:sz="4" w:space="0" w:color="000000"/>
            </w:tcBorders>
          </w:tcPr>
          <w:p>
            <w:pPr>
              <w:pStyle w:val="TAL"/>
              <w:rPr/>
            </w:pPr>
            <w:r>
              <w:rPr/>
              <w:t>item</w:t>
            </w:r>
          </w:p>
        </w:tc>
        <w:tc>
          <w:tcPr>
            <w:tcW w:w="1530" w:type="dxa"/>
            <w:tcBorders>
              <w:top w:val="single" w:sz="4" w:space="0" w:color="000000"/>
              <w:left w:val="single" w:sz="4" w:space="0" w:color="000000"/>
              <w:bottom w:val="single" w:sz="4" w:space="0" w:color="000000"/>
              <w:right w:val="single" w:sz="4" w:space="0" w:color="000000"/>
            </w:tcBorders>
          </w:tcPr>
          <w:p>
            <w:pPr>
              <w:pStyle w:val="TAL"/>
              <w:rPr/>
            </w:pPr>
            <w:r>
              <w:rPr/>
              <w:t>ItemPath</w:t>
            </w:r>
          </w:p>
        </w:tc>
        <w:tc>
          <w:tcPr>
            <w:tcW w:w="450"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7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3240" w:type="dxa"/>
            <w:tcBorders>
              <w:top w:val="single" w:sz="4" w:space="0" w:color="000000"/>
              <w:left w:val="single" w:sz="4" w:space="0" w:color="000000"/>
              <w:bottom w:val="single" w:sz="4" w:space="0" w:color="000000"/>
              <w:right w:val="single" w:sz="4" w:space="0" w:color="000000"/>
            </w:tcBorders>
          </w:tcPr>
          <w:p>
            <w:pPr>
              <w:pStyle w:val="TAL"/>
              <w:rPr/>
            </w:pPr>
            <w:r>
              <w:rPr/>
              <w:t>This IE contains a JSON pointer value (as defined in IETF RFC 6901 [20]) that references a target location within the resource that identifies the resource fragment.</w:t>
            </w:r>
          </w:p>
        </w:tc>
        <w:tc>
          <w:tcPr>
            <w:tcW w:w="139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565"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v</w:t>
            </w:r>
            <w:r>
              <w:rPr/>
              <w:t>alue</w:t>
            </w:r>
          </w:p>
        </w:tc>
        <w:tc>
          <w:tcPr>
            <w:tcW w:w="1530" w:type="dxa"/>
            <w:tcBorders>
              <w:top w:val="single" w:sz="4" w:space="0" w:color="000000"/>
              <w:left w:val="single" w:sz="4" w:space="0" w:color="000000"/>
              <w:bottom w:val="single" w:sz="4" w:space="0" w:color="000000"/>
              <w:right w:val="single" w:sz="4" w:space="0" w:color="000000"/>
            </w:tcBorders>
          </w:tcPr>
          <w:p>
            <w:pPr>
              <w:pStyle w:val="TAL"/>
              <w:rPr/>
            </w:pPr>
            <w:r>
              <w:rPr/>
              <w:t>Any type</w:t>
            </w:r>
          </w:p>
        </w:tc>
        <w:tc>
          <w:tcPr>
            <w:tcW w:w="450"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7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3240" w:type="dxa"/>
            <w:tcBorders>
              <w:top w:val="single" w:sz="4" w:space="0" w:color="000000"/>
              <w:left w:val="single" w:sz="4" w:space="0" w:color="000000"/>
              <w:bottom w:val="single" w:sz="4" w:space="0" w:color="000000"/>
              <w:right w:val="single" w:sz="4" w:space="0" w:color="000000"/>
            </w:tcBorders>
          </w:tcPr>
          <w:p>
            <w:pPr>
              <w:pStyle w:val="TAL"/>
              <w:rPr/>
            </w:pPr>
            <w:r>
              <w:rPr/>
              <w:t xml:space="preserve">This IE indicates the value of the resource fragment located </w:t>
            </w:r>
            <w:r>
              <w:rPr>
                <w:lang w:eastAsia="zh-CN"/>
              </w:rPr>
              <w:t>at the target location within the resource</w:t>
            </w:r>
            <w:r>
              <w:rPr/>
              <w:t xml:space="preserve"> specified in the "fragmentPath" attribute.</w:t>
            </w:r>
          </w:p>
          <w:p>
            <w:pPr>
              <w:pStyle w:val="TAL"/>
              <w:rPr/>
            </w:pPr>
            <w:r>
              <w:rPr/>
              <w:t xml:space="preserve">The data type of this attribute shall be the same as the type of the attribute or element located in the path. </w:t>
            </w:r>
          </w:p>
          <w:p>
            <w:pPr>
              <w:pStyle w:val="TAL"/>
              <w:rPr/>
            </w:pPr>
            <w:r>
              <w:rPr/>
              <w:t>The null value shall be allowed.</w:t>
            </w:r>
          </w:p>
        </w:tc>
        <w:tc>
          <w:tcPr>
            <w:tcW w:w="139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Heading4"/>
        <w:ind w:left="1418" w:hanging="1418"/>
        <w:rPr/>
      </w:pPr>
      <w:bookmarkStart w:id="125" w:name="__RefHeading___Toc97131590"/>
      <w:bookmarkEnd w:id="125"/>
      <w:r>
        <w:rPr/>
        <w:t>5.4.2.27</w:t>
        <w:tab/>
        <w:t>Type BdtDataPatch</w:t>
      </w:r>
    </w:p>
    <w:p>
      <w:pPr>
        <w:pStyle w:val="TH"/>
        <w:rPr/>
      </w:pPr>
      <w:r>
        <w:rPr/>
        <w:t>Table 5.4.2.27-1: Definition of type BdtDataPatch</w:t>
      </w:r>
    </w:p>
    <w:tbl>
      <w:tblPr>
        <w:tblW w:w="9744" w:type="dxa"/>
        <w:jc w:val="center"/>
        <w:tblInd w:w="0" w:type="dxa"/>
        <w:tblLayout w:type="fixed"/>
        <w:tblCellMar>
          <w:top w:w="0" w:type="dxa"/>
          <w:left w:w="28" w:type="dxa"/>
          <w:bottom w:w="0" w:type="dxa"/>
          <w:right w:w="108" w:type="dxa"/>
        </w:tblCellMar>
      </w:tblPr>
      <w:tblGrid>
        <w:gridCol w:w="1428"/>
        <w:gridCol w:w="1559"/>
        <w:gridCol w:w="467"/>
        <w:gridCol w:w="1134"/>
        <w:gridCol w:w="5156"/>
      </w:tblGrid>
      <w:tr>
        <w:trPr/>
        <w:tc>
          <w:tcPr>
            <w:tcW w:w="142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55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6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15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428"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bdtpStatus</w:t>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BdtPolicyStatus</w:t>
            </w:r>
          </w:p>
        </w:tc>
        <w:tc>
          <w:tcPr>
            <w:tcW w:w="467" w:type="dxa"/>
            <w:tcBorders>
              <w:top w:val="single" w:sz="4" w:space="0" w:color="000000"/>
              <w:left w:val="single" w:sz="4" w:space="0" w:color="000000"/>
              <w:bottom w:val="single" w:sz="4" w:space="0" w:color="000000"/>
              <w:right w:val="single" w:sz="4" w:space="0" w:color="000000"/>
            </w:tcBorders>
          </w:tcPr>
          <w:p>
            <w:pPr>
              <w:pStyle w:val="TAC"/>
              <w:rPr>
                <w:rFonts w:cs="Arial"/>
                <w:szCs w:val="18"/>
                <w:lang w:eastAsia="zh-CN"/>
              </w:rPr>
            </w:pPr>
            <w:r>
              <w:rPr>
                <w:rFonts w:cs="Arial"/>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0..1</w:t>
            </w:r>
          </w:p>
        </w:tc>
        <w:tc>
          <w:tcPr>
            <w:tcW w:w="5156"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Contains the validation status for a negotiated BDT policy. It shall be included when the BDT policy is re-negotiated.</w:t>
            </w:r>
          </w:p>
        </w:tc>
      </w:tr>
      <w:tr>
        <w:trPr/>
        <w:tc>
          <w:tcPr>
            <w:tcW w:w="1428"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transPolicy</w:t>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TransferPolicy</w:t>
            </w:r>
          </w:p>
        </w:tc>
        <w:tc>
          <w:tcPr>
            <w:tcW w:w="467" w:type="dxa"/>
            <w:tcBorders>
              <w:top w:val="single" w:sz="4" w:space="0" w:color="000000"/>
              <w:left w:val="single" w:sz="4" w:space="0" w:color="000000"/>
              <w:bottom w:val="single" w:sz="4" w:space="0" w:color="000000"/>
              <w:right w:val="single" w:sz="4" w:space="0" w:color="000000"/>
            </w:tcBorders>
          </w:tcPr>
          <w:p>
            <w:pPr>
              <w:pStyle w:val="TAC"/>
              <w:rPr>
                <w:rFonts w:cs="Arial"/>
                <w:szCs w:val="18"/>
                <w:lang w:eastAsia="zh-CN"/>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0..1</w:t>
            </w:r>
          </w:p>
        </w:tc>
        <w:tc>
          <w:tcPr>
            <w:tcW w:w="5156" w:type="dxa"/>
            <w:tcBorders>
              <w:top w:val="single" w:sz="4" w:space="0" w:color="000000"/>
              <w:left w:val="single" w:sz="4" w:space="0" w:color="000000"/>
              <w:bottom w:val="single" w:sz="4" w:space="0" w:color="000000"/>
              <w:right w:val="single" w:sz="4" w:space="0" w:color="000000"/>
            </w:tcBorders>
          </w:tcPr>
          <w:p>
            <w:pPr>
              <w:pStyle w:val="TAL"/>
              <w:rPr/>
            </w:pPr>
            <w:r>
              <w:rPr/>
              <w:t>This IE contains the transfer policy.</w:t>
            </w:r>
          </w:p>
        </w:tc>
      </w:tr>
    </w:tbl>
    <w:p>
      <w:pPr>
        <w:pStyle w:val="Normal"/>
        <w:rPr/>
      </w:pPr>
      <w:r>
        <w:rPr/>
      </w:r>
    </w:p>
    <w:p>
      <w:pPr>
        <w:pStyle w:val="Heading3"/>
        <w:rPr/>
      </w:pPr>
      <w:bookmarkStart w:id="126" w:name="__RefHeading___Toc97131591"/>
      <w:bookmarkEnd w:id="126"/>
      <w:r>
        <w:rPr/>
        <w:t>5.4.3</w:t>
        <w:tab/>
        <w:t>Simple data types and enumerations</w:t>
      </w:r>
    </w:p>
    <w:p>
      <w:pPr>
        <w:pStyle w:val="Heading4"/>
        <w:ind w:left="1418" w:hanging="1418"/>
        <w:rPr/>
      </w:pPr>
      <w:bookmarkStart w:id="127" w:name="__RefHeading___Toc97131592"/>
      <w:bookmarkEnd w:id="127"/>
      <w:r>
        <w:rPr/>
        <w:t>5.4.3.1</w:t>
        <w:tab/>
        <w:t>Introduction</w:t>
      </w:r>
    </w:p>
    <w:p>
      <w:pPr>
        <w:pStyle w:val="Normal"/>
        <w:rPr/>
      </w:pPr>
      <w:r>
        <w:rPr/>
        <w:t>This subclause defines simple data types and enumerations that can be referenced from data structures defined in the previous subclauses.</w:t>
      </w:r>
    </w:p>
    <w:p>
      <w:pPr>
        <w:pStyle w:val="Heading4"/>
        <w:ind w:left="1418" w:hanging="1418"/>
        <w:rPr/>
      </w:pPr>
      <w:bookmarkStart w:id="128" w:name="__RefHeading___Toc97131593"/>
      <w:bookmarkEnd w:id="128"/>
      <w:r>
        <w:rPr/>
        <w:t>5.4.3.2</w:t>
        <w:tab/>
        <w:t>Simple data types</w:t>
      </w:r>
    </w:p>
    <w:p>
      <w:pPr>
        <w:pStyle w:val="Normal"/>
        <w:rPr/>
      </w:pPr>
      <w:r>
        <w:rPr/>
        <w:t>The simple data types defined in table 5.4.3.2-1 shall be supported.</w:t>
      </w:r>
    </w:p>
    <w:p>
      <w:pPr>
        <w:pStyle w:val="TH"/>
        <w:rPr/>
      </w:pPr>
      <w:r>
        <w:rPr/>
        <w:t>Table 5.4.3.2-1: Simple data types</w:t>
      </w:r>
    </w:p>
    <w:tbl>
      <w:tblPr>
        <w:tblW w:w="9585" w:type="dxa"/>
        <w:jc w:val="center"/>
        <w:tblInd w:w="0" w:type="dxa"/>
        <w:tblLayout w:type="fixed"/>
        <w:tblCellMar>
          <w:top w:w="0" w:type="dxa"/>
          <w:left w:w="108" w:type="dxa"/>
          <w:bottom w:w="0" w:type="dxa"/>
          <w:right w:w="108" w:type="dxa"/>
        </w:tblCellMar>
      </w:tblPr>
      <w:tblGrid>
        <w:gridCol w:w="1701"/>
        <w:gridCol w:w="1843"/>
        <w:gridCol w:w="4556"/>
        <w:gridCol w:w="1485"/>
      </w:tblGrid>
      <w:tr>
        <w:trPr/>
        <w:tc>
          <w:tcPr>
            <w:tcW w:w="1701" w:type="dxa"/>
            <w:tcBorders>
              <w:top w:val="single" w:sz="6" w:space="0" w:color="000000"/>
              <w:left w:val="single" w:sz="8" w:space="0" w:color="000000"/>
              <w:bottom w:val="single" w:sz="8" w:space="0" w:color="000000"/>
              <w:right w:val="single" w:sz="8" w:space="0" w:color="000000"/>
            </w:tcBorders>
            <w:shd w:fill="BFBFBF" w:val="clear"/>
          </w:tcPr>
          <w:p>
            <w:pPr>
              <w:pStyle w:val="TAH"/>
              <w:rPr/>
            </w:pPr>
            <w:r>
              <w:rPr/>
              <w:t>Type Name</w:t>
            </w:r>
          </w:p>
        </w:tc>
        <w:tc>
          <w:tcPr>
            <w:tcW w:w="1843" w:type="dxa"/>
            <w:tcBorders>
              <w:top w:val="single" w:sz="6" w:space="0" w:color="000000"/>
              <w:bottom w:val="single" w:sz="8" w:space="0" w:color="000000"/>
              <w:right w:val="single" w:sz="8" w:space="0" w:color="000000"/>
            </w:tcBorders>
            <w:shd w:fill="BFBFBF" w:val="clear"/>
          </w:tcPr>
          <w:p>
            <w:pPr>
              <w:pStyle w:val="TAH"/>
              <w:rPr/>
            </w:pPr>
            <w:r>
              <w:rPr/>
              <w:t>Type Definition</w:t>
            </w:r>
          </w:p>
        </w:tc>
        <w:tc>
          <w:tcPr>
            <w:tcW w:w="4556" w:type="dxa"/>
            <w:tcBorders>
              <w:top w:val="single" w:sz="6" w:space="0" w:color="000000"/>
              <w:bottom w:val="single" w:sz="8" w:space="0" w:color="000000"/>
              <w:right w:val="single" w:sz="8" w:space="0" w:color="000000"/>
            </w:tcBorders>
            <w:shd w:fill="BFBFBF" w:val="clear"/>
            <w:tcMar>
              <w:left w:w="28" w:type="dxa"/>
              <w:right w:w="0" w:type="dxa"/>
            </w:tcMar>
          </w:tcPr>
          <w:p>
            <w:pPr>
              <w:pStyle w:val="TAH"/>
              <w:rPr/>
            </w:pPr>
            <w:r>
              <w:rPr/>
              <w:t>Description</w:t>
            </w:r>
          </w:p>
        </w:tc>
        <w:tc>
          <w:tcPr>
            <w:tcW w:w="1485" w:type="dxa"/>
            <w:tcBorders>
              <w:top w:val="single" w:sz="6" w:space="0" w:color="000000"/>
              <w:bottom w:val="single" w:sz="8" w:space="0" w:color="000000"/>
              <w:right w:val="single" w:sz="8" w:space="0" w:color="000000"/>
            </w:tcBorders>
            <w:shd w:fill="BFBFBF" w:val="clear"/>
            <w:tcMar>
              <w:left w:w="28" w:type="dxa"/>
              <w:right w:w="0" w:type="dxa"/>
            </w:tcMar>
          </w:tcPr>
          <w:p>
            <w:pPr>
              <w:pStyle w:val="TAH"/>
              <w:rPr/>
            </w:pPr>
            <w:r>
              <w:rPr/>
              <w:t>Applicability</w:t>
            </w:r>
          </w:p>
        </w:tc>
      </w:tr>
      <w:tr>
        <w:trPr/>
        <w:tc>
          <w:tcPr>
            <w:tcW w:w="1701" w:type="dxa"/>
            <w:tcBorders>
              <w:top w:val="single" w:sz="6" w:space="0" w:color="000000"/>
              <w:left w:val="single" w:sz="8" w:space="0" w:color="000000"/>
              <w:bottom w:val="single" w:sz="6" w:space="0" w:color="000000"/>
              <w:right w:val="single" w:sz="8" w:space="0" w:color="000000"/>
            </w:tcBorders>
          </w:tcPr>
          <w:p>
            <w:pPr>
              <w:pStyle w:val="TAL"/>
              <w:rPr/>
            </w:pPr>
            <w:r>
              <w:rPr/>
              <w:t>IpIndex</w:t>
            </w:r>
          </w:p>
        </w:tc>
        <w:tc>
          <w:tcPr>
            <w:tcW w:w="1843" w:type="dxa"/>
            <w:tcBorders>
              <w:top w:val="single" w:sz="6" w:space="0" w:color="000000"/>
              <w:bottom w:val="single" w:sz="6" w:space="0" w:color="000000"/>
              <w:right w:val="single" w:sz="8" w:space="0" w:color="000000"/>
            </w:tcBorders>
          </w:tcPr>
          <w:p>
            <w:pPr>
              <w:pStyle w:val="TAL"/>
              <w:rPr/>
            </w:pPr>
            <w:r>
              <w:rPr/>
              <w:t>integer</w:t>
            </w:r>
          </w:p>
        </w:tc>
        <w:tc>
          <w:tcPr>
            <w:tcW w:w="4556" w:type="dxa"/>
            <w:tcBorders>
              <w:top w:val="single" w:sz="6" w:space="0" w:color="000000"/>
              <w:bottom w:val="single" w:sz="6" w:space="0" w:color="000000"/>
              <w:right w:val="single" w:sz="8" w:space="0" w:color="000000"/>
            </w:tcBorders>
            <w:tcMar>
              <w:left w:w="28" w:type="dxa"/>
              <w:right w:w="0" w:type="dxa"/>
            </w:tcMar>
          </w:tcPr>
          <w:p>
            <w:pPr>
              <w:pStyle w:val="TAL"/>
              <w:rPr/>
            </w:pPr>
            <w:r>
              <w:rPr/>
              <w:t>Information that identifies which IP pool or external server is used to allocate the IP address.</w:t>
            </w:r>
          </w:p>
        </w:tc>
        <w:tc>
          <w:tcPr>
            <w:tcW w:w="1485" w:type="dxa"/>
            <w:tcBorders>
              <w:top w:val="single" w:sz="6" w:space="0" w:color="000000"/>
              <w:bottom w:val="single" w:sz="6" w:space="0" w:color="000000"/>
              <w:right w:val="single" w:sz="8" w:space="0" w:color="000000"/>
            </w:tcBorders>
            <w:tcMar>
              <w:left w:w="28" w:type="dxa"/>
              <w:right w:w="0" w:type="dxa"/>
            </w:tcMar>
          </w:tcPr>
          <w:p>
            <w:pPr>
              <w:pStyle w:val="TAL"/>
              <w:snapToGrid w:val="false"/>
              <w:rPr/>
            </w:pPr>
            <w:r>
              <w:rPr/>
            </w:r>
          </w:p>
        </w:tc>
      </w:tr>
      <w:tr>
        <w:trPr/>
        <w:tc>
          <w:tcPr>
            <w:tcW w:w="1701" w:type="dxa"/>
            <w:tcBorders>
              <w:top w:val="single" w:sz="6" w:space="0" w:color="000000"/>
              <w:left w:val="single" w:sz="8" w:space="0" w:color="000000"/>
              <w:bottom w:val="single" w:sz="6" w:space="0" w:color="000000"/>
              <w:right w:val="single" w:sz="8" w:space="0" w:color="000000"/>
            </w:tcBorders>
          </w:tcPr>
          <w:p>
            <w:pPr>
              <w:pStyle w:val="TAL"/>
              <w:rPr/>
            </w:pPr>
            <w:r>
              <w:rPr/>
              <w:t>ItemPath</w:t>
            </w:r>
          </w:p>
        </w:tc>
        <w:tc>
          <w:tcPr>
            <w:tcW w:w="1843" w:type="dxa"/>
            <w:tcBorders>
              <w:top w:val="single" w:sz="6" w:space="0" w:color="000000"/>
              <w:bottom w:val="single" w:sz="6" w:space="0" w:color="000000"/>
              <w:right w:val="single" w:sz="8" w:space="0" w:color="000000"/>
            </w:tcBorders>
          </w:tcPr>
          <w:p>
            <w:pPr>
              <w:pStyle w:val="TAL"/>
              <w:rPr/>
            </w:pPr>
            <w:r>
              <w:rPr/>
              <w:t>string</w:t>
            </w:r>
          </w:p>
        </w:tc>
        <w:tc>
          <w:tcPr>
            <w:tcW w:w="4556" w:type="dxa"/>
            <w:tcBorders>
              <w:top w:val="single" w:sz="6" w:space="0" w:color="000000"/>
              <w:bottom w:val="single" w:sz="6" w:space="0" w:color="000000"/>
              <w:right w:val="single" w:sz="8" w:space="0" w:color="000000"/>
            </w:tcBorders>
            <w:tcMar>
              <w:left w:w="28" w:type="dxa"/>
              <w:right w:w="0" w:type="dxa"/>
            </w:tcMar>
          </w:tcPr>
          <w:p>
            <w:pPr>
              <w:pStyle w:val="TAL"/>
              <w:rPr/>
            </w:pPr>
            <w:r>
              <w:rPr/>
              <w:t>It contains one JSON pointer value (as defined in IETF RFC 6901 [20]) that references a target location within the resource represented in the "monResource" attribute and "notifiedItems" attribute.</w:t>
            </w:r>
          </w:p>
          <w:p>
            <w:pPr>
              <w:pStyle w:val="TAL"/>
              <w:rPr/>
            </w:pPr>
            <w:r>
              <w:rPr/>
              <w:t xml:space="preserve">E.g. </w:t>
            </w:r>
            <w:r>
              <w:rPr>
                <w:lang w:val="en-US" w:eastAsia="en-US"/>
              </w:rPr>
              <w:t>"/</w:t>
            </w:r>
            <w:r>
              <w:rPr/>
              <w:t>smPolicySnssaiData/&lt;snssai&gt;</w:t>
            </w:r>
            <w:r>
              <w:rPr>
                <w:lang w:val="en-US" w:eastAsia="en-US"/>
              </w:rPr>
              <w:t>" represents the subscription to data changes in the SmPolicyData data document, in particular to the element of the</w:t>
            </w:r>
            <w:r>
              <w:rPr/>
              <w:t xml:space="preserve"> </w:t>
            </w:r>
            <w:r>
              <w:rPr>
                <w:lang w:val="en-US" w:eastAsia="en-US"/>
              </w:rPr>
              <w:t>"</w:t>
            </w:r>
            <w:r>
              <w:rPr/>
              <w:t>smPolicySnssaiData</w:t>
            </w:r>
            <w:r>
              <w:rPr>
                <w:lang w:val="en-US" w:eastAsia="en-US"/>
              </w:rPr>
              <w:t>" map whose key is identified by the &lt;snssai&gt; value.</w:t>
            </w:r>
          </w:p>
          <w:p>
            <w:pPr>
              <w:pStyle w:val="TAL"/>
              <w:rPr/>
            </w:pPr>
            <w:r>
              <w:rPr>
                <w:lang w:val="en-US" w:eastAsia="en-US"/>
              </w:rPr>
              <w:t>E.g. 2 "/</w:t>
            </w:r>
            <w:r>
              <w:rPr/>
              <w:t>smPolicySnssaiData/&lt;snssai&gt;/smPolicyDnnData/&lt;dnn&gt;</w:t>
            </w:r>
            <w:r>
              <w:rPr>
                <w:lang w:val="en-US" w:eastAsia="en-US"/>
              </w:rPr>
              <w:t>" represents the subscription to data changes in the SmPolicyData data document, in particular to the element of the</w:t>
            </w:r>
            <w:r>
              <w:rPr/>
              <w:t xml:space="preserve"> </w:t>
            </w:r>
            <w:r>
              <w:rPr>
                <w:lang w:val="en-US" w:eastAsia="en-US"/>
              </w:rPr>
              <w:t>"</w:t>
            </w:r>
            <w:r>
              <w:rPr/>
              <w:t>smPolicySnssaiData</w:t>
            </w:r>
            <w:r>
              <w:rPr>
                <w:lang w:val="en-US" w:eastAsia="en-US"/>
              </w:rPr>
              <w:t>" map whose key is identified by the &lt;snssai&gt; value and, within this one, to the element of the "</w:t>
            </w:r>
            <w:r>
              <w:rPr/>
              <w:t>smPolicyDnnData</w:t>
            </w:r>
            <w:r>
              <w:rPr>
                <w:lang w:val="en-US" w:eastAsia="en-US"/>
              </w:rPr>
              <w:t>" map whose key is identified by the &lt;dnn&gt; value.</w:t>
            </w:r>
          </w:p>
        </w:tc>
        <w:tc>
          <w:tcPr>
            <w:tcW w:w="1485" w:type="dxa"/>
            <w:tcBorders>
              <w:top w:val="single" w:sz="6" w:space="0" w:color="000000"/>
              <w:bottom w:val="single" w:sz="6" w:space="0" w:color="000000"/>
              <w:right w:val="single" w:sz="8" w:space="0" w:color="000000"/>
            </w:tcBorders>
            <w:tcMar>
              <w:left w:w="28" w:type="dxa"/>
              <w:right w:w="0" w:type="dxa"/>
            </w:tcMar>
          </w:tcPr>
          <w:p>
            <w:pPr>
              <w:pStyle w:val="TAL"/>
              <w:rPr>
                <w:rFonts w:cs="Arial"/>
                <w:szCs w:val="18"/>
              </w:rPr>
            </w:pPr>
            <w:r>
              <w:rPr>
                <w:rFonts w:cs="Arial"/>
                <w:szCs w:val="18"/>
              </w:rPr>
              <w:t>ConditionalSubscriptionwithPartialNotification</w:t>
            </w:r>
          </w:p>
        </w:tc>
      </w:tr>
      <w:tr>
        <w:trPr/>
        <w:tc>
          <w:tcPr>
            <w:tcW w:w="1701" w:type="dxa"/>
            <w:tcBorders>
              <w:top w:val="single" w:sz="6" w:space="0" w:color="000000"/>
              <w:left w:val="single" w:sz="8" w:space="0" w:color="000000"/>
              <w:bottom w:val="single" w:sz="6" w:space="0" w:color="000000"/>
              <w:right w:val="single" w:sz="8" w:space="0" w:color="000000"/>
            </w:tcBorders>
          </w:tcPr>
          <w:p>
            <w:pPr>
              <w:pStyle w:val="TAL"/>
              <w:rPr/>
            </w:pPr>
            <w:r>
              <w:rPr/>
              <w:t>OsId</w:t>
            </w:r>
          </w:p>
        </w:tc>
        <w:tc>
          <w:tcPr>
            <w:tcW w:w="1843" w:type="dxa"/>
            <w:tcBorders>
              <w:top w:val="single" w:sz="6" w:space="0" w:color="000000"/>
              <w:bottom w:val="single" w:sz="6" w:space="0" w:color="000000"/>
              <w:right w:val="single" w:sz="8" w:space="0" w:color="000000"/>
            </w:tcBorders>
          </w:tcPr>
          <w:p>
            <w:pPr>
              <w:pStyle w:val="TAL"/>
              <w:rPr/>
            </w:pPr>
            <w:r>
              <w:rPr/>
              <w:t>string</w:t>
            </w:r>
          </w:p>
        </w:tc>
        <w:tc>
          <w:tcPr>
            <w:tcW w:w="4556" w:type="dxa"/>
            <w:tcBorders>
              <w:top w:val="single" w:sz="6" w:space="0" w:color="000000"/>
              <w:bottom w:val="single" w:sz="6" w:space="0" w:color="000000"/>
              <w:right w:val="single" w:sz="8" w:space="0" w:color="000000"/>
            </w:tcBorders>
            <w:tcMar>
              <w:left w:w="28" w:type="dxa"/>
              <w:right w:w="0" w:type="dxa"/>
            </w:tcMar>
          </w:tcPr>
          <w:p>
            <w:pPr>
              <w:pStyle w:val="TAL"/>
              <w:rPr/>
            </w:pPr>
            <w:r>
              <w:rPr/>
              <w:t>Operating System of the served UE. It contains a Universally Unique IDentifier (UUID) as specified in IETF RFC 4122 [17]. The format of the OS Id is represented in 3GPP TS 24.501 [11].</w:t>
            </w:r>
          </w:p>
        </w:tc>
        <w:tc>
          <w:tcPr>
            <w:tcW w:w="1485" w:type="dxa"/>
            <w:tcBorders>
              <w:top w:val="single" w:sz="6" w:space="0" w:color="000000"/>
              <w:bottom w:val="single" w:sz="6" w:space="0" w:color="000000"/>
              <w:right w:val="single" w:sz="8" w:space="0" w:color="000000"/>
            </w:tcBorders>
            <w:tcMar>
              <w:left w:w="28" w:type="dxa"/>
              <w:right w:w="0" w:type="dxa"/>
            </w:tcMar>
          </w:tcPr>
          <w:p>
            <w:pPr>
              <w:pStyle w:val="TAL"/>
              <w:snapToGrid w:val="false"/>
              <w:rPr/>
            </w:pPr>
            <w:r>
              <w:rPr/>
            </w:r>
          </w:p>
        </w:tc>
      </w:tr>
    </w:tbl>
    <w:p>
      <w:pPr>
        <w:pStyle w:val="Normal"/>
        <w:rPr/>
      </w:pPr>
      <w:r>
        <w:rPr/>
      </w:r>
    </w:p>
    <w:p>
      <w:pPr>
        <w:pStyle w:val="Heading4"/>
        <w:ind w:left="1418" w:hanging="1418"/>
        <w:rPr/>
      </w:pPr>
      <w:bookmarkStart w:id="129" w:name="__RefHeading___Toc97131594"/>
      <w:bookmarkEnd w:id="129"/>
      <w:r>
        <w:rPr/>
        <w:t>5.4.3.3</w:t>
        <w:tab/>
        <w:t xml:space="preserve">Enumeration: </w:t>
      </w:r>
      <w:r>
        <w:rPr>
          <w:lang w:eastAsia="zh-CN"/>
        </w:rPr>
        <w:t>UsageMonLevel</w:t>
      </w:r>
    </w:p>
    <w:p>
      <w:pPr>
        <w:pStyle w:val="Normal"/>
        <w:rPr/>
      </w:pPr>
      <w:r>
        <w:rPr/>
        <w:t>The enumeration represents the usage monitoring level. It shall comply with the provisions defined in table 5.4.3.3-1.</w:t>
      </w:r>
    </w:p>
    <w:p>
      <w:pPr>
        <w:pStyle w:val="TH"/>
        <w:rPr/>
      </w:pPr>
      <w:r>
        <w:rPr/>
        <w:t xml:space="preserve">Table 5.4.3.3-1: Enumeration </w:t>
      </w:r>
      <w:r>
        <w:rPr>
          <w:lang w:eastAsia="zh-CN"/>
        </w:rPr>
        <w:t>UsageMonLevel</w:t>
      </w:r>
    </w:p>
    <w:tbl>
      <w:tblPr>
        <w:tblW w:w="9727" w:type="dxa"/>
        <w:jc w:val="center"/>
        <w:tblInd w:w="0" w:type="dxa"/>
        <w:tblLayout w:type="fixed"/>
        <w:tblCellMar>
          <w:top w:w="0" w:type="dxa"/>
          <w:left w:w="108" w:type="dxa"/>
          <w:bottom w:w="0" w:type="dxa"/>
          <w:right w:w="108" w:type="dxa"/>
        </w:tblCellMar>
      </w:tblPr>
      <w:tblGrid>
        <w:gridCol w:w="2501"/>
        <w:gridCol w:w="7226"/>
      </w:tblGrid>
      <w:tr>
        <w:trPr/>
        <w:tc>
          <w:tcPr>
            <w:tcW w:w="2501"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Enumeration value</w:t>
            </w:r>
          </w:p>
        </w:tc>
        <w:tc>
          <w:tcPr>
            <w:tcW w:w="7226" w:type="dxa"/>
            <w:tcBorders>
              <w:top w:val="single" w:sz="8" w:space="0" w:color="000000"/>
              <w:bottom w:val="single" w:sz="8" w:space="0" w:color="000000"/>
              <w:right w:val="single" w:sz="8" w:space="0" w:color="000000"/>
            </w:tcBorders>
            <w:shd w:fill="C0C0C0" w:val="clear"/>
          </w:tcPr>
          <w:p>
            <w:pPr>
              <w:pStyle w:val="TAH"/>
              <w:rPr/>
            </w:pPr>
            <w:r>
              <w:rPr/>
              <w:t>Description</w:t>
            </w:r>
          </w:p>
        </w:tc>
      </w:tr>
      <w:tr>
        <w:trPr/>
        <w:tc>
          <w:tcPr>
            <w:tcW w:w="2501" w:type="dxa"/>
            <w:tcBorders>
              <w:top w:val="single" w:sz="8" w:space="0" w:color="000000"/>
              <w:left w:val="single" w:sz="8" w:space="0" w:color="000000"/>
              <w:bottom w:val="single" w:sz="8" w:space="0" w:color="000000"/>
              <w:right w:val="single" w:sz="8" w:space="0" w:color="000000"/>
            </w:tcBorders>
          </w:tcPr>
          <w:p>
            <w:pPr>
              <w:pStyle w:val="TAL"/>
              <w:rPr/>
            </w:pPr>
            <w:r>
              <w:rPr/>
              <w:t>SESSION_LEVEL</w:t>
            </w:r>
          </w:p>
        </w:tc>
        <w:tc>
          <w:tcPr>
            <w:tcW w:w="7226" w:type="dxa"/>
            <w:tcBorders>
              <w:top w:val="single" w:sz="8" w:space="0" w:color="000000"/>
              <w:bottom w:val="single" w:sz="8" w:space="0" w:color="000000"/>
              <w:right w:val="single" w:sz="8" w:space="0" w:color="000000"/>
            </w:tcBorders>
          </w:tcPr>
          <w:p>
            <w:pPr>
              <w:pStyle w:val="TAL"/>
              <w:rPr/>
            </w:pPr>
            <w:r>
              <w:rPr/>
              <w:t>The usage monitoring is applicable for PDU session level.</w:t>
            </w:r>
          </w:p>
        </w:tc>
      </w:tr>
      <w:tr>
        <w:trPr/>
        <w:tc>
          <w:tcPr>
            <w:tcW w:w="2501" w:type="dxa"/>
            <w:tcBorders>
              <w:top w:val="single" w:sz="8" w:space="0" w:color="000000"/>
              <w:left w:val="single" w:sz="8" w:space="0" w:color="000000"/>
              <w:bottom w:val="single" w:sz="8" w:space="0" w:color="000000"/>
              <w:right w:val="single" w:sz="8" w:space="0" w:color="000000"/>
            </w:tcBorders>
          </w:tcPr>
          <w:p>
            <w:pPr>
              <w:pStyle w:val="TAL"/>
              <w:rPr/>
            </w:pPr>
            <w:r>
              <w:rPr/>
              <w:t>SERVICE_LEVEL</w:t>
            </w:r>
          </w:p>
        </w:tc>
        <w:tc>
          <w:tcPr>
            <w:tcW w:w="7226" w:type="dxa"/>
            <w:tcBorders>
              <w:top w:val="single" w:sz="8" w:space="0" w:color="000000"/>
              <w:bottom w:val="single" w:sz="8" w:space="0" w:color="000000"/>
              <w:right w:val="single" w:sz="8" w:space="0" w:color="000000"/>
            </w:tcBorders>
          </w:tcPr>
          <w:p>
            <w:pPr>
              <w:pStyle w:val="TAL"/>
              <w:rPr/>
            </w:pPr>
            <w:r>
              <w:rPr/>
              <w:t>The usage monitoring is applicable for service level.</w:t>
            </w:r>
          </w:p>
        </w:tc>
      </w:tr>
    </w:tbl>
    <w:p>
      <w:pPr>
        <w:pStyle w:val="Normal"/>
        <w:rPr/>
      </w:pPr>
      <w:r>
        <w:rPr/>
      </w:r>
    </w:p>
    <w:p>
      <w:pPr>
        <w:pStyle w:val="Heading4"/>
        <w:ind w:left="1418" w:hanging="1418"/>
        <w:rPr/>
      </w:pPr>
      <w:bookmarkStart w:id="130" w:name="__RefHeading___Toc97131595"/>
      <w:bookmarkEnd w:id="130"/>
      <w:r>
        <w:rPr/>
        <w:t>5.4.3.4</w:t>
        <w:tab/>
        <w:t xml:space="preserve">Enumeration: </w:t>
      </w:r>
      <w:r>
        <w:rPr>
          <w:lang w:eastAsia="zh-CN"/>
        </w:rPr>
        <w:t>Periodicity</w:t>
      </w:r>
    </w:p>
    <w:p>
      <w:pPr>
        <w:pStyle w:val="Normal"/>
        <w:rPr/>
      </w:pPr>
      <w:r>
        <w:rPr/>
        <w:t>The enumeration represents the time period. It shall comply with the provisions defined in table 5.4.3.4-1.</w:t>
      </w:r>
    </w:p>
    <w:p>
      <w:pPr>
        <w:pStyle w:val="TH"/>
        <w:rPr/>
      </w:pPr>
      <w:r>
        <w:rPr/>
        <w:t xml:space="preserve">Table 5.4.3.4-1: Enumeration </w:t>
      </w:r>
      <w:r>
        <w:rPr>
          <w:lang w:eastAsia="zh-CN"/>
        </w:rPr>
        <w:t>Periodicity</w:t>
      </w:r>
    </w:p>
    <w:tbl>
      <w:tblPr>
        <w:tblW w:w="9727" w:type="dxa"/>
        <w:jc w:val="center"/>
        <w:tblInd w:w="0" w:type="dxa"/>
        <w:tblLayout w:type="fixed"/>
        <w:tblCellMar>
          <w:top w:w="0" w:type="dxa"/>
          <w:left w:w="108" w:type="dxa"/>
          <w:bottom w:w="0" w:type="dxa"/>
          <w:right w:w="108" w:type="dxa"/>
        </w:tblCellMar>
      </w:tblPr>
      <w:tblGrid>
        <w:gridCol w:w="2501"/>
        <w:gridCol w:w="7226"/>
      </w:tblGrid>
      <w:tr>
        <w:trPr/>
        <w:tc>
          <w:tcPr>
            <w:tcW w:w="2501"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Enumeration value</w:t>
            </w:r>
          </w:p>
        </w:tc>
        <w:tc>
          <w:tcPr>
            <w:tcW w:w="7226" w:type="dxa"/>
            <w:tcBorders>
              <w:top w:val="single" w:sz="8" w:space="0" w:color="000000"/>
              <w:bottom w:val="single" w:sz="8" w:space="0" w:color="000000"/>
              <w:right w:val="single" w:sz="8" w:space="0" w:color="000000"/>
            </w:tcBorders>
            <w:shd w:fill="C0C0C0" w:val="clear"/>
          </w:tcPr>
          <w:p>
            <w:pPr>
              <w:pStyle w:val="TAH"/>
              <w:rPr/>
            </w:pPr>
            <w:r>
              <w:rPr/>
              <w:t>Description</w:t>
            </w:r>
          </w:p>
        </w:tc>
      </w:tr>
      <w:tr>
        <w:trPr/>
        <w:tc>
          <w:tcPr>
            <w:tcW w:w="2501" w:type="dxa"/>
            <w:tcBorders>
              <w:top w:val="single" w:sz="8" w:space="0" w:color="000000"/>
              <w:left w:val="single" w:sz="8" w:space="0" w:color="000000"/>
              <w:bottom w:val="single" w:sz="8" w:space="0" w:color="000000"/>
              <w:right w:val="single" w:sz="8" w:space="0" w:color="000000"/>
            </w:tcBorders>
          </w:tcPr>
          <w:p>
            <w:pPr>
              <w:pStyle w:val="TAL"/>
              <w:rPr/>
            </w:pPr>
            <w:r>
              <w:rPr/>
              <w:t>YEARLY</w:t>
            </w:r>
          </w:p>
        </w:tc>
        <w:tc>
          <w:tcPr>
            <w:tcW w:w="7226" w:type="dxa"/>
            <w:tcBorders>
              <w:top w:val="single" w:sz="8" w:space="0" w:color="000000"/>
              <w:bottom w:val="single" w:sz="8" w:space="0" w:color="000000"/>
              <w:right w:val="single" w:sz="8" w:space="0" w:color="000000"/>
            </w:tcBorders>
          </w:tcPr>
          <w:p>
            <w:pPr>
              <w:pStyle w:val="TAL"/>
              <w:rPr/>
            </w:pPr>
            <w:r>
              <w:rPr/>
              <w:t>Time period is yearly</w:t>
            </w:r>
          </w:p>
        </w:tc>
      </w:tr>
      <w:tr>
        <w:trPr/>
        <w:tc>
          <w:tcPr>
            <w:tcW w:w="2501" w:type="dxa"/>
            <w:tcBorders>
              <w:top w:val="single" w:sz="8" w:space="0" w:color="000000"/>
              <w:left w:val="single" w:sz="8" w:space="0" w:color="000000"/>
              <w:bottom w:val="single" w:sz="8" w:space="0" w:color="000000"/>
              <w:right w:val="single" w:sz="8" w:space="0" w:color="000000"/>
            </w:tcBorders>
          </w:tcPr>
          <w:p>
            <w:pPr>
              <w:pStyle w:val="TAL"/>
              <w:rPr/>
            </w:pPr>
            <w:r>
              <w:rPr/>
              <w:t>MONTHLY</w:t>
            </w:r>
          </w:p>
        </w:tc>
        <w:tc>
          <w:tcPr>
            <w:tcW w:w="7226" w:type="dxa"/>
            <w:tcBorders>
              <w:top w:val="single" w:sz="8" w:space="0" w:color="000000"/>
              <w:bottom w:val="single" w:sz="8" w:space="0" w:color="000000"/>
              <w:right w:val="single" w:sz="8" w:space="0" w:color="000000"/>
            </w:tcBorders>
          </w:tcPr>
          <w:p>
            <w:pPr>
              <w:pStyle w:val="TAL"/>
              <w:rPr/>
            </w:pPr>
            <w:r>
              <w:rPr/>
              <w:t>Time period is monthly</w:t>
            </w:r>
          </w:p>
        </w:tc>
      </w:tr>
      <w:tr>
        <w:trPr/>
        <w:tc>
          <w:tcPr>
            <w:tcW w:w="2501" w:type="dxa"/>
            <w:tcBorders>
              <w:top w:val="single" w:sz="8" w:space="0" w:color="000000"/>
              <w:left w:val="single" w:sz="8" w:space="0" w:color="000000"/>
              <w:bottom w:val="single" w:sz="8" w:space="0" w:color="000000"/>
              <w:right w:val="single" w:sz="8" w:space="0" w:color="000000"/>
            </w:tcBorders>
          </w:tcPr>
          <w:p>
            <w:pPr>
              <w:pStyle w:val="TAL"/>
              <w:rPr/>
            </w:pPr>
            <w:r>
              <w:rPr/>
              <w:t>WEEKLY</w:t>
            </w:r>
          </w:p>
        </w:tc>
        <w:tc>
          <w:tcPr>
            <w:tcW w:w="7226" w:type="dxa"/>
            <w:tcBorders>
              <w:top w:val="single" w:sz="8" w:space="0" w:color="000000"/>
              <w:bottom w:val="single" w:sz="8" w:space="0" w:color="000000"/>
              <w:right w:val="single" w:sz="8" w:space="0" w:color="000000"/>
            </w:tcBorders>
          </w:tcPr>
          <w:p>
            <w:pPr>
              <w:pStyle w:val="TAL"/>
              <w:rPr/>
            </w:pPr>
            <w:r>
              <w:rPr/>
              <w:t>Time period is weekly</w:t>
            </w:r>
          </w:p>
        </w:tc>
      </w:tr>
      <w:tr>
        <w:trPr/>
        <w:tc>
          <w:tcPr>
            <w:tcW w:w="2501" w:type="dxa"/>
            <w:tcBorders>
              <w:top w:val="single" w:sz="8" w:space="0" w:color="000000"/>
              <w:left w:val="single" w:sz="8" w:space="0" w:color="000000"/>
              <w:bottom w:val="single" w:sz="8" w:space="0" w:color="000000"/>
              <w:right w:val="single" w:sz="8" w:space="0" w:color="000000"/>
            </w:tcBorders>
          </w:tcPr>
          <w:p>
            <w:pPr>
              <w:pStyle w:val="TAL"/>
              <w:rPr/>
            </w:pPr>
            <w:r>
              <w:rPr/>
              <w:t>DAILY</w:t>
            </w:r>
          </w:p>
        </w:tc>
        <w:tc>
          <w:tcPr>
            <w:tcW w:w="7226" w:type="dxa"/>
            <w:tcBorders>
              <w:top w:val="single" w:sz="8" w:space="0" w:color="000000"/>
              <w:bottom w:val="single" w:sz="8" w:space="0" w:color="000000"/>
              <w:right w:val="single" w:sz="8" w:space="0" w:color="000000"/>
            </w:tcBorders>
          </w:tcPr>
          <w:p>
            <w:pPr>
              <w:pStyle w:val="TAL"/>
              <w:rPr/>
            </w:pPr>
            <w:r>
              <w:rPr/>
              <w:t>Time period is daily</w:t>
            </w:r>
          </w:p>
        </w:tc>
      </w:tr>
      <w:tr>
        <w:trPr/>
        <w:tc>
          <w:tcPr>
            <w:tcW w:w="2501" w:type="dxa"/>
            <w:tcBorders>
              <w:top w:val="single" w:sz="8" w:space="0" w:color="000000"/>
              <w:left w:val="single" w:sz="8" w:space="0" w:color="000000"/>
              <w:bottom w:val="single" w:sz="8" w:space="0" w:color="000000"/>
              <w:right w:val="single" w:sz="8" w:space="0" w:color="000000"/>
            </w:tcBorders>
          </w:tcPr>
          <w:p>
            <w:pPr>
              <w:pStyle w:val="TAL"/>
              <w:rPr/>
            </w:pPr>
            <w:r>
              <w:rPr/>
              <w:t>HOURLY</w:t>
            </w:r>
          </w:p>
        </w:tc>
        <w:tc>
          <w:tcPr>
            <w:tcW w:w="7226" w:type="dxa"/>
            <w:tcBorders>
              <w:top w:val="single" w:sz="8" w:space="0" w:color="000000"/>
              <w:bottom w:val="single" w:sz="8" w:space="0" w:color="000000"/>
              <w:right w:val="single" w:sz="8" w:space="0" w:color="000000"/>
            </w:tcBorders>
          </w:tcPr>
          <w:p>
            <w:pPr>
              <w:pStyle w:val="TAL"/>
              <w:rPr/>
            </w:pPr>
            <w:r>
              <w:rPr/>
              <w:t>Time period is hourly</w:t>
            </w:r>
          </w:p>
        </w:tc>
      </w:tr>
    </w:tbl>
    <w:p>
      <w:pPr>
        <w:pStyle w:val="Normal"/>
        <w:rPr/>
      </w:pPr>
      <w:r>
        <w:rPr/>
      </w:r>
    </w:p>
    <w:p>
      <w:pPr>
        <w:pStyle w:val="Heading4"/>
        <w:ind w:left="1418" w:hanging="1418"/>
        <w:rPr/>
      </w:pPr>
      <w:bookmarkStart w:id="131" w:name="__RefHeading___Toc97131596"/>
      <w:bookmarkEnd w:id="131"/>
      <w:r>
        <w:rPr/>
        <w:t>5.4.3.5</w:t>
        <w:tab/>
        <w:t xml:space="preserve">Enumeration: </w:t>
      </w:r>
      <w:r>
        <w:rPr>
          <w:rFonts w:cs="Arial"/>
          <w:szCs w:val="18"/>
          <w:lang w:eastAsia="zh-CN"/>
        </w:rPr>
        <w:t>BdtPolicyStatus</w:t>
      </w:r>
    </w:p>
    <w:p>
      <w:pPr>
        <w:pStyle w:val="Normal"/>
        <w:rPr/>
      </w:pPr>
      <w:r>
        <w:rPr/>
        <w:t xml:space="preserve">The enumeration represents the </w:t>
      </w:r>
      <w:r>
        <w:rPr>
          <w:rFonts w:cs="Arial"/>
          <w:szCs w:val="18"/>
          <w:lang w:eastAsia="zh-CN"/>
        </w:rPr>
        <w:t>validation status of the BDT policy.</w:t>
      </w:r>
      <w:r>
        <w:rPr/>
        <w:t xml:space="preserve"> It shall comply with the provisions defined in table 5.4.3.5-1.</w:t>
      </w:r>
    </w:p>
    <w:p>
      <w:pPr>
        <w:pStyle w:val="TH"/>
        <w:rPr/>
      </w:pPr>
      <w:r>
        <w:rPr/>
        <w:t xml:space="preserve">Table 5.4.3.5-1: Enumeration </w:t>
      </w:r>
      <w:r>
        <w:rPr>
          <w:rFonts w:cs="Arial"/>
          <w:szCs w:val="18"/>
          <w:lang w:eastAsia="zh-CN"/>
        </w:rPr>
        <w:t>BdtPolicyStatus</w:t>
      </w:r>
    </w:p>
    <w:tbl>
      <w:tblPr>
        <w:tblW w:w="9727" w:type="dxa"/>
        <w:jc w:val="center"/>
        <w:tblInd w:w="0" w:type="dxa"/>
        <w:tblLayout w:type="fixed"/>
        <w:tblCellMar>
          <w:top w:w="0" w:type="dxa"/>
          <w:left w:w="108" w:type="dxa"/>
          <w:bottom w:w="0" w:type="dxa"/>
          <w:right w:w="108" w:type="dxa"/>
        </w:tblCellMar>
      </w:tblPr>
      <w:tblGrid>
        <w:gridCol w:w="2501"/>
        <w:gridCol w:w="7226"/>
      </w:tblGrid>
      <w:tr>
        <w:trPr/>
        <w:tc>
          <w:tcPr>
            <w:tcW w:w="2501"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7226"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r>
      <w:tr>
        <w:trPr/>
        <w:tc>
          <w:tcPr>
            <w:tcW w:w="25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INVALID</w:t>
            </w:r>
          </w:p>
        </w:tc>
        <w:tc>
          <w:tcPr>
            <w:tcW w:w="7226"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 xml:space="preserve">This value is used to indicate that the BDT policy is invalid while </w:t>
            </w:r>
            <w:r>
              <w:rPr/>
              <w:t>the BDT policy re-negotiation is ongoing</w:t>
            </w:r>
            <w:r>
              <w:rPr>
                <w:lang w:eastAsia="zh-CN"/>
              </w:rPr>
              <w:t xml:space="preserve"> because the network performance has degraded.</w:t>
            </w:r>
          </w:p>
        </w:tc>
      </w:tr>
      <w:tr>
        <w:trPr/>
        <w:tc>
          <w:tcPr>
            <w:tcW w:w="25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VALID</w:t>
            </w:r>
          </w:p>
        </w:tc>
        <w:tc>
          <w:tcPr>
            <w:tcW w:w="722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This value is used to indicate that the BDT policy is valid</w:t>
            </w:r>
            <w:r>
              <w:rPr/>
              <w:t>.</w:t>
            </w:r>
          </w:p>
        </w:tc>
      </w:tr>
    </w:tbl>
    <w:p>
      <w:pPr>
        <w:pStyle w:val="Normal"/>
        <w:rPr/>
      </w:pPr>
      <w:r>
        <w:rPr/>
      </w:r>
    </w:p>
    <w:p>
      <w:pPr>
        <w:pStyle w:val="Heading2"/>
        <w:rPr/>
      </w:pPr>
      <w:bookmarkStart w:id="132" w:name="__RefHeading___Toc97131597"/>
      <w:bookmarkEnd w:id="132"/>
      <w:r>
        <w:rPr/>
        <w:t>5.5</w:t>
        <w:tab/>
        <w:t>Error handling</w:t>
      </w:r>
    </w:p>
    <w:p>
      <w:pPr>
        <w:pStyle w:val="Heading3"/>
        <w:rPr/>
      </w:pPr>
      <w:bookmarkStart w:id="133" w:name="__RefHeading___Toc97131598"/>
      <w:bookmarkEnd w:id="133"/>
      <w:r>
        <w:rPr/>
        <w:t>5.5.1</w:t>
        <w:tab/>
        <w:t>General</w:t>
      </w:r>
    </w:p>
    <w:p>
      <w:pPr>
        <w:pStyle w:val="Normal"/>
        <w:rPr/>
      </w:pPr>
      <w:r>
        <w:rPr/>
        <w:t>For the Nudr_DataRepository</w:t>
      </w:r>
      <w:r>
        <w:rPr>
          <w:lang w:eastAsia="zh-CN"/>
        </w:rPr>
        <w:t xml:space="preserve"> service</w:t>
      </w:r>
      <w:r>
        <w:rPr/>
        <w:t xml:space="preserve"> API for Policy Data, HTTP error responses shall be supported as specified in subclause 4.8 of 3GPP TS 29.501 [5]. Protocol errors and application errors specified in table 5.2.7.2-1 of 3GPP TS 29.500 [4] shall be supported for an HTTP method if the corresponding HTTP status codes are specified as mandatory for that HTTP method in table 5.2.7.1-1 of 3GPP TS 29.500 [4].</w:t>
      </w:r>
    </w:p>
    <w:p>
      <w:pPr>
        <w:pStyle w:val="Normal"/>
        <w:rPr>
          <w:rFonts w:eastAsia="Calibri"/>
        </w:rPr>
      </w:pPr>
      <w:r>
        <w:rPr/>
        <w:t>In addition, the requirements in the following subclauses are applicable for the Nudr_DataRepository</w:t>
      </w:r>
      <w:r>
        <w:rPr>
          <w:lang w:eastAsia="zh-CN"/>
        </w:rPr>
        <w:t xml:space="preserve"> service</w:t>
      </w:r>
      <w:r>
        <w:rPr/>
        <w:t xml:space="preserve"> API for Policy Data.</w:t>
      </w:r>
    </w:p>
    <w:p>
      <w:pPr>
        <w:pStyle w:val="Heading3"/>
        <w:rPr/>
      </w:pPr>
      <w:bookmarkStart w:id="134" w:name="__RefHeading___Toc97131599"/>
      <w:bookmarkEnd w:id="134"/>
      <w:r>
        <w:rPr/>
        <w:t>5.5.2</w:t>
        <w:tab/>
        <w:t>Protocol Errors</w:t>
      </w:r>
    </w:p>
    <w:p>
      <w:pPr>
        <w:pStyle w:val="Normal"/>
        <w:rPr/>
      </w:pPr>
      <w:r>
        <w:rPr/>
        <w:t>No specific procedures for the Nudr_DataRepository</w:t>
      </w:r>
      <w:r>
        <w:rPr>
          <w:lang w:eastAsia="zh-CN"/>
        </w:rPr>
        <w:t xml:space="preserve"> service</w:t>
      </w:r>
      <w:r>
        <w:rPr/>
        <w:t xml:space="preserve"> API for Policy Data are specified.</w:t>
      </w:r>
    </w:p>
    <w:p>
      <w:pPr>
        <w:pStyle w:val="Heading3"/>
        <w:rPr/>
      </w:pPr>
      <w:bookmarkStart w:id="135" w:name="__RefHeading___Toc97131600"/>
      <w:bookmarkEnd w:id="135"/>
      <w:r>
        <w:rPr/>
        <w:t>5.5.3</w:t>
        <w:tab/>
        <w:t>Application Errors</w:t>
      </w:r>
    </w:p>
    <w:p>
      <w:pPr>
        <w:pStyle w:val="Normal"/>
        <w:rPr/>
      </w:pPr>
      <w:r>
        <w:rPr/>
        <w:t>The application errors defined for the Nudr_DataRepository</w:t>
      </w:r>
      <w:r>
        <w:rPr>
          <w:lang w:eastAsia="zh-CN"/>
        </w:rPr>
        <w:t xml:space="preserve"> </w:t>
      </w:r>
      <w:r>
        <w:rPr/>
        <w:t>service API for Policy Data are listed in table 5.5.3-1.</w:t>
      </w:r>
    </w:p>
    <w:p>
      <w:pPr>
        <w:pStyle w:val="TH"/>
        <w:rPr/>
      </w:pPr>
      <w:r>
        <w:rPr/>
        <w:t>Table 5.5.3-1: Application errors</w:t>
      </w:r>
    </w:p>
    <w:tbl>
      <w:tblPr>
        <w:tblW w:w="9494" w:type="dxa"/>
        <w:jc w:val="center"/>
        <w:tblInd w:w="0" w:type="dxa"/>
        <w:tblLayout w:type="fixed"/>
        <w:tblCellMar>
          <w:top w:w="0" w:type="dxa"/>
          <w:left w:w="28" w:type="dxa"/>
          <w:bottom w:w="0" w:type="dxa"/>
          <w:right w:w="108" w:type="dxa"/>
        </w:tblCellMar>
      </w:tblPr>
      <w:tblGrid>
        <w:gridCol w:w="2621"/>
        <w:gridCol w:w="1984"/>
        <w:gridCol w:w="4889"/>
      </w:tblGrid>
      <w:tr>
        <w:trPr/>
        <w:tc>
          <w:tcPr>
            <w:tcW w:w="262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Application Error</w:t>
            </w:r>
          </w:p>
        </w:tc>
        <w:tc>
          <w:tcPr>
            <w:tcW w:w="198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HTTP status code</w:t>
            </w:r>
          </w:p>
        </w:tc>
        <w:tc>
          <w:tcPr>
            <w:tcW w:w="488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2621"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b/>
                <w:b/>
                <w:sz w:val="18"/>
                <w:lang w:eastAsia="zh-CN"/>
              </w:rPr>
            </w:pPr>
            <w:r>
              <w:rPr>
                <w:rFonts w:cs="Arial"/>
                <w:b/>
                <w:sz w:val="18"/>
                <w:lang w:eastAsia="zh-CN"/>
              </w:rPr>
            </w:r>
          </w:p>
        </w:tc>
        <w:tc>
          <w:tcPr>
            <w:tcW w:w="1984"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4889"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9494" w:type="dxa"/>
            <w:gridSpan w:val="3"/>
            <w:tcBorders>
              <w:top w:val="single" w:sz="4" w:space="0" w:color="000000"/>
              <w:left w:val="single" w:sz="4" w:space="0" w:color="000000"/>
              <w:bottom w:val="single" w:sz="4" w:space="0" w:color="000000"/>
              <w:right w:val="single" w:sz="4" w:space="0" w:color="000000"/>
            </w:tcBorders>
          </w:tcPr>
          <w:p>
            <w:pPr>
              <w:pStyle w:val="TAN"/>
              <w:rPr>
                <w:rFonts w:cs="Arial"/>
                <w:szCs w:val="18"/>
              </w:rPr>
            </w:pPr>
            <w:r>
              <w:rPr/>
              <w:t>NOTE:</w:t>
              <w:tab/>
              <w:t>Including a "ProblemDetails" data structure with the "cause" attribute in the HTTP response is optional unless explicitly mandated by other subclauses in this document.</w:t>
            </w:r>
          </w:p>
        </w:tc>
      </w:tr>
    </w:tbl>
    <w:p>
      <w:pPr>
        <w:pStyle w:val="Normal"/>
        <w:rPr/>
      </w:pPr>
      <w:r>
        <w:rPr/>
      </w:r>
    </w:p>
    <w:p>
      <w:pPr>
        <w:pStyle w:val="Normal"/>
        <w:rPr>
          <w:rFonts w:eastAsia="DengXian;DengXian"/>
          <w:lang w:eastAsia="zh-CN"/>
        </w:rPr>
      </w:pPr>
      <w:r>
        <w:rPr>
          <w:lang w:eastAsia="zh-CN"/>
        </w:rPr>
        <w:t>The application error handling shall follow 3GPP TS 29.504 [</w:t>
      </w:r>
      <w:r>
        <w:rPr>
          <w:lang w:val="en-US" w:eastAsia="zh-CN"/>
        </w:rPr>
        <w:t>6</w:t>
      </w:r>
      <w:r>
        <w:rPr>
          <w:lang w:eastAsia="zh-CN"/>
        </w:rPr>
        <w:t>] subclause</w:t>
      </w:r>
      <w:r>
        <w:rPr>
          <w:lang w:val="en-US" w:eastAsia="zh-CN"/>
        </w:rPr>
        <w:t> </w:t>
      </w:r>
      <w:r>
        <w:rPr>
          <w:lang w:eastAsia="zh-CN"/>
        </w:rPr>
        <w:t>6.1.6 unless explicitly specified in this document.</w:t>
      </w:r>
    </w:p>
    <w:p>
      <w:pPr>
        <w:pStyle w:val="Heading2"/>
        <w:rPr/>
      </w:pPr>
      <w:bookmarkStart w:id="136" w:name="__RefHeading___Toc97131601"/>
      <w:bookmarkEnd w:id="136"/>
      <w:r>
        <w:rPr/>
        <w:t>5.6</w:t>
        <w:tab/>
      </w:r>
      <w:r>
        <w:rPr>
          <w:lang w:eastAsia="zh-CN"/>
        </w:rPr>
        <w:t>Feature negotiation</w:t>
      </w:r>
    </w:p>
    <w:p>
      <w:pPr>
        <w:pStyle w:val="Normal"/>
        <w:rPr/>
      </w:pPr>
      <w:r>
        <w:rPr/>
        <w:t>The optional features in table 6.1.8-1 of 3GPP TS 29.504 [6] are defined for the Nud</w:t>
      </w:r>
      <w:r>
        <w:rPr>
          <w:lang w:eastAsia="zh-CN"/>
        </w:rPr>
        <w:t>r</w:t>
      </w:r>
      <w:r>
        <w:rPr/>
        <w:t>_</w:t>
      </w:r>
      <w:r>
        <w:rPr>
          <w:lang w:eastAsia="zh-CN"/>
        </w:rPr>
        <w:t xml:space="preserve">DataRepository </w:t>
      </w:r>
      <w:r>
        <w:rPr/>
        <w:t>API. They shall be negotiated using the extensibility mechanism defined in subclause 6.6 of 3GPP TS 29.500 [4].</w:t>
      </w:r>
    </w:p>
    <w:p>
      <w:pPr>
        <w:pStyle w:val="Heading1"/>
        <w:ind w:left="1134" w:hanging="1134"/>
        <w:rPr>
          <w:rFonts w:eastAsia="Times New Roman"/>
        </w:rPr>
      </w:pPr>
      <w:bookmarkStart w:id="137" w:name="__RefHeading___Toc97131602"/>
      <w:bookmarkEnd w:id="137"/>
      <w:r>
        <w:rPr>
          <w:rFonts w:eastAsia="Times New Roman"/>
        </w:rPr>
        <w:t>6</w:t>
        <w:tab/>
        <w:t>Usage of Nudr_DataRepository Service API for Application Data</w:t>
      </w:r>
    </w:p>
    <w:p>
      <w:pPr>
        <w:pStyle w:val="Heading2"/>
        <w:rPr/>
      </w:pPr>
      <w:bookmarkStart w:id="138" w:name="__RefHeading___Toc97131603"/>
      <w:bookmarkEnd w:id="138"/>
      <w:r>
        <w:rPr/>
        <w:t>6.1</w:t>
        <w:tab/>
        <w:t>Introduction</w:t>
      </w:r>
    </w:p>
    <w:p>
      <w:pPr>
        <w:pStyle w:val="Normal"/>
        <w:rPr/>
      </w:pPr>
      <w:r>
        <w:rPr>
          <w:lang w:eastAsia="zh-CN"/>
        </w:rPr>
        <w:t>The following subclauses specify the usage of Nudr_DataRepository service for application data. The principles specified in 3GPP TS 29.504 [6] are followed unless explicitly specified otherwise in the following subclauses.</w:t>
      </w:r>
    </w:p>
    <w:p>
      <w:pPr>
        <w:pStyle w:val="Heading2"/>
        <w:rPr/>
      </w:pPr>
      <w:bookmarkStart w:id="139" w:name="__RefHeading___Toc97131604"/>
      <w:bookmarkEnd w:id="139"/>
      <w:r>
        <w:rPr>
          <w:rStyle w:val="Heading3Char"/>
        </w:rPr>
        <w:t>6.2</w:t>
      </w:r>
      <w:r>
        <w:rPr/>
        <w:tab/>
        <w:t>Resources</w:t>
      </w:r>
    </w:p>
    <w:p>
      <w:pPr>
        <w:pStyle w:val="Heading3"/>
        <w:rPr/>
      </w:pPr>
      <w:bookmarkStart w:id="140" w:name="__RefHeading___Toc97131605"/>
      <w:bookmarkEnd w:id="140"/>
      <w:r>
        <w:rPr/>
        <w:t>6.2.1</w:t>
        <w:tab/>
        <w:t>Overview</w:t>
      </w:r>
    </w:p>
    <w:p>
      <w:pPr>
        <w:pStyle w:val="Normal"/>
        <w:rPr/>
      </w:pPr>
      <w:r>
        <w:rPr/>
        <w:t>This clause specifies the resources for the usage of the Unified Data Repository service for Application Data.</w:t>
      </w:r>
    </w:p>
    <w:p>
      <w:pPr>
        <w:pStyle w:val="Heading3"/>
        <w:rPr/>
      </w:pPr>
      <w:bookmarkStart w:id="141" w:name="__RefHeading___Toc97131606"/>
      <w:bookmarkEnd w:id="141"/>
      <w:r>
        <w:rPr/>
        <w:t>6.2.2</w:t>
        <w:tab/>
        <w:t>Resource Structure</w:t>
      </w:r>
    </w:p>
    <w:p>
      <w:pPr>
        <w:pStyle w:val="TH"/>
        <w:tabs>
          <w:tab w:val="clear" w:pos="284"/>
          <w:tab w:val="left" w:pos="4232" w:leader="none"/>
          <w:tab w:val="left" w:pos="4683" w:leader="none"/>
        </w:tabs>
        <w:rPr/>
      </w:pPr>
      <w:r>
        <w:rPr/>
        <w:object w:dxaOrig="8549" w:dyaOrig="13770">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427.5pt;height:688.5pt" filled="f" o:ole="">
            <v:imagedata r:id="rId10" o:title=""/>
          </v:shape>
          <o:OLEObject Type="Embed" ProgID="" ShapeID="ole_rId9" DrawAspect="Content" ObjectID="_1299493539" r:id="rId9"/>
        </w:object>
      </w:r>
    </w:p>
    <w:p>
      <w:pPr>
        <w:pStyle w:val="TF"/>
        <w:rPr/>
      </w:pPr>
      <w:r>
        <w:rPr/>
        <w:t>Figure 6.2.2-1: Resource URI structure of the Nudr_DataRepository API for application data</w:t>
      </w:r>
    </w:p>
    <w:p>
      <w:pPr>
        <w:pStyle w:val="Normal"/>
        <w:rPr/>
      </w:pPr>
      <w:r>
        <w:rPr/>
        <w:t>Table 6.2.2-1 provides an overview of the resources and applicable HTTP methods.</w:t>
      </w:r>
    </w:p>
    <w:p>
      <w:pPr>
        <w:pStyle w:val="TH"/>
        <w:rPr/>
      </w:pPr>
      <w:r>
        <w:rPr/>
        <w:t>Table 6.2.2-1: Resources and methods overview</w:t>
      </w:r>
    </w:p>
    <w:tbl>
      <w:tblPr>
        <w:tblW w:w="9630" w:type="dxa"/>
        <w:jc w:val="center"/>
        <w:tblInd w:w="0" w:type="dxa"/>
        <w:tblLayout w:type="fixed"/>
        <w:tblCellMar>
          <w:top w:w="0" w:type="dxa"/>
          <w:left w:w="28" w:type="dxa"/>
          <w:bottom w:w="0" w:type="dxa"/>
          <w:right w:w="108" w:type="dxa"/>
        </w:tblCellMar>
      </w:tblPr>
      <w:tblGrid>
        <w:gridCol w:w="1857"/>
        <w:gridCol w:w="2816"/>
        <w:gridCol w:w="1701"/>
        <w:gridCol w:w="3256"/>
      </w:tblGrid>
      <w:tr>
        <w:trPr/>
        <w:tc>
          <w:tcPr>
            <w:tcW w:w="185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Resource name</w:t>
            </w:r>
          </w:p>
        </w:tc>
        <w:tc>
          <w:tcPr>
            <w:tcW w:w="2816"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Resource URI</w:t>
            </w:r>
          </w:p>
        </w:tc>
        <w:tc>
          <w:tcPr>
            <w:tcW w:w="170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HTTP method or custom operation</w:t>
            </w:r>
          </w:p>
        </w:tc>
        <w:tc>
          <w:tcPr>
            <w:tcW w:w="3256"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857" w:type="dxa"/>
            <w:tcBorders>
              <w:top w:val="single" w:sz="4" w:space="0" w:color="000000"/>
              <w:left w:val="single" w:sz="4" w:space="0" w:color="000000"/>
              <w:bottom w:val="single" w:sz="4" w:space="0" w:color="000000"/>
              <w:right w:val="single" w:sz="4" w:space="0" w:color="000000"/>
            </w:tcBorders>
          </w:tcPr>
          <w:p>
            <w:pPr>
              <w:pStyle w:val="TAL"/>
              <w:rPr/>
            </w:pPr>
            <w:r>
              <w:rPr/>
              <w:t>PFD Data</w:t>
            </w:r>
          </w:p>
        </w:tc>
        <w:tc>
          <w:tcPr>
            <w:tcW w:w="2816" w:type="dxa"/>
            <w:tcBorders>
              <w:top w:val="single" w:sz="4" w:space="0" w:color="000000"/>
              <w:left w:val="single" w:sz="4" w:space="0" w:color="000000"/>
              <w:bottom w:val="single" w:sz="4" w:space="0" w:color="000000"/>
              <w:right w:val="single" w:sz="4" w:space="0" w:color="000000"/>
            </w:tcBorders>
          </w:tcPr>
          <w:p>
            <w:pPr>
              <w:pStyle w:val="TAL"/>
              <w:rPr/>
            </w:pPr>
            <w:r>
              <w:rPr/>
              <w:t>/application-data/pfds</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GET</w:t>
            </w:r>
          </w:p>
        </w:tc>
        <w:tc>
          <w:tcPr>
            <w:tcW w:w="3256" w:type="dxa"/>
            <w:tcBorders>
              <w:top w:val="single" w:sz="4" w:space="0" w:color="000000"/>
              <w:left w:val="single" w:sz="4" w:space="0" w:color="000000"/>
              <w:bottom w:val="single" w:sz="4" w:space="0" w:color="000000"/>
              <w:right w:val="single" w:sz="4" w:space="0" w:color="000000"/>
            </w:tcBorders>
          </w:tcPr>
          <w:p>
            <w:pPr>
              <w:pStyle w:val="TAL"/>
              <w:rPr/>
            </w:pPr>
            <w:r>
              <w:rPr/>
              <w:t>Retrieve PFDs for application identifier(s) identified by query parameter(s).</w:t>
            </w:r>
          </w:p>
          <w:p>
            <w:pPr>
              <w:pStyle w:val="TAL"/>
              <w:rPr/>
            </w:pPr>
            <w:r>
              <w:rPr/>
              <w:t>Retrieve PFDs for all application identifier(s) if no query parameter is included in the Request URI.</w:t>
            </w:r>
          </w:p>
        </w:tc>
      </w:tr>
      <w:tr>
        <w:trPr/>
        <w:tc>
          <w:tcPr>
            <w:tcW w:w="1857" w:type="dxa"/>
            <w:vMerge w:val="restart"/>
            <w:tcBorders>
              <w:top w:val="single" w:sz="4" w:space="0" w:color="000000"/>
              <w:left w:val="single" w:sz="4" w:space="0" w:color="000000"/>
              <w:bottom w:val="single" w:sz="4" w:space="0" w:color="000000"/>
              <w:right w:val="single" w:sz="4" w:space="0" w:color="000000"/>
            </w:tcBorders>
          </w:tcPr>
          <w:p>
            <w:pPr>
              <w:pStyle w:val="TAL"/>
              <w:rPr/>
            </w:pPr>
            <w:r>
              <w:rPr/>
              <w:t>Individual PFD Data</w:t>
            </w:r>
          </w:p>
        </w:tc>
        <w:tc>
          <w:tcPr>
            <w:tcW w:w="2816" w:type="dxa"/>
            <w:vMerge w:val="restart"/>
            <w:tcBorders>
              <w:top w:val="single" w:sz="4" w:space="0" w:color="000000"/>
              <w:left w:val="single" w:sz="4" w:space="0" w:color="000000"/>
              <w:bottom w:val="single" w:sz="4" w:space="0" w:color="000000"/>
              <w:right w:val="single" w:sz="4" w:space="0" w:color="000000"/>
            </w:tcBorders>
          </w:tcPr>
          <w:p>
            <w:pPr>
              <w:pStyle w:val="TAL"/>
              <w:rPr/>
            </w:pPr>
            <w:r>
              <w:rPr/>
              <w:t>/application-data/pfds/{appId}</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GET</w:t>
            </w:r>
          </w:p>
        </w:tc>
        <w:tc>
          <w:tcPr>
            <w:tcW w:w="3256" w:type="dxa"/>
            <w:tcBorders>
              <w:top w:val="single" w:sz="4" w:space="0" w:color="000000"/>
              <w:left w:val="single" w:sz="4" w:space="0" w:color="000000"/>
              <w:bottom w:val="single" w:sz="4" w:space="0" w:color="000000"/>
              <w:right w:val="single" w:sz="4" w:space="0" w:color="000000"/>
            </w:tcBorders>
          </w:tcPr>
          <w:p>
            <w:pPr>
              <w:pStyle w:val="TAL"/>
              <w:rPr/>
            </w:pPr>
            <w:r>
              <w:rPr/>
              <w:t>Retrieve the corresponding PFDs of the specified application identifier.</w:t>
            </w:r>
          </w:p>
        </w:tc>
      </w:tr>
      <w:tr>
        <w:trPr/>
        <w:tc>
          <w:tcPr>
            <w:tcW w:w="185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es-ES"/>
              </w:rPr>
            </w:pPr>
            <w:r>
              <w:rPr>
                <w:lang w:eastAsia="es-ES"/>
              </w:rPr>
            </w:r>
          </w:p>
        </w:tc>
        <w:tc>
          <w:tcPr>
            <w:tcW w:w="281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DELETE</w:t>
            </w:r>
          </w:p>
        </w:tc>
        <w:tc>
          <w:tcPr>
            <w:tcW w:w="3256" w:type="dxa"/>
            <w:tcBorders>
              <w:top w:val="single" w:sz="4" w:space="0" w:color="000000"/>
              <w:left w:val="single" w:sz="4" w:space="0" w:color="000000"/>
              <w:bottom w:val="single" w:sz="4" w:space="0" w:color="000000"/>
              <w:right w:val="single" w:sz="4" w:space="0" w:color="000000"/>
            </w:tcBorders>
          </w:tcPr>
          <w:p>
            <w:pPr>
              <w:pStyle w:val="TAL"/>
              <w:rPr/>
            </w:pPr>
            <w:r>
              <w:rPr/>
              <w:t>Delete the corresponding PFDs of the specified application identifier.</w:t>
            </w:r>
          </w:p>
        </w:tc>
      </w:tr>
      <w:tr>
        <w:trPr/>
        <w:tc>
          <w:tcPr>
            <w:tcW w:w="185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es-ES"/>
              </w:rPr>
            </w:pPr>
            <w:r>
              <w:rPr>
                <w:lang w:eastAsia="es-ES"/>
              </w:rPr>
            </w:r>
          </w:p>
        </w:tc>
        <w:tc>
          <w:tcPr>
            <w:tcW w:w="281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PUT</w:t>
            </w:r>
          </w:p>
        </w:tc>
        <w:tc>
          <w:tcPr>
            <w:tcW w:w="3256" w:type="dxa"/>
            <w:tcBorders>
              <w:top w:val="single" w:sz="4" w:space="0" w:color="000000"/>
              <w:left w:val="single" w:sz="4" w:space="0" w:color="000000"/>
              <w:bottom w:val="single" w:sz="4" w:space="0" w:color="000000"/>
              <w:right w:val="single" w:sz="4" w:space="0" w:color="000000"/>
            </w:tcBorders>
          </w:tcPr>
          <w:p>
            <w:pPr>
              <w:pStyle w:val="TAL"/>
              <w:rPr/>
            </w:pPr>
            <w:r>
              <w:rPr/>
              <w:t>Create or update the corresponding PFDs for the specified application identifier.</w:t>
            </w:r>
          </w:p>
        </w:tc>
      </w:tr>
      <w:tr>
        <w:trPr/>
        <w:tc>
          <w:tcPr>
            <w:tcW w:w="1857" w:type="dxa"/>
            <w:tcBorders>
              <w:top w:val="single" w:sz="4" w:space="0" w:color="000000"/>
              <w:left w:val="single" w:sz="4" w:space="0" w:color="000000"/>
              <w:bottom w:val="single" w:sz="4" w:space="0" w:color="000000"/>
              <w:right w:val="single" w:sz="4" w:space="0" w:color="000000"/>
            </w:tcBorders>
          </w:tcPr>
          <w:p>
            <w:pPr>
              <w:pStyle w:val="TAL"/>
              <w:rPr/>
            </w:pPr>
            <w:r>
              <w:rPr/>
              <w:t>Influence Data</w:t>
            </w:r>
          </w:p>
        </w:tc>
        <w:tc>
          <w:tcPr>
            <w:tcW w:w="2816" w:type="dxa"/>
            <w:tcBorders>
              <w:top w:val="single" w:sz="4" w:space="0" w:color="000000"/>
              <w:left w:val="single" w:sz="4" w:space="0" w:color="000000"/>
              <w:bottom w:val="single" w:sz="4" w:space="0" w:color="000000"/>
              <w:right w:val="single" w:sz="4" w:space="0" w:color="000000"/>
            </w:tcBorders>
          </w:tcPr>
          <w:p>
            <w:pPr>
              <w:pStyle w:val="TAL"/>
              <w:rPr/>
            </w:pPr>
            <w:r>
              <w:rPr/>
              <w:t>/application-data/influenceData</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GET</w:t>
            </w:r>
          </w:p>
        </w:tc>
        <w:tc>
          <w:tcPr>
            <w:tcW w:w="3256" w:type="dxa"/>
            <w:tcBorders>
              <w:top w:val="single" w:sz="4" w:space="0" w:color="000000"/>
              <w:left w:val="single" w:sz="4" w:space="0" w:color="000000"/>
              <w:bottom w:val="single" w:sz="4" w:space="0" w:color="000000"/>
              <w:right w:val="single" w:sz="4" w:space="0" w:color="000000"/>
            </w:tcBorders>
          </w:tcPr>
          <w:p>
            <w:pPr>
              <w:pStyle w:val="TAL"/>
              <w:rPr/>
            </w:pPr>
            <w:r>
              <w:rPr/>
              <w:t>Retrieve the Session Influence Data of given services, S-NSSAIs and DNNs or Internal Group Identifiers or SUPIs.</w:t>
            </w:r>
          </w:p>
        </w:tc>
      </w:tr>
      <w:tr>
        <w:trPr/>
        <w:tc>
          <w:tcPr>
            <w:tcW w:w="1857" w:type="dxa"/>
            <w:vMerge w:val="restart"/>
            <w:tcBorders>
              <w:top w:val="single" w:sz="4" w:space="0" w:color="000000"/>
              <w:left w:val="single" w:sz="4" w:space="0" w:color="000000"/>
              <w:bottom w:val="single" w:sz="4" w:space="0" w:color="000000"/>
              <w:right w:val="single" w:sz="4" w:space="0" w:color="000000"/>
            </w:tcBorders>
          </w:tcPr>
          <w:p>
            <w:pPr>
              <w:pStyle w:val="TAL"/>
              <w:rPr/>
            </w:pPr>
            <w:r>
              <w:rPr/>
              <w:t>Individual Influence Data</w:t>
            </w:r>
          </w:p>
        </w:tc>
        <w:tc>
          <w:tcPr>
            <w:tcW w:w="2816" w:type="dxa"/>
            <w:vMerge w:val="restart"/>
            <w:tcBorders>
              <w:top w:val="single" w:sz="4" w:space="0" w:color="000000"/>
              <w:left w:val="single" w:sz="4" w:space="0" w:color="000000"/>
              <w:bottom w:val="single" w:sz="4" w:space="0" w:color="000000"/>
              <w:right w:val="single" w:sz="4" w:space="0" w:color="000000"/>
            </w:tcBorders>
          </w:tcPr>
          <w:p>
            <w:pPr>
              <w:pStyle w:val="TAL"/>
              <w:rPr/>
            </w:pPr>
            <w:r>
              <w:rPr/>
              <w:t>/application-data/influenceData/</w:t>
              <w:br/>
              <w:t>{influenceId}</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PUT</w:t>
            </w:r>
          </w:p>
        </w:tc>
        <w:tc>
          <w:tcPr>
            <w:tcW w:w="3256" w:type="dxa"/>
            <w:tcBorders>
              <w:top w:val="single" w:sz="4" w:space="0" w:color="000000"/>
              <w:left w:val="single" w:sz="4" w:space="0" w:color="000000"/>
              <w:bottom w:val="single" w:sz="4" w:space="0" w:color="000000"/>
              <w:right w:val="single" w:sz="4" w:space="0" w:color="000000"/>
            </w:tcBorders>
          </w:tcPr>
          <w:p>
            <w:pPr>
              <w:pStyle w:val="TAL"/>
              <w:rPr/>
            </w:pPr>
            <w:r>
              <w:rPr/>
              <w:t>Create an individual Influence Data resource identified by {influenceId}, or modify all of the properties of an individual Influence Data resource identified by {influenceId}.</w:t>
            </w:r>
          </w:p>
        </w:tc>
      </w:tr>
      <w:tr>
        <w:trPr/>
        <w:tc>
          <w:tcPr>
            <w:tcW w:w="185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281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zh-CN"/>
              </w:rPr>
            </w:pPr>
            <w:r>
              <w:rPr>
                <w:rFonts w:cs="Arial"/>
                <w:lang w:eastAsia="zh-CN"/>
              </w:rPr>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PATCH</w:t>
            </w:r>
          </w:p>
        </w:tc>
        <w:tc>
          <w:tcPr>
            <w:tcW w:w="3256" w:type="dxa"/>
            <w:tcBorders>
              <w:top w:val="single" w:sz="4" w:space="0" w:color="000000"/>
              <w:left w:val="single" w:sz="4" w:space="0" w:color="000000"/>
              <w:bottom w:val="single" w:sz="4" w:space="0" w:color="000000"/>
              <w:right w:val="single" w:sz="4" w:space="0" w:color="000000"/>
            </w:tcBorders>
          </w:tcPr>
          <w:p>
            <w:pPr>
              <w:pStyle w:val="TAL"/>
              <w:rPr/>
            </w:pPr>
            <w:r>
              <w:rPr/>
              <w:t>Modify part of the properties of an individual Influence Data resource identified by {influenceId}.</w:t>
            </w:r>
          </w:p>
        </w:tc>
      </w:tr>
      <w:tr>
        <w:trPr/>
        <w:tc>
          <w:tcPr>
            <w:tcW w:w="185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281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zh-CN"/>
              </w:rPr>
            </w:pPr>
            <w:r>
              <w:rPr>
                <w:rFonts w:cs="Arial"/>
                <w:lang w:eastAsia="zh-CN"/>
              </w:rPr>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DELETE</w:t>
            </w:r>
          </w:p>
        </w:tc>
        <w:tc>
          <w:tcPr>
            <w:tcW w:w="3256" w:type="dxa"/>
            <w:tcBorders>
              <w:top w:val="single" w:sz="4" w:space="0" w:color="000000"/>
              <w:left w:val="single" w:sz="4" w:space="0" w:color="000000"/>
              <w:bottom w:val="single" w:sz="4" w:space="0" w:color="000000"/>
              <w:right w:val="single" w:sz="4" w:space="0" w:color="000000"/>
            </w:tcBorders>
          </w:tcPr>
          <w:p>
            <w:pPr>
              <w:pStyle w:val="TAL"/>
              <w:rPr/>
            </w:pPr>
            <w:r>
              <w:rPr/>
              <w:t>Delete an individual Influence Data resource identified by {influenceId}.</w:t>
            </w:r>
          </w:p>
        </w:tc>
      </w:tr>
      <w:tr>
        <w:trPr/>
        <w:tc>
          <w:tcPr>
            <w:tcW w:w="1857" w:type="dxa"/>
            <w:vMerge w:val="restart"/>
            <w:tcBorders>
              <w:top w:val="single" w:sz="4" w:space="0" w:color="000000"/>
              <w:left w:val="single" w:sz="4" w:space="0" w:color="000000"/>
              <w:bottom w:val="single" w:sz="4" w:space="0" w:color="000000"/>
              <w:right w:val="single" w:sz="4" w:space="0" w:color="000000"/>
            </w:tcBorders>
          </w:tcPr>
          <w:p>
            <w:pPr>
              <w:pStyle w:val="TAL"/>
              <w:rPr/>
            </w:pPr>
            <w:r>
              <w:rPr/>
              <w:t>Influence Data Subscription</w:t>
            </w:r>
          </w:p>
        </w:tc>
        <w:tc>
          <w:tcPr>
            <w:tcW w:w="2816" w:type="dxa"/>
            <w:vMerge w:val="restart"/>
            <w:tcBorders>
              <w:top w:val="single" w:sz="4" w:space="0" w:color="000000"/>
              <w:left w:val="single" w:sz="4" w:space="0" w:color="000000"/>
              <w:bottom w:val="single" w:sz="4" w:space="0" w:color="000000"/>
              <w:right w:val="single" w:sz="4" w:space="0" w:color="000000"/>
            </w:tcBorders>
          </w:tcPr>
          <w:p>
            <w:pPr>
              <w:pStyle w:val="TAL"/>
              <w:rPr/>
            </w:pPr>
            <w:r>
              <w:rPr/>
              <w:t>/application-data/influenceData/</w:t>
              <w:br/>
              <w:t>subs-to-notify</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POST</w:t>
            </w:r>
          </w:p>
        </w:tc>
        <w:tc>
          <w:tcPr>
            <w:tcW w:w="325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Create a new Individual Influence Data Subscription resource.</w:t>
            </w:r>
          </w:p>
        </w:tc>
      </w:tr>
      <w:tr>
        <w:trPr/>
        <w:tc>
          <w:tcPr>
            <w:tcW w:w="185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es-ES"/>
              </w:rPr>
            </w:pPr>
            <w:r>
              <w:rPr>
                <w:lang w:eastAsia="es-ES"/>
              </w:rPr>
            </w:r>
          </w:p>
        </w:tc>
        <w:tc>
          <w:tcPr>
            <w:tcW w:w="281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GET</w:t>
            </w:r>
          </w:p>
        </w:tc>
        <w:tc>
          <w:tcPr>
            <w:tcW w:w="325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Read subscriptions for </w:t>
            </w:r>
            <w:r>
              <w:rPr/>
              <w:t>a given S-NSSAI and DNN or Internal Group Identifier or SUPI</w:t>
            </w:r>
            <w:r>
              <w:rPr>
                <w:lang w:eastAsia="zh-CN"/>
              </w:rPr>
              <w:t>.</w:t>
            </w:r>
          </w:p>
        </w:tc>
      </w:tr>
      <w:tr>
        <w:trPr/>
        <w:tc>
          <w:tcPr>
            <w:tcW w:w="1857" w:type="dxa"/>
            <w:vMerge w:val="restart"/>
            <w:tcBorders>
              <w:top w:val="single" w:sz="4" w:space="0" w:color="000000"/>
              <w:left w:val="single" w:sz="4" w:space="0" w:color="000000"/>
              <w:bottom w:val="single" w:sz="4" w:space="0" w:color="000000"/>
              <w:right w:val="single" w:sz="4" w:space="0" w:color="000000"/>
            </w:tcBorders>
          </w:tcPr>
          <w:p>
            <w:pPr>
              <w:pStyle w:val="TAL"/>
              <w:rPr/>
            </w:pPr>
            <w:r>
              <w:rPr/>
              <w:t>Individual Influence Data Subscription</w:t>
            </w:r>
          </w:p>
        </w:tc>
        <w:tc>
          <w:tcPr>
            <w:tcW w:w="2816" w:type="dxa"/>
            <w:vMerge w:val="restart"/>
            <w:tcBorders>
              <w:top w:val="single" w:sz="4" w:space="0" w:color="000000"/>
              <w:left w:val="single" w:sz="4" w:space="0" w:color="000000"/>
              <w:bottom w:val="single" w:sz="4" w:space="0" w:color="000000"/>
              <w:right w:val="single" w:sz="4" w:space="0" w:color="000000"/>
            </w:tcBorders>
          </w:tcPr>
          <w:p>
            <w:pPr>
              <w:pStyle w:val="TAL"/>
              <w:rPr/>
            </w:pPr>
            <w:r>
              <w:rPr/>
              <w:t>/application-data/influenceData/</w:t>
              <w:br/>
              <w:t>subs-to-notify/{subscriptionId}</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GET</w:t>
            </w:r>
          </w:p>
        </w:tc>
        <w:tc>
          <w:tcPr>
            <w:tcW w:w="325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Get an existing individual Influence Data Subscription resource identified by {subscriptionId}.</w:t>
            </w:r>
          </w:p>
        </w:tc>
      </w:tr>
      <w:tr>
        <w:trPr/>
        <w:tc>
          <w:tcPr>
            <w:tcW w:w="185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281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zh-CN"/>
              </w:rPr>
            </w:pPr>
            <w:r>
              <w:rPr>
                <w:rFonts w:cs="Arial"/>
                <w:lang w:eastAsia="zh-CN"/>
              </w:rPr>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PUT</w:t>
            </w:r>
          </w:p>
        </w:tc>
        <w:tc>
          <w:tcPr>
            <w:tcW w:w="325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Modify an existing individual Influence Data Subscription resource identified by {subscriptionId}.</w:t>
            </w:r>
          </w:p>
        </w:tc>
      </w:tr>
      <w:tr>
        <w:trPr/>
        <w:tc>
          <w:tcPr>
            <w:tcW w:w="185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281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zh-CN"/>
              </w:rPr>
            </w:pPr>
            <w:r>
              <w:rPr>
                <w:rFonts w:cs="Arial"/>
                <w:lang w:eastAsia="zh-CN"/>
              </w:rPr>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DELETE</w:t>
            </w:r>
          </w:p>
        </w:tc>
        <w:tc>
          <w:tcPr>
            <w:tcW w:w="325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Delete an individual Influence Data Subscription resource identified by {subscriptionId}.</w:t>
            </w:r>
          </w:p>
        </w:tc>
      </w:tr>
      <w:tr>
        <w:trPr/>
        <w:tc>
          <w:tcPr>
            <w:tcW w:w="1857"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 xml:space="preserve">Applied </w:t>
            </w:r>
            <w:r>
              <w:rPr>
                <w:lang w:eastAsia="zh-CN"/>
              </w:rPr>
              <w:t>BDT Policy</w:t>
            </w:r>
            <w:r>
              <w:rPr>
                <w:lang w:eastAsia="zh-CN"/>
              </w:rPr>
              <w:t xml:space="preserve"> Data</w:t>
            </w:r>
          </w:p>
        </w:tc>
        <w:tc>
          <w:tcPr>
            <w:tcW w:w="2816" w:type="dxa"/>
            <w:tcBorders>
              <w:top w:val="single" w:sz="4" w:space="0" w:color="000000"/>
              <w:left w:val="single" w:sz="4" w:space="0" w:color="000000"/>
              <w:bottom w:val="single" w:sz="4" w:space="0" w:color="000000"/>
              <w:right w:val="single" w:sz="4" w:space="0" w:color="000000"/>
            </w:tcBorders>
            <w:vAlign w:val="center"/>
          </w:tcPr>
          <w:p>
            <w:pPr>
              <w:pStyle w:val="TAL"/>
              <w:rPr>
                <w:rFonts w:cs="Arial"/>
              </w:rPr>
            </w:pPr>
            <w:r>
              <w:rPr/>
              <w:t>/application-data/bdtPolicyData</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GET</w:t>
            </w:r>
          </w:p>
        </w:tc>
        <w:tc>
          <w:tcPr>
            <w:tcW w:w="325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Retrieve the  applied BDT policy data.</w:t>
            </w:r>
          </w:p>
        </w:tc>
      </w:tr>
      <w:tr>
        <w:trPr/>
        <w:tc>
          <w:tcPr>
            <w:tcW w:w="1857"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 xml:space="preserve">Individual Applied </w:t>
            </w:r>
            <w:r>
              <w:rPr>
                <w:lang w:eastAsia="zh-CN"/>
              </w:rPr>
              <w:t>BDT Policy</w:t>
            </w:r>
            <w:r>
              <w:rPr>
                <w:lang w:eastAsia="zh-CN"/>
              </w:rPr>
              <w:t xml:space="preserve"> Data</w:t>
            </w:r>
          </w:p>
        </w:tc>
        <w:tc>
          <w:tcPr>
            <w:tcW w:w="2816"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rFonts w:cs="Arial"/>
              </w:rPr>
            </w:pPr>
            <w:r>
              <w:rPr/>
              <w:t>/application-data/bdtPolicyData/{bdtPolicyId}</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PUT</w:t>
            </w:r>
          </w:p>
        </w:tc>
        <w:tc>
          <w:tcPr>
            <w:tcW w:w="325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Create an individual applied BDT Policy Data resource identified by {bdtPolicyId}.</w:t>
            </w:r>
          </w:p>
        </w:tc>
      </w:tr>
      <w:tr>
        <w:trPr/>
        <w:tc>
          <w:tcPr>
            <w:tcW w:w="1857"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zh-CN"/>
              </w:rPr>
            </w:pPr>
            <w:r>
              <w:rPr>
                <w:lang w:eastAsia="zh-CN"/>
              </w:rPr>
            </w:r>
          </w:p>
        </w:tc>
        <w:tc>
          <w:tcPr>
            <w:tcW w:w="281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zh-CN"/>
              </w:rPr>
            </w:pPr>
            <w:r>
              <w:rPr>
                <w:rFonts w:cs="Arial"/>
                <w:lang w:eastAsia="zh-CN"/>
              </w:rPr>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PATCH</w:t>
            </w:r>
          </w:p>
        </w:tc>
        <w:tc>
          <w:tcPr>
            <w:tcW w:w="325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Modify BDT Reference Id of an individual applied BDT Policy Data resource identified by {bdtPolicyId}.</w:t>
            </w:r>
          </w:p>
        </w:tc>
      </w:tr>
      <w:tr>
        <w:trPr/>
        <w:tc>
          <w:tcPr>
            <w:tcW w:w="1857"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zh-CN"/>
              </w:rPr>
            </w:pPr>
            <w:r>
              <w:rPr>
                <w:lang w:eastAsia="zh-CN"/>
              </w:rPr>
            </w:r>
          </w:p>
        </w:tc>
        <w:tc>
          <w:tcPr>
            <w:tcW w:w="281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zh-CN"/>
              </w:rPr>
            </w:pPr>
            <w:r>
              <w:rPr>
                <w:rFonts w:cs="Arial"/>
                <w:lang w:eastAsia="zh-CN"/>
              </w:rPr>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DELETE</w:t>
            </w:r>
          </w:p>
        </w:tc>
        <w:tc>
          <w:tcPr>
            <w:tcW w:w="325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Delete an individual applied BDT Policy Data resource identified by {bdtPolicyId}.</w:t>
            </w:r>
          </w:p>
        </w:tc>
      </w:tr>
      <w:tr>
        <w:trPr/>
        <w:tc>
          <w:tcPr>
            <w:tcW w:w="1857"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IPTV Configurations</w:t>
            </w:r>
          </w:p>
        </w:tc>
        <w:tc>
          <w:tcPr>
            <w:tcW w:w="2816" w:type="dxa"/>
            <w:tcBorders>
              <w:top w:val="single" w:sz="4" w:space="0" w:color="000000"/>
              <w:left w:val="single" w:sz="4" w:space="0" w:color="000000"/>
              <w:bottom w:val="single" w:sz="4" w:space="0" w:color="000000"/>
              <w:right w:val="single" w:sz="4" w:space="0" w:color="000000"/>
            </w:tcBorders>
            <w:vAlign w:val="center"/>
          </w:tcPr>
          <w:p>
            <w:pPr>
              <w:pStyle w:val="TAL"/>
              <w:rPr>
                <w:rFonts w:cs="Arial"/>
              </w:rPr>
            </w:pPr>
            <w:r>
              <w:rPr/>
              <w:t>/application-data/iptvConfigData</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GET</w:t>
            </w:r>
          </w:p>
        </w:tc>
        <w:tc>
          <w:tcPr>
            <w:tcW w:w="325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Retrieve IPTV configurations for configuration identifier(s), given S-NSSAI(s) and DNN(s), or SUPIs or Internal Group Identifiers</w:t>
            </w:r>
          </w:p>
        </w:tc>
      </w:tr>
      <w:tr>
        <w:trPr/>
        <w:tc>
          <w:tcPr>
            <w:tcW w:w="1857"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Individual IPTV Configuation</w:t>
            </w:r>
          </w:p>
        </w:tc>
        <w:tc>
          <w:tcPr>
            <w:tcW w:w="2816"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rFonts w:cs="Arial"/>
              </w:rPr>
            </w:pPr>
            <w:r>
              <w:rPr/>
              <w:t>/application-data/iptvConfigData/</w:t>
              <w:br/>
              <w:t>{configurationId}</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PUT</w:t>
            </w:r>
          </w:p>
        </w:tc>
        <w:tc>
          <w:tcPr>
            <w:tcW w:w="325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Create an IndividualIptvConfiguration resource identified by {configurationId}</w:t>
            </w:r>
            <w:r>
              <w:rPr/>
              <w:t>, or modify all the properties of an Individual IPTV Configuration resource identified by {</w:t>
            </w:r>
            <w:r>
              <w:rPr>
                <w:lang w:eastAsia="zh-CN"/>
              </w:rPr>
              <w:t>configuration</w:t>
            </w:r>
            <w:r>
              <w:rPr/>
              <w:t>Id}.</w:t>
            </w:r>
          </w:p>
        </w:tc>
      </w:tr>
      <w:tr>
        <w:trPr/>
        <w:tc>
          <w:tcPr>
            <w:tcW w:w="1857"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zh-CN"/>
              </w:rPr>
            </w:pPr>
            <w:r>
              <w:rPr>
                <w:lang w:eastAsia="zh-CN"/>
              </w:rPr>
            </w:r>
          </w:p>
        </w:tc>
        <w:tc>
          <w:tcPr>
            <w:tcW w:w="281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zh-CN"/>
              </w:rPr>
            </w:pPr>
            <w:r>
              <w:rPr>
                <w:lang w:eastAsia="zh-CN"/>
              </w:rPr>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PATCH</w:t>
            </w:r>
          </w:p>
        </w:tc>
        <w:tc>
          <w:tcPr>
            <w:tcW w:w="325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Modify</w:t>
            </w:r>
            <w:r>
              <w:rPr/>
              <w:t xml:space="preserve"> some properties of an Individual IPTV Configuration resource identified by {</w:t>
            </w:r>
            <w:r>
              <w:rPr>
                <w:lang w:eastAsia="zh-CN"/>
              </w:rPr>
              <w:t>configuration</w:t>
            </w:r>
            <w:r>
              <w:rPr/>
              <w:t>Id}.</w:t>
            </w:r>
          </w:p>
        </w:tc>
      </w:tr>
      <w:tr>
        <w:trPr/>
        <w:tc>
          <w:tcPr>
            <w:tcW w:w="1857"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zh-CN"/>
              </w:rPr>
            </w:pPr>
            <w:r>
              <w:rPr>
                <w:lang w:eastAsia="zh-CN"/>
              </w:rPr>
            </w:r>
          </w:p>
        </w:tc>
        <w:tc>
          <w:tcPr>
            <w:tcW w:w="281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zh-CN"/>
              </w:rPr>
            </w:pPr>
            <w:r>
              <w:rPr>
                <w:rFonts w:cs="Arial"/>
                <w:lang w:eastAsia="zh-CN"/>
              </w:rPr>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DELETE</w:t>
            </w:r>
          </w:p>
        </w:tc>
        <w:tc>
          <w:tcPr>
            <w:tcW w:w="3256" w:type="dxa"/>
            <w:tcBorders>
              <w:top w:val="single" w:sz="4" w:space="0" w:color="000000"/>
              <w:left w:val="single" w:sz="4" w:space="0" w:color="000000"/>
              <w:bottom w:val="single" w:sz="4" w:space="0" w:color="000000"/>
              <w:right w:val="single" w:sz="4" w:space="0" w:color="000000"/>
            </w:tcBorders>
          </w:tcPr>
          <w:p>
            <w:pPr>
              <w:pStyle w:val="TAL"/>
              <w:rPr/>
            </w:pPr>
            <w:r>
              <w:rPr/>
              <w:t>Delete an Individual IPTV Configuration resource identified by {</w:t>
            </w:r>
            <w:r>
              <w:rPr>
                <w:lang w:eastAsia="zh-CN"/>
              </w:rPr>
              <w:t>configuration</w:t>
            </w:r>
            <w:r>
              <w:rPr/>
              <w:t>Id}</w:t>
            </w:r>
          </w:p>
        </w:tc>
      </w:tr>
      <w:tr>
        <w:trPr/>
        <w:tc>
          <w:tcPr>
            <w:tcW w:w="1857"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Service Parameter Data</w:t>
            </w:r>
          </w:p>
        </w:tc>
        <w:tc>
          <w:tcPr>
            <w:tcW w:w="2816" w:type="dxa"/>
            <w:tcBorders>
              <w:top w:val="single" w:sz="4" w:space="0" w:color="000000"/>
              <w:left w:val="single" w:sz="4" w:space="0" w:color="000000"/>
              <w:bottom w:val="single" w:sz="4" w:space="0" w:color="000000"/>
              <w:right w:val="single" w:sz="4" w:space="0" w:color="000000"/>
            </w:tcBorders>
            <w:vAlign w:val="center"/>
          </w:tcPr>
          <w:p>
            <w:pPr>
              <w:pStyle w:val="TAL"/>
              <w:rPr>
                <w:rFonts w:cs="Arial"/>
              </w:rPr>
            </w:pPr>
            <w:r>
              <w:rPr/>
              <w:t>/application-data/</w:t>
            </w:r>
            <w:r>
              <w:rPr>
                <w:lang w:eastAsia="zh-CN"/>
              </w:rPr>
              <w:t>ser</w:t>
            </w:r>
            <w:r>
              <w:rPr/>
              <w:t>viceParamData</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GET</w:t>
            </w:r>
          </w:p>
        </w:tc>
        <w:tc>
          <w:tcPr>
            <w:tcW w:w="3256" w:type="dxa"/>
            <w:tcBorders>
              <w:top w:val="single" w:sz="4" w:space="0" w:color="000000"/>
              <w:left w:val="single" w:sz="4" w:space="0" w:color="000000"/>
              <w:bottom w:val="single" w:sz="4" w:space="0" w:color="000000"/>
              <w:right w:val="single" w:sz="4" w:space="0" w:color="000000"/>
            </w:tcBorders>
          </w:tcPr>
          <w:p>
            <w:pPr>
              <w:pStyle w:val="TAL"/>
              <w:rPr/>
            </w:pPr>
            <w:r>
              <w:rPr/>
              <w:t xml:space="preserve">Retrieve the </w:t>
            </w:r>
            <w:r>
              <w:rPr>
                <w:lang w:eastAsia="zh-CN"/>
              </w:rPr>
              <w:t>Service</w:t>
            </w:r>
            <w:r>
              <w:rPr/>
              <w:t xml:space="preserve"> Parameter Data of given services, S-NSSAIs and DNNs or Internal Group Identifiers or SUPIs.</w:t>
            </w:r>
          </w:p>
        </w:tc>
      </w:tr>
      <w:tr>
        <w:trPr/>
        <w:tc>
          <w:tcPr>
            <w:tcW w:w="1857"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Individual Service Parameter Data</w:t>
            </w:r>
          </w:p>
        </w:tc>
        <w:tc>
          <w:tcPr>
            <w:tcW w:w="2816"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rFonts w:cs="Arial"/>
              </w:rPr>
            </w:pPr>
            <w:r>
              <w:rPr/>
              <w:t>/application-data/serviceParamData/</w:t>
              <w:br/>
              <w:t>{serviceParamId}</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PUT</w:t>
            </w:r>
          </w:p>
        </w:tc>
        <w:tc>
          <w:tcPr>
            <w:tcW w:w="3256" w:type="dxa"/>
            <w:tcBorders>
              <w:top w:val="single" w:sz="4" w:space="0" w:color="000000"/>
              <w:left w:val="single" w:sz="4" w:space="0" w:color="000000"/>
              <w:bottom w:val="single" w:sz="4" w:space="0" w:color="000000"/>
              <w:right w:val="single" w:sz="4" w:space="0" w:color="000000"/>
            </w:tcBorders>
          </w:tcPr>
          <w:p>
            <w:pPr>
              <w:pStyle w:val="TAL"/>
              <w:rPr/>
            </w:pPr>
            <w:r>
              <w:rPr/>
              <w:t>Create an individual Service Parameter Data resource identified by {serviceParamId}, or modify all of the properties of an individual Service Parameter Data resource identified by {serviceParamId}.</w:t>
            </w:r>
          </w:p>
        </w:tc>
      </w:tr>
      <w:tr>
        <w:trPr/>
        <w:tc>
          <w:tcPr>
            <w:tcW w:w="1857"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zh-CN"/>
              </w:rPr>
            </w:pPr>
            <w:r>
              <w:rPr>
                <w:lang w:eastAsia="zh-CN"/>
              </w:rPr>
            </w:r>
          </w:p>
        </w:tc>
        <w:tc>
          <w:tcPr>
            <w:tcW w:w="281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zh-CN"/>
              </w:rPr>
            </w:pPr>
            <w:r>
              <w:rPr>
                <w:rFonts w:cs="Arial"/>
                <w:lang w:eastAsia="zh-CN"/>
              </w:rPr>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PATCH</w:t>
            </w:r>
          </w:p>
        </w:tc>
        <w:tc>
          <w:tcPr>
            <w:tcW w:w="3256" w:type="dxa"/>
            <w:tcBorders>
              <w:top w:val="single" w:sz="4" w:space="0" w:color="000000"/>
              <w:left w:val="single" w:sz="4" w:space="0" w:color="000000"/>
              <w:bottom w:val="single" w:sz="4" w:space="0" w:color="000000"/>
              <w:right w:val="single" w:sz="4" w:space="0" w:color="000000"/>
            </w:tcBorders>
          </w:tcPr>
          <w:p>
            <w:pPr>
              <w:pStyle w:val="TAL"/>
              <w:rPr/>
            </w:pPr>
            <w:r>
              <w:rPr/>
              <w:t>Modify part of the properties of an individual Service Parameter Data resource identified by {serviceParamId}.</w:t>
            </w:r>
          </w:p>
        </w:tc>
      </w:tr>
      <w:tr>
        <w:trPr/>
        <w:tc>
          <w:tcPr>
            <w:tcW w:w="1857"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zh-CN"/>
              </w:rPr>
            </w:pPr>
            <w:r>
              <w:rPr>
                <w:lang w:eastAsia="zh-CN"/>
              </w:rPr>
            </w:r>
          </w:p>
        </w:tc>
        <w:tc>
          <w:tcPr>
            <w:tcW w:w="281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zh-CN"/>
              </w:rPr>
            </w:pPr>
            <w:r>
              <w:rPr>
                <w:rFonts w:cs="Arial"/>
                <w:lang w:eastAsia="zh-CN"/>
              </w:rPr>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DELETE</w:t>
            </w:r>
          </w:p>
        </w:tc>
        <w:tc>
          <w:tcPr>
            <w:tcW w:w="3256" w:type="dxa"/>
            <w:tcBorders>
              <w:top w:val="single" w:sz="4" w:space="0" w:color="000000"/>
              <w:left w:val="single" w:sz="4" w:space="0" w:color="000000"/>
              <w:bottom w:val="single" w:sz="4" w:space="0" w:color="000000"/>
              <w:right w:val="single" w:sz="4" w:space="0" w:color="000000"/>
            </w:tcBorders>
          </w:tcPr>
          <w:p>
            <w:pPr>
              <w:pStyle w:val="TAL"/>
              <w:rPr/>
            </w:pPr>
            <w:r>
              <w:rPr/>
              <w:t>Delete an individual Service Parameter Data resource identified by {serviceParamId}.</w:t>
            </w:r>
          </w:p>
        </w:tc>
      </w:tr>
      <w:tr>
        <w:trPr/>
        <w:tc>
          <w:tcPr>
            <w:tcW w:w="1857"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t>ApplicationDataSubscriptions</w:t>
            </w:r>
          </w:p>
        </w:tc>
        <w:tc>
          <w:tcPr>
            <w:tcW w:w="2816"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rFonts w:cs="Arial"/>
              </w:rPr>
            </w:pPr>
            <w:r>
              <w:rPr/>
              <w:t>/application-data/subs-to-notify</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POST</w:t>
            </w:r>
          </w:p>
        </w:tc>
        <w:tc>
          <w:tcPr>
            <w:tcW w:w="3256" w:type="dxa"/>
            <w:tcBorders>
              <w:top w:val="single" w:sz="4" w:space="0" w:color="000000"/>
              <w:left w:val="single" w:sz="4" w:space="0" w:color="000000"/>
              <w:bottom w:val="single" w:sz="4" w:space="0" w:color="000000"/>
              <w:right w:val="single" w:sz="4" w:space="0" w:color="000000"/>
            </w:tcBorders>
          </w:tcPr>
          <w:p>
            <w:pPr>
              <w:pStyle w:val="TAL"/>
              <w:rPr/>
            </w:pPr>
            <w:r>
              <w:rPr/>
              <w:t>Create a subscription to receive notification of application data changes.</w:t>
            </w:r>
          </w:p>
        </w:tc>
      </w:tr>
      <w:tr>
        <w:trPr/>
        <w:tc>
          <w:tcPr>
            <w:tcW w:w="1857"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zh-CN"/>
              </w:rPr>
            </w:pPr>
            <w:r>
              <w:rPr>
                <w:lang w:eastAsia="zh-CN"/>
              </w:rPr>
            </w:r>
          </w:p>
        </w:tc>
        <w:tc>
          <w:tcPr>
            <w:tcW w:w="281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zh-CN"/>
              </w:rPr>
            </w:pPr>
            <w:r>
              <w:rPr>
                <w:rFonts w:cs="Arial"/>
                <w:lang w:eastAsia="zh-CN"/>
              </w:rPr>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GET</w:t>
            </w:r>
          </w:p>
        </w:tc>
        <w:tc>
          <w:tcPr>
            <w:tcW w:w="325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Read all the subscriptions, or subscriptions for </w:t>
            </w:r>
            <w:r>
              <w:rPr/>
              <w:t>given S-NSSAI and DNN or Internal Group Identifier or SUPI</w:t>
            </w:r>
            <w:r>
              <w:rPr>
                <w:lang w:eastAsia="zh-CN"/>
              </w:rPr>
              <w:t>.</w:t>
            </w:r>
          </w:p>
        </w:tc>
      </w:tr>
      <w:tr>
        <w:trPr/>
        <w:tc>
          <w:tcPr>
            <w:tcW w:w="1857"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t>IndividualApplicationDataSubscription</w:t>
            </w:r>
          </w:p>
        </w:tc>
        <w:tc>
          <w:tcPr>
            <w:tcW w:w="2816"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rFonts w:cs="Arial"/>
              </w:rPr>
            </w:pPr>
            <w:r>
              <w:rPr/>
              <w:t>/application-data/subs-to-notify/</w:t>
              <w:br/>
              <w:t>{subsId}</w:t>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PUT</w:t>
            </w:r>
          </w:p>
        </w:tc>
        <w:tc>
          <w:tcPr>
            <w:tcW w:w="3256"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Modify a subscription to receive notification of application data changes</w:t>
            </w:r>
            <w:r>
              <w:rPr/>
              <w:t xml:space="preserve"> identified by {subsId}</w:t>
            </w:r>
            <w:r>
              <w:rPr>
                <w:rFonts w:eastAsia="Times New Roman"/>
              </w:rPr>
              <w:t>.</w:t>
            </w:r>
          </w:p>
        </w:tc>
      </w:tr>
      <w:tr>
        <w:trPr/>
        <w:tc>
          <w:tcPr>
            <w:tcW w:w="1857"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zh-CN"/>
              </w:rPr>
            </w:pPr>
            <w:r>
              <w:rPr>
                <w:lang w:eastAsia="zh-CN"/>
              </w:rPr>
            </w:r>
          </w:p>
        </w:tc>
        <w:tc>
          <w:tcPr>
            <w:tcW w:w="281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zh-CN"/>
              </w:rPr>
            </w:pPr>
            <w:r>
              <w:rPr>
                <w:rFonts w:cs="Arial"/>
                <w:lang w:eastAsia="zh-CN"/>
              </w:rPr>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DELETE</w:t>
            </w:r>
          </w:p>
        </w:tc>
        <w:tc>
          <w:tcPr>
            <w:tcW w:w="3256" w:type="dxa"/>
            <w:tcBorders>
              <w:top w:val="single" w:sz="4" w:space="0" w:color="000000"/>
              <w:left w:val="single" w:sz="4" w:space="0" w:color="000000"/>
              <w:bottom w:val="single" w:sz="4" w:space="0" w:color="000000"/>
              <w:right w:val="single" w:sz="4" w:space="0" w:color="000000"/>
            </w:tcBorders>
          </w:tcPr>
          <w:p>
            <w:pPr>
              <w:pStyle w:val="TAL"/>
              <w:rPr/>
            </w:pPr>
            <w:r>
              <w:rPr/>
              <w:t>Delete a subscription identified by {subsId}.</w:t>
            </w:r>
          </w:p>
        </w:tc>
      </w:tr>
      <w:tr>
        <w:trPr/>
        <w:tc>
          <w:tcPr>
            <w:tcW w:w="1857"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zh-CN"/>
              </w:rPr>
            </w:pPr>
            <w:r>
              <w:rPr>
                <w:lang w:eastAsia="zh-CN"/>
              </w:rPr>
            </w:r>
          </w:p>
        </w:tc>
        <w:tc>
          <w:tcPr>
            <w:tcW w:w="281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zh-CN"/>
              </w:rPr>
            </w:pPr>
            <w:r>
              <w:rPr>
                <w:rFonts w:cs="Arial"/>
                <w:lang w:eastAsia="zh-CN"/>
              </w:rPr>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GET</w:t>
            </w:r>
          </w:p>
        </w:tc>
        <w:tc>
          <w:tcPr>
            <w:tcW w:w="325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Read </w:t>
            </w:r>
            <w:r>
              <w:rPr/>
              <w:t>an existing individual Subscription resource identified by {subsId}.</w:t>
            </w:r>
          </w:p>
        </w:tc>
      </w:tr>
    </w:tbl>
    <w:p>
      <w:pPr>
        <w:pStyle w:val="Normal"/>
        <w:rPr/>
      </w:pPr>
      <w:r>
        <w:rPr/>
      </w:r>
    </w:p>
    <w:p>
      <w:pPr>
        <w:pStyle w:val="Heading3"/>
        <w:rPr/>
      </w:pPr>
      <w:bookmarkStart w:id="142" w:name="__RefHeading___Toc97131607"/>
      <w:bookmarkEnd w:id="142"/>
      <w:r>
        <w:rPr/>
        <w:t>6.2.3</w:t>
        <w:tab/>
        <w:t xml:space="preserve">Resource: </w:t>
      </w:r>
      <w:r>
        <w:rPr>
          <w:rFonts w:eastAsia="DengXian;DengXian"/>
        </w:rPr>
        <w:t>PFD Data</w:t>
      </w:r>
    </w:p>
    <w:p>
      <w:pPr>
        <w:pStyle w:val="Heading4"/>
        <w:ind w:left="1418" w:hanging="1418"/>
        <w:rPr/>
      </w:pPr>
      <w:bookmarkStart w:id="143" w:name="__RefHeading___Toc97131608"/>
      <w:bookmarkEnd w:id="143"/>
      <w:r>
        <w:rPr/>
        <w:t>6.2.3.1</w:t>
        <w:tab/>
        <w:t>Description</w:t>
      </w:r>
    </w:p>
    <w:p>
      <w:pPr>
        <w:pStyle w:val="Normal"/>
        <w:rPr/>
      </w:pPr>
      <w:r>
        <w:rPr/>
        <w:t>The PFD Data resource represents all the PFD Datas to the Nudr_Data</w:t>
      </w:r>
      <w:r>
        <w:rPr>
          <w:lang w:eastAsia="zh-CN"/>
        </w:rPr>
        <w:t>Repository</w:t>
      </w:r>
      <w:r>
        <w:rPr/>
        <w:t xml:space="preserve"> Service at a given UDR.</w:t>
      </w:r>
    </w:p>
    <w:p>
      <w:pPr>
        <w:pStyle w:val="Heading4"/>
        <w:ind w:left="1418" w:hanging="1418"/>
        <w:rPr/>
      </w:pPr>
      <w:bookmarkStart w:id="144" w:name="__RefHeading___Toc97131609"/>
      <w:bookmarkEnd w:id="144"/>
      <w:r>
        <w:rPr/>
        <w:t>6.2.3.2</w:t>
        <w:tab/>
        <w:t>Resource definition</w:t>
      </w:r>
    </w:p>
    <w:p>
      <w:pPr>
        <w:pStyle w:val="Normal"/>
        <w:rPr/>
      </w:pPr>
      <w:r>
        <w:rPr/>
        <w:t xml:space="preserve">Resource URI: </w:t>
      </w:r>
      <w:r>
        <w:rPr>
          <w:rFonts w:eastAsia="DengXian;DengXian"/>
          <w:b/>
        </w:rPr>
        <w:t>{apiRoot}/nudr-dr/&lt;apiVersion&gt;/application-data/pfds</w:t>
      </w:r>
    </w:p>
    <w:p>
      <w:pPr>
        <w:pStyle w:val="TH"/>
        <w:rPr>
          <w:rFonts w:cs="Arial"/>
        </w:rPr>
      </w:pPr>
      <w:r>
        <w:rPr>
          <w:rFonts w:cs="Arial"/>
        </w:rPr>
        <w:t>Table 6.2.3.2-1: Resource URI variables for this resource</w:t>
      </w:r>
    </w:p>
    <w:tbl>
      <w:tblPr>
        <w:tblW w:w="9752" w:type="dxa"/>
        <w:jc w:val="center"/>
        <w:tblInd w:w="0" w:type="dxa"/>
        <w:tblLayout w:type="fixed"/>
        <w:tblCellMar>
          <w:top w:w="0" w:type="dxa"/>
          <w:left w:w="28" w:type="dxa"/>
          <w:bottom w:w="0" w:type="dxa"/>
          <w:right w:w="108" w:type="dxa"/>
        </w:tblCellMar>
      </w:tblPr>
      <w:tblGrid>
        <w:gridCol w:w="1897"/>
        <w:gridCol w:w="1759"/>
        <w:gridCol w:w="6096"/>
      </w:tblGrid>
      <w:tr>
        <w:trPr/>
        <w:tc>
          <w:tcPr>
            <w:tcW w:w="1897"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75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096"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897"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759"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096"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897" w:type="dxa"/>
            <w:tcBorders>
              <w:top w:val="single" w:sz="6" w:space="0" w:color="000000"/>
              <w:left w:val="single" w:sz="6" w:space="0" w:color="000000"/>
              <w:bottom w:val="single" w:sz="6" w:space="0" w:color="000000"/>
              <w:right w:val="single" w:sz="6" w:space="0" w:color="000000"/>
            </w:tcBorders>
          </w:tcPr>
          <w:p>
            <w:pPr>
              <w:pStyle w:val="TAL"/>
              <w:rPr/>
            </w:pPr>
            <w:r>
              <w:rPr/>
              <w:t>apiVersion</w:t>
            </w:r>
          </w:p>
        </w:tc>
        <w:tc>
          <w:tcPr>
            <w:tcW w:w="1759"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096"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bl>
    <w:p>
      <w:pPr>
        <w:pStyle w:val="Normal"/>
        <w:rPr/>
      </w:pPr>
      <w:r>
        <w:rPr/>
      </w:r>
    </w:p>
    <w:p>
      <w:pPr>
        <w:pStyle w:val="Heading4"/>
        <w:ind w:left="1418" w:hanging="1418"/>
        <w:rPr/>
      </w:pPr>
      <w:bookmarkStart w:id="145" w:name="__RefHeading___Toc97131610"/>
      <w:bookmarkEnd w:id="145"/>
      <w:r>
        <w:rPr/>
        <w:t>6.2.3.3</w:t>
        <w:tab/>
        <w:t>Resource Standard Methods</w:t>
      </w:r>
    </w:p>
    <w:p>
      <w:pPr>
        <w:pStyle w:val="Heading5"/>
        <w:ind w:left="1701" w:hanging="1701"/>
        <w:rPr/>
      </w:pPr>
      <w:bookmarkStart w:id="146" w:name="__RefHeading___Toc97131611"/>
      <w:bookmarkEnd w:id="146"/>
      <w:r>
        <w:rPr/>
        <w:t>6.2.3.3.1</w:t>
        <w:tab/>
        <w:t>GET</w:t>
      </w:r>
    </w:p>
    <w:p>
      <w:pPr>
        <w:pStyle w:val="Normal"/>
        <w:rPr/>
      </w:pPr>
      <w:r>
        <w:rPr/>
        <w:t>This method shall support the URI query parameters specified in table 6.2.3.3.1-1.</w:t>
      </w:r>
    </w:p>
    <w:p>
      <w:pPr>
        <w:pStyle w:val="TH"/>
        <w:rPr>
          <w:rFonts w:cs="Arial"/>
        </w:rPr>
      </w:pPr>
      <w:r>
        <w:rPr>
          <w:rFonts w:cs="Arial"/>
        </w:rPr>
        <w:t>Table 6.2.3.3.1-1: URI query parameters supported by the GET method on this resource</w:t>
      </w:r>
    </w:p>
    <w:tbl>
      <w:tblPr>
        <w:tblW w:w="9679" w:type="dxa"/>
        <w:jc w:val="center"/>
        <w:tblInd w:w="0" w:type="dxa"/>
        <w:tblLayout w:type="fixed"/>
        <w:tblCellMar>
          <w:top w:w="0" w:type="dxa"/>
          <w:left w:w="28" w:type="dxa"/>
          <w:bottom w:w="0" w:type="dxa"/>
          <w:right w:w="108" w:type="dxa"/>
        </w:tblCellMar>
      </w:tblPr>
      <w:tblGrid>
        <w:gridCol w:w="1153"/>
        <w:gridCol w:w="1843"/>
        <w:gridCol w:w="425"/>
        <w:gridCol w:w="1138"/>
        <w:gridCol w:w="5120"/>
      </w:tblGrid>
      <w:tr>
        <w:trPr/>
        <w:tc>
          <w:tcPr>
            <w:tcW w:w="115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84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12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153" w:type="dxa"/>
            <w:tcBorders>
              <w:top w:val="single" w:sz="4" w:space="0" w:color="000000"/>
              <w:left w:val="single" w:sz="6" w:space="0" w:color="000000"/>
              <w:bottom w:val="single" w:sz="6" w:space="0" w:color="000000"/>
              <w:right w:val="single" w:sz="6" w:space="0" w:color="000000"/>
            </w:tcBorders>
          </w:tcPr>
          <w:p>
            <w:pPr>
              <w:pStyle w:val="TAL"/>
              <w:rPr/>
            </w:pPr>
            <w:r>
              <w:rPr/>
              <w:t>appId</w:t>
            </w:r>
          </w:p>
        </w:tc>
        <w:tc>
          <w:tcPr>
            <w:tcW w:w="1843" w:type="dxa"/>
            <w:tcBorders>
              <w:top w:val="single" w:sz="4" w:space="0" w:color="000000"/>
              <w:left w:val="single" w:sz="6" w:space="0" w:color="000000"/>
              <w:bottom w:val="single" w:sz="6" w:space="0" w:color="000000"/>
              <w:right w:val="single" w:sz="6" w:space="0" w:color="000000"/>
            </w:tcBorders>
          </w:tcPr>
          <w:p>
            <w:pPr>
              <w:pStyle w:val="TAL"/>
              <w:rPr/>
            </w:pPr>
            <w:r>
              <w:rPr/>
              <w:t>array(ApplicationId)</w:t>
            </w:r>
          </w:p>
        </w:tc>
        <w:tc>
          <w:tcPr>
            <w:tcW w:w="425" w:type="dxa"/>
            <w:tcBorders>
              <w:top w:val="single" w:sz="4" w:space="0" w:color="000000"/>
              <w:left w:val="single" w:sz="6" w:space="0" w:color="000000"/>
              <w:bottom w:val="single" w:sz="6" w:space="0" w:color="000000"/>
              <w:right w:val="single" w:sz="6" w:space="0" w:color="000000"/>
            </w:tcBorders>
          </w:tcPr>
          <w:p>
            <w:pPr>
              <w:pStyle w:val="TAC"/>
              <w:rPr/>
            </w:pPr>
            <w:r>
              <w:rPr/>
              <w:t>O</w:t>
            </w:r>
          </w:p>
        </w:tc>
        <w:tc>
          <w:tcPr>
            <w:tcW w:w="1138" w:type="dxa"/>
            <w:tcBorders>
              <w:top w:val="single" w:sz="4" w:space="0" w:color="000000"/>
              <w:left w:val="single" w:sz="6" w:space="0" w:color="000000"/>
              <w:bottom w:val="single" w:sz="6" w:space="0" w:color="000000"/>
              <w:right w:val="single" w:sz="6" w:space="0" w:color="000000"/>
            </w:tcBorders>
          </w:tcPr>
          <w:p>
            <w:pPr>
              <w:pStyle w:val="TAL"/>
              <w:rPr/>
            </w:pPr>
            <w:r>
              <w:rPr/>
              <w:t>1..N</w:t>
            </w:r>
          </w:p>
        </w:tc>
        <w:tc>
          <w:tcPr>
            <w:tcW w:w="5120" w:type="dxa"/>
            <w:tcBorders>
              <w:top w:val="single" w:sz="4" w:space="0" w:color="000000"/>
              <w:left w:val="single" w:sz="6" w:space="0" w:color="000000"/>
              <w:bottom w:val="single" w:sz="6" w:space="0" w:color="000000"/>
              <w:right w:val="single" w:sz="6" w:space="0" w:color="000000"/>
            </w:tcBorders>
            <w:vAlign w:val="center"/>
          </w:tcPr>
          <w:p>
            <w:pPr>
              <w:pStyle w:val="TAL"/>
              <w:rPr/>
            </w:pPr>
            <w:r>
              <w:rPr/>
              <w:t>Contains the information of the application identifier(s) for the querying PFD Data resource.</w:t>
            </w:r>
          </w:p>
          <w:p>
            <w:pPr>
              <w:pStyle w:val="TAL"/>
              <w:rPr/>
            </w:pPr>
            <w:r>
              <w:rPr/>
              <w:t>If none appId is included in the URI, it applies to all application identifier(s) for the querying PFD Data resource.</w:t>
            </w:r>
          </w:p>
        </w:tc>
      </w:tr>
    </w:tbl>
    <w:p>
      <w:pPr>
        <w:pStyle w:val="Normal"/>
        <w:rPr/>
      </w:pPr>
      <w:r>
        <w:rPr/>
      </w:r>
    </w:p>
    <w:p>
      <w:pPr>
        <w:pStyle w:val="Normal"/>
        <w:rPr/>
      </w:pPr>
      <w:r>
        <w:rPr/>
        <w:t>This method shall support the request data structures specified in table 6.2.3.3.1-2 and the response data structures and response codes specified in table 6.2.3.3.1-3.</w:t>
      </w:r>
    </w:p>
    <w:p>
      <w:pPr>
        <w:pStyle w:val="TH"/>
        <w:rPr/>
      </w:pPr>
      <w:r>
        <w:rPr/>
        <w:t>Table 6.2.3.3.1-2: Data structures supported by the GET Request Body on this resource</w:t>
      </w:r>
    </w:p>
    <w:tbl>
      <w:tblPr>
        <w:tblW w:w="4950" w:type="pct"/>
        <w:jc w:val="center"/>
        <w:tblInd w:w="0" w:type="dxa"/>
        <w:tblLayout w:type="fixed"/>
        <w:tblCellMar>
          <w:top w:w="0" w:type="dxa"/>
          <w:left w:w="28" w:type="dxa"/>
          <w:bottom w:w="0" w:type="dxa"/>
          <w:right w:w="108" w:type="dxa"/>
        </w:tblCellMar>
      </w:tblPr>
      <w:tblGrid>
        <w:gridCol w:w="1589"/>
        <w:gridCol w:w="416"/>
        <w:gridCol w:w="1246"/>
        <w:gridCol w:w="6292"/>
      </w:tblGrid>
      <w:tr>
        <w:trPr/>
        <w:tc>
          <w:tcPr>
            <w:tcW w:w="158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4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29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89"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416"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246"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6292"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TH"/>
        <w:rPr/>
      </w:pPr>
      <w:r>
        <w:rPr/>
        <w:t>Table 6.2.3.3.1-3: Data structures supported by the GET Response Body on this resource</w:t>
      </w:r>
    </w:p>
    <w:tbl>
      <w:tblPr>
        <w:tblW w:w="9679" w:type="dxa"/>
        <w:jc w:val="center"/>
        <w:tblInd w:w="0" w:type="dxa"/>
        <w:tblLayout w:type="fixed"/>
        <w:tblCellMar>
          <w:top w:w="0" w:type="dxa"/>
          <w:left w:w="28" w:type="dxa"/>
          <w:bottom w:w="0" w:type="dxa"/>
          <w:right w:w="108" w:type="dxa"/>
        </w:tblCellMar>
      </w:tblPr>
      <w:tblGrid>
        <w:gridCol w:w="2004"/>
        <w:gridCol w:w="283"/>
        <w:gridCol w:w="1134"/>
        <w:gridCol w:w="1276"/>
        <w:gridCol w:w="4982"/>
      </w:tblGrid>
      <w:tr>
        <w:trPr/>
        <w:tc>
          <w:tcPr>
            <w:tcW w:w="200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28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98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2004" w:type="dxa"/>
            <w:tcBorders>
              <w:top w:val="single" w:sz="4" w:space="0" w:color="000000"/>
              <w:left w:val="single" w:sz="6" w:space="0" w:color="000000"/>
              <w:bottom w:val="single" w:sz="4" w:space="0" w:color="000000"/>
              <w:right w:val="single" w:sz="6" w:space="0" w:color="000000"/>
            </w:tcBorders>
          </w:tcPr>
          <w:p>
            <w:pPr>
              <w:pStyle w:val="TAL"/>
              <w:rPr/>
            </w:pPr>
            <w:r>
              <w:rPr/>
              <w:t>array(PfdDataForAppExt)</w:t>
            </w:r>
          </w:p>
        </w:tc>
        <w:tc>
          <w:tcPr>
            <w:tcW w:w="283"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0..N</w:t>
            </w:r>
          </w:p>
        </w:tc>
        <w:tc>
          <w:tcPr>
            <w:tcW w:w="1276" w:type="dxa"/>
            <w:tcBorders>
              <w:top w:val="single" w:sz="4" w:space="0" w:color="000000"/>
              <w:left w:val="single" w:sz="6" w:space="0" w:color="000000"/>
              <w:bottom w:val="single" w:sz="4" w:space="0" w:color="000000"/>
              <w:right w:val="single" w:sz="6" w:space="0" w:color="000000"/>
            </w:tcBorders>
          </w:tcPr>
          <w:p>
            <w:pPr>
              <w:pStyle w:val="TAL"/>
              <w:rPr/>
            </w:pPr>
            <w:r>
              <w:rPr/>
              <w:t>200 OK</w:t>
            </w:r>
          </w:p>
        </w:tc>
        <w:tc>
          <w:tcPr>
            <w:tcW w:w="4982" w:type="dxa"/>
            <w:tcBorders>
              <w:top w:val="single" w:sz="4" w:space="0" w:color="000000"/>
              <w:left w:val="single" w:sz="6" w:space="0" w:color="000000"/>
              <w:bottom w:val="single" w:sz="4" w:space="0" w:color="000000"/>
              <w:right w:val="single" w:sz="6" w:space="0" w:color="000000"/>
            </w:tcBorders>
          </w:tcPr>
          <w:p>
            <w:pPr>
              <w:pStyle w:val="TAL"/>
              <w:rPr/>
            </w:pPr>
            <w:r>
              <w:rPr/>
              <w:t>A representation of PFDs for request applications is returned.</w:t>
            </w:r>
          </w:p>
        </w:tc>
      </w:tr>
      <w:tr>
        <w:trPr/>
        <w:tc>
          <w:tcPr>
            <w:tcW w:w="9679"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GET method listed in table 5.2.7.1-1 of 3GPP TS 29.500 [4] also apply.</w:t>
            </w:r>
          </w:p>
        </w:tc>
      </w:tr>
    </w:tbl>
    <w:p>
      <w:pPr>
        <w:pStyle w:val="Normal"/>
        <w:rPr/>
      </w:pPr>
      <w:r>
        <w:rPr/>
      </w:r>
    </w:p>
    <w:p>
      <w:pPr>
        <w:pStyle w:val="Heading3"/>
        <w:rPr/>
      </w:pPr>
      <w:bookmarkStart w:id="147" w:name="__RefHeading___Toc97131612"/>
      <w:bookmarkEnd w:id="147"/>
      <w:r>
        <w:rPr/>
        <w:t>6.2.4</w:t>
        <w:tab/>
        <w:t>Resource: Individual PFD Data</w:t>
      </w:r>
    </w:p>
    <w:p>
      <w:pPr>
        <w:pStyle w:val="Heading4"/>
        <w:ind w:left="1418" w:hanging="1418"/>
        <w:rPr/>
      </w:pPr>
      <w:bookmarkStart w:id="148" w:name="__RefHeading___Toc97131613"/>
      <w:bookmarkEnd w:id="148"/>
      <w:r>
        <w:rPr/>
        <w:t>6.2.4.1</w:t>
        <w:tab/>
        <w:t>Description</w:t>
      </w:r>
    </w:p>
    <w:p>
      <w:pPr>
        <w:pStyle w:val="Normal"/>
        <w:rPr/>
      </w:pPr>
      <w:r>
        <w:rPr/>
        <w:t>The Individual PFD Data resource represents Individual PFD Datas to the Nudr_Data</w:t>
      </w:r>
      <w:r>
        <w:rPr>
          <w:lang w:eastAsia="zh-CN"/>
        </w:rPr>
        <w:t>Repository</w:t>
      </w:r>
      <w:r>
        <w:rPr/>
        <w:t xml:space="preserve"> Service at a given UDR.</w:t>
      </w:r>
    </w:p>
    <w:p>
      <w:pPr>
        <w:pStyle w:val="Heading4"/>
        <w:ind w:left="1418" w:hanging="1418"/>
        <w:rPr/>
      </w:pPr>
      <w:bookmarkStart w:id="149" w:name="__RefHeading___Toc97131614"/>
      <w:bookmarkEnd w:id="149"/>
      <w:r>
        <w:rPr/>
        <w:t>6.2.4.2</w:t>
        <w:tab/>
        <w:t>Resource definition</w:t>
      </w:r>
    </w:p>
    <w:p>
      <w:pPr>
        <w:pStyle w:val="Normal"/>
        <w:rPr>
          <w:rFonts w:eastAsia="DengXian;DengXian"/>
        </w:rPr>
      </w:pPr>
      <w:r>
        <w:rPr>
          <w:rFonts w:eastAsia="DengXian;DengXian"/>
        </w:rPr>
        <w:t>Resource URI:</w:t>
      </w:r>
      <w:r>
        <w:rPr/>
        <w:t xml:space="preserve"> </w:t>
      </w:r>
      <w:r>
        <w:rPr>
          <w:rFonts w:eastAsia="DengXian;DengXian"/>
          <w:b/>
        </w:rPr>
        <w:t>{apiRoot}/nudr-dr/</w:t>
      </w:r>
      <w:r>
        <w:rPr>
          <w:b/>
        </w:rPr>
        <w:t>&lt;apiVersion</w:t>
      </w:r>
      <w:r>
        <w:rPr>
          <w:rFonts w:eastAsia="DengXian;DengXian"/>
          <w:b/>
        </w:rPr>
        <w:t>&gt;/application-data/pfds/{appId}</w:t>
      </w:r>
    </w:p>
    <w:p>
      <w:pPr>
        <w:pStyle w:val="Normal"/>
        <w:rPr/>
      </w:pPr>
      <w:r>
        <w:rPr>
          <w:rFonts w:eastAsia="DengXian;DengXian"/>
        </w:rPr>
        <w:t>This resource shall support the resource URI variables defined in table 6.2.4.2-1</w:t>
      </w:r>
      <w:r>
        <w:rPr>
          <w:rFonts w:eastAsia="DengXian;DengXian" w:cs="Arial" w:ascii="Arial" w:hAnsi="Arial"/>
        </w:rPr>
        <w:t>.</w:t>
      </w:r>
    </w:p>
    <w:p>
      <w:pPr>
        <w:pStyle w:val="TH"/>
        <w:rPr>
          <w:rFonts w:cs="Arial"/>
        </w:rPr>
      </w:pPr>
      <w:r>
        <w:rPr>
          <w:rFonts w:cs="Arial"/>
        </w:rPr>
        <w:t>Table 6.2.4.2-1: Resource URI variables for this resource</w:t>
      </w:r>
    </w:p>
    <w:tbl>
      <w:tblPr>
        <w:tblW w:w="9752" w:type="dxa"/>
        <w:jc w:val="center"/>
        <w:tblInd w:w="0" w:type="dxa"/>
        <w:tblLayout w:type="fixed"/>
        <w:tblCellMar>
          <w:top w:w="0" w:type="dxa"/>
          <w:left w:w="28" w:type="dxa"/>
          <w:bottom w:w="0" w:type="dxa"/>
          <w:right w:w="108" w:type="dxa"/>
        </w:tblCellMar>
      </w:tblPr>
      <w:tblGrid>
        <w:gridCol w:w="1897"/>
        <w:gridCol w:w="1759"/>
        <w:gridCol w:w="6096"/>
      </w:tblGrid>
      <w:tr>
        <w:trPr/>
        <w:tc>
          <w:tcPr>
            <w:tcW w:w="1897"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75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096"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897"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759"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096"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897" w:type="dxa"/>
            <w:tcBorders>
              <w:top w:val="single" w:sz="6" w:space="0" w:color="000000"/>
              <w:left w:val="single" w:sz="6" w:space="0" w:color="000000"/>
              <w:bottom w:val="single" w:sz="6" w:space="0" w:color="000000"/>
              <w:right w:val="single" w:sz="6" w:space="0" w:color="000000"/>
            </w:tcBorders>
          </w:tcPr>
          <w:p>
            <w:pPr>
              <w:pStyle w:val="TAL"/>
              <w:rPr/>
            </w:pPr>
            <w:r>
              <w:rPr/>
              <w:t>apiVersion</w:t>
            </w:r>
          </w:p>
        </w:tc>
        <w:tc>
          <w:tcPr>
            <w:tcW w:w="1759"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096"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897" w:type="dxa"/>
            <w:tcBorders>
              <w:top w:val="single" w:sz="6" w:space="0" w:color="000000"/>
              <w:left w:val="single" w:sz="6" w:space="0" w:color="000000"/>
              <w:bottom w:val="single" w:sz="6" w:space="0" w:color="000000"/>
              <w:right w:val="single" w:sz="6" w:space="0" w:color="000000"/>
            </w:tcBorders>
          </w:tcPr>
          <w:p>
            <w:pPr>
              <w:pStyle w:val="TAL"/>
              <w:rPr/>
            </w:pPr>
            <w:r>
              <w:rPr/>
              <w:t>appId</w:t>
            </w:r>
          </w:p>
        </w:tc>
        <w:tc>
          <w:tcPr>
            <w:tcW w:w="175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ApplicationId</w:t>
            </w:r>
          </w:p>
        </w:tc>
        <w:tc>
          <w:tcPr>
            <w:tcW w:w="6096" w:type="dxa"/>
            <w:tcBorders>
              <w:top w:val="single" w:sz="6" w:space="0" w:color="000000"/>
              <w:left w:val="single" w:sz="6" w:space="0" w:color="000000"/>
              <w:bottom w:val="single" w:sz="6" w:space="0" w:color="000000"/>
              <w:right w:val="single" w:sz="6" w:space="0" w:color="000000"/>
            </w:tcBorders>
            <w:vAlign w:val="center"/>
          </w:tcPr>
          <w:p>
            <w:pPr>
              <w:pStyle w:val="TAL"/>
              <w:rPr/>
            </w:pPr>
            <w:r>
              <w:rPr/>
              <w:t>Indicates the application identifier for the request pfd(s).</w:t>
            </w:r>
          </w:p>
          <w:p>
            <w:pPr>
              <w:pStyle w:val="TAL"/>
              <w:rPr/>
            </w:pPr>
            <w:r>
              <w:rPr/>
              <w:t>Data type ApplicationId is defined in 3GPP TS 29.571 [7].</w:t>
            </w:r>
          </w:p>
        </w:tc>
      </w:tr>
    </w:tbl>
    <w:p>
      <w:pPr>
        <w:pStyle w:val="Normal"/>
        <w:rPr>
          <w:rFonts w:eastAsia="DengXian;DengXian"/>
        </w:rPr>
      </w:pPr>
      <w:r>
        <w:rPr>
          <w:rFonts w:eastAsia="DengXian;DengXian"/>
        </w:rPr>
      </w:r>
    </w:p>
    <w:p>
      <w:pPr>
        <w:pStyle w:val="Heading4"/>
        <w:ind w:left="1418" w:hanging="1418"/>
        <w:rPr/>
      </w:pPr>
      <w:bookmarkStart w:id="150" w:name="__RefHeading___Toc97131615"/>
      <w:bookmarkEnd w:id="150"/>
      <w:r>
        <w:rPr/>
        <w:t>6.2.4.3</w:t>
        <w:tab/>
        <w:t>Resource Standard Methods</w:t>
      </w:r>
    </w:p>
    <w:p>
      <w:pPr>
        <w:pStyle w:val="Heading5"/>
        <w:ind w:left="1701" w:hanging="1701"/>
        <w:rPr/>
      </w:pPr>
      <w:bookmarkStart w:id="151" w:name="__RefHeading___Toc97131616"/>
      <w:bookmarkEnd w:id="151"/>
      <w:r>
        <w:rPr/>
        <w:t>6.2.4.3.1</w:t>
        <w:tab/>
        <w:t>GET</w:t>
      </w:r>
    </w:p>
    <w:p>
      <w:pPr>
        <w:pStyle w:val="Normal"/>
        <w:rPr/>
      </w:pPr>
      <w:r>
        <w:rPr>
          <w:rFonts w:eastAsia="DengXian;DengXian"/>
        </w:rPr>
        <w:t>This method shall support the URI query parameters specified in table 6.2.4.3.1-1.</w:t>
      </w:r>
    </w:p>
    <w:p>
      <w:pPr>
        <w:pStyle w:val="TH"/>
        <w:rPr>
          <w:rFonts w:cs="Arial"/>
        </w:rPr>
      </w:pPr>
      <w:r>
        <w:rPr>
          <w:rFonts w:cs="Arial"/>
        </w:rPr>
        <w:t>Table 6.2.4.3.1-1: URI query parameters supported by the GET method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eastAsia="DengXian;DengXian" w:cs="Arial"/>
                <w:sz w:val="18"/>
              </w:rPr>
            </w:pPr>
            <w:r>
              <w:rPr>
                <w:rFonts w:eastAsia="DengXian;DengXian" w:cs="Arial" w:ascii="Arial" w:hAnsi="Arial"/>
                <w:sz w:val="18"/>
              </w:rPr>
              <w:t>n/a</w:t>
            </w:r>
          </w:p>
        </w:tc>
        <w:tc>
          <w:tcPr>
            <w:tcW w:w="1397"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eastAsia="DengXian;DengXian" w:cs="Arial"/>
                <w:sz w:val="18"/>
              </w:rPr>
            </w:pPr>
            <w:r>
              <w:rPr>
                <w:rFonts w:eastAsia="DengXian;DengXian" w:cs="Arial" w:ascii="Arial" w:hAnsi="Arial"/>
                <w:sz w:val="18"/>
              </w:rPr>
            </w:r>
          </w:p>
        </w:tc>
        <w:tc>
          <w:tcPr>
            <w:tcW w:w="414"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jc w:val="center"/>
              <w:rPr>
                <w:rFonts w:ascii="Arial" w:hAnsi="Arial" w:eastAsia="DengXian;DengXian" w:cs="Arial"/>
                <w:sz w:val="18"/>
              </w:rPr>
            </w:pPr>
            <w:r>
              <w:rPr>
                <w:rFonts w:eastAsia="DengXian;DengXian" w:cs="Arial" w:ascii="Arial" w:hAnsi="Arial"/>
                <w:sz w:val="18"/>
              </w:rPr>
            </w:r>
          </w:p>
        </w:tc>
        <w:tc>
          <w:tcPr>
            <w:tcW w:w="1109"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eastAsia="DengXian;DengXian" w:cs="Arial"/>
                <w:sz w:val="18"/>
              </w:rPr>
            </w:pPr>
            <w:r>
              <w:rPr>
                <w:rFonts w:eastAsia="DengXian;DengXian" w:cs="Arial" w:ascii="Arial" w:hAnsi="Arial"/>
                <w:sz w:val="18"/>
              </w:rPr>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Normal"/>
              <w:keepNext w:val="true"/>
              <w:keepLines/>
              <w:snapToGrid w:val="false"/>
              <w:spacing w:before="0" w:after="0"/>
              <w:rPr>
                <w:rFonts w:ascii="Arial" w:hAnsi="Arial" w:eastAsia="DengXian;DengXian" w:cs="Arial"/>
                <w:sz w:val="18"/>
              </w:rPr>
            </w:pPr>
            <w:r>
              <w:rPr>
                <w:rFonts w:eastAsia="DengXian;DengXian" w:cs="Arial" w:ascii="Arial" w:hAnsi="Arial"/>
                <w:sz w:val="18"/>
              </w:rPr>
            </w:r>
          </w:p>
        </w:tc>
      </w:tr>
    </w:tbl>
    <w:p>
      <w:pPr>
        <w:pStyle w:val="Normal"/>
        <w:rPr>
          <w:rFonts w:eastAsia="DengXian;DengXian"/>
        </w:rPr>
      </w:pPr>
      <w:r>
        <w:rPr>
          <w:rFonts w:eastAsia="DengXian;DengXian"/>
        </w:rPr>
      </w:r>
    </w:p>
    <w:p>
      <w:pPr>
        <w:pStyle w:val="Normal"/>
        <w:rPr/>
      </w:pPr>
      <w:r>
        <w:rPr>
          <w:rFonts w:eastAsia="DengXian;DengXian"/>
        </w:rPr>
        <w:t>This method shall support the request data structures specified in table 6.2.4.3.1-2 and the response data structures and response codes specified in table 6.2.4.3.1-3.</w:t>
      </w:r>
    </w:p>
    <w:p>
      <w:pPr>
        <w:pStyle w:val="TH"/>
        <w:rPr/>
      </w:pPr>
      <w:r>
        <w:rPr/>
        <w:t>Table 6.2.4.3.1-2: Data structures supported by the GET Request Body on this resource</w:t>
      </w:r>
    </w:p>
    <w:tbl>
      <w:tblPr>
        <w:tblW w:w="4950" w:type="pct"/>
        <w:jc w:val="center"/>
        <w:tblInd w:w="0" w:type="dxa"/>
        <w:tblLayout w:type="fixed"/>
        <w:tblCellMar>
          <w:top w:w="0" w:type="dxa"/>
          <w:left w:w="28" w:type="dxa"/>
          <w:bottom w:w="0" w:type="dxa"/>
          <w:right w:w="108" w:type="dxa"/>
        </w:tblCellMar>
      </w:tblPr>
      <w:tblGrid>
        <w:gridCol w:w="1589"/>
        <w:gridCol w:w="416"/>
        <w:gridCol w:w="1246"/>
        <w:gridCol w:w="6292"/>
      </w:tblGrid>
      <w:tr>
        <w:trPr/>
        <w:tc>
          <w:tcPr>
            <w:tcW w:w="1589"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Data type</w:t>
            </w:r>
          </w:p>
        </w:tc>
        <w:tc>
          <w:tcPr>
            <w:tcW w:w="416"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P</w:t>
            </w:r>
          </w:p>
        </w:tc>
        <w:tc>
          <w:tcPr>
            <w:tcW w:w="1246"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Cardinality</w:t>
            </w:r>
          </w:p>
        </w:tc>
        <w:tc>
          <w:tcPr>
            <w:tcW w:w="6292" w:type="dxa"/>
            <w:tcBorders>
              <w:top w:val="single" w:sz="4" w:space="0" w:color="000000"/>
              <w:left w:val="single" w:sz="4" w:space="0" w:color="000000"/>
              <w:bottom w:val="single" w:sz="4" w:space="0" w:color="000000"/>
              <w:right w:val="single" w:sz="4" w:space="0" w:color="000000"/>
            </w:tcBorders>
            <w:shd w:fill="C0C0C0" w:val="clear"/>
            <w:vAlign w:val="cente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Description</w:t>
            </w:r>
          </w:p>
        </w:tc>
      </w:tr>
      <w:tr>
        <w:trPr/>
        <w:tc>
          <w:tcPr>
            <w:tcW w:w="1589" w:type="dxa"/>
            <w:tcBorders>
              <w:top w:val="single" w:sz="4"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eastAsia="DengXian;DengXian" w:cs="Arial"/>
                <w:sz w:val="18"/>
              </w:rPr>
            </w:pPr>
            <w:r>
              <w:rPr>
                <w:rFonts w:eastAsia="DengXian;DengXian" w:cs="Arial" w:ascii="Arial" w:hAnsi="Arial"/>
                <w:sz w:val="18"/>
              </w:rPr>
              <w:t>n/a</w:t>
            </w:r>
          </w:p>
        </w:tc>
        <w:tc>
          <w:tcPr>
            <w:tcW w:w="416"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jc w:val="center"/>
              <w:rPr>
                <w:rFonts w:ascii="Arial" w:hAnsi="Arial" w:eastAsia="DengXian;DengXian" w:cs="Arial"/>
                <w:sz w:val="18"/>
              </w:rPr>
            </w:pPr>
            <w:r>
              <w:rPr>
                <w:rFonts w:eastAsia="DengXian;DengXian" w:cs="Arial" w:ascii="Arial" w:hAnsi="Arial"/>
                <w:sz w:val="18"/>
              </w:rPr>
            </w:r>
          </w:p>
        </w:tc>
        <w:tc>
          <w:tcPr>
            <w:tcW w:w="1246"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eastAsia="DengXian;DengXian" w:cs="Arial"/>
                <w:sz w:val="18"/>
              </w:rPr>
            </w:pPr>
            <w:r>
              <w:rPr>
                <w:rFonts w:eastAsia="DengXian;DengXian" w:cs="Arial" w:ascii="Arial" w:hAnsi="Arial"/>
                <w:sz w:val="18"/>
              </w:rPr>
            </w:r>
          </w:p>
        </w:tc>
        <w:tc>
          <w:tcPr>
            <w:tcW w:w="6292"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eastAsia="DengXian;DengXian" w:cs="Arial"/>
                <w:sz w:val="18"/>
              </w:rPr>
            </w:pPr>
            <w:r>
              <w:rPr>
                <w:rFonts w:eastAsia="DengXian;DengXian" w:cs="Arial" w:ascii="Arial" w:hAnsi="Arial"/>
                <w:sz w:val="18"/>
              </w:rPr>
            </w:r>
          </w:p>
        </w:tc>
      </w:tr>
    </w:tbl>
    <w:p>
      <w:pPr>
        <w:pStyle w:val="Normal"/>
        <w:rPr>
          <w:rFonts w:eastAsia="DengXian;DengXian"/>
        </w:rPr>
      </w:pPr>
      <w:r>
        <w:rPr>
          <w:rFonts w:eastAsia="DengXian;DengXian"/>
        </w:rPr>
      </w:r>
    </w:p>
    <w:p>
      <w:pPr>
        <w:pStyle w:val="TH"/>
        <w:rPr/>
      </w:pPr>
      <w:r>
        <w:rPr/>
        <w:t>Table 6.2.4.3.1-3: Data structures supported by the GET Response Body on this resource</w:t>
      </w:r>
    </w:p>
    <w:tbl>
      <w:tblPr>
        <w:tblW w:w="9679" w:type="dxa"/>
        <w:jc w:val="center"/>
        <w:tblInd w:w="0" w:type="dxa"/>
        <w:tblLayout w:type="fixed"/>
        <w:tblCellMar>
          <w:top w:w="0" w:type="dxa"/>
          <w:left w:w="28" w:type="dxa"/>
          <w:bottom w:w="0" w:type="dxa"/>
          <w:right w:w="108" w:type="dxa"/>
        </w:tblCellMar>
      </w:tblPr>
      <w:tblGrid>
        <w:gridCol w:w="1595"/>
        <w:gridCol w:w="436"/>
        <w:gridCol w:w="1249"/>
        <w:gridCol w:w="1417"/>
        <w:gridCol w:w="4982"/>
      </w:tblGrid>
      <w:tr>
        <w:trPr/>
        <w:tc>
          <w:tcPr>
            <w:tcW w:w="159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4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41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98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5" w:type="dxa"/>
            <w:tcBorders>
              <w:top w:val="single" w:sz="4" w:space="0" w:color="000000"/>
              <w:left w:val="single" w:sz="6" w:space="0" w:color="000000"/>
              <w:bottom w:val="single" w:sz="4" w:space="0" w:color="000000"/>
              <w:right w:val="single" w:sz="6" w:space="0" w:color="000000"/>
            </w:tcBorders>
          </w:tcPr>
          <w:p>
            <w:pPr>
              <w:pStyle w:val="TAL"/>
              <w:rPr/>
            </w:pPr>
            <w:r>
              <w:rPr/>
              <w:t>PfdDataForAppExt</w:t>
            </w:r>
          </w:p>
        </w:tc>
        <w:tc>
          <w:tcPr>
            <w:tcW w:w="436"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24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1417" w:type="dxa"/>
            <w:tcBorders>
              <w:top w:val="single" w:sz="4" w:space="0" w:color="000000"/>
              <w:left w:val="single" w:sz="6" w:space="0" w:color="000000"/>
              <w:bottom w:val="single" w:sz="4" w:space="0" w:color="000000"/>
              <w:right w:val="single" w:sz="6" w:space="0" w:color="000000"/>
            </w:tcBorders>
          </w:tcPr>
          <w:p>
            <w:pPr>
              <w:pStyle w:val="TAL"/>
              <w:rPr/>
            </w:pPr>
            <w:r>
              <w:rPr/>
              <w:t>200 OK</w:t>
            </w:r>
          </w:p>
        </w:tc>
        <w:tc>
          <w:tcPr>
            <w:tcW w:w="4982" w:type="dxa"/>
            <w:tcBorders>
              <w:top w:val="single" w:sz="4" w:space="0" w:color="000000"/>
              <w:left w:val="single" w:sz="6" w:space="0" w:color="000000"/>
              <w:bottom w:val="single" w:sz="4" w:space="0" w:color="000000"/>
              <w:right w:val="single" w:sz="6" w:space="0" w:color="000000"/>
            </w:tcBorders>
          </w:tcPr>
          <w:p>
            <w:pPr>
              <w:pStyle w:val="TAL"/>
              <w:rPr/>
            </w:pPr>
            <w:r>
              <w:rPr/>
              <w:t>A representation of PFDs for the request application identified by the application identifier is returned.</w:t>
            </w:r>
          </w:p>
        </w:tc>
      </w:tr>
      <w:tr>
        <w:trPr/>
        <w:tc>
          <w:tcPr>
            <w:tcW w:w="9679"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GET method listed in table 5.2.7.1-1 of 3GPP TS 29.500 [4] also apply.</w:t>
            </w:r>
          </w:p>
        </w:tc>
      </w:tr>
    </w:tbl>
    <w:p>
      <w:pPr>
        <w:pStyle w:val="Normal"/>
        <w:rPr/>
      </w:pPr>
      <w:r>
        <w:rPr/>
      </w:r>
    </w:p>
    <w:p>
      <w:pPr>
        <w:pStyle w:val="Heading5"/>
        <w:ind w:left="1701" w:hanging="1701"/>
        <w:rPr/>
      </w:pPr>
      <w:bookmarkStart w:id="152" w:name="__RefHeading___Toc97131617"/>
      <w:bookmarkEnd w:id="152"/>
      <w:r>
        <w:rPr/>
        <w:t>6.2.4.3.2</w:t>
        <w:tab/>
        <w:t>DELETE</w:t>
      </w:r>
    </w:p>
    <w:p>
      <w:pPr>
        <w:pStyle w:val="Normal"/>
        <w:rPr>
          <w:rFonts w:eastAsia="DengXian;DengXian"/>
        </w:rPr>
      </w:pPr>
      <w:r>
        <w:rPr>
          <w:rFonts w:eastAsia="DengXian;DengXian"/>
        </w:rPr>
        <w:t>This method shall support the URI query parameters specified in table 6.2.4.3.2-1.</w:t>
      </w:r>
    </w:p>
    <w:p>
      <w:pPr>
        <w:pStyle w:val="TH"/>
        <w:rPr>
          <w:rFonts w:cs="Arial"/>
        </w:rPr>
      </w:pPr>
      <w:r>
        <w:rPr>
          <w:rFonts w:cs="Arial"/>
        </w:rPr>
        <w:t>Table 6.2.4.3.2-1: URI query parameters supported by the DELETE method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eastAsia="DengXian;DengXian" w:cs="Arial"/>
                <w:sz w:val="18"/>
              </w:rPr>
            </w:pPr>
            <w:r>
              <w:rPr>
                <w:rFonts w:eastAsia="DengXian;DengXian" w:cs="Arial" w:ascii="Arial" w:hAnsi="Arial"/>
                <w:sz w:val="18"/>
              </w:rPr>
              <w:t>n/a</w:t>
            </w:r>
          </w:p>
        </w:tc>
        <w:tc>
          <w:tcPr>
            <w:tcW w:w="1397"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eastAsia="DengXian;DengXian" w:cs="Arial"/>
                <w:sz w:val="18"/>
              </w:rPr>
            </w:pPr>
            <w:r>
              <w:rPr>
                <w:rFonts w:eastAsia="DengXian;DengXian" w:cs="Arial" w:ascii="Arial" w:hAnsi="Arial"/>
                <w:sz w:val="18"/>
              </w:rPr>
            </w:r>
          </w:p>
        </w:tc>
        <w:tc>
          <w:tcPr>
            <w:tcW w:w="414"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jc w:val="center"/>
              <w:rPr>
                <w:rFonts w:ascii="Arial" w:hAnsi="Arial" w:eastAsia="DengXian;DengXian" w:cs="Arial"/>
                <w:sz w:val="18"/>
              </w:rPr>
            </w:pPr>
            <w:r>
              <w:rPr>
                <w:rFonts w:eastAsia="DengXian;DengXian" w:cs="Arial" w:ascii="Arial" w:hAnsi="Arial"/>
                <w:sz w:val="18"/>
              </w:rPr>
            </w:r>
          </w:p>
        </w:tc>
        <w:tc>
          <w:tcPr>
            <w:tcW w:w="1109"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eastAsia="DengXian;DengXian" w:cs="Arial"/>
                <w:sz w:val="18"/>
              </w:rPr>
            </w:pPr>
            <w:r>
              <w:rPr>
                <w:rFonts w:eastAsia="DengXian;DengXian" w:cs="Arial" w:ascii="Arial" w:hAnsi="Arial"/>
                <w:sz w:val="18"/>
              </w:rPr>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Normal"/>
              <w:keepNext w:val="true"/>
              <w:keepLines/>
              <w:snapToGrid w:val="false"/>
              <w:spacing w:before="0" w:after="0"/>
              <w:rPr>
                <w:rFonts w:ascii="Arial" w:hAnsi="Arial" w:eastAsia="DengXian;DengXian" w:cs="Arial"/>
                <w:sz w:val="18"/>
              </w:rPr>
            </w:pPr>
            <w:r>
              <w:rPr>
                <w:rFonts w:eastAsia="DengXian;DengXian" w:cs="Arial" w:ascii="Arial" w:hAnsi="Arial"/>
                <w:sz w:val="18"/>
              </w:rPr>
            </w:r>
          </w:p>
        </w:tc>
      </w:tr>
    </w:tbl>
    <w:p>
      <w:pPr>
        <w:pStyle w:val="Normal"/>
        <w:rPr>
          <w:rFonts w:eastAsia="DengXian;DengXian"/>
        </w:rPr>
      </w:pPr>
      <w:r>
        <w:rPr>
          <w:rFonts w:eastAsia="DengXian;DengXian"/>
        </w:rPr>
      </w:r>
    </w:p>
    <w:p>
      <w:pPr>
        <w:pStyle w:val="Normal"/>
        <w:rPr>
          <w:rFonts w:eastAsia="DengXian;DengXian"/>
        </w:rPr>
      </w:pPr>
      <w:r>
        <w:rPr>
          <w:rFonts w:eastAsia="DengXian;DengXian"/>
        </w:rPr>
        <w:t>This method shall support the request data structures specified in table 6.2.4.3.2-2 and the response data structures and response codes specified in table 6.2.4.3.2-3.</w:t>
      </w:r>
    </w:p>
    <w:p>
      <w:pPr>
        <w:pStyle w:val="TH"/>
        <w:rPr/>
      </w:pPr>
      <w:r>
        <w:rPr/>
        <w:t>Table 6.2.4.3.2-2: Data structures supported by the DELETE Request Body on this resource</w:t>
      </w:r>
    </w:p>
    <w:tbl>
      <w:tblPr>
        <w:tblW w:w="4950" w:type="pct"/>
        <w:jc w:val="center"/>
        <w:tblInd w:w="0" w:type="dxa"/>
        <w:tblLayout w:type="fixed"/>
        <w:tblCellMar>
          <w:top w:w="0" w:type="dxa"/>
          <w:left w:w="28" w:type="dxa"/>
          <w:bottom w:w="0" w:type="dxa"/>
          <w:right w:w="108" w:type="dxa"/>
        </w:tblCellMar>
      </w:tblPr>
      <w:tblGrid>
        <w:gridCol w:w="1589"/>
        <w:gridCol w:w="416"/>
        <w:gridCol w:w="1246"/>
        <w:gridCol w:w="6292"/>
      </w:tblGrid>
      <w:tr>
        <w:trPr/>
        <w:tc>
          <w:tcPr>
            <w:tcW w:w="158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4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29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89"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416"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246"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6292"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rFonts w:eastAsia="DengXian;DengXian"/>
        </w:rPr>
      </w:pPr>
      <w:r>
        <w:rPr>
          <w:rFonts w:eastAsia="DengXian;DengXian"/>
        </w:rPr>
      </w:r>
    </w:p>
    <w:p>
      <w:pPr>
        <w:pStyle w:val="TH"/>
        <w:rPr/>
      </w:pPr>
      <w:r>
        <w:rPr/>
        <w:t>Table 6.2.4.3.2-3: Data structures supported by the DELETE Response Body on this resource</w:t>
      </w:r>
    </w:p>
    <w:tbl>
      <w:tblPr>
        <w:tblW w:w="9679" w:type="dxa"/>
        <w:jc w:val="center"/>
        <w:tblInd w:w="0" w:type="dxa"/>
        <w:tblLayout w:type="fixed"/>
        <w:tblCellMar>
          <w:top w:w="0" w:type="dxa"/>
          <w:left w:w="28" w:type="dxa"/>
          <w:bottom w:w="0" w:type="dxa"/>
          <w:right w:w="108" w:type="dxa"/>
        </w:tblCellMar>
      </w:tblPr>
      <w:tblGrid>
        <w:gridCol w:w="1437"/>
        <w:gridCol w:w="425"/>
        <w:gridCol w:w="1134"/>
        <w:gridCol w:w="1843"/>
        <w:gridCol w:w="4840"/>
      </w:tblGrid>
      <w:tr>
        <w:trPr/>
        <w:tc>
          <w:tcPr>
            <w:tcW w:w="143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843"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DengXian;DengXian"/>
              </w:rPr>
            </w:pPr>
            <w:r>
              <w:rPr>
                <w:rFonts w:eastAsia="DengXian;DengXian"/>
              </w:rPr>
              <w:t>Response</w:t>
            </w:r>
          </w:p>
          <w:p>
            <w:pPr>
              <w:pStyle w:val="TAH"/>
              <w:rPr/>
            </w:pPr>
            <w:r>
              <w:rPr/>
              <w:t>codes</w:t>
            </w:r>
          </w:p>
        </w:tc>
        <w:tc>
          <w:tcPr>
            <w:tcW w:w="484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437" w:type="dxa"/>
            <w:tcBorders>
              <w:top w:val="single" w:sz="4" w:space="0" w:color="000000"/>
              <w:left w:val="single" w:sz="6" w:space="0" w:color="000000"/>
              <w:bottom w:val="single" w:sz="4" w:space="0" w:color="000000"/>
              <w:right w:val="single" w:sz="6" w:space="0" w:color="000000"/>
            </w:tcBorders>
          </w:tcPr>
          <w:p>
            <w:pPr>
              <w:pStyle w:val="TAL"/>
              <w:rPr>
                <w:rFonts w:eastAsia="DengXian;DengXian"/>
              </w:rPr>
            </w:pPr>
            <w:r>
              <w:rPr/>
              <w:t>n/a</w:t>
            </w:r>
          </w:p>
        </w:tc>
        <w:tc>
          <w:tcPr>
            <w:tcW w:w="425" w:type="dxa"/>
            <w:tcBorders>
              <w:top w:val="single" w:sz="4" w:space="0" w:color="000000"/>
              <w:left w:val="single" w:sz="6" w:space="0" w:color="000000"/>
              <w:bottom w:val="single" w:sz="4" w:space="0" w:color="000000"/>
              <w:right w:val="single" w:sz="6" w:space="0" w:color="000000"/>
            </w:tcBorders>
          </w:tcPr>
          <w:p>
            <w:pPr>
              <w:pStyle w:val="TAC"/>
              <w:snapToGrid w:val="false"/>
              <w:rPr>
                <w:rFonts w:eastAsia="DengXian;DengXian"/>
              </w:rPr>
            </w:pPr>
            <w:r>
              <w:rPr>
                <w:rFonts w:eastAsia="DengXian;DengXian"/>
              </w:rPr>
            </w:r>
          </w:p>
        </w:tc>
        <w:tc>
          <w:tcPr>
            <w:tcW w:w="1134" w:type="dxa"/>
            <w:tcBorders>
              <w:top w:val="single" w:sz="4" w:space="0" w:color="000000"/>
              <w:left w:val="single" w:sz="6" w:space="0" w:color="000000"/>
              <w:bottom w:val="single" w:sz="4" w:space="0" w:color="000000"/>
              <w:right w:val="single" w:sz="6" w:space="0" w:color="000000"/>
            </w:tcBorders>
          </w:tcPr>
          <w:p>
            <w:pPr>
              <w:pStyle w:val="TAL"/>
              <w:snapToGrid w:val="false"/>
              <w:rPr/>
            </w:pPr>
            <w:r>
              <w:rPr/>
            </w:r>
          </w:p>
        </w:tc>
        <w:tc>
          <w:tcPr>
            <w:tcW w:w="1843" w:type="dxa"/>
            <w:tcBorders>
              <w:top w:val="single" w:sz="4" w:space="0" w:color="000000"/>
              <w:left w:val="single" w:sz="6" w:space="0" w:color="000000"/>
              <w:bottom w:val="single" w:sz="4" w:space="0" w:color="000000"/>
              <w:right w:val="single" w:sz="6" w:space="0" w:color="000000"/>
            </w:tcBorders>
          </w:tcPr>
          <w:p>
            <w:pPr>
              <w:pStyle w:val="TAL"/>
              <w:rPr>
                <w:rFonts w:eastAsia="DengXian;DengXian"/>
              </w:rPr>
            </w:pPr>
            <w:r>
              <w:rPr/>
              <w:t>204 No content</w:t>
            </w:r>
          </w:p>
        </w:tc>
        <w:tc>
          <w:tcPr>
            <w:tcW w:w="4840" w:type="dxa"/>
            <w:tcBorders>
              <w:top w:val="single" w:sz="4" w:space="0" w:color="000000"/>
              <w:left w:val="single" w:sz="6" w:space="0" w:color="000000"/>
              <w:bottom w:val="single" w:sz="4" w:space="0" w:color="000000"/>
              <w:right w:val="single" w:sz="6" w:space="0" w:color="000000"/>
            </w:tcBorders>
          </w:tcPr>
          <w:p>
            <w:pPr>
              <w:pStyle w:val="TAL"/>
              <w:rPr/>
            </w:pPr>
            <w:r>
              <w:rPr/>
              <w:t>Successful case.</w:t>
            </w:r>
          </w:p>
          <w:p>
            <w:pPr>
              <w:pStyle w:val="TAL"/>
              <w:rPr>
                <w:rFonts w:eastAsia="DengXian;DengXian"/>
              </w:rPr>
            </w:pPr>
            <w:r>
              <w:rPr/>
              <w:t>The Individual PFD Data resource related to the application identifier was deleted.</w:t>
            </w:r>
          </w:p>
        </w:tc>
      </w:tr>
      <w:tr>
        <w:trPr/>
        <w:tc>
          <w:tcPr>
            <w:tcW w:w="9679"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DELETE method listed in table 5.2.7.1-1 of 3GPP TS 29.500 [4] also apply.</w:t>
            </w:r>
          </w:p>
        </w:tc>
      </w:tr>
    </w:tbl>
    <w:p>
      <w:pPr>
        <w:pStyle w:val="Normal"/>
        <w:rPr>
          <w:rFonts w:eastAsia="DengXian;DengXian"/>
        </w:rPr>
      </w:pPr>
      <w:r>
        <w:rPr>
          <w:rFonts w:eastAsia="DengXian;DengXian"/>
        </w:rPr>
      </w:r>
    </w:p>
    <w:p>
      <w:pPr>
        <w:pStyle w:val="Heading5"/>
        <w:ind w:left="1701" w:hanging="1701"/>
        <w:rPr/>
      </w:pPr>
      <w:bookmarkStart w:id="153" w:name="__RefHeading___Toc97131618"/>
      <w:bookmarkEnd w:id="153"/>
      <w:r>
        <w:rPr/>
        <w:t>6.2.4.3.3</w:t>
        <w:tab/>
        <w:t>PUT</w:t>
      </w:r>
    </w:p>
    <w:p>
      <w:pPr>
        <w:pStyle w:val="Normal"/>
        <w:rPr>
          <w:rFonts w:eastAsia="DengXian;DengXian"/>
        </w:rPr>
      </w:pPr>
      <w:r>
        <w:rPr>
          <w:rFonts w:eastAsia="DengXian;DengXian"/>
        </w:rPr>
        <w:t>This method shall support the URI query parameters specified in table 6.2.4.3.3-1.</w:t>
      </w:r>
    </w:p>
    <w:p>
      <w:pPr>
        <w:pStyle w:val="TH"/>
        <w:rPr>
          <w:rFonts w:cs="Arial"/>
        </w:rPr>
      </w:pPr>
      <w:r>
        <w:rPr>
          <w:rFonts w:cs="Arial"/>
        </w:rPr>
        <w:t>Table 6.2.4.3.3-1: URI query parameters supported by the PUT method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eastAsia="DengXian;DengXian" w:cs="Arial"/>
                <w:sz w:val="18"/>
              </w:rPr>
            </w:pPr>
            <w:r>
              <w:rPr>
                <w:rFonts w:eastAsia="DengXian;DengXian" w:cs="Arial" w:ascii="Arial" w:hAnsi="Arial"/>
                <w:sz w:val="18"/>
              </w:rPr>
              <w:t>n/a</w:t>
            </w:r>
          </w:p>
        </w:tc>
        <w:tc>
          <w:tcPr>
            <w:tcW w:w="1397"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eastAsia="DengXian;DengXian" w:cs="Arial"/>
                <w:sz w:val="18"/>
              </w:rPr>
            </w:pPr>
            <w:r>
              <w:rPr>
                <w:rFonts w:eastAsia="DengXian;DengXian" w:cs="Arial" w:ascii="Arial" w:hAnsi="Arial"/>
                <w:sz w:val="18"/>
              </w:rPr>
            </w:r>
          </w:p>
        </w:tc>
        <w:tc>
          <w:tcPr>
            <w:tcW w:w="414"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jc w:val="center"/>
              <w:rPr>
                <w:rFonts w:ascii="Arial" w:hAnsi="Arial" w:eastAsia="DengXian;DengXian" w:cs="Arial"/>
                <w:sz w:val="18"/>
              </w:rPr>
            </w:pPr>
            <w:r>
              <w:rPr>
                <w:rFonts w:eastAsia="DengXian;DengXian" w:cs="Arial" w:ascii="Arial" w:hAnsi="Arial"/>
                <w:sz w:val="18"/>
              </w:rPr>
            </w:r>
          </w:p>
        </w:tc>
        <w:tc>
          <w:tcPr>
            <w:tcW w:w="1109"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eastAsia="DengXian;DengXian" w:cs="Arial"/>
                <w:sz w:val="18"/>
              </w:rPr>
            </w:pPr>
            <w:r>
              <w:rPr>
                <w:rFonts w:eastAsia="DengXian;DengXian" w:cs="Arial" w:ascii="Arial" w:hAnsi="Arial"/>
                <w:sz w:val="18"/>
              </w:rPr>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Normal"/>
              <w:keepNext w:val="true"/>
              <w:keepLines/>
              <w:snapToGrid w:val="false"/>
              <w:spacing w:before="0" w:after="0"/>
              <w:rPr>
                <w:rFonts w:ascii="Arial" w:hAnsi="Arial" w:eastAsia="DengXian;DengXian" w:cs="Arial"/>
                <w:sz w:val="18"/>
              </w:rPr>
            </w:pPr>
            <w:r>
              <w:rPr>
                <w:rFonts w:eastAsia="DengXian;DengXian" w:cs="Arial" w:ascii="Arial" w:hAnsi="Arial"/>
                <w:sz w:val="18"/>
              </w:rPr>
            </w:r>
          </w:p>
        </w:tc>
      </w:tr>
    </w:tbl>
    <w:p>
      <w:pPr>
        <w:pStyle w:val="Normal"/>
        <w:rPr>
          <w:rFonts w:eastAsia="DengXian;DengXian"/>
        </w:rPr>
      </w:pPr>
      <w:r>
        <w:rPr>
          <w:rFonts w:eastAsia="DengXian;DengXian"/>
        </w:rPr>
      </w:r>
    </w:p>
    <w:p>
      <w:pPr>
        <w:pStyle w:val="Normal"/>
        <w:rPr/>
      </w:pPr>
      <w:r>
        <w:rPr>
          <w:rFonts w:eastAsia="DengXian;DengXian"/>
        </w:rPr>
        <w:t>This method shall support the request data structures specified in table 6.2.4.3.3-2 and the response data structures and response codes specified in table 6.2.4.3.3-3.</w:t>
      </w:r>
    </w:p>
    <w:p>
      <w:pPr>
        <w:pStyle w:val="TH"/>
        <w:rPr/>
      </w:pPr>
      <w:r>
        <w:rPr/>
        <w:t>Table 6.2.4.3.3-2: Data structures supported by the PUT Request Body on this resource</w:t>
      </w:r>
    </w:p>
    <w:tbl>
      <w:tblPr>
        <w:tblW w:w="9679" w:type="dxa"/>
        <w:jc w:val="center"/>
        <w:tblInd w:w="0" w:type="dxa"/>
        <w:tblLayout w:type="fixed"/>
        <w:tblCellMar>
          <w:top w:w="0" w:type="dxa"/>
          <w:left w:w="28" w:type="dxa"/>
          <w:bottom w:w="0" w:type="dxa"/>
          <w:right w:w="108"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612" w:type="dxa"/>
            <w:tcBorders>
              <w:top w:val="single" w:sz="4" w:space="0" w:color="000000"/>
              <w:left w:val="single" w:sz="6" w:space="0" w:color="000000"/>
              <w:bottom w:val="single" w:sz="6" w:space="0" w:color="000000"/>
              <w:right w:val="single" w:sz="6" w:space="0" w:color="000000"/>
            </w:tcBorders>
          </w:tcPr>
          <w:p>
            <w:pPr>
              <w:pStyle w:val="TAL"/>
              <w:rPr/>
            </w:pPr>
            <w:r>
              <w:rPr/>
              <w:t>PfdDataForAppExt</w:t>
            </w:r>
          </w:p>
        </w:tc>
        <w:tc>
          <w:tcPr>
            <w:tcW w:w="422"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264"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6381" w:type="dxa"/>
            <w:tcBorders>
              <w:top w:val="single" w:sz="4" w:space="0" w:color="000000"/>
              <w:left w:val="single" w:sz="6" w:space="0" w:color="000000"/>
              <w:bottom w:val="single" w:sz="6" w:space="0" w:color="000000"/>
              <w:right w:val="single" w:sz="6" w:space="0" w:color="000000"/>
            </w:tcBorders>
          </w:tcPr>
          <w:p>
            <w:pPr>
              <w:pStyle w:val="TAL"/>
              <w:rPr/>
            </w:pPr>
            <w:r>
              <w:rPr/>
              <w:t>Contains the information for the creation or modification of an individual PFD Data resource.</w:t>
            </w:r>
          </w:p>
        </w:tc>
      </w:tr>
    </w:tbl>
    <w:p>
      <w:pPr>
        <w:pStyle w:val="Normal"/>
        <w:rPr>
          <w:rFonts w:eastAsia="DengXian;DengXian"/>
        </w:rPr>
      </w:pPr>
      <w:r>
        <w:rPr>
          <w:rFonts w:eastAsia="DengXian;DengXian"/>
        </w:rPr>
      </w:r>
    </w:p>
    <w:p>
      <w:pPr>
        <w:pStyle w:val="TH"/>
        <w:rPr/>
      </w:pPr>
      <w:r>
        <w:rPr/>
        <w:t>Table 6.2.4.3.3-3: Data structures supported by the PUT Response Body on this resource</w:t>
      </w:r>
    </w:p>
    <w:tbl>
      <w:tblPr>
        <w:tblW w:w="9679" w:type="dxa"/>
        <w:jc w:val="center"/>
        <w:tblInd w:w="0" w:type="dxa"/>
        <w:tblLayout w:type="fixed"/>
        <w:tblCellMar>
          <w:top w:w="0" w:type="dxa"/>
          <w:left w:w="28" w:type="dxa"/>
          <w:bottom w:w="0" w:type="dxa"/>
          <w:right w:w="108" w:type="dxa"/>
        </w:tblCellMar>
      </w:tblPr>
      <w:tblGrid>
        <w:gridCol w:w="1579"/>
        <w:gridCol w:w="425"/>
        <w:gridCol w:w="1134"/>
        <w:gridCol w:w="1276"/>
        <w:gridCol w:w="5265"/>
      </w:tblGrid>
      <w:tr>
        <w:trPr/>
        <w:tc>
          <w:tcPr>
            <w:tcW w:w="157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rFonts w:eastAsia="DengXian;DengXian"/>
              </w:rPr>
              <w:t>Response</w:t>
            </w:r>
          </w:p>
          <w:p>
            <w:pPr>
              <w:pStyle w:val="TAH"/>
              <w:rPr/>
            </w:pPr>
            <w:r>
              <w:rPr/>
              <w:t>codes</w:t>
            </w:r>
          </w:p>
        </w:tc>
        <w:tc>
          <w:tcPr>
            <w:tcW w:w="526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79" w:type="dxa"/>
            <w:tcBorders>
              <w:top w:val="single" w:sz="4" w:space="0" w:color="000000"/>
              <w:left w:val="single" w:sz="6" w:space="0" w:color="000000"/>
              <w:bottom w:val="single" w:sz="4" w:space="0" w:color="000000"/>
              <w:right w:val="single" w:sz="6" w:space="0" w:color="000000"/>
            </w:tcBorders>
          </w:tcPr>
          <w:p>
            <w:pPr>
              <w:pStyle w:val="TAL"/>
              <w:rPr/>
            </w:pPr>
            <w:r>
              <w:rPr/>
              <w:t>PfdDataForAppExt</w:t>
            </w:r>
          </w:p>
        </w:tc>
        <w:tc>
          <w:tcPr>
            <w:tcW w:w="425"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1276" w:type="dxa"/>
            <w:tcBorders>
              <w:top w:val="single" w:sz="4" w:space="0" w:color="000000"/>
              <w:left w:val="single" w:sz="6" w:space="0" w:color="000000"/>
              <w:bottom w:val="single" w:sz="4" w:space="0" w:color="000000"/>
              <w:right w:val="single" w:sz="6" w:space="0" w:color="000000"/>
            </w:tcBorders>
          </w:tcPr>
          <w:p>
            <w:pPr>
              <w:pStyle w:val="TAL"/>
              <w:rPr/>
            </w:pPr>
            <w:r>
              <w:rPr/>
              <w:t>201 Created</w:t>
            </w:r>
          </w:p>
        </w:tc>
        <w:tc>
          <w:tcPr>
            <w:tcW w:w="5265" w:type="dxa"/>
            <w:tcBorders>
              <w:top w:val="single" w:sz="4" w:space="0" w:color="000000"/>
              <w:left w:val="single" w:sz="6" w:space="0" w:color="000000"/>
              <w:bottom w:val="single" w:sz="4" w:space="0" w:color="000000"/>
              <w:right w:val="single" w:sz="6" w:space="0" w:color="000000"/>
            </w:tcBorders>
          </w:tcPr>
          <w:p>
            <w:pPr>
              <w:pStyle w:val="TAL"/>
              <w:rPr/>
            </w:pPr>
            <w:r>
              <w:rPr/>
              <w:t>The resource has been successfully created and a response body is returned containing a representation of the resource.</w:t>
            </w:r>
          </w:p>
        </w:tc>
      </w:tr>
      <w:tr>
        <w:trPr/>
        <w:tc>
          <w:tcPr>
            <w:tcW w:w="1579" w:type="dxa"/>
            <w:tcBorders>
              <w:top w:val="single" w:sz="4" w:space="0" w:color="000000"/>
              <w:left w:val="single" w:sz="6" w:space="0" w:color="000000"/>
              <w:bottom w:val="single" w:sz="4" w:space="0" w:color="000000"/>
              <w:right w:val="single" w:sz="6" w:space="0" w:color="000000"/>
            </w:tcBorders>
          </w:tcPr>
          <w:p>
            <w:pPr>
              <w:pStyle w:val="TAL"/>
              <w:rPr/>
            </w:pPr>
            <w:r>
              <w:rPr/>
              <w:t>PfdDataForAppExt</w:t>
            </w:r>
          </w:p>
        </w:tc>
        <w:tc>
          <w:tcPr>
            <w:tcW w:w="425"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1276" w:type="dxa"/>
            <w:tcBorders>
              <w:top w:val="single" w:sz="4" w:space="0" w:color="000000"/>
              <w:left w:val="single" w:sz="6" w:space="0" w:color="000000"/>
              <w:bottom w:val="single" w:sz="4" w:space="0" w:color="000000"/>
              <w:right w:val="single" w:sz="6" w:space="0" w:color="000000"/>
            </w:tcBorders>
          </w:tcPr>
          <w:p>
            <w:pPr>
              <w:pStyle w:val="TAL"/>
              <w:rPr/>
            </w:pPr>
            <w:r>
              <w:rPr/>
              <w:t>200 OK</w:t>
            </w:r>
          </w:p>
        </w:tc>
        <w:tc>
          <w:tcPr>
            <w:tcW w:w="5265" w:type="dxa"/>
            <w:tcBorders>
              <w:top w:val="single" w:sz="4" w:space="0" w:color="000000"/>
              <w:left w:val="single" w:sz="6" w:space="0" w:color="000000"/>
              <w:bottom w:val="single" w:sz="4" w:space="0" w:color="000000"/>
              <w:right w:val="single" w:sz="6" w:space="0" w:color="000000"/>
            </w:tcBorders>
          </w:tcPr>
          <w:p>
            <w:pPr>
              <w:pStyle w:val="TAL"/>
              <w:rPr/>
            </w:pPr>
            <w:r>
              <w:rPr/>
              <w:t>The resource has been successfully updated and a response body is returned containing a representation of the resource.</w:t>
            </w:r>
          </w:p>
        </w:tc>
      </w:tr>
      <w:tr>
        <w:trPr/>
        <w:tc>
          <w:tcPr>
            <w:tcW w:w="1579"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n/a</w:t>
            </w:r>
          </w:p>
        </w:tc>
        <w:tc>
          <w:tcPr>
            <w:tcW w:w="425" w:type="dxa"/>
            <w:tcBorders>
              <w:top w:val="single" w:sz="4" w:space="0" w:color="000000"/>
              <w:left w:val="single" w:sz="6" w:space="0" w:color="000000"/>
              <w:bottom w:val="single" w:sz="4" w:space="0" w:color="000000"/>
              <w:right w:val="single" w:sz="6" w:space="0" w:color="000000"/>
            </w:tcBorders>
          </w:tcPr>
          <w:p>
            <w:pPr>
              <w:pStyle w:val="TAC"/>
              <w:snapToGrid w:val="false"/>
              <w:rPr/>
            </w:pPr>
            <w:r>
              <w:rPr/>
            </w:r>
          </w:p>
        </w:tc>
        <w:tc>
          <w:tcPr>
            <w:tcW w:w="1134" w:type="dxa"/>
            <w:tcBorders>
              <w:top w:val="single" w:sz="4" w:space="0" w:color="000000"/>
              <w:left w:val="single" w:sz="6" w:space="0" w:color="000000"/>
              <w:bottom w:val="single" w:sz="4" w:space="0" w:color="000000"/>
              <w:right w:val="single" w:sz="6" w:space="0" w:color="000000"/>
            </w:tcBorders>
          </w:tcPr>
          <w:p>
            <w:pPr>
              <w:pStyle w:val="TAL"/>
              <w:snapToGrid w:val="false"/>
              <w:rPr/>
            </w:pPr>
            <w:r>
              <w:rPr/>
            </w:r>
          </w:p>
        </w:tc>
        <w:tc>
          <w:tcPr>
            <w:tcW w:w="1276" w:type="dxa"/>
            <w:tcBorders>
              <w:top w:val="single" w:sz="4" w:space="0" w:color="000000"/>
              <w:left w:val="single" w:sz="6" w:space="0" w:color="000000"/>
              <w:bottom w:val="single" w:sz="4" w:space="0" w:color="000000"/>
              <w:right w:val="single" w:sz="6" w:space="0" w:color="000000"/>
            </w:tcBorders>
          </w:tcPr>
          <w:p>
            <w:pPr>
              <w:pStyle w:val="TAL"/>
              <w:rPr/>
            </w:pPr>
            <w:r>
              <w:rPr/>
              <w:t>204 No Content</w:t>
            </w:r>
          </w:p>
        </w:tc>
        <w:tc>
          <w:tcPr>
            <w:tcW w:w="5265" w:type="dxa"/>
            <w:tcBorders>
              <w:top w:val="single" w:sz="4" w:space="0" w:color="000000"/>
              <w:left w:val="single" w:sz="6" w:space="0" w:color="000000"/>
              <w:bottom w:val="single" w:sz="4" w:space="0" w:color="000000"/>
              <w:right w:val="single" w:sz="6" w:space="0" w:color="000000"/>
            </w:tcBorders>
          </w:tcPr>
          <w:p>
            <w:pPr>
              <w:pStyle w:val="TAL"/>
              <w:rPr/>
            </w:pPr>
            <w:r>
              <w:rPr/>
              <w:t>The resource has been successfully updated.</w:t>
            </w:r>
          </w:p>
        </w:tc>
      </w:tr>
      <w:tr>
        <w:trPr/>
        <w:tc>
          <w:tcPr>
            <w:tcW w:w="9679"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PUT method listed in table 5.2.7.1-1 of 3GPP TS 29.500 [4] also apply.</w:t>
            </w:r>
          </w:p>
        </w:tc>
      </w:tr>
    </w:tbl>
    <w:p>
      <w:pPr>
        <w:pStyle w:val="Normal"/>
        <w:rPr>
          <w:lang w:val="en-US" w:eastAsia="en-US"/>
        </w:rPr>
      </w:pPr>
      <w:r>
        <w:rPr>
          <w:lang w:val="en-US" w:eastAsia="en-US"/>
        </w:rPr>
      </w:r>
    </w:p>
    <w:p>
      <w:pPr>
        <w:pStyle w:val="TH"/>
        <w:rPr/>
      </w:pPr>
      <w:r>
        <w:rPr/>
        <w:t>Table</w:t>
      </w:r>
      <w:r>
        <w:rPr>
          <w:lang w:val="en-US" w:eastAsia="en-US"/>
        </w:rPr>
        <w:t> </w:t>
      </w:r>
      <w:r>
        <w:rPr/>
        <w:t>6.2.4.3.3-4: Headers supported by the 201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rPr/>
            </w:pPr>
            <w:r>
              <w:rPr/>
              <w:t>Contains the URI of the newly created resource, according to the structure: {apiRoot}/nudr-dr/&lt;apiVersion&gt;/application-data/pfds/{appId}</w:t>
            </w:r>
          </w:p>
        </w:tc>
      </w:tr>
    </w:tbl>
    <w:p>
      <w:pPr>
        <w:pStyle w:val="Normal"/>
        <w:rPr/>
      </w:pPr>
      <w:r>
        <w:rPr/>
      </w:r>
    </w:p>
    <w:p>
      <w:pPr>
        <w:pStyle w:val="Heading3"/>
        <w:rPr/>
      </w:pPr>
      <w:bookmarkStart w:id="154" w:name="__RefHeading___Toc97131619"/>
      <w:bookmarkEnd w:id="154"/>
      <w:r>
        <w:rPr/>
        <w:t>6.2.5</w:t>
        <w:tab/>
        <w:t xml:space="preserve">Resource: </w:t>
      </w:r>
      <w:r>
        <w:rPr>
          <w:rFonts w:eastAsia="DengXian;DengXian"/>
        </w:rPr>
        <w:t>Influence Data</w:t>
      </w:r>
    </w:p>
    <w:p>
      <w:pPr>
        <w:pStyle w:val="Heading4"/>
        <w:ind w:left="1418" w:hanging="1418"/>
        <w:rPr/>
      </w:pPr>
      <w:bookmarkStart w:id="155" w:name="__RefHeading___Toc97131620"/>
      <w:bookmarkEnd w:id="155"/>
      <w:r>
        <w:rPr/>
        <w:t>6.2.5.1</w:t>
        <w:tab/>
        <w:t>Description</w:t>
      </w:r>
    </w:p>
    <w:p>
      <w:pPr>
        <w:pStyle w:val="Normal"/>
        <w:rPr/>
      </w:pPr>
      <w:r>
        <w:rPr/>
        <w:t>The Influence Data resource represents a Traffic Influence Data to the Nudr_Data</w:t>
      </w:r>
      <w:r>
        <w:rPr>
          <w:lang w:eastAsia="zh-CN"/>
        </w:rPr>
        <w:t>Repository</w:t>
      </w:r>
      <w:r>
        <w:rPr/>
        <w:t xml:space="preserve"> Service at a given UDR.</w:t>
      </w:r>
    </w:p>
    <w:p>
      <w:pPr>
        <w:pStyle w:val="Heading4"/>
        <w:ind w:left="1418" w:hanging="1418"/>
        <w:rPr/>
      </w:pPr>
      <w:bookmarkStart w:id="156" w:name="__RefHeading___Toc97131621"/>
      <w:bookmarkEnd w:id="156"/>
      <w:r>
        <w:rPr/>
        <w:t>6.2.5.2</w:t>
        <w:tab/>
        <w:t>Resource definition</w:t>
      </w:r>
    </w:p>
    <w:p>
      <w:pPr>
        <w:pStyle w:val="Normal"/>
        <w:rPr>
          <w:rFonts w:eastAsia="DengXian;DengXian"/>
        </w:rPr>
      </w:pPr>
      <w:r>
        <w:rPr>
          <w:rFonts w:eastAsia="DengXian;DengXian"/>
        </w:rPr>
        <w:t xml:space="preserve">Resource URI: </w:t>
      </w:r>
      <w:r>
        <w:rPr>
          <w:rFonts w:eastAsia="DengXian;DengXian"/>
          <w:b/>
        </w:rPr>
        <w:t>{apiRoot}/nudr-dr/</w:t>
      </w:r>
      <w:r>
        <w:rPr>
          <w:b/>
        </w:rPr>
        <w:t>&lt;apiVersion&gt;</w:t>
      </w:r>
      <w:r>
        <w:rPr>
          <w:rFonts w:eastAsia="DengXian;DengXian"/>
          <w:b/>
        </w:rPr>
        <w:t>/application-data/influenceData</w:t>
      </w:r>
    </w:p>
    <w:p>
      <w:pPr>
        <w:pStyle w:val="Normal"/>
        <w:rPr/>
      </w:pPr>
      <w:r>
        <w:rPr>
          <w:rFonts w:eastAsia="DengXian;DengXian"/>
        </w:rPr>
        <w:t>This resource shall support the resource URI variables defined in table 6.2.5.2-1</w:t>
      </w:r>
      <w:r>
        <w:rPr>
          <w:rFonts w:eastAsia="DengXian;DengXian" w:cs="Arial" w:ascii="Arial" w:hAnsi="Arial"/>
        </w:rPr>
        <w:t>.</w:t>
      </w:r>
    </w:p>
    <w:p>
      <w:pPr>
        <w:pStyle w:val="TH"/>
        <w:rPr>
          <w:rFonts w:cs="Arial"/>
        </w:rPr>
      </w:pPr>
      <w:r>
        <w:rPr>
          <w:rFonts w:cs="Arial"/>
        </w:rPr>
        <w:t>Table 6.2.5.2-1: Resource URI variables for this resource</w:t>
      </w:r>
    </w:p>
    <w:tbl>
      <w:tblPr>
        <w:tblW w:w="9610" w:type="dxa"/>
        <w:jc w:val="center"/>
        <w:tblInd w:w="0" w:type="dxa"/>
        <w:tblLayout w:type="fixed"/>
        <w:tblCellMar>
          <w:top w:w="0" w:type="dxa"/>
          <w:left w:w="28" w:type="dxa"/>
          <w:bottom w:w="0" w:type="dxa"/>
          <w:right w:w="108" w:type="dxa"/>
        </w:tblCellMar>
      </w:tblPr>
      <w:tblGrid>
        <w:gridCol w:w="1403"/>
        <w:gridCol w:w="1984"/>
        <w:gridCol w:w="6223"/>
      </w:tblGrid>
      <w:tr>
        <w:trPr/>
        <w:tc>
          <w:tcPr>
            <w:tcW w:w="140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984"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223"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403"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984"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223"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403" w:type="dxa"/>
            <w:tcBorders>
              <w:top w:val="single" w:sz="6" w:space="0" w:color="000000"/>
              <w:left w:val="single" w:sz="6" w:space="0" w:color="000000"/>
              <w:bottom w:val="single" w:sz="6" w:space="0" w:color="000000"/>
              <w:right w:val="single" w:sz="6" w:space="0" w:color="000000"/>
            </w:tcBorders>
          </w:tcPr>
          <w:p>
            <w:pPr>
              <w:pStyle w:val="TAL"/>
              <w:rPr/>
            </w:pPr>
            <w:r>
              <w:rPr/>
              <w:t>apiVersion</w:t>
            </w:r>
          </w:p>
        </w:tc>
        <w:tc>
          <w:tcPr>
            <w:tcW w:w="1984"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223"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bl>
    <w:p>
      <w:pPr>
        <w:pStyle w:val="Normal"/>
        <w:rPr>
          <w:rFonts w:eastAsia="DengXian;DengXian"/>
        </w:rPr>
      </w:pPr>
      <w:r>
        <w:rPr>
          <w:rFonts w:eastAsia="DengXian;DengXian"/>
        </w:rPr>
      </w:r>
    </w:p>
    <w:p>
      <w:pPr>
        <w:pStyle w:val="Heading4"/>
        <w:ind w:left="1418" w:hanging="1418"/>
        <w:rPr/>
      </w:pPr>
      <w:bookmarkStart w:id="157" w:name="__RefHeading___Toc97131622"/>
      <w:bookmarkEnd w:id="157"/>
      <w:r>
        <w:rPr/>
        <w:t>6.2.5.3</w:t>
        <w:tab/>
        <w:t>Resource Standard Methods</w:t>
      </w:r>
    </w:p>
    <w:p>
      <w:pPr>
        <w:pStyle w:val="Heading5"/>
        <w:ind w:left="1701" w:hanging="1701"/>
        <w:rPr>
          <w:lang w:eastAsia="zh-CN"/>
        </w:rPr>
      </w:pPr>
      <w:bookmarkStart w:id="158" w:name="__RefHeading___Toc97131623"/>
      <w:bookmarkEnd w:id="158"/>
      <w:r>
        <w:rPr/>
        <w:t>6.2.5.3.1</w:t>
        <w:tab/>
        <w:t>GET</w:t>
      </w:r>
    </w:p>
    <w:p>
      <w:pPr>
        <w:pStyle w:val="Normal"/>
        <w:rPr>
          <w:rFonts w:eastAsia="DengXian;DengXian"/>
        </w:rPr>
      </w:pPr>
      <w:r>
        <w:rPr>
          <w:rFonts w:eastAsia="DengXian;DengXian"/>
        </w:rPr>
        <w:t>This method shall support the URI query parameters specified in table 6.2.5.3.1-1.</w:t>
      </w:r>
    </w:p>
    <w:p>
      <w:pPr>
        <w:pStyle w:val="TH"/>
        <w:rPr>
          <w:rFonts w:cs="Arial"/>
        </w:rPr>
      </w:pPr>
      <w:r>
        <w:rPr>
          <w:rFonts w:cs="Arial"/>
        </w:rPr>
        <w:t>Table 6.2.5.3.1-1: URI query parameters supported by the GET method on this resource</w:t>
      </w:r>
    </w:p>
    <w:tbl>
      <w:tblPr>
        <w:tblW w:w="9679" w:type="dxa"/>
        <w:jc w:val="center"/>
        <w:tblInd w:w="0" w:type="dxa"/>
        <w:tblLayout w:type="fixed"/>
        <w:tblCellMar>
          <w:top w:w="0" w:type="dxa"/>
          <w:left w:w="28" w:type="dxa"/>
          <w:bottom w:w="0" w:type="dxa"/>
          <w:right w:w="108" w:type="dxa"/>
        </w:tblCellMar>
      </w:tblPr>
      <w:tblGrid>
        <w:gridCol w:w="1862"/>
        <w:gridCol w:w="1559"/>
        <w:gridCol w:w="426"/>
        <w:gridCol w:w="1134"/>
        <w:gridCol w:w="4698"/>
      </w:tblGrid>
      <w:tr>
        <w:trPr/>
        <w:tc>
          <w:tcPr>
            <w:tcW w:w="186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55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469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862" w:type="dxa"/>
            <w:tcBorders>
              <w:top w:val="single" w:sz="4" w:space="0" w:color="000000"/>
              <w:left w:val="single" w:sz="6" w:space="0" w:color="000000"/>
              <w:bottom w:val="single" w:sz="4" w:space="0" w:color="000000"/>
              <w:right w:val="single" w:sz="6" w:space="0" w:color="000000"/>
            </w:tcBorders>
          </w:tcPr>
          <w:p>
            <w:pPr>
              <w:pStyle w:val="TAL"/>
              <w:rPr/>
            </w:pPr>
            <w:r>
              <w:rPr/>
              <w:t>influence-Ids</w:t>
            </w:r>
          </w:p>
        </w:tc>
        <w:tc>
          <w:tcPr>
            <w:tcW w:w="1559" w:type="dxa"/>
            <w:tcBorders>
              <w:top w:val="single" w:sz="4" w:space="0" w:color="000000"/>
              <w:left w:val="single" w:sz="6" w:space="0" w:color="000000"/>
              <w:bottom w:val="single" w:sz="4" w:space="0" w:color="000000"/>
              <w:right w:val="single" w:sz="6" w:space="0" w:color="000000"/>
            </w:tcBorders>
          </w:tcPr>
          <w:p>
            <w:pPr>
              <w:pStyle w:val="TAL"/>
              <w:rPr/>
            </w:pPr>
            <w:r>
              <w:rPr/>
              <w:t>array(string)</w:t>
            </w:r>
          </w:p>
        </w:tc>
        <w:tc>
          <w:tcPr>
            <w:tcW w:w="426" w:type="dxa"/>
            <w:tcBorders>
              <w:top w:val="single" w:sz="4" w:space="0" w:color="000000"/>
              <w:left w:val="single" w:sz="6" w:space="0" w:color="000000"/>
              <w:bottom w:val="single" w:sz="4" w:space="0" w:color="000000"/>
              <w:right w:val="single" w:sz="6" w:space="0" w:color="000000"/>
            </w:tcBorders>
          </w:tcPr>
          <w:p>
            <w:pPr>
              <w:pStyle w:val="TAC"/>
              <w:rPr/>
            </w:pPr>
            <w:r>
              <w:rPr/>
              <w:t>O</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1..N</w:t>
            </w:r>
          </w:p>
        </w:tc>
        <w:tc>
          <w:tcPr>
            <w:tcW w:w="4698" w:type="dxa"/>
            <w:tcBorders>
              <w:top w:val="single" w:sz="4" w:space="0" w:color="000000"/>
              <w:left w:val="single" w:sz="6" w:space="0" w:color="000000"/>
              <w:bottom w:val="single" w:sz="4" w:space="0" w:color="000000"/>
              <w:right w:val="single" w:sz="6" w:space="0" w:color="000000"/>
            </w:tcBorders>
          </w:tcPr>
          <w:p>
            <w:pPr>
              <w:pStyle w:val="TAL"/>
              <w:rPr/>
            </w:pPr>
            <w:r>
              <w:rPr/>
              <w:t>Each element identifies a service.</w:t>
            </w:r>
          </w:p>
        </w:tc>
      </w:tr>
      <w:tr>
        <w:trPr/>
        <w:tc>
          <w:tcPr>
            <w:tcW w:w="1862" w:type="dxa"/>
            <w:tcBorders>
              <w:top w:val="single" w:sz="4" w:space="0" w:color="000000"/>
              <w:left w:val="single" w:sz="6" w:space="0" w:color="000000"/>
              <w:bottom w:val="single" w:sz="4" w:space="0" w:color="000000"/>
              <w:right w:val="single" w:sz="6" w:space="0" w:color="000000"/>
            </w:tcBorders>
          </w:tcPr>
          <w:p>
            <w:pPr>
              <w:pStyle w:val="TAL"/>
              <w:rPr/>
            </w:pPr>
            <w:r>
              <w:rPr/>
              <w:t>dnns</w:t>
            </w:r>
          </w:p>
        </w:tc>
        <w:tc>
          <w:tcPr>
            <w:tcW w:w="1559" w:type="dxa"/>
            <w:tcBorders>
              <w:top w:val="single" w:sz="4" w:space="0" w:color="000000"/>
              <w:left w:val="single" w:sz="6" w:space="0" w:color="000000"/>
              <w:bottom w:val="single" w:sz="4" w:space="0" w:color="000000"/>
              <w:right w:val="single" w:sz="6" w:space="0" w:color="000000"/>
            </w:tcBorders>
          </w:tcPr>
          <w:p>
            <w:pPr>
              <w:pStyle w:val="TAL"/>
              <w:rPr/>
            </w:pPr>
            <w:r>
              <w:rPr/>
              <w:t>array(Dnn)</w:t>
            </w:r>
          </w:p>
        </w:tc>
        <w:tc>
          <w:tcPr>
            <w:tcW w:w="426" w:type="dxa"/>
            <w:tcBorders>
              <w:top w:val="single" w:sz="4" w:space="0" w:color="000000"/>
              <w:left w:val="single" w:sz="6" w:space="0" w:color="000000"/>
              <w:bottom w:val="single" w:sz="4" w:space="0" w:color="000000"/>
              <w:right w:val="single" w:sz="6" w:space="0" w:color="000000"/>
            </w:tcBorders>
          </w:tcPr>
          <w:p>
            <w:pPr>
              <w:pStyle w:val="TAC"/>
              <w:rPr/>
            </w:pPr>
            <w:r>
              <w:rPr/>
              <w:t>O</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1..N</w:t>
            </w:r>
          </w:p>
        </w:tc>
        <w:tc>
          <w:tcPr>
            <w:tcW w:w="4698" w:type="dxa"/>
            <w:tcBorders>
              <w:top w:val="single" w:sz="4" w:space="0" w:color="000000"/>
              <w:left w:val="single" w:sz="6" w:space="0" w:color="000000"/>
              <w:bottom w:val="single" w:sz="4" w:space="0" w:color="000000"/>
              <w:right w:val="single" w:sz="6" w:space="0" w:color="000000"/>
            </w:tcBorders>
            <w:vAlign w:val="center"/>
          </w:tcPr>
          <w:p>
            <w:pPr>
              <w:pStyle w:val="TAL"/>
              <w:rPr/>
            </w:pPr>
            <w:r>
              <w:rPr/>
              <w:t xml:space="preserve">Each element identifies a DNN. </w:t>
            </w:r>
          </w:p>
        </w:tc>
      </w:tr>
      <w:tr>
        <w:trPr/>
        <w:tc>
          <w:tcPr>
            <w:tcW w:w="1862" w:type="dxa"/>
            <w:tcBorders>
              <w:top w:val="single" w:sz="4" w:space="0" w:color="000000"/>
              <w:left w:val="single" w:sz="6" w:space="0" w:color="000000"/>
              <w:bottom w:val="single" w:sz="4" w:space="0" w:color="000000"/>
              <w:right w:val="single" w:sz="6" w:space="0" w:color="000000"/>
            </w:tcBorders>
          </w:tcPr>
          <w:p>
            <w:pPr>
              <w:pStyle w:val="TAL"/>
              <w:rPr/>
            </w:pPr>
            <w:r>
              <w:rPr/>
              <w:t>snssais</w:t>
            </w:r>
          </w:p>
        </w:tc>
        <w:tc>
          <w:tcPr>
            <w:tcW w:w="1559" w:type="dxa"/>
            <w:tcBorders>
              <w:top w:val="single" w:sz="4" w:space="0" w:color="000000"/>
              <w:left w:val="single" w:sz="6" w:space="0" w:color="000000"/>
              <w:bottom w:val="single" w:sz="4" w:space="0" w:color="000000"/>
              <w:right w:val="single" w:sz="6" w:space="0" w:color="000000"/>
            </w:tcBorders>
          </w:tcPr>
          <w:p>
            <w:pPr>
              <w:pStyle w:val="TAL"/>
              <w:rPr/>
            </w:pPr>
            <w:r>
              <w:rPr/>
              <w:t>array(Snssai)</w:t>
            </w:r>
          </w:p>
        </w:tc>
        <w:tc>
          <w:tcPr>
            <w:tcW w:w="426" w:type="dxa"/>
            <w:tcBorders>
              <w:top w:val="single" w:sz="4" w:space="0" w:color="000000"/>
              <w:left w:val="single" w:sz="6" w:space="0" w:color="000000"/>
              <w:bottom w:val="single" w:sz="4" w:space="0" w:color="000000"/>
              <w:right w:val="single" w:sz="6" w:space="0" w:color="000000"/>
            </w:tcBorders>
          </w:tcPr>
          <w:p>
            <w:pPr>
              <w:pStyle w:val="TAC"/>
              <w:rPr/>
            </w:pPr>
            <w:r>
              <w:rPr/>
              <w:t>O</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1..N</w:t>
            </w:r>
          </w:p>
        </w:tc>
        <w:tc>
          <w:tcPr>
            <w:tcW w:w="4698" w:type="dxa"/>
            <w:tcBorders>
              <w:top w:val="single" w:sz="4" w:space="0" w:color="000000"/>
              <w:left w:val="single" w:sz="6" w:space="0" w:color="000000"/>
              <w:bottom w:val="single" w:sz="4" w:space="0" w:color="000000"/>
              <w:right w:val="single" w:sz="6" w:space="0" w:color="000000"/>
            </w:tcBorders>
            <w:vAlign w:val="center"/>
          </w:tcPr>
          <w:p>
            <w:pPr>
              <w:pStyle w:val="TAL"/>
              <w:rPr/>
            </w:pPr>
            <w:r>
              <w:rPr/>
              <w:t xml:space="preserve">Each element identifies a slice. </w:t>
            </w:r>
          </w:p>
        </w:tc>
      </w:tr>
      <w:tr>
        <w:trPr/>
        <w:tc>
          <w:tcPr>
            <w:tcW w:w="1862" w:type="dxa"/>
            <w:tcBorders>
              <w:top w:val="single" w:sz="4" w:space="0" w:color="000000"/>
              <w:left w:val="single" w:sz="6" w:space="0" w:color="000000"/>
              <w:bottom w:val="single" w:sz="4" w:space="0" w:color="000000"/>
              <w:right w:val="single" w:sz="6" w:space="0" w:color="000000"/>
            </w:tcBorders>
          </w:tcPr>
          <w:p>
            <w:pPr>
              <w:pStyle w:val="TAL"/>
              <w:rPr/>
            </w:pPr>
            <w:r>
              <w:rPr/>
              <w:t>internal-Group-Ids</w:t>
            </w:r>
          </w:p>
        </w:tc>
        <w:tc>
          <w:tcPr>
            <w:tcW w:w="1559" w:type="dxa"/>
            <w:tcBorders>
              <w:top w:val="single" w:sz="4" w:space="0" w:color="000000"/>
              <w:left w:val="single" w:sz="6" w:space="0" w:color="000000"/>
              <w:bottom w:val="single" w:sz="4" w:space="0" w:color="000000"/>
              <w:right w:val="single" w:sz="6" w:space="0" w:color="000000"/>
            </w:tcBorders>
          </w:tcPr>
          <w:p>
            <w:pPr>
              <w:pStyle w:val="TAL"/>
              <w:rPr/>
            </w:pPr>
            <w:r>
              <w:rPr/>
              <w:t>array(</w:t>
            </w:r>
            <w:r>
              <w:rPr>
                <w:rFonts w:cs="Arial"/>
                <w:szCs w:val="18"/>
                <w:lang w:eastAsia="zh-CN"/>
              </w:rPr>
              <w:t>GroupId</w:t>
            </w:r>
            <w:r>
              <w:rPr/>
              <w:t>)</w:t>
            </w:r>
          </w:p>
        </w:tc>
        <w:tc>
          <w:tcPr>
            <w:tcW w:w="426" w:type="dxa"/>
            <w:tcBorders>
              <w:top w:val="single" w:sz="4" w:space="0" w:color="000000"/>
              <w:left w:val="single" w:sz="6" w:space="0" w:color="000000"/>
              <w:bottom w:val="single" w:sz="4" w:space="0" w:color="000000"/>
              <w:right w:val="single" w:sz="6" w:space="0" w:color="000000"/>
            </w:tcBorders>
          </w:tcPr>
          <w:p>
            <w:pPr>
              <w:pStyle w:val="TAC"/>
              <w:rPr/>
            </w:pPr>
            <w:r>
              <w:rPr/>
              <w:t>O</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1..N</w:t>
            </w:r>
          </w:p>
        </w:tc>
        <w:tc>
          <w:tcPr>
            <w:tcW w:w="4698" w:type="dxa"/>
            <w:tcBorders>
              <w:top w:val="single" w:sz="4" w:space="0" w:color="000000"/>
              <w:left w:val="single" w:sz="6" w:space="0" w:color="000000"/>
              <w:bottom w:val="single" w:sz="4" w:space="0" w:color="000000"/>
              <w:right w:val="single" w:sz="6" w:space="0" w:color="000000"/>
            </w:tcBorders>
          </w:tcPr>
          <w:p>
            <w:pPr>
              <w:pStyle w:val="TAL"/>
              <w:rPr/>
            </w:pPr>
            <w:r>
              <w:rPr/>
              <w:t xml:space="preserve">Each element identifies a group of users. </w:t>
            </w:r>
          </w:p>
        </w:tc>
      </w:tr>
      <w:tr>
        <w:trPr/>
        <w:tc>
          <w:tcPr>
            <w:tcW w:w="1862" w:type="dxa"/>
            <w:tcBorders>
              <w:top w:val="single" w:sz="4" w:space="0" w:color="000000"/>
              <w:left w:val="single" w:sz="6" w:space="0" w:color="000000"/>
              <w:bottom w:val="single" w:sz="4" w:space="0" w:color="000000"/>
              <w:right w:val="single" w:sz="6" w:space="0" w:color="000000"/>
            </w:tcBorders>
          </w:tcPr>
          <w:p>
            <w:pPr>
              <w:pStyle w:val="TAL"/>
              <w:rPr/>
            </w:pPr>
            <w:r>
              <w:rPr/>
              <w:t>supis</w:t>
            </w:r>
          </w:p>
        </w:tc>
        <w:tc>
          <w:tcPr>
            <w:tcW w:w="1559" w:type="dxa"/>
            <w:tcBorders>
              <w:top w:val="single" w:sz="4" w:space="0" w:color="000000"/>
              <w:left w:val="single" w:sz="6" w:space="0" w:color="000000"/>
              <w:bottom w:val="single" w:sz="4" w:space="0" w:color="000000"/>
              <w:right w:val="single" w:sz="6" w:space="0" w:color="000000"/>
            </w:tcBorders>
          </w:tcPr>
          <w:p>
            <w:pPr>
              <w:pStyle w:val="TAL"/>
              <w:rPr/>
            </w:pPr>
            <w:r>
              <w:rPr/>
              <w:t>array(Supi)</w:t>
            </w:r>
          </w:p>
        </w:tc>
        <w:tc>
          <w:tcPr>
            <w:tcW w:w="426" w:type="dxa"/>
            <w:tcBorders>
              <w:top w:val="single" w:sz="4" w:space="0" w:color="000000"/>
              <w:left w:val="single" w:sz="6" w:space="0" w:color="000000"/>
              <w:bottom w:val="single" w:sz="4" w:space="0" w:color="000000"/>
              <w:right w:val="single" w:sz="6" w:space="0" w:color="000000"/>
            </w:tcBorders>
          </w:tcPr>
          <w:p>
            <w:pPr>
              <w:pStyle w:val="TAC"/>
              <w:rPr/>
            </w:pPr>
            <w:r>
              <w:rPr/>
              <w:t>O</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1..N</w:t>
            </w:r>
          </w:p>
        </w:tc>
        <w:tc>
          <w:tcPr>
            <w:tcW w:w="4698" w:type="dxa"/>
            <w:tcBorders>
              <w:top w:val="single" w:sz="4" w:space="0" w:color="000000"/>
              <w:left w:val="single" w:sz="6" w:space="0" w:color="000000"/>
              <w:bottom w:val="single" w:sz="4" w:space="0" w:color="000000"/>
              <w:right w:val="single" w:sz="6" w:space="0" w:color="000000"/>
            </w:tcBorders>
          </w:tcPr>
          <w:p>
            <w:pPr>
              <w:pStyle w:val="TAL"/>
              <w:rPr/>
            </w:pPr>
            <w:r>
              <w:rPr/>
              <w:t xml:space="preserve">Each element identifies a user. </w:t>
            </w:r>
          </w:p>
        </w:tc>
      </w:tr>
      <w:tr>
        <w:trPr/>
        <w:tc>
          <w:tcPr>
            <w:tcW w:w="1862" w:type="dxa"/>
            <w:tcBorders>
              <w:top w:val="single" w:sz="4" w:space="0" w:color="000000"/>
              <w:left w:val="single" w:sz="6" w:space="0" w:color="000000"/>
              <w:bottom w:val="single" w:sz="4" w:space="0" w:color="000000"/>
              <w:right w:val="single" w:sz="6" w:space="0" w:color="000000"/>
            </w:tcBorders>
          </w:tcPr>
          <w:p>
            <w:pPr>
              <w:pStyle w:val="TAL"/>
              <w:rPr/>
            </w:pPr>
            <w:r>
              <w:rPr/>
              <w:t>supp-feat</w:t>
            </w:r>
          </w:p>
        </w:tc>
        <w:tc>
          <w:tcPr>
            <w:tcW w:w="1559" w:type="dxa"/>
            <w:tcBorders>
              <w:top w:val="single" w:sz="4" w:space="0" w:color="000000"/>
              <w:left w:val="single" w:sz="6" w:space="0" w:color="000000"/>
              <w:bottom w:val="single" w:sz="4" w:space="0" w:color="000000"/>
              <w:right w:val="single" w:sz="6" w:space="0" w:color="000000"/>
            </w:tcBorders>
          </w:tcPr>
          <w:p>
            <w:pPr>
              <w:pStyle w:val="TAL"/>
              <w:rPr/>
            </w:pPr>
            <w:r>
              <w:rPr/>
              <w:t>SupportedFeatures</w:t>
            </w:r>
          </w:p>
        </w:tc>
        <w:tc>
          <w:tcPr>
            <w:tcW w:w="426" w:type="dxa"/>
            <w:tcBorders>
              <w:top w:val="single" w:sz="4" w:space="0" w:color="000000"/>
              <w:left w:val="single" w:sz="6" w:space="0" w:color="000000"/>
              <w:bottom w:val="single" w:sz="4" w:space="0" w:color="000000"/>
              <w:right w:val="single" w:sz="6" w:space="0" w:color="000000"/>
            </w:tcBorders>
          </w:tcPr>
          <w:p>
            <w:pPr>
              <w:pStyle w:val="TAC"/>
              <w:rPr/>
            </w:pPr>
            <w:r>
              <w:rPr/>
              <w:t>O</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0..1</w:t>
            </w:r>
          </w:p>
        </w:tc>
        <w:tc>
          <w:tcPr>
            <w:tcW w:w="4698" w:type="dxa"/>
            <w:tcBorders>
              <w:top w:val="single" w:sz="4" w:space="0" w:color="000000"/>
              <w:left w:val="single" w:sz="6" w:space="0" w:color="000000"/>
              <w:bottom w:val="single" w:sz="4" w:space="0" w:color="000000"/>
              <w:right w:val="single" w:sz="6" w:space="0" w:color="000000"/>
            </w:tcBorders>
            <w:vAlign w:val="center"/>
          </w:tcPr>
          <w:p>
            <w:pPr>
              <w:pStyle w:val="TAL"/>
              <w:rPr/>
            </w:pPr>
            <w:r>
              <w:rPr/>
              <w:t>Identifies the features supported by the NF service consumer.</w:t>
            </w:r>
          </w:p>
        </w:tc>
      </w:tr>
      <w:tr>
        <w:trPr/>
        <w:tc>
          <w:tcPr>
            <w:tcW w:w="9679" w:type="dxa"/>
            <w:gridSpan w:val="5"/>
            <w:tcBorders>
              <w:top w:val="single" w:sz="4" w:space="0" w:color="000000"/>
              <w:left w:val="single" w:sz="6" w:space="0" w:color="000000"/>
              <w:bottom w:val="single" w:sz="4" w:space="0" w:color="000000"/>
              <w:right w:val="single" w:sz="6" w:space="0" w:color="000000"/>
            </w:tcBorders>
          </w:tcPr>
          <w:p>
            <w:pPr>
              <w:pStyle w:val="TAN"/>
              <w:rPr/>
            </w:pPr>
            <w:r>
              <w:rPr/>
              <w:t>NOTE:</w:t>
              <w:tab/>
              <w:t xml:space="preserve">At least one of the </w:t>
            </w:r>
            <w:r>
              <w:rPr>
                <w:rStyle w:val="B1Char"/>
                <w:rFonts w:cs="Calibri" w:ascii="Calibri" w:hAnsi="Calibri"/>
              </w:rPr>
              <w:t>"</w:t>
            </w:r>
            <w:r>
              <w:rPr/>
              <w:t>influence-Ids</w:t>
            </w:r>
            <w:r>
              <w:rPr>
                <w:rStyle w:val="B1Char"/>
                <w:rFonts w:cs="Calibri" w:ascii="Calibri" w:hAnsi="Calibri"/>
              </w:rPr>
              <w:t>"</w:t>
            </w:r>
            <w:r>
              <w:rPr/>
              <w:t xml:space="preserve">, </w:t>
            </w:r>
            <w:r>
              <w:rPr>
                <w:rStyle w:val="B1Char"/>
                <w:rFonts w:cs="Calibri" w:ascii="Calibri" w:hAnsi="Calibri"/>
              </w:rPr>
              <w:t>"</w:t>
            </w:r>
            <w:r>
              <w:rPr/>
              <w:t>dnns</w:t>
            </w:r>
            <w:r>
              <w:rPr>
                <w:rStyle w:val="B1Char"/>
                <w:rFonts w:cs="Calibri" w:ascii="Calibri" w:hAnsi="Calibri"/>
              </w:rPr>
              <w:t>"</w:t>
            </w:r>
            <w:r>
              <w:rPr/>
              <w:t xml:space="preserve">, </w:t>
            </w:r>
            <w:r>
              <w:rPr>
                <w:rStyle w:val="B1Char"/>
                <w:rFonts w:cs="Calibri" w:ascii="Calibri" w:hAnsi="Calibri"/>
              </w:rPr>
              <w:t>"</w:t>
            </w:r>
            <w:r>
              <w:rPr/>
              <w:t>snssais</w:t>
            </w:r>
            <w:r>
              <w:rPr>
                <w:rStyle w:val="B1Char"/>
                <w:rFonts w:cs="Calibri" w:ascii="Calibri" w:hAnsi="Calibri"/>
              </w:rPr>
              <w:t>"</w:t>
            </w:r>
            <w:r>
              <w:rPr/>
              <w:t xml:space="preserve">, </w:t>
            </w:r>
            <w:r>
              <w:rPr>
                <w:rStyle w:val="B1Char"/>
                <w:rFonts w:cs="Calibri" w:ascii="Calibri" w:hAnsi="Calibri"/>
              </w:rPr>
              <w:t>"</w:t>
            </w:r>
            <w:r>
              <w:rPr/>
              <w:t>internal-Group-Ids</w:t>
            </w:r>
            <w:r>
              <w:rPr>
                <w:rStyle w:val="B1Char"/>
                <w:rFonts w:cs="Calibri" w:ascii="Calibri" w:hAnsi="Calibri"/>
              </w:rPr>
              <w:t>"</w:t>
            </w:r>
            <w:r>
              <w:rPr/>
              <w:t xml:space="preserve"> or </w:t>
            </w:r>
            <w:r>
              <w:rPr>
                <w:rStyle w:val="B1Char"/>
                <w:rFonts w:cs="Calibri" w:ascii="Calibri" w:hAnsi="Calibri"/>
              </w:rPr>
              <w:t>"</w:t>
            </w:r>
            <w:r>
              <w:rPr/>
              <w:t>supis</w:t>
            </w:r>
            <w:r>
              <w:rPr>
                <w:rStyle w:val="B1Char"/>
                <w:rFonts w:cs="Calibri" w:ascii="Calibri" w:hAnsi="Calibri"/>
              </w:rPr>
              <w:t>"</w:t>
            </w:r>
            <w:r>
              <w:rPr/>
              <w:t xml:space="preserve"> attributes shall be provided.</w:t>
            </w:r>
          </w:p>
        </w:tc>
      </w:tr>
    </w:tbl>
    <w:p>
      <w:pPr>
        <w:pStyle w:val="Normal"/>
        <w:rPr>
          <w:rFonts w:eastAsia="DengXian;DengXian"/>
        </w:rPr>
      </w:pPr>
      <w:r>
        <w:rPr>
          <w:rFonts w:eastAsia="DengXian;DengXian"/>
        </w:rPr>
      </w:r>
    </w:p>
    <w:p>
      <w:pPr>
        <w:pStyle w:val="Normal"/>
        <w:rPr/>
      </w:pPr>
      <w:r>
        <w:rPr>
          <w:rFonts w:eastAsia="DengXian;DengXian"/>
        </w:rPr>
        <w:t>This method shall support the request data structures specified in table 6.2.5.3.1-2 and the response data structures and response codes specified in table 6.2.5.3.1-3.</w:t>
      </w:r>
    </w:p>
    <w:p>
      <w:pPr>
        <w:pStyle w:val="TH"/>
        <w:rPr/>
      </w:pPr>
      <w:r>
        <w:rPr/>
        <w:t>Table 6.2.5.3.1-2: Data structures supported by the GET Request Body on this resource</w:t>
      </w:r>
    </w:p>
    <w:tbl>
      <w:tblPr>
        <w:tblW w:w="4950" w:type="pct"/>
        <w:jc w:val="center"/>
        <w:tblInd w:w="0" w:type="dxa"/>
        <w:tblLayout w:type="fixed"/>
        <w:tblCellMar>
          <w:top w:w="0" w:type="dxa"/>
          <w:left w:w="28" w:type="dxa"/>
          <w:bottom w:w="0" w:type="dxa"/>
          <w:right w:w="108" w:type="dxa"/>
        </w:tblCellMar>
      </w:tblPr>
      <w:tblGrid>
        <w:gridCol w:w="1589"/>
        <w:gridCol w:w="416"/>
        <w:gridCol w:w="1246"/>
        <w:gridCol w:w="6292"/>
      </w:tblGrid>
      <w:tr>
        <w:trPr/>
        <w:tc>
          <w:tcPr>
            <w:tcW w:w="158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4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29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89"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416"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246"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6292"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rFonts w:eastAsia="DengXian;DengXian"/>
        </w:rPr>
      </w:pPr>
      <w:r>
        <w:rPr>
          <w:rFonts w:eastAsia="DengXian;DengXian"/>
        </w:rPr>
      </w:r>
    </w:p>
    <w:p>
      <w:pPr>
        <w:pStyle w:val="TH"/>
        <w:rPr/>
      </w:pPr>
      <w:r>
        <w:rPr/>
        <w:t>Table 6.2.5.3.1-3: Data structures supported by the GET Response Body on this resource</w:t>
      </w:r>
    </w:p>
    <w:tbl>
      <w:tblPr>
        <w:tblW w:w="9679" w:type="dxa"/>
        <w:jc w:val="center"/>
        <w:tblInd w:w="0" w:type="dxa"/>
        <w:tblLayout w:type="fixed"/>
        <w:tblCellMar>
          <w:top w:w="0" w:type="dxa"/>
          <w:left w:w="28" w:type="dxa"/>
          <w:bottom w:w="0" w:type="dxa"/>
          <w:right w:w="108" w:type="dxa"/>
        </w:tblCellMar>
      </w:tblPr>
      <w:tblGrid>
        <w:gridCol w:w="2004"/>
        <w:gridCol w:w="425"/>
        <w:gridCol w:w="1134"/>
        <w:gridCol w:w="1276"/>
        <w:gridCol w:w="4840"/>
      </w:tblGrid>
      <w:tr>
        <w:trPr/>
        <w:tc>
          <w:tcPr>
            <w:tcW w:w="200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rFonts w:eastAsia="DengXian;DengXian"/>
              </w:rPr>
            </w:pPr>
            <w:r>
              <w:rPr>
                <w:rFonts w:eastAsia="DengXian;DengXian"/>
              </w:rPr>
              <w:t>codes</w:t>
            </w:r>
          </w:p>
        </w:tc>
        <w:tc>
          <w:tcPr>
            <w:tcW w:w="484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2004" w:type="dxa"/>
            <w:tcBorders>
              <w:top w:val="single" w:sz="4" w:space="0" w:color="000000"/>
              <w:left w:val="single" w:sz="6" w:space="0" w:color="000000"/>
              <w:bottom w:val="single" w:sz="4" w:space="0" w:color="000000"/>
              <w:right w:val="single" w:sz="6" w:space="0" w:color="000000"/>
            </w:tcBorders>
          </w:tcPr>
          <w:p>
            <w:pPr>
              <w:pStyle w:val="TAL"/>
              <w:rPr/>
            </w:pPr>
            <w:r>
              <w:rPr/>
              <w:t>array(TrafficInfluData)</w:t>
            </w:r>
          </w:p>
        </w:tc>
        <w:tc>
          <w:tcPr>
            <w:tcW w:w="425"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0..N</w:t>
            </w:r>
          </w:p>
        </w:tc>
        <w:tc>
          <w:tcPr>
            <w:tcW w:w="1276" w:type="dxa"/>
            <w:tcBorders>
              <w:top w:val="single" w:sz="4" w:space="0" w:color="000000"/>
              <w:left w:val="single" w:sz="6" w:space="0" w:color="000000"/>
              <w:bottom w:val="single" w:sz="4" w:space="0" w:color="000000"/>
              <w:right w:val="single" w:sz="6" w:space="0" w:color="000000"/>
            </w:tcBorders>
          </w:tcPr>
          <w:p>
            <w:pPr>
              <w:pStyle w:val="TAL"/>
              <w:rPr>
                <w:rFonts w:eastAsia="DengXian;DengXian"/>
              </w:rPr>
            </w:pPr>
            <w:r>
              <w:rPr/>
              <w:t>200 OK</w:t>
            </w:r>
          </w:p>
        </w:tc>
        <w:tc>
          <w:tcPr>
            <w:tcW w:w="4840" w:type="dxa"/>
            <w:tcBorders>
              <w:top w:val="single" w:sz="4" w:space="0" w:color="000000"/>
              <w:left w:val="single" w:sz="6" w:space="0" w:color="000000"/>
              <w:bottom w:val="single" w:sz="4" w:space="0" w:color="000000"/>
              <w:right w:val="single" w:sz="6" w:space="0" w:color="000000"/>
            </w:tcBorders>
          </w:tcPr>
          <w:p>
            <w:pPr>
              <w:pStyle w:val="TAL"/>
              <w:rPr/>
            </w:pPr>
            <w:r>
              <w:rPr/>
              <w:t>The Traffic Influence Data stored in the UDR are returned.</w:t>
            </w:r>
          </w:p>
        </w:tc>
      </w:tr>
      <w:tr>
        <w:trPr/>
        <w:tc>
          <w:tcPr>
            <w:tcW w:w="9679"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GET method listed in table 5.2.7.1-1 of 3GPP TS 29.500 [4] also apply.</w:t>
            </w:r>
          </w:p>
        </w:tc>
      </w:tr>
    </w:tbl>
    <w:p>
      <w:pPr>
        <w:pStyle w:val="Normal"/>
        <w:rPr>
          <w:rFonts w:eastAsia="DengXian;DengXian"/>
        </w:rPr>
      </w:pPr>
      <w:r>
        <w:rPr>
          <w:rFonts w:eastAsia="DengXian;DengXian"/>
        </w:rPr>
      </w:r>
    </w:p>
    <w:p>
      <w:pPr>
        <w:pStyle w:val="Heading3"/>
        <w:rPr/>
      </w:pPr>
      <w:bookmarkStart w:id="159" w:name="__RefHeading___Toc97131624"/>
      <w:bookmarkEnd w:id="159"/>
      <w:r>
        <w:rPr/>
        <w:t>6.2.6</w:t>
        <w:tab/>
        <w:t>Resource: Individual Influence Data</w:t>
      </w:r>
    </w:p>
    <w:p>
      <w:pPr>
        <w:pStyle w:val="Heading4"/>
        <w:ind w:left="1418" w:hanging="1418"/>
        <w:rPr/>
      </w:pPr>
      <w:bookmarkStart w:id="160" w:name="__RefHeading___Toc97131625"/>
      <w:bookmarkEnd w:id="160"/>
      <w:r>
        <w:rPr/>
        <w:t>6.2.6.1</w:t>
        <w:tab/>
        <w:t>Description</w:t>
      </w:r>
    </w:p>
    <w:p>
      <w:pPr>
        <w:pStyle w:val="Normal"/>
        <w:rPr/>
      </w:pPr>
      <w:r>
        <w:rPr/>
        <w:t>The Individual Influence Data resource represents an Individual Traffic Influence Data to the Nudr_Data</w:t>
      </w:r>
      <w:r>
        <w:rPr>
          <w:lang w:eastAsia="zh-CN"/>
        </w:rPr>
        <w:t>Repository</w:t>
      </w:r>
      <w:r>
        <w:rPr/>
        <w:t xml:space="preserve"> Service at a given UDR.</w:t>
      </w:r>
    </w:p>
    <w:p>
      <w:pPr>
        <w:pStyle w:val="Heading4"/>
        <w:ind w:left="1418" w:hanging="1418"/>
        <w:rPr/>
      </w:pPr>
      <w:bookmarkStart w:id="161" w:name="__RefHeading___Toc97131626"/>
      <w:bookmarkEnd w:id="161"/>
      <w:r>
        <w:rPr/>
        <w:t>6.2.6.2</w:t>
        <w:tab/>
        <w:t>Resource definition</w:t>
      </w:r>
    </w:p>
    <w:p>
      <w:pPr>
        <w:pStyle w:val="Normal"/>
        <w:rPr>
          <w:rFonts w:eastAsia="DengXian;DengXian"/>
        </w:rPr>
      </w:pPr>
      <w:r>
        <w:rPr>
          <w:rFonts w:eastAsia="DengXian;DengXian"/>
        </w:rPr>
        <w:t xml:space="preserve">Resource URI: </w:t>
      </w:r>
      <w:r>
        <w:rPr>
          <w:rFonts w:eastAsia="DengXian;DengXian"/>
          <w:b/>
        </w:rPr>
        <w:t>{apiRoot}/nudr-dr/</w:t>
      </w:r>
      <w:r>
        <w:rPr>
          <w:b/>
        </w:rPr>
        <w:t>&lt;apiVersion&gt;</w:t>
      </w:r>
      <w:r>
        <w:rPr>
          <w:rFonts w:eastAsia="DengXian;DengXian"/>
          <w:b/>
        </w:rPr>
        <w:t>/application-data/influenceData/{influenceId}</w:t>
      </w:r>
    </w:p>
    <w:p>
      <w:pPr>
        <w:pStyle w:val="Normal"/>
        <w:rPr/>
      </w:pPr>
      <w:r>
        <w:rPr>
          <w:rFonts w:eastAsia="DengXian;DengXian"/>
        </w:rPr>
        <w:t>This resource shall support the resource URI variables defined in table 6.2.6.2-1</w:t>
      </w:r>
      <w:r>
        <w:rPr>
          <w:rFonts w:eastAsia="DengXian;DengXian" w:cs="Arial" w:ascii="Arial" w:hAnsi="Arial"/>
        </w:rPr>
        <w:t>.</w:t>
      </w:r>
    </w:p>
    <w:p>
      <w:pPr>
        <w:pStyle w:val="TH"/>
        <w:rPr>
          <w:rFonts w:cs="Arial"/>
        </w:rPr>
      </w:pPr>
      <w:r>
        <w:rPr>
          <w:rFonts w:cs="Arial"/>
        </w:rPr>
        <w:t>Table 6.2.6.2-1: Resource URI variables for this resource</w:t>
      </w:r>
    </w:p>
    <w:tbl>
      <w:tblPr>
        <w:tblW w:w="9621" w:type="dxa"/>
        <w:jc w:val="center"/>
        <w:tblInd w:w="0" w:type="dxa"/>
        <w:tblLayout w:type="fixed"/>
        <w:tblCellMar>
          <w:top w:w="0" w:type="dxa"/>
          <w:left w:w="28" w:type="dxa"/>
          <w:bottom w:w="0" w:type="dxa"/>
          <w:right w:w="108" w:type="dxa"/>
        </w:tblCellMar>
      </w:tblPr>
      <w:tblGrid>
        <w:gridCol w:w="1594"/>
        <w:gridCol w:w="1231"/>
        <w:gridCol w:w="6796"/>
      </w:tblGrid>
      <w:tr>
        <w:trPr/>
        <w:tc>
          <w:tcPr>
            <w:tcW w:w="1594"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231"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796"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231"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796"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apiVersion</w:t>
            </w:r>
          </w:p>
        </w:tc>
        <w:tc>
          <w:tcPr>
            <w:tcW w:w="1231"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796"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influenceId</w:t>
            </w:r>
          </w:p>
        </w:tc>
        <w:tc>
          <w:tcPr>
            <w:tcW w:w="1231"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796" w:type="dxa"/>
            <w:tcBorders>
              <w:top w:val="single" w:sz="6" w:space="0" w:color="000000"/>
              <w:left w:val="single" w:sz="6" w:space="0" w:color="000000"/>
              <w:bottom w:val="single" w:sz="6" w:space="0" w:color="000000"/>
              <w:right w:val="single" w:sz="6" w:space="0" w:color="000000"/>
            </w:tcBorders>
            <w:vAlign w:val="center"/>
          </w:tcPr>
          <w:p>
            <w:pPr>
              <w:pStyle w:val="TAL"/>
              <w:rPr/>
            </w:pPr>
            <w:r>
              <w:rPr/>
              <w:t>The Identifier of an Individual Influence Data to be updated.</w:t>
            </w:r>
          </w:p>
          <w:p>
            <w:pPr>
              <w:pStyle w:val="TAL"/>
              <w:rPr/>
            </w:pPr>
            <w:r>
              <w:rPr/>
              <w:t>To enable the value to be used as part of a URI, the string shall only contain allowed characters according to the "lower-with-hyphen" naming convention defined in subclause 5.1.3 of 3GPP TS 29.501 [5].</w:t>
            </w:r>
          </w:p>
        </w:tc>
      </w:tr>
    </w:tbl>
    <w:p>
      <w:pPr>
        <w:pStyle w:val="Normal"/>
        <w:rPr/>
      </w:pPr>
      <w:r>
        <w:rPr/>
      </w:r>
    </w:p>
    <w:p>
      <w:pPr>
        <w:pStyle w:val="Heading4"/>
        <w:ind w:left="1418" w:hanging="1418"/>
        <w:rPr/>
      </w:pPr>
      <w:bookmarkStart w:id="162" w:name="__RefHeading___Toc97131627"/>
      <w:bookmarkEnd w:id="162"/>
      <w:r>
        <w:rPr/>
        <w:t>6.2.6.3</w:t>
        <w:tab/>
        <w:t>Resource Standard Methods</w:t>
      </w:r>
    </w:p>
    <w:p>
      <w:pPr>
        <w:pStyle w:val="Heading5"/>
        <w:ind w:left="1701" w:hanging="1701"/>
        <w:rPr>
          <w:lang w:eastAsia="zh-CN"/>
        </w:rPr>
      </w:pPr>
      <w:bookmarkStart w:id="163" w:name="__RefHeading___Toc97131628"/>
      <w:bookmarkEnd w:id="163"/>
      <w:r>
        <w:rPr/>
        <w:t>6.2.6.3.1</w:t>
        <w:tab/>
        <w:t>PUT</w:t>
      </w:r>
    </w:p>
    <w:p>
      <w:pPr>
        <w:pStyle w:val="Normal"/>
        <w:rPr/>
      </w:pPr>
      <w:r>
        <w:rPr>
          <w:rFonts w:eastAsia="DengXian;DengXian"/>
        </w:rPr>
        <w:t>This method shall support the URI query parameters specified in table 6.2.6.3.1-1.</w:t>
      </w:r>
    </w:p>
    <w:p>
      <w:pPr>
        <w:pStyle w:val="TH"/>
        <w:rPr>
          <w:rFonts w:cs="Arial"/>
        </w:rPr>
      </w:pPr>
      <w:r>
        <w:rPr>
          <w:rFonts w:cs="Arial"/>
        </w:rPr>
        <w:t>Table 6.2.6.3.1-1: URI query parameters supported by the PUT method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eastAsia="DengXian;DengXian" w:cs="Arial"/>
                <w:sz w:val="18"/>
              </w:rPr>
            </w:pPr>
            <w:r>
              <w:rPr>
                <w:rFonts w:eastAsia="DengXian;DengXian" w:cs="Arial" w:ascii="Arial" w:hAnsi="Arial"/>
                <w:sz w:val="18"/>
              </w:rPr>
              <w:t>n/a</w:t>
            </w:r>
          </w:p>
        </w:tc>
        <w:tc>
          <w:tcPr>
            <w:tcW w:w="1397"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eastAsia="DengXian;DengXian" w:cs="Arial"/>
                <w:sz w:val="18"/>
              </w:rPr>
            </w:pPr>
            <w:r>
              <w:rPr>
                <w:rFonts w:eastAsia="DengXian;DengXian" w:cs="Arial" w:ascii="Arial" w:hAnsi="Arial"/>
                <w:sz w:val="18"/>
              </w:rPr>
            </w:r>
          </w:p>
        </w:tc>
        <w:tc>
          <w:tcPr>
            <w:tcW w:w="414"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jc w:val="center"/>
              <w:rPr>
                <w:rFonts w:ascii="Arial" w:hAnsi="Arial" w:eastAsia="DengXian;DengXian" w:cs="Arial"/>
                <w:sz w:val="18"/>
              </w:rPr>
            </w:pPr>
            <w:r>
              <w:rPr>
                <w:rFonts w:eastAsia="DengXian;DengXian" w:cs="Arial" w:ascii="Arial" w:hAnsi="Arial"/>
                <w:sz w:val="18"/>
              </w:rPr>
            </w:r>
          </w:p>
        </w:tc>
        <w:tc>
          <w:tcPr>
            <w:tcW w:w="1109"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eastAsia="DengXian;DengXian" w:cs="Arial"/>
                <w:sz w:val="18"/>
              </w:rPr>
            </w:pPr>
            <w:r>
              <w:rPr>
                <w:rFonts w:eastAsia="DengXian;DengXian" w:cs="Arial" w:ascii="Arial" w:hAnsi="Arial"/>
                <w:sz w:val="18"/>
              </w:rPr>
            </w:r>
          </w:p>
        </w:tc>
        <w:tc>
          <w:tcPr>
            <w:tcW w:w="5049" w:type="dxa"/>
            <w:tcBorders>
              <w:top w:val="single" w:sz="4"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eastAsia="DengXian;DengXian" w:cs="Arial"/>
                <w:sz w:val="18"/>
              </w:rPr>
            </w:pPr>
            <w:r>
              <w:rPr>
                <w:rFonts w:eastAsia="DengXian;DengXian" w:cs="Arial" w:ascii="Arial" w:hAnsi="Arial"/>
                <w:sz w:val="18"/>
              </w:rPr>
              <w:t>n/a</w:t>
            </w:r>
          </w:p>
        </w:tc>
      </w:tr>
    </w:tbl>
    <w:p>
      <w:pPr>
        <w:pStyle w:val="Normal"/>
        <w:rPr>
          <w:rFonts w:eastAsia="DengXian;DengXian"/>
        </w:rPr>
      </w:pPr>
      <w:r>
        <w:rPr>
          <w:rFonts w:eastAsia="DengXian;DengXian"/>
        </w:rPr>
      </w:r>
    </w:p>
    <w:p>
      <w:pPr>
        <w:pStyle w:val="Normal"/>
        <w:rPr/>
      </w:pPr>
      <w:r>
        <w:rPr>
          <w:rFonts w:eastAsia="DengXian;DengXian"/>
        </w:rPr>
        <w:t>This method shall support the request data structures specified in table 6.2.6.3.1-2 and the response data structures and response codes specified in table 6.2.6.3.1-3.</w:t>
      </w:r>
    </w:p>
    <w:p>
      <w:pPr>
        <w:pStyle w:val="TH"/>
        <w:rPr/>
      </w:pPr>
      <w:r>
        <w:rPr/>
        <w:t>Table 6.2.6.3.1-2: Data structures supported by the PUT Request Body on this resource</w:t>
      </w:r>
    </w:p>
    <w:tbl>
      <w:tblPr>
        <w:tblW w:w="9677" w:type="dxa"/>
        <w:jc w:val="center"/>
        <w:tblInd w:w="0" w:type="dxa"/>
        <w:tblLayout w:type="fixed"/>
        <w:tblCellMar>
          <w:top w:w="0" w:type="dxa"/>
          <w:left w:w="28" w:type="dxa"/>
          <w:bottom w:w="0" w:type="dxa"/>
          <w:right w:w="108" w:type="dxa"/>
        </w:tblCellMar>
      </w:tblPr>
      <w:tblGrid>
        <w:gridCol w:w="1861"/>
        <w:gridCol w:w="425"/>
        <w:gridCol w:w="1276"/>
        <w:gridCol w:w="6115"/>
      </w:tblGrid>
      <w:tr>
        <w:trPr/>
        <w:tc>
          <w:tcPr>
            <w:tcW w:w="186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11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861" w:type="dxa"/>
            <w:tcBorders>
              <w:top w:val="single" w:sz="4" w:space="0" w:color="000000"/>
              <w:left w:val="single" w:sz="6" w:space="0" w:color="000000"/>
              <w:bottom w:val="single" w:sz="6" w:space="0" w:color="000000"/>
              <w:right w:val="single" w:sz="6" w:space="0" w:color="000000"/>
            </w:tcBorders>
          </w:tcPr>
          <w:p>
            <w:pPr>
              <w:pStyle w:val="TAL"/>
              <w:rPr/>
            </w:pPr>
            <w:r>
              <w:rPr/>
              <w:t>TrafficInfluData</w:t>
            </w:r>
          </w:p>
        </w:tc>
        <w:tc>
          <w:tcPr>
            <w:tcW w:w="425"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276"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6115" w:type="dxa"/>
            <w:tcBorders>
              <w:top w:val="single" w:sz="4" w:space="0" w:color="000000"/>
              <w:left w:val="single" w:sz="6" w:space="0" w:color="000000"/>
              <w:bottom w:val="single" w:sz="6" w:space="0" w:color="000000"/>
              <w:right w:val="single" w:sz="6" w:space="0" w:color="000000"/>
            </w:tcBorders>
          </w:tcPr>
          <w:p>
            <w:pPr>
              <w:pStyle w:val="TAL"/>
              <w:rPr/>
            </w:pPr>
            <w:r>
              <w:rPr/>
              <w:t>The Traffic Influence Data to be stored in the UDR.</w:t>
            </w:r>
          </w:p>
        </w:tc>
      </w:tr>
    </w:tbl>
    <w:p>
      <w:pPr>
        <w:pStyle w:val="Normal"/>
        <w:rPr>
          <w:rFonts w:eastAsia="DengXian;DengXian"/>
        </w:rPr>
      </w:pPr>
      <w:r>
        <w:rPr>
          <w:rFonts w:eastAsia="DengXian;DengXian"/>
        </w:rPr>
      </w:r>
    </w:p>
    <w:p>
      <w:pPr>
        <w:pStyle w:val="TH"/>
        <w:rPr/>
      </w:pPr>
      <w:r>
        <w:rPr/>
        <w:t>Table 6.2.6.3.1-3: Data structures supported by the PUT Response Body on this resource</w:t>
      </w:r>
    </w:p>
    <w:tbl>
      <w:tblPr>
        <w:tblW w:w="9679" w:type="dxa"/>
        <w:jc w:val="center"/>
        <w:tblInd w:w="0" w:type="dxa"/>
        <w:tblLayout w:type="fixed"/>
        <w:tblCellMar>
          <w:top w:w="0" w:type="dxa"/>
          <w:left w:w="28" w:type="dxa"/>
          <w:bottom w:w="0" w:type="dxa"/>
          <w:right w:w="108" w:type="dxa"/>
        </w:tblCellMar>
      </w:tblPr>
      <w:tblGrid>
        <w:gridCol w:w="1607"/>
        <w:gridCol w:w="439"/>
        <w:gridCol w:w="1092"/>
        <w:gridCol w:w="1417"/>
        <w:gridCol w:w="5124"/>
      </w:tblGrid>
      <w:tr>
        <w:trPr/>
        <w:tc>
          <w:tcPr>
            <w:tcW w:w="160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09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41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512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607" w:type="dxa"/>
            <w:tcBorders>
              <w:top w:val="single" w:sz="4" w:space="0" w:color="000000"/>
              <w:left w:val="single" w:sz="6" w:space="0" w:color="000000"/>
              <w:bottom w:val="single" w:sz="4" w:space="0" w:color="000000"/>
              <w:right w:val="single" w:sz="6" w:space="0" w:color="000000"/>
            </w:tcBorders>
          </w:tcPr>
          <w:p>
            <w:pPr>
              <w:pStyle w:val="TAL"/>
              <w:rPr/>
            </w:pPr>
            <w:r>
              <w:rPr/>
              <w:t>TrafficInfluData</w:t>
            </w:r>
          </w:p>
        </w:tc>
        <w:tc>
          <w:tcPr>
            <w:tcW w:w="439"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092" w:type="dxa"/>
            <w:tcBorders>
              <w:top w:val="single" w:sz="4" w:space="0" w:color="000000"/>
              <w:left w:val="single" w:sz="6" w:space="0" w:color="000000"/>
              <w:bottom w:val="single" w:sz="4" w:space="0" w:color="000000"/>
              <w:right w:val="single" w:sz="6" w:space="0" w:color="000000"/>
            </w:tcBorders>
          </w:tcPr>
          <w:p>
            <w:pPr>
              <w:pStyle w:val="TAL"/>
              <w:rPr>
                <w:rFonts w:eastAsia="DengXian;DengXian"/>
              </w:rPr>
            </w:pPr>
            <w:r>
              <w:rPr>
                <w:lang w:eastAsia="zh-CN"/>
              </w:rPr>
              <w:t>1</w:t>
            </w:r>
          </w:p>
        </w:tc>
        <w:tc>
          <w:tcPr>
            <w:tcW w:w="1417" w:type="dxa"/>
            <w:tcBorders>
              <w:top w:val="single" w:sz="4" w:space="0" w:color="000000"/>
              <w:left w:val="single" w:sz="6" w:space="0" w:color="000000"/>
              <w:bottom w:val="single" w:sz="4" w:space="0" w:color="000000"/>
              <w:right w:val="single" w:sz="6" w:space="0" w:color="000000"/>
            </w:tcBorders>
          </w:tcPr>
          <w:p>
            <w:pPr>
              <w:pStyle w:val="TAL"/>
              <w:rPr>
                <w:rFonts w:eastAsia="Batang;바탕"/>
              </w:rPr>
            </w:pPr>
            <w:r>
              <w:rPr/>
              <w:t>201 Created</w:t>
            </w:r>
          </w:p>
        </w:tc>
        <w:tc>
          <w:tcPr>
            <w:tcW w:w="5124" w:type="dxa"/>
            <w:tcBorders>
              <w:top w:val="single" w:sz="4" w:space="0" w:color="000000"/>
              <w:left w:val="single" w:sz="6" w:space="0" w:color="000000"/>
              <w:bottom w:val="single" w:sz="4" w:space="0" w:color="000000"/>
              <w:right w:val="single" w:sz="6" w:space="0" w:color="000000"/>
            </w:tcBorders>
          </w:tcPr>
          <w:p>
            <w:pPr>
              <w:pStyle w:val="TAL"/>
              <w:rPr>
                <w:rFonts w:eastAsia="Batang;바탕"/>
              </w:rPr>
            </w:pPr>
            <w:r>
              <w:rPr>
                <w:lang w:eastAsia="zh-CN"/>
              </w:rPr>
              <w:t>The resource has been successfully created and</w:t>
            </w:r>
            <w:r>
              <w:rPr/>
              <w:t xml:space="preserve"> a response body is returned containing a representation of the resource.</w:t>
            </w:r>
          </w:p>
        </w:tc>
      </w:tr>
      <w:tr>
        <w:trPr/>
        <w:tc>
          <w:tcPr>
            <w:tcW w:w="1607" w:type="dxa"/>
            <w:tcBorders>
              <w:top w:val="single" w:sz="4" w:space="0" w:color="000000"/>
              <w:left w:val="single" w:sz="6" w:space="0" w:color="000000"/>
              <w:bottom w:val="single" w:sz="4" w:space="0" w:color="000000"/>
              <w:right w:val="single" w:sz="6" w:space="0" w:color="000000"/>
            </w:tcBorders>
          </w:tcPr>
          <w:p>
            <w:pPr>
              <w:pStyle w:val="TAL"/>
              <w:rPr/>
            </w:pPr>
            <w:r>
              <w:rPr/>
              <w:t>TrafficInfluData</w:t>
            </w:r>
          </w:p>
        </w:tc>
        <w:tc>
          <w:tcPr>
            <w:tcW w:w="439"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M</w:t>
            </w:r>
          </w:p>
        </w:tc>
        <w:tc>
          <w:tcPr>
            <w:tcW w:w="1092"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1</w:t>
            </w:r>
          </w:p>
        </w:tc>
        <w:tc>
          <w:tcPr>
            <w:tcW w:w="1417" w:type="dxa"/>
            <w:tcBorders>
              <w:top w:val="single" w:sz="4" w:space="0" w:color="000000"/>
              <w:left w:val="single" w:sz="6" w:space="0" w:color="000000"/>
              <w:bottom w:val="single" w:sz="4" w:space="0" w:color="000000"/>
              <w:right w:val="single" w:sz="6" w:space="0" w:color="000000"/>
            </w:tcBorders>
          </w:tcPr>
          <w:p>
            <w:pPr>
              <w:pStyle w:val="TAL"/>
              <w:rPr>
                <w:rFonts w:eastAsia="DengXian;DengXian"/>
              </w:rPr>
            </w:pPr>
            <w:r>
              <w:rPr/>
              <w:t>200 OK</w:t>
            </w:r>
          </w:p>
        </w:tc>
        <w:tc>
          <w:tcPr>
            <w:tcW w:w="5124" w:type="dxa"/>
            <w:tcBorders>
              <w:top w:val="single" w:sz="4" w:space="0" w:color="000000"/>
              <w:left w:val="single" w:sz="6" w:space="0" w:color="000000"/>
              <w:bottom w:val="single" w:sz="4" w:space="0" w:color="000000"/>
              <w:right w:val="single" w:sz="6" w:space="0" w:color="000000"/>
            </w:tcBorders>
          </w:tcPr>
          <w:p>
            <w:pPr>
              <w:pStyle w:val="TAL"/>
              <w:rPr>
                <w:rFonts w:eastAsia="DengXian;DengXian"/>
              </w:rPr>
            </w:pPr>
            <w:r>
              <w:rPr>
                <w:lang w:eastAsia="zh-CN"/>
              </w:rPr>
              <w:t>The resource has been successfully updated and</w:t>
            </w:r>
            <w:r>
              <w:rPr/>
              <w:t xml:space="preserve"> a response body is returned containing a representation of the resource.</w:t>
            </w:r>
          </w:p>
        </w:tc>
      </w:tr>
      <w:tr>
        <w:trPr/>
        <w:tc>
          <w:tcPr>
            <w:tcW w:w="1607"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n/a</w:t>
            </w:r>
          </w:p>
        </w:tc>
        <w:tc>
          <w:tcPr>
            <w:tcW w:w="439"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092" w:type="dxa"/>
            <w:tcBorders>
              <w:top w:val="single" w:sz="4" w:space="0" w:color="000000"/>
              <w:left w:val="single" w:sz="6" w:space="0" w:color="000000"/>
              <w:bottom w:val="single" w:sz="4" w:space="0" w:color="000000"/>
              <w:right w:val="single" w:sz="6" w:space="0" w:color="000000"/>
            </w:tcBorders>
          </w:tcPr>
          <w:p>
            <w:pPr>
              <w:pStyle w:val="TAL"/>
              <w:snapToGrid w:val="false"/>
              <w:rPr>
                <w:lang w:eastAsia="zh-CN"/>
              </w:rPr>
            </w:pPr>
            <w:r>
              <w:rPr>
                <w:lang w:eastAsia="zh-CN"/>
              </w:rPr>
            </w:r>
          </w:p>
        </w:tc>
        <w:tc>
          <w:tcPr>
            <w:tcW w:w="1417" w:type="dxa"/>
            <w:tcBorders>
              <w:top w:val="single" w:sz="4" w:space="0" w:color="000000"/>
              <w:left w:val="single" w:sz="6" w:space="0" w:color="000000"/>
              <w:bottom w:val="single" w:sz="4" w:space="0" w:color="000000"/>
              <w:right w:val="single" w:sz="6" w:space="0" w:color="000000"/>
            </w:tcBorders>
          </w:tcPr>
          <w:p>
            <w:pPr>
              <w:pStyle w:val="TAL"/>
              <w:rPr/>
            </w:pPr>
            <w:r>
              <w:rPr/>
              <w:t>204 No Content</w:t>
            </w:r>
          </w:p>
        </w:tc>
        <w:tc>
          <w:tcPr>
            <w:tcW w:w="5124"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t>The resource has been successfully updated.</w:t>
            </w:r>
          </w:p>
        </w:tc>
      </w:tr>
      <w:tr>
        <w:trPr/>
        <w:tc>
          <w:tcPr>
            <w:tcW w:w="9679"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PUT method listed in table 5.2.7.1-1 of 3GPP TS 29.500 [4] also apply.</w:t>
            </w:r>
          </w:p>
        </w:tc>
      </w:tr>
    </w:tbl>
    <w:p>
      <w:pPr>
        <w:pStyle w:val="Normal"/>
        <w:rPr>
          <w:rFonts w:eastAsia="DengXian;DengXian"/>
        </w:rPr>
      </w:pPr>
      <w:r>
        <w:rPr>
          <w:rFonts w:eastAsia="DengXian;DengXian"/>
        </w:rPr>
      </w:r>
    </w:p>
    <w:p>
      <w:pPr>
        <w:pStyle w:val="TH"/>
        <w:rPr/>
      </w:pPr>
      <w:r>
        <w:rPr/>
        <w:t>Table</w:t>
      </w:r>
      <w:r>
        <w:rPr>
          <w:lang w:val="en-US" w:eastAsia="en-US"/>
        </w:rPr>
        <w:t> </w:t>
      </w:r>
      <w:r>
        <w:rPr/>
        <w:t>6.2.6.3.1-4: Headers supported by the 201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rPr/>
            </w:pPr>
            <w:r>
              <w:rPr/>
              <w:t>Contains the URI of the newly created resource, according to the structure: {apiRoot}/nudr-dr/&lt;apiVersion&gt;/application-data/influenceData/{influenceId}</w:t>
            </w:r>
          </w:p>
        </w:tc>
      </w:tr>
    </w:tbl>
    <w:p>
      <w:pPr>
        <w:pStyle w:val="Normal"/>
        <w:rPr>
          <w:rFonts w:eastAsia="DengXian;DengXian"/>
        </w:rPr>
      </w:pPr>
      <w:r>
        <w:rPr>
          <w:rFonts w:eastAsia="DengXian;DengXian"/>
        </w:rPr>
      </w:r>
    </w:p>
    <w:p>
      <w:pPr>
        <w:pStyle w:val="Heading5"/>
        <w:ind w:left="1701" w:hanging="1701"/>
        <w:rPr>
          <w:lang w:eastAsia="zh-CN"/>
        </w:rPr>
      </w:pPr>
      <w:bookmarkStart w:id="164" w:name="__RefHeading___Toc97131629"/>
      <w:bookmarkEnd w:id="164"/>
      <w:r>
        <w:rPr/>
        <w:t>6.2.6.3.2</w:t>
        <w:tab/>
        <w:t>PATCH</w:t>
      </w:r>
    </w:p>
    <w:p>
      <w:pPr>
        <w:pStyle w:val="Normal"/>
        <w:rPr/>
      </w:pPr>
      <w:r>
        <w:rPr>
          <w:rFonts w:eastAsia="DengXian;DengXian"/>
        </w:rPr>
        <w:t>This method shall support the URI query parameters specified in table 6.2.6.3.2-1.</w:t>
      </w:r>
    </w:p>
    <w:p>
      <w:pPr>
        <w:pStyle w:val="TH"/>
        <w:rPr>
          <w:rFonts w:cs="Arial"/>
        </w:rPr>
      </w:pPr>
      <w:r>
        <w:rPr>
          <w:rFonts w:cs="Arial"/>
        </w:rPr>
        <w:t>Table 6.2.6.3.2-1: URI query parameters supported by the PATCH method on this resource</w:t>
      </w:r>
    </w:p>
    <w:tbl>
      <w:tblPr>
        <w:tblW w:w="9679" w:type="dxa"/>
        <w:jc w:val="center"/>
        <w:tblInd w:w="0" w:type="dxa"/>
        <w:tblLayout w:type="fixed"/>
        <w:tblCellMar>
          <w:top w:w="0" w:type="dxa"/>
          <w:left w:w="28" w:type="dxa"/>
          <w:bottom w:w="0" w:type="dxa"/>
          <w:right w:w="108" w:type="dxa"/>
        </w:tblCellMar>
      </w:tblPr>
      <w:tblGrid>
        <w:gridCol w:w="1597"/>
        <w:gridCol w:w="1417"/>
        <w:gridCol w:w="420"/>
        <w:gridCol w:w="1125"/>
        <w:gridCol w:w="5120"/>
      </w:tblGrid>
      <w:tr>
        <w:trPr/>
        <w:tc>
          <w:tcPr>
            <w:tcW w:w="15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41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12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97"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1417"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420"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1125"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5120" w:type="dxa"/>
            <w:tcBorders>
              <w:top w:val="single" w:sz="4" w:space="0" w:color="000000"/>
              <w:left w:val="single" w:sz="6" w:space="0" w:color="000000"/>
              <w:bottom w:val="single" w:sz="6" w:space="0" w:color="000000"/>
              <w:right w:val="single" w:sz="6" w:space="0" w:color="000000"/>
            </w:tcBorders>
          </w:tcPr>
          <w:p>
            <w:pPr>
              <w:pStyle w:val="TAL"/>
              <w:rPr/>
            </w:pPr>
            <w:r>
              <w:rPr/>
              <w:t>n/a</w:t>
            </w:r>
          </w:p>
        </w:tc>
      </w:tr>
    </w:tbl>
    <w:p>
      <w:pPr>
        <w:pStyle w:val="Normal"/>
        <w:rPr>
          <w:rFonts w:eastAsia="DengXian;DengXian"/>
        </w:rPr>
      </w:pPr>
      <w:r>
        <w:rPr>
          <w:rFonts w:eastAsia="DengXian;DengXian"/>
        </w:rPr>
      </w:r>
    </w:p>
    <w:p>
      <w:pPr>
        <w:pStyle w:val="Normal"/>
        <w:rPr/>
      </w:pPr>
      <w:r>
        <w:rPr>
          <w:rFonts w:eastAsia="DengXian;DengXian"/>
        </w:rPr>
        <w:t>This method shall support the request data structures specified in table 6.2.6.3.2-2 and the response data structures and response codes specified in table 6.2.6.3.2-3.</w:t>
      </w:r>
    </w:p>
    <w:p>
      <w:pPr>
        <w:pStyle w:val="TH"/>
        <w:rPr/>
      </w:pPr>
      <w:r>
        <w:rPr/>
        <w:t>Table 6.2.6.3.2-2: Data structures supported by the PATCH Request Body on this resource</w:t>
      </w:r>
    </w:p>
    <w:tbl>
      <w:tblPr>
        <w:tblW w:w="9679" w:type="dxa"/>
        <w:jc w:val="center"/>
        <w:tblInd w:w="0" w:type="dxa"/>
        <w:tblLayout w:type="fixed"/>
        <w:tblCellMar>
          <w:top w:w="0" w:type="dxa"/>
          <w:left w:w="28" w:type="dxa"/>
          <w:bottom w:w="0" w:type="dxa"/>
          <w:right w:w="108" w:type="dxa"/>
        </w:tblCellMar>
      </w:tblPr>
      <w:tblGrid>
        <w:gridCol w:w="2004"/>
        <w:gridCol w:w="567"/>
        <w:gridCol w:w="1276"/>
        <w:gridCol w:w="5832"/>
      </w:tblGrid>
      <w:tr>
        <w:trPr/>
        <w:tc>
          <w:tcPr>
            <w:tcW w:w="200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56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83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2004" w:type="dxa"/>
            <w:tcBorders>
              <w:top w:val="single" w:sz="4" w:space="0" w:color="000000"/>
              <w:left w:val="single" w:sz="6" w:space="0" w:color="000000"/>
              <w:bottom w:val="single" w:sz="6" w:space="0" w:color="000000"/>
              <w:right w:val="single" w:sz="6" w:space="0" w:color="000000"/>
            </w:tcBorders>
          </w:tcPr>
          <w:p>
            <w:pPr>
              <w:pStyle w:val="TAL"/>
              <w:rPr/>
            </w:pPr>
            <w:r>
              <w:rPr/>
              <w:t>TrafficInfluDataPatch</w:t>
            </w:r>
          </w:p>
        </w:tc>
        <w:tc>
          <w:tcPr>
            <w:tcW w:w="567"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276"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832" w:type="dxa"/>
            <w:tcBorders>
              <w:top w:val="single" w:sz="4" w:space="0" w:color="000000"/>
              <w:left w:val="single" w:sz="6" w:space="0" w:color="000000"/>
              <w:bottom w:val="single" w:sz="6" w:space="0" w:color="000000"/>
              <w:right w:val="single" w:sz="6" w:space="0" w:color="000000"/>
            </w:tcBorders>
          </w:tcPr>
          <w:p>
            <w:pPr>
              <w:pStyle w:val="TAL"/>
              <w:rPr/>
            </w:pPr>
            <w:r>
              <w:rPr/>
              <w:t>The Traffic Influence Data to be updated in the UDR.</w:t>
            </w:r>
          </w:p>
        </w:tc>
      </w:tr>
    </w:tbl>
    <w:p>
      <w:pPr>
        <w:pStyle w:val="Normal"/>
        <w:rPr>
          <w:rFonts w:eastAsia="DengXian;DengXian"/>
        </w:rPr>
      </w:pPr>
      <w:r>
        <w:rPr>
          <w:rFonts w:eastAsia="DengXian;DengXian"/>
        </w:rPr>
      </w:r>
    </w:p>
    <w:p>
      <w:pPr>
        <w:pStyle w:val="TH"/>
        <w:rPr/>
      </w:pPr>
      <w:r>
        <w:rPr/>
        <w:t>Table 6.2.6.3.2-3: Data structures supported by the PATCH Response Body on this resource</w:t>
      </w:r>
    </w:p>
    <w:tbl>
      <w:tblPr>
        <w:tblW w:w="9679" w:type="dxa"/>
        <w:jc w:val="center"/>
        <w:tblInd w:w="0" w:type="dxa"/>
        <w:tblLayout w:type="fixed"/>
        <w:tblCellMar>
          <w:top w:w="0" w:type="dxa"/>
          <w:left w:w="28" w:type="dxa"/>
          <w:bottom w:w="0" w:type="dxa"/>
          <w:right w:w="108" w:type="dxa"/>
        </w:tblCellMar>
      </w:tblPr>
      <w:tblGrid>
        <w:gridCol w:w="1579"/>
        <w:gridCol w:w="467"/>
        <w:gridCol w:w="1092"/>
        <w:gridCol w:w="1559"/>
        <w:gridCol w:w="4982"/>
      </w:tblGrid>
      <w:tr>
        <w:trPr/>
        <w:tc>
          <w:tcPr>
            <w:tcW w:w="157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6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09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55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98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79" w:type="dxa"/>
            <w:tcBorders>
              <w:top w:val="single" w:sz="4" w:space="0" w:color="000000"/>
              <w:left w:val="single" w:sz="6" w:space="0" w:color="000000"/>
              <w:bottom w:val="single" w:sz="4" w:space="0" w:color="000000"/>
              <w:right w:val="single" w:sz="6" w:space="0" w:color="000000"/>
            </w:tcBorders>
          </w:tcPr>
          <w:p>
            <w:pPr>
              <w:pStyle w:val="TAL"/>
              <w:rPr/>
            </w:pPr>
            <w:r>
              <w:rPr/>
              <w:t>TrafficInfluData</w:t>
            </w:r>
          </w:p>
        </w:tc>
        <w:tc>
          <w:tcPr>
            <w:tcW w:w="467"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M</w:t>
            </w:r>
          </w:p>
        </w:tc>
        <w:tc>
          <w:tcPr>
            <w:tcW w:w="1092"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1</w:t>
            </w:r>
          </w:p>
        </w:tc>
        <w:tc>
          <w:tcPr>
            <w:tcW w:w="1559" w:type="dxa"/>
            <w:tcBorders>
              <w:top w:val="single" w:sz="4" w:space="0" w:color="000000"/>
              <w:left w:val="single" w:sz="6" w:space="0" w:color="000000"/>
              <w:bottom w:val="single" w:sz="4" w:space="0" w:color="000000"/>
              <w:right w:val="single" w:sz="6" w:space="0" w:color="000000"/>
            </w:tcBorders>
          </w:tcPr>
          <w:p>
            <w:pPr>
              <w:pStyle w:val="TAL"/>
              <w:rPr/>
            </w:pPr>
            <w:r>
              <w:rPr/>
              <w:t>200 OK</w:t>
            </w:r>
          </w:p>
        </w:tc>
        <w:tc>
          <w:tcPr>
            <w:tcW w:w="4982" w:type="dxa"/>
            <w:tcBorders>
              <w:top w:val="single" w:sz="4" w:space="0" w:color="000000"/>
              <w:left w:val="single" w:sz="6" w:space="0" w:color="000000"/>
              <w:bottom w:val="single" w:sz="4" w:space="0" w:color="000000"/>
              <w:right w:val="single" w:sz="6" w:space="0" w:color="000000"/>
            </w:tcBorders>
          </w:tcPr>
          <w:p>
            <w:pPr>
              <w:pStyle w:val="TAL"/>
              <w:rPr/>
            </w:pPr>
            <w:r>
              <w:rPr/>
              <w:t>The update of an Individual Traffic Influence Data resource is confirmed and a response body containing Traffic Influence Data shall be returned.</w:t>
            </w:r>
          </w:p>
        </w:tc>
      </w:tr>
      <w:tr>
        <w:trPr/>
        <w:tc>
          <w:tcPr>
            <w:tcW w:w="1579"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n/a</w:t>
            </w:r>
          </w:p>
        </w:tc>
        <w:tc>
          <w:tcPr>
            <w:tcW w:w="467"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092" w:type="dxa"/>
            <w:tcBorders>
              <w:top w:val="single" w:sz="4" w:space="0" w:color="000000"/>
              <w:left w:val="single" w:sz="6" w:space="0" w:color="000000"/>
              <w:bottom w:val="single" w:sz="4" w:space="0" w:color="000000"/>
              <w:right w:val="single" w:sz="6" w:space="0" w:color="000000"/>
            </w:tcBorders>
          </w:tcPr>
          <w:p>
            <w:pPr>
              <w:pStyle w:val="TAL"/>
              <w:snapToGrid w:val="false"/>
              <w:rPr>
                <w:lang w:eastAsia="zh-CN"/>
              </w:rPr>
            </w:pPr>
            <w:r>
              <w:rPr>
                <w:lang w:eastAsia="zh-CN"/>
              </w:rPr>
            </w:r>
          </w:p>
        </w:tc>
        <w:tc>
          <w:tcPr>
            <w:tcW w:w="1559" w:type="dxa"/>
            <w:tcBorders>
              <w:top w:val="single" w:sz="4" w:space="0" w:color="000000"/>
              <w:left w:val="single" w:sz="6" w:space="0" w:color="000000"/>
              <w:bottom w:val="single" w:sz="4" w:space="0" w:color="000000"/>
              <w:right w:val="single" w:sz="6" w:space="0" w:color="000000"/>
            </w:tcBorders>
          </w:tcPr>
          <w:p>
            <w:pPr>
              <w:pStyle w:val="TAL"/>
              <w:rPr/>
            </w:pPr>
            <w:r>
              <w:rPr/>
              <w:t>204 No Content</w:t>
            </w:r>
          </w:p>
        </w:tc>
        <w:tc>
          <w:tcPr>
            <w:tcW w:w="4982" w:type="dxa"/>
            <w:tcBorders>
              <w:top w:val="single" w:sz="4" w:space="0" w:color="000000"/>
              <w:left w:val="single" w:sz="6" w:space="0" w:color="000000"/>
              <w:bottom w:val="single" w:sz="4" w:space="0" w:color="000000"/>
              <w:right w:val="single" w:sz="6" w:space="0" w:color="000000"/>
            </w:tcBorders>
          </w:tcPr>
          <w:p>
            <w:pPr>
              <w:pStyle w:val="TAL"/>
              <w:rPr/>
            </w:pPr>
            <w:r>
              <w:rPr/>
              <w:t>The Individual Traffic Influence Data resource has been successfully updated.</w:t>
            </w:r>
          </w:p>
        </w:tc>
      </w:tr>
      <w:tr>
        <w:trPr/>
        <w:tc>
          <w:tcPr>
            <w:tcW w:w="9679"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PATCH method listed in table 5.2.7.1-1 of 3GPP TS 29.500 [4] also apply.</w:t>
            </w:r>
          </w:p>
        </w:tc>
      </w:tr>
    </w:tbl>
    <w:p>
      <w:pPr>
        <w:pStyle w:val="Normal"/>
        <w:rPr>
          <w:rFonts w:eastAsia="DengXian;DengXian"/>
        </w:rPr>
      </w:pPr>
      <w:r>
        <w:rPr>
          <w:rFonts w:eastAsia="DengXian;DengXian"/>
        </w:rPr>
      </w:r>
    </w:p>
    <w:p>
      <w:pPr>
        <w:pStyle w:val="Heading5"/>
        <w:ind w:left="1701" w:hanging="1701"/>
        <w:rPr/>
      </w:pPr>
      <w:bookmarkStart w:id="165" w:name="__RefHeading___Toc97131630"/>
      <w:bookmarkEnd w:id="165"/>
      <w:r>
        <w:rPr/>
        <w:t>6.2.6.3.3</w:t>
        <w:tab/>
        <w:t>DELETE</w:t>
      </w:r>
    </w:p>
    <w:p>
      <w:pPr>
        <w:pStyle w:val="Normal"/>
        <w:rPr>
          <w:rFonts w:eastAsia="DengXian;DengXian"/>
        </w:rPr>
      </w:pPr>
      <w:r>
        <w:rPr>
          <w:rFonts w:eastAsia="DengXian;DengXian"/>
        </w:rPr>
        <w:t>This method shall support the URI query parameters specified in table 6.2.6.3.3-1.</w:t>
      </w:r>
    </w:p>
    <w:p>
      <w:pPr>
        <w:pStyle w:val="TH"/>
        <w:rPr>
          <w:rFonts w:cs="Arial"/>
        </w:rPr>
      </w:pPr>
      <w:r>
        <w:rPr>
          <w:rFonts w:cs="Arial"/>
        </w:rPr>
        <w:t>Table 6.2.6.3.3-1: URI query parameters supported by the DELETE method on this resource</w:t>
      </w:r>
    </w:p>
    <w:tbl>
      <w:tblPr>
        <w:tblW w:w="4950" w:type="pct"/>
        <w:jc w:val="center"/>
        <w:tblInd w:w="0" w:type="dxa"/>
        <w:tblLayout w:type="fixed"/>
        <w:tblCellMar>
          <w:top w:w="0" w:type="dxa"/>
          <w:left w:w="28" w:type="dxa"/>
          <w:bottom w:w="0" w:type="dxa"/>
          <w:right w:w="108" w:type="dxa"/>
        </w:tblCellMar>
      </w:tblPr>
      <w:tblGrid>
        <w:gridCol w:w="1569"/>
        <w:gridCol w:w="1391"/>
        <w:gridCol w:w="435"/>
        <w:gridCol w:w="1103"/>
        <w:gridCol w:w="5045"/>
      </w:tblGrid>
      <w:tr>
        <w:trPr/>
        <w:tc>
          <w:tcPr>
            <w:tcW w:w="1569"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Name</w:t>
            </w:r>
          </w:p>
        </w:tc>
        <w:tc>
          <w:tcPr>
            <w:tcW w:w="1391"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Data type</w:t>
            </w:r>
          </w:p>
        </w:tc>
        <w:tc>
          <w:tcPr>
            <w:tcW w:w="435"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P</w:t>
            </w:r>
          </w:p>
        </w:tc>
        <w:tc>
          <w:tcPr>
            <w:tcW w:w="1103"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pPr>
            <w:r>
              <w:rPr>
                <w:rFonts w:eastAsia="DengXian;DengXian" w:cs="Arial" w:ascii="Arial" w:hAnsi="Arial"/>
                <w:b/>
                <w:sz w:val="18"/>
              </w:rPr>
              <w:t>Cardinality</w:t>
            </w:r>
          </w:p>
        </w:tc>
        <w:tc>
          <w:tcPr>
            <w:tcW w:w="5045" w:type="dxa"/>
            <w:tcBorders>
              <w:top w:val="single" w:sz="4" w:space="0" w:color="000000"/>
              <w:left w:val="single" w:sz="4" w:space="0" w:color="000000"/>
              <w:bottom w:val="single" w:sz="4" w:space="0" w:color="000000"/>
              <w:right w:val="single" w:sz="4" w:space="0" w:color="000000"/>
            </w:tcBorders>
            <w:shd w:fill="C0C0C0" w:val="clear"/>
            <w:vAlign w:val="cente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Description</w:t>
            </w:r>
          </w:p>
        </w:tc>
      </w:tr>
      <w:tr>
        <w:trPr/>
        <w:tc>
          <w:tcPr>
            <w:tcW w:w="1569" w:type="dxa"/>
            <w:tcBorders>
              <w:top w:val="single" w:sz="4"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eastAsia="DengXian;DengXian" w:cs="Arial"/>
                <w:sz w:val="18"/>
              </w:rPr>
            </w:pPr>
            <w:r>
              <w:rPr>
                <w:rFonts w:eastAsia="DengXian;DengXian" w:cs="Arial" w:ascii="Arial" w:hAnsi="Arial"/>
                <w:sz w:val="18"/>
              </w:rPr>
              <w:t>n/a</w:t>
            </w:r>
          </w:p>
        </w:tc>
        <w:tc>
          <w:tcPr>
            <w:tcW w:w="1391"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eastAsia="DengXian;DengXian" w:cs="Arial"/>
                <w:sz w:val="18"/>
              </w:rPr>
            </w:pPr>
            <w:r>
              <w:rPr>
                <w:rFonts w:eastAsia="DengXian;DengXian" w:cs="Arial" w:ascii="Arial" w:hAnsi="Arial"/>
                <w:sz w:val="18"/>
              </w:rPr>
            </w:r>
          </w:p>
        </w:tc>
        <w:tc>
          <w:tcPr>
            <w:tcW w:w="435"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jc w:val="center"/>
              <w:rPr>
                <w:rFonts w:ascii="Arial" w:hAnsi="Arial" w:eastAsia="DengXian;DengXian" w:cs="Arial"/>
                <w:sz w:val="18"/>
              </w:rPr>
            </w:pPr>
            <w:r>
              <w:rPr>
                <w:rFonts w:eastAsia="DengXian;DengXian" w:cs="Arial" w:ascii="Arial" w:hAnsi="Arial"/>
                <w:sz w:val="18"/>
              </w:rPr>
            </w:r>
          </w:p>
        </w:tc>
        <w:tc>
          <w:tcPr>
            <w:tcW w:w="1103"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eastAsia="DengXian;DengXian" w:cs="Arial"/>
                <w:sz w:val="18"/>
              </w:rPr>
            </w:pPr>
            <w:r>
              <w:rPr>
                <w:rFonts w:eastAsia="DengXian;DengXian" w:cs="Arial" w:ascii="Arial" w:hAnsi="Arial"/>
                <w:sz w:val="18"/>
              </w:rPr>
            </w:r>
          </w:p>
        </w:tc>
        <w:tc>
          <w:tcPr>
            <w:tcW w:w="5045" w:type="dxa"/>
            <w:tcBorders>
              <w:top w:val="single" w:sz="4"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eastAsia="DengXian;DengXian" w:cs="Arial"/>
                <w:sz w:val="18"/>
              </w:rPr>
            </w:pPr>
            <w:r>
              <w:rPr>
                <w:rFonts w:eastAsia="DengXian;DengXian" w:cs="Arial" w:ascii="Arial" w:hAnsi="Arial"/>
                <w:sz w:val="18"/>
              </w:rPr>
              <w:t>n/a</w:t>
            </w:r>
          </w:p>
        </w:tc>
      </w:tr>
    </w:tbl>
    <w:p>
      <w:pPr>
        <w:pStyle w:val="Normal"/>
        <w:rPr>
          <w:rFonts w:eastAsia="DengXian;DengXian"/>
        </w:rPr>
      </w:pPr>
      <w:r>
        <w:rPr>
          <w:rFonts w:eastAsia="DengXian;DengXian"/>
        </w:rPr>
      </w:r>
    </w:p>
    <w:p>
      <w:pPr>
        <w:pStyle w:val="Normal"/>
        <w:rPr>
          <w:rFonts w:eastAsia="DengXian;DengXian"/>
        </w:rPr>
      </w:pPr>
      <w:r>
        <w:rPr>
          <w:rFonts w:eastAsia="DengXian;DengXian"/>
        </w:rPr>
        <w:t>This method shall support the request data structures specified in table 6.2.6.3.3-2 and the response data structures and response codes specified in table 6.2.6.3.3-3.</w:t>
      </w:r>
    </w:p>
    <w:p>
      <w:pPr>
        <w:pStyle w:val="TH"/>
        <w:rPr/>
      </w:pPr>
      <w:r>
        <w:rPr/>
        <w:t>Table 6.2.6.3.3-2: Data structures supported by the DELETE Request Body on this resource</w:t>
      </w:r>
    </w:p>
    <w:tbl>
      <w:tblPr>
        <w:tblW w:w="4950" w:type="pct"/>
        <w:jc w:val="center"/>
        <w:tblInd w:w="0" w:type="dxa"/>
        <w:tblLayout w:type="fixed"/>
        <w:tblCellMar>
          <w:top w:w="0" w:type="dxa"/>
          <w:left w:w="28" w:type="dxa"/>
          <w:bottom w:w="0" w:type="dxa"/>
          <w:right w:w="108" w:type="dxa"/>
        </w:tblCellMar>
      </w:tblPr>
      <w:tblGrid>
        <w:gridCol w:w="1416"/>
        <w:gridCol w:w="589"/>
        <w:gridCol w:w="1246"/>
        <w:gridCol w:w="6292"/>
      </w:tblGrid>
      <w:tr>
        <w:trPr/>
        <w:tc>
          <w:tcPr>
            <w:tcW w:w="141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58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4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29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416"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589"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246"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6292"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rFonts w:eastAsia="DengXian;DengXian"/>
        </w:rPr>
      </w:pPr>
      <w:r>
        <w:rPr>
          <w:rFonts w:eastAsia="DengXian;DengXian"/>
        </w:rPr>
      </w:r>
    </w:p>
    <w:p>
      <w:pPr>
        <w:pStyle w:val="TH"/>
        <w:rPr/>
      </w:pPr>
      <w:r>
        <w:rPr/>
        <w:t>Table 6.2.6.3.3-3: Data structures supported by the DELETE Response Body on this resource</w:t>
      </w:r>
    </w:p>
    <w:tbl>
      <w:tblPr>
        <w:tblW w:w="4950" w:type="pct"/>
        <w:jc w:val="center"/>
        <w:tblInd w:w="0" w:type="dxa"/>
        <w:tblLayout w:type="fixed"/>
        <w:tblCellMar>
          <w:top w:w="0" w:type="dxa"/>
          <w:left w:w="28" w:type="dxa"/>
          <w:bottom w:w="0" w:type="dxa"/>
          <w:right w:w="108" w:type="dxa"/>
        </w:tblCellMar>
      </w:tblPr>
      <w:tblGrid>
        <w:gridCol w:w="1272"/>
        <w:gridCol w:w="422"/>
        <w:gridCol w:w="1118"/>
        <w:gridCol w:w="1818"/>
        <w:gridCol w:w="4913"/>
      </w:tblGrid>
      <w:tr>
        <w:trPr/>
        <w:tc>
          <w:tcPr>
            <w:tcW w:w="127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1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81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91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272" w:type="dxa"/>
            <w:tcBorders>
              <w:top w:val="single" w:sz="4" w:space="0" w:color="000000"/>
              <w:left w:val="single" w:sz="6" w:space="0" w:color="000000"/>
              <w:bottom w:val="single" w:sz="4" w:space="0" w:color="000000"/>
              <w:right w:val="single" w:sz="6" w:space="0" w:color="000000"/>
            </w:tcBorders>
          </w:tcPr>
          <w:p>
            <w:pPr>
              <w:pStyle w:val="TAL"/>
              <w:rPr/>
            </w:pPr>
            <w:r>
              <w:rPr/>
              <w:t>n/a</w:t>
            </w:r>
          </w:p>
        </w:tc>
        <w:tc>
          <w:tcPr>
            <w:tcW w:w="422" w:type="dxa"/>
            <w:tcBorders>
              <w:top w:val="single" w:sz="4" w:space="0" w:color="000000"/>
              <w:left w:val="single" w:sz="6" w:space="0" w:color="000000"/>
              <w:bottom w:val="single" w:sz="4" w:space="0" w:color="000000"/>
              <w:right w:val="single" w:sz="6" w:space="0" w:color="000000"/>
            </w:tcBorders>
          </w:tcPr>
          <w:p>
            <w:pPr>
              <w:pStyle w:val="TAL"/>
              <w:snapToGrid w:val="false"/>
              <w:rPr/>
            </w:pPr>
            <w:r>
              <w:rPr/>
            </w:r>
          </w:p>
        </w:tc>
        <w:tc>
          <w:tcPr>
            <w:tcW w:w="1118" w:type="dxa"/>
            <w:tcBorders>
              <w:top w:val="single" w:sz="4" w:space="0" w:color="000000"/>
              <w:left w:val="single" w:sz="6" w:space="0" w:color="000000"/>
              <w:bottom w:val="single" w:sz="4" w:space="0" w:color="000000"/>
              <w:right w:val="single" w:sz="6" w:space="0" w:color="000000"/>
            </w:tcBorders>
          </w:tcPr>
          <w:p>
            <w:pPr>
              <w:pStyle w:val="TAL"/>
              <w:snapToGrid w:val="false"/>
              <w:rPr/>
            </w:pPr>
            <w:r>
              <w:rPr/>
            </w:r>
          </w:p>
        </w:tc>
        <w:tc>
          <w:tcPr>
            <w:tcW w:w="1818" w:type="dxa"/>
            <w:tcBorders>
              <w:top w:val="single" w:sz="4" w:space="0" w:color="000000"/>
              <w:left w:val="single" w:sz="6" w:space="0" w:color="000000"/>
              <w:bottom w:val="single" w:sz="4" w:space="0" w:color="000000"/>
              <w:right w:val="single" w:sz="6" w:space="0" w:color="000000"/>
            </w:tcBorders>
          </w:tcPr>
          <w:p>
            <w:pPr>
              <w:pStyle w:val="TAL"/>
              <w:rPr/>
            </w:pPr>
            <w:r>
              <w:rPr/>
              <w:t>204 No Content</w:t>
            </w:r>
          </w:p>
        </w:tc>
        <w:tc>
          <w:tcPr>
            <w:tcW w:w="4913" w:type="dxa"/>
            <w:tcBorders>
              <w:top w:val="single" w:sz="4" w:space="0" w:color="000000"/>
              <w:left w:val="single" w:sz="6" w:space="0" w:color="000000"/>
              <w:bottom w:val="single" w:sz="4" w:space="0" w:color="000000"/>
              <w:right w:val="single" w:sz="6" w:space="0" w:color="000000"/>
            </w:tcBorders>
          </w:tcPr>
          <w:p>
            <w:pPr>
              <w:pStyle w:val="TAL"/>
              <w:rPr/>
            </w:pPr>
            <w:r>
              <w:rPr/>
              <w:t>The Individual Influence Data was deleted successfully.</w:t>
            </w:r>
          </w:p>
        </w:tc>
      </w:tr>
      <w:tr>
        <w:trPr/>
        <w:tc>
          <w:tcPr>
            <w:tcW w:w="9543"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DELETE method listed in table 5.2.7.1-1 of 3GPP TS 29.500 [4] also apply.</w:t>
            </w:r>
          </w:p>
        </w:tc>
      </w:tr>
    </w:tbl>
    <w:p>
      <w:pPr>
        <w:pStyle w:val="Normal"/>
        <w:rPr>
          <w:rFonts w:eastAsia="DengXian;DengXian"/>
        </w:rPr>
      </w:pPr>
      <w:r>
        <w:rPr>
          <w:rFonts w:eastAsia="DengXian;DengXian"/>
        </w:rPr>
      </w:r>
    </w:p>
    <w:p>
      <w:pPr>
        <w:pStyle w:val="Heading3"/>
        <w:rPr/>
      </w:pPr>
      <w:bookmarkStart w:id="166" w:name="__RefHeading___Toc97131631"/>
      <w:bookmarkEnd w:id="166"/>
      <w:r>
        <w:rPr/>
        <w:t>6.2.7</w:t>
        <w:tab/>
        <w:t>Resource: Influence Data Subscription</w:t>
      </w:r>
    </w:p>
    <w:p>
      <w:pPr>
        <w:pStyle w:val="Heading4"/>
        <w:ind w:left="1418" w:hanging="1418"/>
        <w:rPr/>
      </w:pPr>
      <w:bookmarkStart w:id="167" w:name="__RefHeading___Toc97131632"/>
      <w:bookmarkEnd w:id="167"/>
      <w:r>
        <w:rPr/>
        <w:t>6.2.7.1</w:t>
        <w:tab/>
        <w:t>Description</w:t>
      </w:r>
    </w:p>
    <w:p>
      <w:pPr>
        <w:pStyle w:val="Normal"/>
        <w:rPr/>
      </w:pPr>
      <w:r>
        <w:rPr/>
        <w:t>The Influence Data Subscription resource represents all Influence Data subscriptions to the Nudr_Data</w:t>
      </w:r>
      <w:r>
        <w:rPr>
          <w:lang w:eastAsia="zh-CN"/>
        </w:rPr>
        <w:t>Repository</w:t>
      </w:r>
      <w:r>
        <w:rPr/>
        <w:t xml:space="preserve"> Service at a given UDR.</w:t>
      </w:r>
    </w:p>
    <w:p>
      <w:pPr>
        <w:pStyle w:val="Heading4"/>
        <w:ind w:left="1418" w:hanging="1418"/>
        <w:rPr/>
      </w:pPr>
      <w:bookmarkStart w:id="168" w:name="__RefHeading___Toc97131633"/>
      <w:bookmarkEnd w:id="168"/>
      <w:r>
        <w:rPr/>
        <w:t>6.2.7.2</w:t>
        <w:tab/>
        <w:t>Resource definition</w:t>
      </w:r>
    </w:p>
    <w:p>
      <w:pPr>
        <w:pStyle w:val="Normal"/>
        <w:rPr>
          <w:rFonts w:eastAsia="DengXian;DengXian"/>
        </w:rPr>
      </w:pPr>
      <w:r>
        <w:rPr>
          <w:rFonts w:eastAsia="DengXian;DengXian"/>
        </w:rPr>
        <w:t xml:space="preserve">Resource URI: </w:t>
      </w:r>
      <w:r>
        <w:rPr>
          <w:rFonts w:eastAsia="DengXian;DengXian"/>
          <w:b/>
        </w:rPr>
        <w:t>{apiRoot}/nudr-dr/</w:t>
      </w:r>
      <w:r>
        <w:rPr>
          <w:b/>
        </w:rPr>
        <w:t>&lt;apiVersion&gt;</w:t>
      </w:r>
      <w:r>
        <w:rPr>
          <w:rFonts w:eastAsia="DengXian;DengXian"/>
          <w:b/>
        </w:rPr>
        <w:t>/application-data/influenceData/subs-to-notify</w:t>
      </w:r>
    </w:p>
    <w:p>
      <w:pPr>
        <w:pStyle w:val="Normal"/>
        <w:rPr/>
      </w:pPr>
      <w:r>
        <w:rPr>
          <w:rFonts w:eastAsia="DengXian;DengXian"/>
        </w:rPr>
        <w:t>This resource shall support the resource URI variables defined in table 6.2.7.2-1</w:t>
      </w:r>
      <w:r>
        <w:rPr>
          <w:rFonts w:eastAsia="DengXian;DengXian" w:cs="Arial" w:ascii="Arial" w:hAnsi="Arial"/>
        </w:rPr>
        <w:t>.</w:t>
      </w:r>
    </w:p>
    <w:p>
      <w:pPr>
        <w:pStyle w:val="TH"/>
        <w:rPr>
          <w:rFonts w:cs="Arial"/>
        </w:rPr>
      </w:pPr>
      <w:r>
        <w:rPr>
          <w:rFonts w:cs="Arial"/>
        </w:rPr>
        <w:t>Table 6.2.7.2-1: Resource URI variables for this resource</w:t>
      </w:r>
    </w:p>
    <w:tbl>
      <w:tblPr>
        <w:tblW w:w="9610" w:type="dxa"/>
        <w:jc w:val="center"/>
        <w:tblInd w:w="0" w:type="dxa"/>
        <w:tblLayout w:type="fixed"/>
        <w:tblCellMar>
          <w:top w:w="0" w:type="dxa"/>
          <w:left w:w="28" w:type="dxa"/>
          <w:bottom w:w="0" w:type="dxa"/>
          <w:right w:w="108" w:type="dxa"/>
        </w:tblCellMar>
      </w:tblPr>
      <w:tblGrid>
        <w:gridCol w:w="1897"/>
        <w:gridCol w:w="1759"/>
        <w:gridCol w:w="5954"/>
      </w:tblGrid>
      <w:tr>
        <w:trPr/>
        <w:tc>
          <w:tcPr>
            <w:tcW w:w="1897"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75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5954"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897"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759"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5954"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897" w:type="dxa"/>
            <w:tcBorders>
              <w:top w:val="single" w:sz="6" w:space="0" w:color="000000"/>
              <w:left w:val="single" w:sz="6" w:space="0" w:color="000000"/>
              <w:bottom w:val="single" w:sz="6" w:space="0" w:color="000000"/>
              <w:right w:val="single" w:sz="6" w:space="0" w:color="000000"/>
            </w:tcBorders>
          </w:tcPr>
          <w:p>
            <w:pPr>
              <w:pStyle w:val="TAL"/>
              <w:rPr/>
            </w:pPr>
            <w:r>
              <w:rPr/>
              <w:t>apiVersion</w:t>
            </w:r>
          </w:p>
        </w:tc>
        <w:tc>
          <w:tcPr>
            <w:tcW w:w="1759"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5954"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bl>
    <w:p>
      <w:pPr>
        <w:pStyle w:val="Normal"/>
        <w:rPr>
          <w:rFonts w:eastAsia="DengXian;DengXian"/>
        </w:rPr>
      </w:pPr>
      <w:r>
        <w:rPr>
          <w:rFonts w:eastAsia="DengXian;DengXian"/>
        </w:rPr>
      </w:r>
    </w:p>
    <w:p>
      <w:pPr>
        <w:pStyle w:val="Heading4"/>
        <w:ind w:left="1418" w:hanging="1418"/>
        <w:rPr/>
      </w:pPr>
      <w:bookmarkStart w:id="169" w:name="__RefHeading___Toc97131634"/>
      <w:bookmarkEnd w:id="169"/>
      <w:r>
        <w:rPr/>
        <w:t>6.2.7.3</w:t>
        <w:tab/>
        <w:t>Resource Standard Methods</w:t>
      </w:r>
    </w:p>
    <w:p>
      <w:pPr>
        <w:pStyle w:val="Heading5"/>
        <w:ind w:left="1701" w:hanging="1701"/>
        <w:rPr/>
      </w:pPr>
      <w:bookmarkStart w:id="170" w:name="__RefHeading___Toc97131635"/>
      <w:bookmarkEnd w:id="170"/>
      <w:r>
        <w:rPr/>
        <w:t>6.2.7.3.1</w:t>
        <w:tab/>
        <w:t>POST</w:t>
      </w:r>
    </w:p>
    <w:p>
      <w:pPr>
        <w:pStyle w:val="Normal"/>
        <w:rPr>
          <w:rFonts w:eastAsia="DengXian;DengXian"/>
        </w:rPr>
      </w:pPr>
      <w:r>
        <w:rPr>
          <w:rFonts w:eastAsia="DengXian;DengXian"/>
        </w:rPr>
        <w:t>This method shall support the URI query parameters specified in table 6.2.7.3.1-1.</w:t>
      </w:r>
    </w:p>
    <w:p>
      <w:pPr>
        <w:pStyle w:val="TH"/>
        <w:rPr>
          <w:rFonts w:cs="Arial"/>
        </w:rPr>
      </w:pPr>
      <w:r>
        <w:rPr>
          <w:rFonts w:cs="Arial"/>
        </w:rPr>
        <w:t>Table 6.2.7.3.1-1: URI query parameters supported by the POST method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Normal"/>
              <w:keepNext w:val="true"/>
              <w:keepLines/>
              <w:spacing w:before="0" w:after="0"/>
              <w:jc w:val="center"/>
              <w:rPr/>
            </w:pPr>
            <w:r>
              <w:rPr>
                <w:rFonts w:eastAsia="DengXian;DengXian" w:cs="Arial" w:ascii="Arial" w:hAnsi="Arial"/>
                <w:b/>
                <w:sz w:val="18"/>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eastAsia="DengXian;DengXian" w:cs="Arial"/>
                <w:sz w:val="18"/>
              </w:rPr>
            </w:pPr>
            <w:r>
              <w:rPr>
                <w:rFonts w:eastAsia="DengXian;DengXian" w:cs="Arial" w:ascii="Arial" w:hAnsi="Arial"/>
                <w:sz w:val="18"/>
              </w:rPr>
              <w:t>n/a</w:t>
            </w:r>
          </w:p>
        </w:tc>
        <w:tc>
          <w:tcPr>
            <w:tcW w:w="1397"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eastAsia="DengXian;DengXian" w:cs="Arial"/>
                <w:sz w:val="18"/>
              </w:rPr>
            </w:pPr>
            <w:r>
              <w:rPr>
                <w:rFonts w:eastAsia="DengXian;DengXian" w:cs="Arial" w:ascii="Arial" w:hAnsi="Arial"/>
                <w:sz w:val="18"/>
              </w:rPr>
            </w:r>
          </w:p>
        </w:tc>
        <w:tc>
          <w:tcPr>
            <w:tcW w:w="414"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jc w:val="center"/>
              <w:rPr>
                <w:rFonts w:ascii="Arial" w:hAnsi="Arial" w:eastAsia="DengXian;DengXian" w:cs="Arial"/>
                <w:sz w:val="18"/>
              </w:rPr>
            </w:pPr>
            <w:r>
              <w:rPr>
                <w:rFonts w:eastAsia="DengXian;DengXian" w:cs="Arial" w:ascii="Arial" w:hAnsi="Arial"/>
                <w:sz w:val="18"/>
              </w:rPr>
            </w:r>
          </w:p>
        </w:tc>
        <w:tc>
          <w:tcPr>
            <w:tcW w:w="1109"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eastAsia="DengXian;DengXian" w:cs="Arial"/>
                <w:sz w:val="18"/>
              </w:rPr>
            </w:pPr>
            <w:r>
              <w:rPr>
                <w:rFonts w:eastAsia="DengXian;DengXian" w:cs="Arial" w:ascii="Arial" w:hAnsi="Arial"/>
                <w:sz w:val="18"/>
              </w:rPr>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Normal"/>
              <w:keepNext w:val="true"/>
              <w:keepLines/>
              <w:snapToGrid w:val="false"/>
              <w:spacing w:before="0" w:after="0"/>
              <w:rPr>
                <w:rFonts w:ascii="Arial" w:hAnsi="Arial" w:eastAsia="DengXian;DengXian" w:cs="Arial"/>
                <w:sz w:val="18"/>
              </w:rPr>
            </w:pPr>
            <w:r>
              <w:rPr>
                <w:rFonts w:eastAsia="DengXian;DengXian" w:cs="Arial" w:ascii="Arial" w:hAnsi="Arial"/>
                <w:sz w:val="18"/>
              </w:rPr>
            </w:r>
          </w:p>
        </w:tc>
      </w:tr>
    </w:tbl>
    <w:p>
      <w:pPr>
        <w:pStyle w:val="Normal"/>
        <w:rPr>
          <w:rFonts w:eastAsia="DengXian;DengXian"/>
        </w:rPr>
      </w:pPr>
      <w:r>
        <w:rPr>
          <w:rFonts w:eastAsia="DengXian;DengXian"/>
        </w:rPr>
      </w:r>
    </w:p>
    <w:p>
      <w:pPr>
        <w:pStyle w:val="Normal"/>
        <w:rPr>
          <w:rFonts w:eastAsia="DengXian;DengXian"/>
        </w:rPr>
      </w:pPr>
      <w:r>
        <w:rPr>
          <w:rFonts w:eastAsia="DengXian;DengXian"/>
        </w:rPr>
        <w:t>This method shall support the request data structures specified in table 6.2.7.3.1-2 and the response data structures and response codes specified in table 6.2.7.3.1-3.</w:t>
      </w:r>
    </w:p>
    <w:p>
      <w:pPr>
        <w:pStyle w:val="TH"/>
        <w:rPr/>
      </w:pPr>
      <w:r>
        <w:rPr/>
        <w:t>Table 6.2.7.3.1-2: Data structures supported by the POST Request Body on this resource</w:t>
      </w:r>
    </w:p>
    <w:tbl>
      <w:tblPr>
        <w:tblW w:w="4950" w:type="pct"/>
        <w:jc w:val="center"/>
        <w:tblInd w:w="0" w:type="dxa"/>
        <w:tblLayout w:type="fixed"/>
        <w:tblCellMar>
          <w:top w:w="0" w:type="dxa"/>
          <w:left w:w="28" w:type="dxa"/>
          <w:bottom w:w="0" w:type="dxa"/>
          <w:right w:w="108" w:type="dxa"/>
        </w:tblCellMar>
      </w:tblPr>
      <w:tblGrid>
        <w:gridCol w:w="1589"/>
        <w:gridCol w:w="416"/>
        <w:gridCol w:w="1246"/>
        <w:gridCol w:w="6292"/>
      </w:tblGrid>
      <w:tr>
        <w:trPr/>
        <w:tc>
          <w:tcPr>
            <w:tcW w:w="158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4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29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89" w:type="dxa"/>
            <w:tcBorders>
              <w:top w:val="single" w:sz="4" w:space="0" w:color="000000"/>
              <w:left w:val="single" w:sz="6" w:space="0" w:color="000000"/>
              <w:bottom w:val="single" w:sz="6" w:space="0" w:color="000000"/>
              <w:right w:val="single" w:sz="6" w:space="0" w:color="000000"/>
            </w:tcBorders>
          </w:tcPr>
          <w:p>
            <w:pPr>
              <w:pStyle w:val="TAL"/>
              <w:rPr/>
            </w:pPr>
            <w:r>
              <w:rPr/>
              <w:t>TrafficInfluSub</w:t>
            </w:r>
          </w:p>
        </w:tc>
        <w:tc>
          <w:tcPr>
            <w:tcW w:w="416"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246"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6292" w:type="dxa"/>
            <w:tcBorders>
              <w:top w:val="single" w:sz="4" w:space="0" w:color="000000"/>
              <w:left w:val="single" w:sz="6" w:space="0" w:color="000000"/>
              <w:bottom w:val="single" w:sz="6" w:space="0" w:color="000000"/>
              <w:right w:val="single" w:sz="6" w:space="0" w:color="000000"/>
            </w:tcBorders>
          </w:tcPr>
          <w:p>
            <w:pPr>
              <w:pStyle w:val="TAL"/>
              <w:rPr/>
            </w:pPr>
            <w:r>
              <w:rPr/>
              <w:t>Parameters to register a subscription to Traffic Influence Data.</w:t>
            </w:r>
          </w:p>
        </w:tc>
      </w:tr>
    </w:tbl>
    <w:p>
      <w:pPr>
        <w:pStyle w:val="Normal"/>
        <w:rPr>
          <w:rFonts w:eastAsia="DengXian;DengXian"/>
        </w:rPr>
      </w:pPr>
      <w:r>
        <w:rPr>
          <w:rFonts w:eastAsia="DengXian;DengXian"/>
        </w:rPr>
      </w:r>
    </w:p>
    <w:p>
      <w:pPr>
        <w:pStyle w:val="TH"/>
        <w:rPr/>
      </w:pPr>
      <w:r>
        <w:rPr/>
        <w:t>Table 6.2.7.3.1-3: Data structures supported by the POST Response Body on this resource</w:t>
      </w:r>
    </w:p>
    <w:tbl>
      <w:tblPr>
        <w:tblW w:w="9679" w:type="dxa"/>
        <w:jc w:val="center"/>
        <w:tblInd w:w="0" w:type="dxa"/>
        <w:tblLayout w:type="fixed"/>
        <w:tblCellMar>
          <w:top w:w="0" w:type="dxa"/>
          <w:left w:w="28" w:type="dxa"/>
          <w:bottom w:w="0" w:type="dxa"/>
          <w:right w:w="108" w:type="dxa"/>
        </w:tblCellMar>
      </w:tblPr>
      <w:tblGrid>
        <w:gridCol w:w="1595"/>
        <w:gridCol w:w="441"/>
        <w:gridCol w:w="1102"/>
        <w:gridCol w:w="1279"/>
        <w:gridCol w:w="5262"/>
      </w:tblGrid>
      <w:tr>
        <w:trPr/>
        <w:tc>
          <w:tcPr>
            <w:tcW w:w="159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4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27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526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5" w:type="dxa"/>
            <w:tcBorders>
              <w:top w:val="single" w:sz="4" w:space="0" w:color="000000"/>
              <w:left w:val="single" w:sz="6" w:space="0" w:color="000000"/>
              <w:bottom w:val="single" w:sz="4" w:space="0" w:color="000000"/>
              <w:right w:val="single" w:sz="6" w:space="0" w:color="000000"/>
            </w:tcBorders>
          </w:tcPr>
          <w:p>
            <w:pPr>
              <w:pStyle w:val="TAL"/>
              <w:rPr>
                <w:rFonts w:eastAsia="DengXian;DengXian"/>
              </w:rPr>
            </w:pPr>
            <w:r>
              <w:rPr>
                <w:lang w:eastAsia="zh-CN"/>
              </w:rPr>
              <w:t>TrafficInfluSub</w:t>
            </w:r>
          </w:p>
        </w:tc>
        <w:tc>
          <w:tcPr>
            <w:tcW w:w="441"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M</w:t>
            </w:r>
          </w:p>
        </w:tc>
        <w:tc>
          <w:tcPr>
            <w:tcW w:w="1102" w:type="dxa"/>
            <w:tcBorders>
              <w:top w:val="single" w:sz="4" w:space="0" w:color="000000"/>
              <w:left w:val="single" w:sz="6" w:space="0" w:color="000000"/>
              <w:bottom w:val="single" w:sz="4" w:space="0" w:color="000000"/>
              <w:right w:val="single" w:sz="6" w:space="0" w:color="000000"/>
            </w:tcBorders>
          </w:tcPr>
          <w:p>
            <w:pPr>
              <w:pStyle w:val="TAL"/>
              <w:rPr>
                <w:rFonts w:eastAsia="DengXian;DengXian"/>
              </w:rPr>
            </w:pPr>
            <w:r>
              <w:rPr>
                <w:lang w:eastAsia="zh-CN"/>
              </w:rPr>
              <w:t>1</w:t>
            </w:r>
          </w:p>
        </w:tc>
        <w:tc>
          <w:tcPr>
            <w:tcW w:w="1279" w:type="dxa"/>
            <w:tcBorders>
              <w:top w:val="single" w:sz="4" w:space="0" w:color="000000"/>
              <w:left w:val="single" w:sz="6" w:space="0" w:color="000000"/>
              <w:bottom w:val="single" w:sz="4" w:space="0" w:color="000000"/>
              <w:right w:val="single" w:sz="6" w:space="0" w:color="000000"/>
            </w:tcBorders>
          </w:tcPr>
          <w:p>
            <w:pPr>
              <w:pStyle w:val="TAL"/>
              <w:rPr>
                <w:rFonts w:eastAsia="DengXian;DengXian"/>
              </w:rPr>
            </w:pPr>
            <w:r>
              <w:rPr>
                <w:lang w:eastAsia="zh-CN"/>
              </w:rPr>
              <w:t>201 Created</w:t>
            </w:r>
          </w:p>
        </w:tc>
        <w:tc>
          <w:tcPr>
            <w:tcW w:w="5262" w:type="dxa"/>
            <w:tcBorders>
              <w:top w:val="single" w:sz="4" w:space="0" w:color="000000"/>
              <w:left w:val="single" w:sz="6" w:space="0" w:color="000000"/>
              <w:bottom w:val="single" w:sz="4" w:space="0" w:color="000000"/>
              <w:right w:val="single" w:sz="6" w:space="0" w:color="000000"/>
            </w:tcBorders>
          </w:tcPr>
          <w:p>
            <w:pPr>
              <w:pStyle w:val="TAL"/>
              <w:rPr>
                <w:rFonts w:eastAsia="DengXian;DengXian"/>
              </w:rPr>
            </w:pPr>
            <w:r>
              <w:rPr/>
              <w:t>The subscription was created successfully.</w:t>
            </w:r>
          </w:p>
        </w:tc>
      </w:tr>
      <w:tr>
        <w:trPr/>
        <w:tc>
          <w:tcPr>
            <w:tcW w:w="9679"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POST method listed in table 5.2.7.1-1 of 3GPP TS 29.500 [4] also apply.</w:t>
            </w:r>
          </w:p>
        </w:tc>
      </w:tr>
    </w:tbl>
    <w:p>
      <w:pPr>
        <w:pStyle w:val="Normal"/>
        <w:rPr>
          <w:lang w:val="en-US" w:eastAsia="en-US"/>
        </w:rPr>
      </w:pPr>
      <w:r>
        <w:rPr>
          <w:lang w:val="en-US" w:eastAsia="en-US"/>
        </w:rPr>
      </w:r>
    </w:p>
    <w:p>
      <w:pPr>
        <w:pStyle w:val="TH"/>
        <w:rPr/>
      </w:pPr>
      <w:r>
        <w:rPr/>
        <w:t>Table</w:t>
      </w:r>
      <w:r>
        <w:rPr>
          <w:lang w:val="en-US" w:eastAsia="en-US"/>
        </w:rPr>
        <w:t> </w:t>
      </w:r>
      <w:r>
        <w:rPr/>
        <w:t>6.2.7.3.1-4: Headers supported by the 201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rPr/>
            </w:pPr>
            <w:r>
              <w:rPr/>
              <w:t xml:space="preserve">Contains the URI of the newly created resource, according to the structure: </w:t>
            </w:r>
            <w:r>
              <w:rPr>
                <w:rFonts w:eastAsia="DengXian;DengXian"/>
              </w:rPr>
              <w:t>{apiRoot}/nudr-dr/&lt;apiVersion&gt;/application-data/influenceData/subs-to-notify/{subscriptionId}</w:t>
            </w:r>
          </w:p>
        </w:tc>
      </w:tr>
    </w:tbl>
    <w:p>
      <w:pPr>
        <w:pStyle w:val="Normal"/>
        <w:rPr>
          <w:rFonts w:eastAsia="DengXian;DengXian"/>
        </w:rPr>
      </w:pPr>
      <w:r>
        <w:rPr>
          <w:rFonts w:eastAsia="DengXian;DengXian"/>
        </w:rPr>
      </w:r>
    </w:p>
    <w:p>
      <w:pPr>
        <w:pStyle w:val="Heading5"/>
        <w:ind w:left="1701" w:hanging="1701"/>
        <w:rPr/>
      </w:pPr>
      <w:bookmarkStart w:id="171" w:name="__RefHeading___Toc97131636"/>
      <w:bookmarkEnd w:id="171"/>
      <w:r>
        <w:rPr/>
        <w:t>6.2.7.3.2</w:t>
        <w:tab/>
        <w:t>GET</w:t>
      </w:r>
    </w:p>
    <w:p>
      <w:pPr>
        <w:pStyle w:val="Normal"/>
        <w:rPr>
          <w:rFonts w:eastAsia="DengXian;DengXian"/>
        </w:rPr>
      </w:pPr>
      <w:r>
        <w:rPr>
          <w:rFonts w:eastAsia="DengXian;DengXian"/>
        </w:rPr>
        <w:t>This method shall support the URI query parameters specified in table 6.2.7.3.2-1.</w:t>
      </w:r>
    </w:p>
    <w:p>
      <w:pPr>
        <w:pStyle w:val="TH"/>
        <w:rPr>
          <w:rFonts w:cs="Arial"/>
        </w:rPr>
      </w:pPr>
      <w:r>
        <w:rPr>
          <w:rFonts w:cs="Arial"/>
        </w:rPr>
        <w:t>Table 6.2.7.3.2-1: URI query parameters supported by the GET method on this resource</w:t>
      </w:r>
    </w:p>
    <w:tbl>
      <w:tblPr>
        <w:tblW w:w="9679" w:type="dxa"/>
        <w:jc w:val="center"/>
        <w:tblInd w:w="0" w:type="dxa"/>
        <w:tblLayout w:type="fixed"/>
        <w:tblCellMar>
          <w:top w:w="0" w:type="dxa"/>
          <w:left w:w="28" w:type="dxa"/>
          <w:bottom w:w="0" w:type="dxa"/>
          <w:right w:w="108" w:type="dxa"/>
        </w:tblCellMar>
      </w:tblPr>
      <w:tblGrid>
        <w:gridCol w:w="1590"/>
        <w:gridCol w:w="1548"/>
        <w:gridCol w:w="425"/>
        <w:gridCol w:w="1276"/>
        <w:gridCol w:w="4840"/>
      </w:tblGrid>
      <w:tr>
        <w:trPr/>
        <w:tc>
          <w:tcPr>
            <w:tcW w:w="159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54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484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90" w:type="dxa"/>
            <w:tcBorders>
              <w:top w:val="single" w:sz="4" w:space="0" w:color="000000"/>
              <w:left w:val="single" w:sz="6" w:space="0" w:color="000000"/>
              <w:bottom w:val="single" w:sz="6" w:space="0" w:color="000000"/>
              <w:right w:val="single" w:sz="6" w:space="0" w:color="000000"/>
            </w:tcBorders>
          </w:tcPr>
          <w:p>
            <w:pPr>
              <w:pStyle w:val="TAL"/>
              <w:rPr/>
            </w:pPr>
            <w:r>
              <w:rPr/>
              <w:t>dnn</w:t>
            </w:r>
          </w:p>
        </w:tc>
        <w:tc>
          <w:tcPr>
            <w:tcW w:w="1548" w:type="dxa"/>
            <w:tcBorders>
              <w:top w:val="single" w:sz="4" w:space="0" w:color="000000"/>
              <w:left w:val="single" w:sz="6" w:space="0" w:color="000000"/>
              <w:bottom w:val="single" w:sz="6" w:space="0" w:color="000000"/>
              <w:right w:val="single" w:sz="6" w:space="0" w:color="000000"/>
            </w:tcBorders>
          </w:tcPr>
          <w:p>
            <w:pPr>
              <w:pStyle w:val="TAL"/>
              <w:rPr/>
            </w:pPr>
            <w:r>
              <w:rPr/>
              <w:t>Dnn</w:t>
            </w:r>
          </w:p>
        </w:tc>
        <w:tc>
          <w:tcPr>
            <w:tcW w:w="425" w:type="dxa"/>
            <w:tcBorders>
              <w:top w:val="single" w:sz="4" w:space="0" w:color="000000"/>
              <w:left w:val="single" w:sz="6" w:space="0" w:color="000000"/>
              <w:bottom w:val="single" w:sz="6" w:space="0" w:color="000000"/>
              <w:right w:val="single" w:sz="6" w:space="0" w:color="000000"/>
            </w:tcBorders>
          </w:tcPr>
          <w:p>
            <w:pPr>
              <w:pStyle w:val="TAC"/>
              <w:rPr/>
            </w:pPr>
            <w:r>
              <w:rPr/>
              <w:t>O</w:t>
            </w:r>
          </w:p>
        </w:tc>
        <w:tc>
          <w:tcPr>
            <w:tcW w:w="1276" w:type="dxa"/>
            <w:tcBorders>
              <w:top w:val="single" w:sz="4" w:space="0" w:color="000000"/>
              <w:left w:val="single" w:sz="6" w:space="0" w:color="000000"/>
              <w:bottom w:val="single" w:sz="6" w:space="0" w:color="000000"/>
              <w:right w:val="single" w:sz="6" w:space="0" w:color="000000"/>
            </w:tcBorders>
          </w:tcPr>
          <w:p>
            <w:pPr>
              <w:pStyle w:val="TAL"/>
              <w:rPr/>
            </w:pPr>
            <w:r>
              <w:rPr/>
              <w:t>0..1</w:t>
            </w:r>
          </w:p>
        </w:tc>
        <w:tc>
          <w:tcPr>
            <w:tcW w:w="4840" w:type="dxa"/>
            <w:tcBorders>
              <w:top w:val="single" w:sz="4" w:space="0" w:color="000000"/>
              <w:left w:val="single" w:sz="6" w:space="0" w:color="000000"/>
              <w:bottom w:val="single" w:sz="6" w:space="0" w:color="000000"/>
              <w:right w:val="single" w:sz="6" w:space="0" w:color="000000"/>
            </w:tcBorders>
            <w:vAlign w:val="center"/>
          </w:tcPr>
          <w:p>
            <w:pPr>
              <w:pStyle w:val="TAL"/>
              <w:rPr/>
            </w:pPr>
            <w:r>
              <w:rPr/>
              <w:t>Identifies a DNN.</w:t>
            </w:r>
          </w:p>
        </w:tc>
      </w:tr>
      <w:tr>
        <w:trPr/>
        <w:tc>
          <w:tcPr>
            <w:tcW w:w="1590" w:type="dxa"/>
            <w:tcBorders>
              <w:top w:val="single" w:sz="4" w:space="0" w:color="000000"/>
              <w:left w:val="single" w:sz="6" w:space="0" w:color="000000"/>
              <w:bottom w:val="single" w:sz="6" w:space="0" w:color="000000"/>
              <w:right w:val="single" w:sz="6" w:space="0" w:color="000000"/>
            </w:tcBorders>
          </w:tcPr>
          <w:p>
            <w:pPr>
              <w:pStyle w:val="TAL"/>
              <w:rPr/>
            </w:pPr>
            <w:r>
              <w:rPr/>
              <w:t>snssai</w:t>
            </w:r>
          </w:p>
        </w:tc>
        <w:tc>
          <w:tcPr>
            <w:tcW w:w="1548" w:type="dxa"/>
            <w:tcBorders>
              <w:top w:val="single" w:sz="4" w:space="0" w:color="000000"/>
              <w:left w:val="single" w:sz="6" w:space="0" w:color="000000"/>
              <w:bottom w:val="single" w:sz="6" w:space="0" w:color="000000"/>
              <w:right w:val="single" w:sz="6" w:space="0" w:color="000000"/>
            </w:tcBorders>
          </w:tcPr>
          <w:p>
            <w:pPr>
              <w:pStyle w:val="TAL"/>
              <w:rPr/>
            </w:pPr>
            <w:r>
              <w:rPr/>
              <w:t>Snssai</w:t>
            </w:r>
          </w:p>
        </w:tc>
        <w:tc>
          <w:tcPr>
            <w:tcW w:w="425" w:type="dxa"/>
            <w:tcBorders>
              <w:top w:val="single" w:sz="4" w:space="0" w:color="000000"/>
              <w:left w:val="single" w:sz="6" w:space="0" w:color="000000"/>
              <w:bottom w:val="single" w:sz="6" w:space="0" w:color="000000"/>
              <w:right w:val="single" w:sz="6" w:space="0" w:color="000000"/>
            </w:tcBorders>
          </w:tcPr>
          <w:p>
            <w:pPr>
              <w:pStyle w:val="TAC"/>
              <w:rPr/>
            </w:pPr>
            <w:r>
              <w:rPr/>
              <w:t>O</w:t>
            </w:r>
          </w:p>
        </w:tc>
        <w:tc>
          <w:tcPr>
            <w:tcW w:w="1276" w:type="dxa"/>
            <w:tcBorders>
              <w:top w:val="single" w:sz="4" w:space="0" w:color="000000"/>
              <w:left w:val="single" w:sz="6" w:space="0" w:color="000000"/>
              <w:bottom w:val="single" w:sz="6" w:space="0" w:color="000000"/>
              <w:right w:val="single" w:sz="6" w:space="0" w:color="000000"/>
            </w:tcBorders>
          </w:tcPr>
          <w:p>
            <w:pPr>
              <w:pStyle w:val="TAL"/>
              <w:rPr/>
            </w:pPr>
            <w:r>
              <w:rPr/>
              <w:t>0..1</w:t>
            </w:r>
          </w:p>
        </w:tc>
        <w:tc>
          <w:tcPr>
            <w:tcW w:w="4840" w:type="dxa"/>
            <w:tcBorders>
              <w:top w:val="single" w:sz="4" w:space="0" w:color="000000"/>
              <w:left w:val="single" w:sz="6" w:space="0" w:color="000000"/>
              <w:bottom w:val="single" w:sz="6" w:space="0" w:color="000000"/>
              <w:right w:val="single" w:sz="6" w:space="0" w:color="000000"/>
            </w:tcBorders>
            <w:vAlign w:val="center"/>
          </w:tcPr>
          <w:p>
            <w:pPr>
              <w:pStyle w:val="TAL"/>
              <w:rPr/>
            </w:pPr>
            <w:r>
              <w:rPr/>
              <w:t>Identifies a slice.</w:t>
            </w:r>
          </w:p>
        </w:tc>
      </w:tr>
      <w:tr>
        <w:trPr/>
        <w:tc>
          <w:tcPr>
            <w:tcW w:w="1590" w:type="dxa"/>
            <w:tcBorders>
              <w:top w:val="single" w:sz="4" w:space="0" w:color="000000"/>
              <w:left w:val="single" w:sz="6" w:space="0" w:color="000000"/>
              <w:bottom w:val="single" w:sz="6" w:space="0" w:color="000000"/>
              <w:right w:val="single" w:sz="6" w:space="0" w:color="000000"/>
            </w:tcBorders>
          </w:tcPr>
          <w:p>
            <w:pPr>
              <w:pStyle w:val="TAL"/>
              <w:rPr/>
            </w:pPr>
            <w:r>
              <w:rPr/>
              <w:t>internal-Group-Id</w:t>
            </w:r>
          </w:p>
        </w:tc>
        <w:tc>
          <w:tcPr>
            <w:tcW w:w="1548" w:type="dxa"/>
            <w:tcBorders>
              <w:top w:val="single" w:sz="4" w:space="0" w:color="000000"/>
              <w:left w:val="single" w:sz="6" w:space="0" w:color="000000"/>
              <w:bottom w:val="single" w:sz="6" w:space="0" w:color="000000"/>
              <w:right w:val="single" w:sz="6" w:space="0" w:color="000000"/>
            </w:tcBorders>
          </w:tcPr>
          <w:p>
            <w:pPr>
              <w:pStyle w:val="TAL"/>
              <w:rPr>
                <w:rFonts w:cs="Arial"/>
                <w:szCs w:val="18"/>
                <w:lang w:eastAsia="zh-CN"/>
              </w:rPr>
            </w:pPr>
            <w:r>
              <w:rPr>
                <w:rFonts w:cs="Arial"/>
                <w:szCs w:val="18"/>
                <w:lang w:eastAsia="zh-CN"/>
              </w:rPr>
              <w:t>GroupId</w:t>
            </w:r>
          </w:p>
        </w:tc>
        <w:tc>
          <w:tcPr>
            <w:tcW w:w="425" w:type="dxa"/>
            <w:tcBorders>
              <w:top w:val="single" w:sz="4" w:space="0" w:color="000000"/>
              <w:left w:val="single" w:sz="6" w:space="0" w:color="000000"/>
              <w:bottom w:val="single" w:sz="6" w:space="0" w:color="000000"/>
              <w:right w:val="single" w:sz="6" w:space="0" w:color="000000"/>
            </w:tcBorders>
          </w:tcPr>
          <w:p>
            <w:pPr>
              <w:pStyle w:val="TAC"/>
              <w:rPr/>
            </w:pPr>
            <w:r>
              <w:rPr/>
              <w:t>O</w:t>
            </w:r>
          </w:p>
        </w:tc>
        <w:tc>
          <w:tcPr>
            <w:tcW w:w="1276" w:type="dxa"/>
            <w:tcBorders>
              <w:top w:val="single" w:sz="4" w:space="0" w:color="000000"/>
              <w:left w:val="single" w:sz="6" w:space="0" w:color="000000"/>
              <w:bottom w:val="single" w:sz="6" w:space="0" w:color="000000"/>
              <w:right w:val="single" w:sz="6" w:space="0" w:color="000000"/>
            </w:tcBorders>
          </w:tcPr>
          <w:p>
            <w:pPr>
              <w:pStyle w:val="TAL"/>
              <w:rPr/>
            </w:pPr>
            <w:r>
              <w:rPr/>
              <w:t>0..1</w:t>
            </w:r>
          </w:p>
        </w:tc>
        <w:tc>
          <w:tcPr>
            <w:tcW w:w="4840" w:type="dxa"/>
            <w:tcBorders>
              <w:top w:val="single" w:sz="4" w:space="0" w:color="000000"/>
              <w:left w:val="single" w:sz="6" w:space="0" w:color="000000"/>
              <w:bottom w:val="single" w:sz="6" w:space="0" w:color="000000"/>
              <w:right w:val="single" w:sz="6" w:space="0" w:color="000000"/>
            </w:tcBorders>
            <w:vAlign w:val="center"/>
          </w:tcPr>
          <w:p>
            <w:pPr>
              <w:pStyle w:val="TAL"/>
              <w:rPr/>
            </w:pPr>
            <w:r>
              <w:rPr/>
              <w:t>Identifies a group of users.(NOTE 2)</w:t>
            </w:r>
          </w:p>
        </w:tc>
      </w:tr>
      <w:tr>
        <w:trPr/>
        <w:tc>
          <w:tcPr>
            <w:tcW w:w="1590" w:type="dxa"/>
            <w:tcBorders>
              <w:top w:val="single" w:sz="4" w:space="0" w:color="000000"/>
              <w:left w:val="single" w:sz="6" w:space="0" w:color="000000"/>
              <w:bottom w:val="single" w:sz="6" w:space="0" w:color="000000"/>
              <w:right w:val="single" w:sz="6" w:space="0" w:color="000000"/>
            </w:tcBorders>
          </w:tcPr>
          <w:p>
            <w:pPr>
              <w:pStyle w:val="TAL"/>
              <w:rPr/>
            </w:pPr>
            <w:r>
              <w:rPr/>
              <w:t>supi</w:t>
            </w:r>
          </w:p>
        </w:tc>
        <w:tc>
          <w:tcPr>
            <w:tcW w:w="1548" w:type="dxa"/>
            <w:tcBorders>
              <w:top w:val="single" w:sz="4" w:space="0" w:color="000000"/>
              <w:left w:val="single" w:sz="6" w:space="0" w:color="000000"/>
              <w:bottom w:val="single" w:sz="6" w:space="0" w:color="000000"/>
              <w:right w:val="single" w:sz="6" w:space="0" w:color="000000"/>
            </w:tcBorders>
          </w:tcPr>
          <w:p>
            <w:pPr>
              <w:pStyle w:val="TAL"/>
              <w:rPr/>
            </w:pPr>
            <w:r>
              <w:rPr/>
              <w:t>Supi</w:t>
            </w:r>
          </w:p>
        </w:tc>
        <w:tc>
          <w:tcPr>
            <w:tcW w:w="425" w:type="dxa"/>
            <w:tcBorders>
              <w:top w:val="single" w:sz="4" w:space="0" w:color="000000"/>
              <w:left w:val="single" w:sz="6" w:space="0" w:color="000000"/>
              <w:bottom w:val="single" w:sz="6" w:space="0" w:color="000000"/>
              <w:right w:val="single" w:sz="6" w:space="0" w:color="000000"/>
            </w:tcBorders>
          </w:tcPr>
          <w:p>
            <w:pPr>
              <w:pStyle w:val="TAC"/>
              <w:rPr/>
            </w:pPr>
            <w:r>
              <w:rPr/>
              <w:t>O</w:t>
            </w:r>
          </w:p>
        </w:tc>
        <w:tc>
          <w:tcPr>
            <w:tcW w:w="1276" w:type="dxa"/>
            <w:tcBorders>
              <w:top w:val="single" w:sz="4" w:space="0" w:color="000000"/>
              <w:left w:val="single" w:sz="6" w:space="0" w:color="000000"/>
              <w:bottom w:val="single" w:sz="6" w:space="0" w:color="000000"/>
              <w:right w:val="single" w:sz="6" w:space="0" w:color="000000"/>
            </w:tcBorders>
          </w:tcPr>
          <w:p>
            <w:pPr>
              <w:pStyle w:val="TAL"/>
              <w:rPr/>
            </w:pPr>
            <w:r>
              <w:rPr/>
              <w:t>0..1</w:t>
            </w:r>
          </w:p>
        </w:tc>
        <w:tc>
          <w:tcPr>
            <w:tcW w:w="4840" w:type="dxa"/>
            <w:tcBorders>
              <w:top w:val="single" w:sz="4" w:space="0" w:color="000000"/>
              <w:left w:val="single" w:sz="6" w:space="0" w:color="000000"/>
              <w:bottom w:val="single" w:sz="6" w:space="0" w:color="000000"/>
              <w:right w:val="single" w:sz="6" w:space="0" w:color="000000"/>
            </w:tcBorders>
            <w:vAlign w:val="center"/>
          </w:tcPr>
          <w:p>
            <w:pPr>
              <w:pStyle w:val="TAL"/>
              <w:rPr/>
            </w:pPr>
            <w:r>
              <w:rPr/>
              <w:t>Identifies a user.</w:t>
            </w:r>
          </w:p>
        </w:tc>
      </w:tr>
      <w:tr>
        <w:trPr/>
        <w:tc>
          <w:tcPr>
            <w:tcW w:w="9679" w:type="dxa"/>
            <w:gridSpan w:val="5"/>
            <w:tcBorders>
              <w:top w:val="single" w:sz="4" w:space="0" w:color="000000"/>
              <w:left w:val="single" w:sz="6" w:space="0" w:color="000000"/>
              <w:bottom w:val="single" w:sz="4" w:space="0" w:color="000000"/>
              <w:right w:val="single" w:sz="6" w:space="0" w:color="000000"/>
            </w:tcBorders>
          </w:tcPr>
          <w:p>
            <w:pPr>
              <w:pStyle w:val="TAN"/>
              <w:rPr/>
            </w:pPr>
            <w:r>
              <w:rPr/>
              <w:t>NOTE 1:</w:t>
              <w:tab/>
              <w:t>At least one of the above attribute shall be provided.</w:t>
            </w:r>
          </w:p>
          <w:p>
            <w:pPr>
              <w:pStyle w:val="TAN"/>
              <w:rPr/>
            </w:pPr>
            <w:r>
              <w:rPr/>
              <w:t>NOTE 2:</w:t>
              <w:tab/>
            </w:r>
            <w:r>
              <w:rPr>
                <w:rFonts w:cs="Arial"/>
                <w:szCs w:val="18"/>
                <w:lang w:eastAsia="zh-CN"/>
              </w:rPr>
              <w:t xml:space="preserve">For the Traffic Influence Data applies to any UE, the </w:t>
            </w:r>
            <w:r>
              <w:rPr>
                <w:lang w:eastAsia="zh-CN"/>
              </w:rPr>
              <w:t>"</w:t>
            </w:r>
            <w:r>
              <w:rPr/>
              <w:t>internal-Group-Id</w:t>
            </w:r>
            <w:r>
              <w:rPr>
                <w:lang w:eastAsia="zh-CN"/>
              </w:rPr>
              <w:t>" sets to "AnyUE".</w:t>
            </w:r>
          </w:p>
        </w:tc>
      </w:tr>
    </w:tbl>
    <w:p>
      <w:pPr>
        <w:pStyle w:val="Normal"/>
        <w:rPr>
          <w:rFonts w:eastAsia="DengXian;DengXian"/>
        </w:rPr>
      </w:pPr>
      <w:r>
        <w:rPr>
          <w:rFonts w:eastAsia="DengXian;DengXian"/>
        </w:rPr>
      </w:r>
    </w:p>
    <w:p>
      <w:pPr>
        <w:pStyle w:val="Normal"/>
        <w:rPr/>
      </w:pPr>
      <w:r>
        <w:rPr>
          <w:rFonts w:eastAsia="DengXian;DengXian"/>
        </w:rPr>
        <w:t>This method shall support the request data structures specified in table 6.2.7.3.2-2 and the response data structures and response codes specified in table 6.2.7.3.2-3.</w:t>
      </w:r>
    </w:p>
    <w:p>
      <w:pPr>
        <w:pStyle w:val="TH"/>
        <w:rPr/>
      </w:pPr>
      <w:r>
        <w:rPr/>
        <w:t>Table 6.2.7.3.2-2: Data structures supported by the GET Request Body on this resource</w:t>
      </w:r>
    </w:p>
    <w:tbl>
      <w:tblPr>
        <w:tblW w:w="9679" w:type="dxa"/>
        <w:jc w:val="center"/>
        <w:tblInd w:w="0" w:type="dxa"/>
        <w:tblLayout w:type="fixed"/>
        <w:tblCellMar>
          <w:top w:w="0" w:type="dxa"/>
          <w:left w:w="28" w:type="dxa"/>
          <w:bottom w:w="0" w:type="dxa"/>
          <w:right w:w="108"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612"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422"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264"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6381"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rFonts w:eastAsia="DengXian;DengXian"/>
        </w:rPr>
      </w:pPr>
      <w:r>
        <w:rPr>
          <w:rFonts w:eastAsia="DengXian;DengXian"/>
        </w:rPr>
      </w:r>
    </w:p>
    <w:p>
      <w:pPr>
        <w:pStyle w:val="TH"/>
        <w:rPr/>
      </w:pPr>
      <w:r>
        <w:rPr/>
        <w:t>Table 6.2.7.3.2-3: Data structures supported by the GET Response Body on this resource</w:t>
      </w:r>
    </w:p>
    <w:tbl>
      <w:tblPr>
        <w:tblW w:w="9679" w:type="dxa"/>
        <w:jc w:val="center"/>
        <w:tblInd w:w="0" w:type="dxa"/>
        <w:tblLayout w:type="fixed"/>
        <w:tblCellMar>
          <w:top w:w="0" w:type="dxa"/>
          <w:left w:w="28" w:type="dxa"/>
          <w:bottom w:w="0" w:type="dxa"/>
          <w:right w:w="108" w:type="dxa"/>
        </w:tblCellMar>
      </w:tblPr>
      <w:tblGrid>
        <w:gridCol w:w="2004"/>
        <w:gridCol w:w="425"/>
        <w:gridCol w:w="1134"/>
        <w:gridCol w:w="1418"/>
        <w:gridCol w:w="4698"/>
      </w:tblGrid>
      <w:tr>
        <w:trPr/>
        <w:tc>
          <w:tcPr>
            <w:tcW w:w="200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41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69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2004" w:type="dxa"/>
            <w:tcBorders>
              <w:top w:val="single" w:sz="4" w:space="0" w:color="000000"/>
              <w:left w:val="single" w:sz="6" w:space="0" w:color="000000"/>
              <w:bottom w:val="single" w:sz="4" w:space="0" w:color="000000"/>
              <w:right w:val="single" w:sz="6" w:space="0" w:color="000000"/>
            </w:tcBorders>
          </w:tcPr>
          <w:p>
            <w:pPr>
              <w:pStyle w:val="TAL"/>
              <w:rPr>
                <w:rFonts w:eastAsia="DengXian;DengXian"/>
              </w:rPr>
            </w:pPr>
            <w:r>
              <w:rPr>
                <w:lang w:eastAsia="zh-CN"/>
              </w:rPr>
              <w:t>array(TrafficInfluSub)</w:t>
            </w:r>
          </w:p>
        </w:tc>
        <w:tc>
          <w:tcPr>
            <w:tcW w:w="425"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34" w:type="dxa"/>
            <w:tcBorders>
              <w:top w:val="single" w:sz="4" w:space="0" w:color="000000"/>
              <w:left w:val="single" w:sz="6" w:space="0" w:color="000000"/>
              <w:bottom w:val="single" w:sz="4" w:space="0" w:color="000000"/>
              <w:right w:val="single" w:sz="6" w:space="0" w:color="000000"/>
            </w:tcBorders>
          </w:tcPr>
          <w:p>
            <w:pPr>
              <w:pStyle w:val="TAL"/>
              <w:rPr>
                <w:rFonts w:eastAsia="DengXian;DengXian"/>
              </w:rPr>
            </w:pPr>
            <w:r>
              <w:rPr>
                <w:lang w:eastAsia="zh-CN"/>
              </w:rPr>
              <w:t>0..N</w:t>
            </w:r>
          </w:p>
        </w:tc>
        <w:tc>
          <w:tcPr>
            <w:tcW w:w="1418" w:type="dxa"/>
            <w:tcBorders>
              <w:top w:val="single" w:sz="4" w:space="0" w:color="000000"/>
              <w:left w:val="single" w:sz="6" w:space="0" w:color="000000"/>
              <w:bottom w:val="single" w:sz="4" w:space="0" w:color="000000"/>
              <w:right w:val="single" w:sz="6" w:space="0" w:color="000000"/>
            </w:tcBorders>
          </w:tcPr>
          <w:p>
            <w:pPr>
              <w:pStyle w:val="TAL"/>
              <w:rPr>
                <w:rFonts w:eastAsia="DengXian;DengXian"/>
              </w:rPr>
            </w:pPr>
            <w:r>
              <w:rPr>
                <w:lang w:eastAsia="zh-CN"/>
              </w:rPr>
              <w:t>200 OK</w:t>
            </w:r>
          </w:p>
        </w:tc>
        <w:tc>
          <w:tcPr>
            <w:tcW w:w="4698" w:type="dxa"/>
            <w:tcBorders>
              <w:top w:val="single" w:sz="4" w:space="0" w:color="000000"/>
              <w:left w:val="single" w:sz="6" w:space="0" w:color="000000"/>
              <w:bottom w:val="single" w:sz="4" w:space="0" w:color="000000"/>
              <w:right w:val="single" w:sz="6" w:space="0" w:color="000000"/>
            </w:tcBorders>
          </w:tcPr>
          <w:p>
            <w:pPr>
              <w:pStyle w:val="TAL"/>
              <w:rPr>
                <w:rFonts w:eastAsia="DengXian;DengXian"/>
              </w:rPr>
            </w:pPr>
            <w:r>
              <w:rPr/>
              <w:t>The subscription information as request in the request URI query parameter(s) are returned.</w:t>
            </w:r>
          </w:p>
        </w:tc>
      </w:tr>
      <w:tr>
        <w:trPr/>
        <w:tc>
          <w:tcPr>
            <w:tcW w:w="9679"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GET method listed in table 5.2.7.1-1 of 3GPP TS 29.500 [4] also apply.</w:t>
            </w:r>
          </w:p>
        </w:tc>
      </w:tr>
    </w:tbl>
    <w:p>
      <w:pPr>
        <w:pStyle w:val="Normal"/>
        <w:rPr>
          <w:rFonts w:eastAsia="DengXian;DengXian"/>
        </w:rPr>
      </w:pPr>
      <w:r>
        <w:rPr>
          <w:rFonts w:eastAsia="DengXian;DengXian"/>
        </w:rPr>
      </w:r>
    </w:p>
    <w:p>
      <w:pPr>
        <w:pStyle w:val="Heading3"/>
        <w:rPr/>
      </w:pPr>
      <w:bookmarkStart w:id="172" w:name="__RefHeading___Toc97131637"/>
      <w:bookmarkEnd w:id="172"/>
      <w:r>
        <w:rPr/>
        <w:t>6.2.8</w:t>
        <w:tab/>
        <w:t>Resource: Individual Influence Data Subscription</w:t>
      </w:r>
    </w:p>
    <w:p>
      <w:pPr>
        <w:pStyle w:val="Heading4"/>
        <w:ind w:left="1418" w:hanging="1418"/>
        <w:rPr/>
      </w:pPr>
      <w:bookmarkStart w:id="173" w:name="__RefHeading___Toc97131638"/>
      <w:bookmarkEnd w:id="173"/>
      <w:r>
        <w:rPr/>
        <w:t>6.2.8.1</w:t>
        <w:tab/>
        <w:t>Description</w:t>
      </w:r>
    </w:p>
    <w:p>
      <w:pPr>
        <w:pStyle w:val="Normal"/>
        <w:rPr/>
      </w:pPr>
      <w:r>
        <w:rPr/>
        <w:t>The Individual Influence Data Subscription resource represents a single Influence Data subscription to the Nudr_Data</w:t>
      </w:r>
      <w:r>
        <w:rPr>
          <w:lang w:eastAsia="zh-CN"/>
        </w:rPr>
        <w:t>Repository</w:t>
      </w:r>
      <w:r>
        <w:rPr/>
        <w:t xml:space="preserve"> Service at a given UDR.</w:t>
      </w:r>
    </w:p>
    <w:p>
      <w:pPr>
        <w:pStyle w:val="Heading4"/>
        <w:ind w:left="1418" w:hanging="1418"/>
        <w:rPr/>
      </w:pPr>
      <w:bookmarkStart w:id="174" w:name="__RefHeading___Toc97131639"/>
      <w:bookmarkEnd w:id="174"/>
      <w:r>
        <w:rPr/>
        <w:t>6.2.8.2</w:t>
        <w:tab/>
        <w:t>Resource definition</w:t>
      </w:r>
    </w:p>
    <w:p>
      <w:pPr>
        <w:pStyle w:val="Normal"/>
        <w:rPr>
          <w:rFonts w:eastAsia="DengXian;DengXian"/>
        </w:rPr>
      </w:pPr>
      <w:r>
        <w:rPr>
          <w:rFonts w:eastAsia="DengXian;DengXian"/>
        </w:rPr>
        <w:t xml:space="preserve">Resource URI: </w:t>
      </w:r>
      <w:r>
        <w:rPr>
          <w:rFonts w:eastAsia="DengXian;DengXian"/>
          <w:b/>
        </w:rPr>
        <w:t>{apiRoot}/nudr-dr/</w:t>
      </w:r>
      <w:r>
        <w:rPr>
          <w:b/>
        </w:rPr>
        <w:t>&lt;apiVersion&gt;</w:t>
      </w:r>
      <w:r>
        <w:rPr>
          <w:rFonts w:eastAsia="DengXian;DengXian"/>
          <w:b/>
        </w:rPr>
        <w:t>/application-data/influenceData/subs-to-notify/{subscriptionId}</w:t>
      </w:r>
    </w:p>
    <w:p>
      <w:pPr>
        <w:pStyle w:val="Normal"/>
        <w:rPr/>
      </w:pPr>
      <w:r>
        <w:rPr>
          <w:rFonts w:eastAsia="DengXian;DengXian"/>
        </w:rPr>
        <w:t>This resource shall support the resource URI variables defined in table 6.2.8.2-1</w:t>
      </w:r>
      <w:r>
        <w:rPr>
          <w:rFonts w:eastAsia="DengXian;DengXian" w:cs="Arial" w:ascii="Arial" w:hAnsi="Arial"/>
        </w:rPr>
        <w:t>.</w:t>
      </w:r>
    </w:p>
    <w:p>
      <w:pPr>
        <w:pStyle w:val="TH"/>
        <w:rPr>
          <w:rFonts w:cs="Arial"/>
        </w:rPr>
      </w:pPr>
      <w:r>
        <w:rPr>
          <w:rFonts w:cs="Arial"/>
        </w:rPr>
        <w:t>Table 6.2.8.2-1: Resource URI variables for this resource</w:t>
      </w:r>
    </w:p>
    <w:tbl>
      <w:tblPr>
        <w:tblW w:w="9708" w:type="dxa"/>
        <w:jc w:val="center"/>
        <w:tblInd w:w="0" w:type="dxa"/>
        <w:tblLayout w:type="fixed"/>
        <w:tblCellMar>
          <w:top w:w="0" w:type="dxa"/>
          <w:left w:w="28" w:type="dxa"/>
          <w:bottom w:w="0" w:type="dxa"/>
          <w:right w:w="108" w:type="dxa"/>
        </w:tblCellMar>
      </w:tblPr>
      <w:tblGrid>
        <w:gridCol w:w="1701"/>
        <w:gridCol w:w="1452"/>
        <w:gridCol w:w="6555"/>
      </w:tblGrid>
      <w:tr>
        <w:trPr/>
        <w:tc>
          <w:tcPr>
            <w:tcW w:w="1701"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452"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555"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701"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452"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555"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701" w:type="dxa"/>
            <w:tcBorders>
              <w:top w:val="single" w:sz="6" w:space="0" w:color="000000"/>
              <w:left w:val="single" w:sz="6" w:space="0" w:color="000000"/>
              <w:bottom w:val="single" w:sz="6" w:space="0" w:color="000000"/>
              <w:right w:val="single" w:sz="6" w:space="0" w:color="000000"/>
            </w:tcBorders>
          </w:tcPr>
          <w:p>
            <w:pPr>
              <w:pStyle w:val="TAL"/>
              <w:rPr/>
            </w:pPr>
            <w:r>
              <w:rPr/>
              <w:t>apiVersion</w:t>
            </w:r>
          </w:p>
        </w:tc>
        <w:tc>
          <w:tcPr>
            <w:tcW w:w="1452"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555"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701" w:type="dxa"/>
            <w:tcBorders>
              <w:top w:val="single" w:sz="6" w:space="0" w:color="000000"/>
              <w:left w:val="single" w:sz="6" w:space="0" w:color="000000"/>
              <w:bottom w:val="single" w:sz="6" w:space="0" w:color="000000"/>
              <w:right w:val="single" w:sz="6" w:space="0" w:color="000000"/>
            </w:tcBorders>
          </w:tcPr>
          <w:p>
            <w:pPr>
              <w:pStyle w:val="TAL"/>
              <w:rPr/>
            </w:pPr>
            <w:r>
              <w:rPr/>
              <w:t>subscriptionId</w:t>
            </w:r>
          </w:p>
        </w:tc>
        <w:tc>
          <w:tcPr>
            <w:tcW w:w="1452"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555"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Identifies an Individual Influence Data Subscription resource. To enable the value to be used as part of a URI, the string shall only contain allowed characters according to the "lower-with-hyphen" naming convention defined in subclause 5.1.3 of 3GPP TS 29.501 [5].</w:t>
            </w:r>
          </w:p>
        </w:tc>
      </w:tr>
    </w:tbl>
    <w:p>
      <w:pPr>
        <w:pStyle w:val="Normal"/>
        <w:rPr>
          <w:rFonts w:eastAsia="DengXian;DengXian"/>
        </w:rPr>
      </w:pPr>
      <w:r>
        <w:rPr>
          <w:rFonts w:eastAsia="DengXian;DengXian"/>
        </w:rPr>
      </w:r>
    </w:p>
    <w:p>
      <w:pPr>
        <w:pStyle w:val="Heading4"/>
        <w:ind w:left="1418" w:hanging="1418"/>
        <w:rPr/>
      </w:pPr>
      <w:bookmarkStart w:id="175" w:name="__RefHeading___Toc97131640"/>
      <w:bookmarkEnd w:id="175"/>
      <w:r>
        <w:rPr/>
        <w:t>6.2.8.3</w:t>
        <w:tab/>
        <w:t>Resource Standard Methods</w:t>
      </w:r>
    </w:p>
    <w:p>
      <w:pPr>
        <w:pStyle w:val="Heading5"/>
        <w:ind w:left="1701" w:hanging="1701"/>
        <w:rPr/>
      </w:pPr>
      <w:bookmarkStart w:id="176" w:name="__RefHeading___Toc97131641"/>
      <w:bookmarkEnd w:id="176"/>
      <w:r>
        <w:rPr/>
        <w:t>6.2.8.3.1</w:t>
        <w:tab/>
        <w:t>GET</w:t>
      </w:r>
    </w:p>
    <w:p>
      <w:pPr>
        <w:pStyle w:val="Normal"/>
        <w:rPr/>
      </w:pPr>
      <w:r>
        <w:rPr>
          <w:rFonts w:eastAsia="DengXian;DengXian"/>
        </w:rPr>
        <w:t>This method shall support the URI query parameters specified in table 6.2.8.3.1-1.</w:t>
      </w:r>
    </w:p>
    <w:p>
      <w:pPr>
        <w:pStyle w:val="TH"/>
        <w:rPr>
          <w:rFonts w:cs="Arial"/>
        </w:rPr>
      </w:pPr>
      <w:r>
        <w:rPr>
          <w:rFonts w:cs="Arial"/>
        </w:rPr>
        <w:t>Table 6.2.8.3.1-1: URI query parameters supported by the GET method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eastAsia="DengXian;DengXian" w:cs="Arial"/>
                <w:sz w:val="18"/>
              </w:rPr>
            </w:pPr>
            <w:r>
              <w:rPr>
                <w:rFonts w:eastAsia="DengXian;DengXian" w:cs="Arial" w:ascii="Arial" w:hAnsi="Arial"/>
                <w:sz w:val="18"/>
              </w:rPr>
              <w:t>n/a</w:t>
            </w:r>
          </w:p>
        </w:tc>
        <w:tc>
          <w:tcPr>
            <w:tcW w:w="1397"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eastAsia="DengXian;DengXian" w:cs="Arial"/>
                <w:sz w:val="18"/>
              </w:rPr>
            </w:pPr>
            <w:r>
              <w:rPr>
                <w:rFonts w:eastAsia="DengXian;DengXian" w:cs="Arial" w:ascii="Arial" w:hAnsi="Arial"/>
                <w:sz w:val="18"/>
              </w:rPr>
            </w:r>
          </w:p>
        </w:tc>
        <w:tc>
          <w:tcPr>
            <w:tcW w:w="414"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jc w:val="center"/>
              <w:rPr>
                <w:rFonts w:ascii="Arial" w:hAnsi="Arial" w:eastAsia="DengXian;DengXian" w:cs="Arial"/>
                <w:sz w:val="18"/>
              </w:rPr>
            </w:pPr>
            <w:r>
              <w:rPr>
                <w:rFonts w:eastAsia="DengXian;DengXian" w:cs="Arial" w:ascii="Arial" w:hAnsi="Arial"/>
                <w:sz w:val="18"/>
              </w:rPr>
            </w:r>
          </w:p>
        </w:tc>
        <w:tc>
          <w:tcPr>
            <w:tcW w:w="1109"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eastAsia="DengXian;DengXian" w:cs="Arial"/>
                <w:sz w:val="18"/>
              </w:rPr>
            </w:pPr>
            <w:r>
              <w:rPr>
                <w:rFonts w:eastAsia="DengXian;DengXian" w:cs="Arial" w:ascii="Arial" w:hAnsi="Arial"/>
                <w:sz w:val="18"/>
              </w:rPr>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Normal"/>
              <w:keepNext w:val="true"/>
              <w:keepLines/>
              <w:snapToGrid w:val="false"/>
              <w:spacing w:before="0" w:after="0"/>
              <w:rPr>
                <w:rFonts w:ascii="Arial" w:hAnsi="Arial" w:eastAsia="DengXian;DengXian" w:cs="Arial"/>
                <w:sz w:val="18"/>
              </w:rPr>
            </w:pPr>
            <w:r>
              <w:rPr>
                <w:rFonts w:eastAsia="DengXian;DengXian" w:cs="Arial" w:ascii="Arial" w:hAnsi="Arial"/>
                <w:sz w:val="18"/>
              </w:rPr>
            </w:r>
          </w:p>
        </w:tc>
      </w:tr>
    </w:tbl>
    <w:p>
      <w:pPr>
        <w:pStyle w:val="Normal"/>
        <w:rPr>
          <w:rFonts w:eastAsia="DengXian;DengXian"/>
        </w:rPr>
      </w:pPr>
      <w:r>
        <w:rPr>
          <w:rFonts w:eastAsia="DengXian;DengXian"/>
        </w:rPr>
      </w:r>
    </w:p>
    <w:p>
      <w:pPr>
        <w:pStyle w:val="Normal"/>
        <w:rPr/>
      </w:pPr>
      <w:r>
        <w:rPr>
          <w:rFonts w:eastAsia="DengXian;DengXian"/>
        </w:rPr>
        <w:t>This method shall support the request data structures specified in table 6.2.8.3.1-2 and the response data structures and response codes specified in table 6.2.8.3.1-3.</w:t>
      </w:r>
    </w:p>
    <w:p>
      <w:pPr>
        <w:pStyle w:val="TH"/>
        <w:rPr/>
      </w:pPr>
      <w:r>
        <w:rPr/>
        <w:t>Table 6.2.8.3.1-2: Data structures supported by the GET Request Body on this resource</w:t>
      </w:r>
    </w:p>
    <w:tbl>
      <w:tblPr>
        <w:tblW w:w="4950" w:type="pct"/>
        <w:jc w:val="center"/>
        <w:tblInd w:w="0" w:type="dxa"/>
        <w:tblLayout w:type="fixed"/>
        <w:tblCellMar>
          <w:top w:w="0" w:type="dxa"/>
          <w:left w:w="28" w:type="dxa"/>
          <w:bottom w:w="0" w:type="dxa"/>
          <w:right w:w="108" w:type="dxa"/>
        </w:tblCellMar>
      </w:tblPr>
      <w:tblGrid>
        <w:gridCol w:w="1589"/>
        <w:gridCol w:w="416"/>
        <w:gridCol w:w="1246"/>
        <w:gridCol w:w="6292"/>
      </w:tblGrid>
      <w:tr>
        <w:trPr/>
        <w:tc>
          <w:tcPr>
            <w:tcW w:w="158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4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29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89"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416"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246"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6292"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rFonts w:eastAsia="DengXian;DengXian"/>
        </w:rPr>
      </w:pPr>
      <w:r>
        <w:rPr>
          <w:rFonts w:eastAsia="DengXian;DengXian"/>
        </w:rPr>
      </w:r>
    </w:p>
    <w:p>
      <w:pPr>
        <w:pStyle w:val="TH"/>
        <w:rPr/>
      </w:pPr>
      <w:r>
        <w:rPr/>
        <w:t>Table 6.2.8.3.1-3: Data structures supported by the GET Response Body on this resource</w:t>
      </w:r>
    </w:p>
    <w:tbl>
      <w:tblPr>
        <w:tblW w:w="4950" w:type="pct"/>
        <w:jc w:val="center"/>
        <w:tblInd w:w="0" w:type="dxa"/>
        <w:tblLayout w:type="fixed"/>
        <w:tblCellMar>
          <w:top w:w="0" w:type="dxa"/>
          <w:left w:w="28" w:type="dxa"/>
          <w:bottom w:w="0" w:type="dxa"/>
          <w:right w:w="108" w:type="dxa"/>
        </w:tblCellMar>
      </w:tblPr>
      <w:tblGrid>
        <w:gridCol w:w="1696"/>
        <w:gridCol w:w="422"/>
        <w:gridCol w:w="1128"/>
        <w:gridCol w:w="1668"/>
        <w:gridCol w:w="4629"/>
      </w:tblGrid>
      <w:tr>
        <w:trPr/>
        <w:tc>
          <w:tcPr>
            <w:tcW w:w="169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2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6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62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696" w:type="dxa"/>
            <w:tcBorders>
              <w:top w:val="single" w:sz="4" w:space="0" w:color="000000"/>
              <w:left w:val="single" w:sz="6" w:space="0" w:color="000000"/>
              <w:bottom w:val="single" w:sz="6" w:space="0" w:color="000000"/>
              <w:right w:val="single" w:sz="6" w:space="0" w:color="000000"/>
            </w:tcBorders>
          </w:tcPr>
          <w:p>
            <w:pPr>
              <w:pStyle w:val="TAL"/>
              <w:rPr>
                <w:rFonts w:eastAsia="DengXian;DengXian"/>
              </w:rPr>
            </w:pPr>
            <w:r>
              <w:rPr>
                <w:lang w:eastAsia="zh-CN"/>
              </w:rPr>
              <w:t>TrafficInfluSub</w:t>
            </w:r>
          </w:p>
        </w:tc>
        <w:tc>
          <w:tcPr>
            <w:tcW w:w="422" w:type="dxa"/>
            <w:tcBorders>
              <w:top w:val="single" w:sz="4" w:space="0" w:color="000000"/>
              <w:left w:val="single" w:sz="6" w:space="0" w:color="000000"/>
              <w:bottom w:val="single" w:sz="6" w:space="0" w:color="000000"/>
              <w:right w:val="single" w:sz="6" w:space="0" w:color="000000"/>
            </w:tcBorders>
          </w:tcPr>
          <w:p>
            <w:pPr>
              <w:pStyle w:val="TAC"/>
              <w:rPr>
                <w:rFonts w:eastAsia="DengXian;DengXian"/>
              </w:rPr>
            </w:pPr>
            <w:r>
              <w:rPr>
                <w:lang w:eastAsia="zh-CN"/>
              </w:rPr>
              <w:t>M</w:t>
            </w:r>
          </w:p>
        </w:tc>
        <w:tc>
          <w:tcPr>
            <w:tcW w:w="1128" w:type="dxa"/>
            <w:tcBorders>
              <w:top w:val="single" w:sz="4" w:space="0" w:color="000000"/>
              <w:left w:val="single" w:sz="6" w:space="0" w:color="000000"/>
              <w:bottom w:val="single" w:sz="6" w:space="0" w:color="000000"/>
              <w:right w:val="single" w:sz="6" w:space="0" w:color="000000"/>
            </w:tcBorders>
          </w:tcPr>
          <w:p>
            <w:pPr>
              <w:pStyle w:val="TAL"/>
              <w:rPr>
                <w:rFonts w:eastAsia="DengXian;DengXian"/>
              </w:rPr>
            </w:pPr>
            <w:r>
              <w:rPr>
                <w:lang w:eastAsia="zh-CN"/>
              </w:rPr>
              <w:t>1</w:t>
            </w:r>
          </w:p>
        </w:tc>
        <w:tc>
          <w:tcPr>
            <w:tcW w:w="1668" w:type="dxa"/>
            <w:tcBorders>
              <w:top w:val="single" w:sz="4" w:space="0" w:color="000000"/>
              <w:left w:val="single" w:sz="6" w:space="0" w:color="000000"/>
              <w:bottom w:val="single" w:sz="6" w:space="0" w:color="000000"/>
              <w:right w:val="single" w:sz="6" w:space="0" w:color="000000"/>
            </w:tcBorders>
          </w:tcPr>
          <w:p>
            <w:pPr>
              <w:pStyle w:val="TAL"/>
              <w:rPr>
                <w:rFonts w:eastAsia="DengXian;DengXian"/>
              </w:rPr>
            </w:pPr>
            <w:r>
              <w:rPr>
                <w:lang w:eastAsia="zh-CN"/>
              </w:rPr>
              <w:t>200 OK</w:t>
            </w:r>
          </w:p>
        </w:tc>
        <w:tc>
          <w:tcPr>
            <w:tcW w:w="4629" w:type="dxa"/>
            <w:tcBorders>
              <w:top w:val="single" w:sz="4" w:space="0" w:color="000000"/>
              <w:left w:val="single" w:sz="6" w:space="0" w:color="000000"/>
              <w:bottom w:val="single" w:sz="6" w:space="0" w:color="000000"/>
              <w:right w:val="single" w:sz="6" w:space="0" w:color="000000"/>
            </w:tcBorders>
          </w:tcPr>
          <w:p>
            <w:pPr>
              <w:pStyle w:val="TAL"/>
              <w:rPr>
                <w:rFonts w:eastAsia="DengXian;DengXian"/>
              </w:rPr>
            </w:pPr>
            <w:r>
              <w:rPr/>
              <w:t>The subscription information is returned.</w:t>
            </w:r>
          </w:p>
        </w:tc>
      </w:tr>
    </w:tbl>
    <w:p>
      <w:pPr>
        <w:pStyle w:val="Normal"/>
        <w:rPr>
          <w:rFonts w:eastAsia="DengXian;DengXian"/>
        </w:rPr>
      </w:pPr>
      <w:r>
        <w:rPr>
          <w:rFonts w:eastAsia="DengXian;DengXian"/>
        </w:rPr>
      </w:r>
    </w:p>
    <w:p>
      <w:pPr>
        <w:pStyle w:val="Heading5"/>
        <w:ind w:left="1701" w:hanging="1701"/>
        <w:rPr/>
      </w:pPr>
      <w:bookmarkStart w:id="177" w:name="__RefHeading___Toc97131642"/>
      <w:bookmarkEnd w:id="177"/>
      <w:r>
        <w:rPr/>
        <w:t>6.2.8.3.2</w:t>
        <w:tab/>
        <w:t>PUT</w:t>
      </w:r>
    </w:p>
    <w:p>
      <w:pPr>
        <w:pStyle w:val="Normal"/>
        <w:rPr/>
      </w:pPr>
      <w:r>
        <w:rPr>
          <w:rFonts w:eastAsia="DengXian;DengXian"/>
        </w:rPr>
        <w:t>This method shall support the URI query parameters specified in table 6.2.8.3.2-1.</w:t>
      </w:r>
    </w:p>
    <w:p>
      <w:pPr>
        <w:pStyle w:val="TH"/>
        <w:rPr>
          <w:rFonts w:cs="Arial"/>
        </w:rPr>
      </w:pPr>
      <w:r>
        <w:rPr>
          <w:rFonts w:cs="Arial"/>
        </w:rPr>
        <w:t>Table 6.2.8.3.2-1: URI query parameters supported by the PUT method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eastAsia="DengXian;DengXian" w:cs="Arial"/>
                <w:sz w:val="18"/>
              </w:rPr>
            </w:pPr>
            <w:r>
              <w:rPr>
                <w:rFonts w:eastAsia="DengXian;DengXian" w:cs="Arial" w:ascii="Arial" w:hAnsi="Arial"/>
                <w:sz w:val="18"/>
              </w:rPr>
              <w:t>n/a</w:t>
            </w:r>
          </w:p>
        </w:tc>
        <w:tc>
          <w:tcPr>
            <w:tcW w:w="1397"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eastAsia="DengXian;DengXian" w:cs="Arial"/>
                <w:sz w:val="18"/>
              </w:rPr>
            </w:pPr>
            <w:r>
              <w:rPr>
                <w:rFonts w:eastAsia="DengXian;DengXian" w:cs="Arial" w:ascii="Arial" w:hAnsi="Arial"/>
                <w:sz w:val="18"/>
              </w:rPr>
            </w:r>
          </w:p>
        </w:tc>
        <w:tc>
          <w:tcPr>
            <w:tcW w:w="414"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jc w:val="center"/>
              <w:rPr>
                <w:rFonts w:ascii="Arial" w:hAnsi="Arial" w:eastAsia="DengXian;DengXian" w:cs="Arial"/>
                <w:sz w:val="18"/>
              </w:rPr>
            </w:pPr>
            <w:r>
              <w:rPr>
                <w:rFonts w:eastAsia="DengXian;DengXian" w:cs="Arial" w:ascii="Arial" w:hAnsi="Arial"/>
                <w:sz w:val="18"/>
              </w:rPr>
            </w:r>
          </w:p>
        </w:tc>
        <w:tc>
          <w:tcPr>
            <w:tcW w:w="1109"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eastAsia="DengXian;DengXian" w:cs="Arial"/>
                <w:sz w:val="18"/>
              </w:rPr>
            </w:pPr>
            <w:r>
              <w:rPr>
                <w:rFonts w:eastAsia="DengXian;DengXian" w:cs="Arial" w:ascii="Arial" w:hAnsi="Arial"/>
                <w:sz w:val="18"/>
              </w:rPr>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Normal"/>
              <w:keepNext w:val="true"/>
              <w:keepLines/>
              <w:snapToGrid w:val="false"/>
              <w:spacing w:before="0" w:after="0"/>
              <w:rPr>
                <w:rFonts w:ascii="Arial" w:hAnsi="Arial" w:eastAsia="DengXian;DengXian" w:cs="Arial"/>
                <w:sz w:val="18"/>
              </w:rPr>
            </w:pPr>
            <w:r>
              <w:rPr>
                <w:rFonts w:eastAsia="DengXian;DengXian" w:cs="Arial" w:ascii="Arial" w:hAnsi="Arial"/>
                <w:sz w:val="18"/>
              </w:rPr>
            </w:r>
          </w:p>
        </w:tc>
      </w:tr>
    </w:tbl>
    <w:p>
      <w:pPr>
        <w:pStyle w:val="Normal"/>
        <w:rPr>
          <w:rFonts w:eastAsia="DengXian;DengXian"/>
        </w:rPr>
      </w:pPr>
      <w:r>
        <w:rPr>
          <w:rFonts w:eastAsia="DengXian;DengXian"/>
        </w:rPr>
      </w:r>
    </w:p>
    <w:p>
      <w:pPr>
        <w:pStyle w:val="Normal"/>
        <w:rPr/>
      </w:pPr>
      <w:r>
        <w:rPr>
          <w:rFonts w:eastAsia="DengXian;DengXian"/>
        </w:rPr>
        <w:t>This method shall support the request data structures specified in table 6.2.8.3.2-2 and the response data structures and response codes specified in table 6.2.8.3.2-3.</w:t>
      </w:r>
    </w:p>
    <w:p>
      <w:pPr>
        <w:pStyle w:val="TH"/>
        <w:rPr/>
      </w:pPr>
      <w:r>
        <w:rPr/>
        <w:t>Table 6.2.8.3.2-2: Data structures supported by the PUT Request Body on this resource</w:t>
      </w:r>
    </w:p>
    <w:tbl>
      <w:tblPr>
        <w:tblW w:w="9679" w:type="dxa"/>
        <w:jc w:val="center"/>
        <w:tblInd w:w="0" w:type="dxa"/>
        <w:tblLayout w:type="fixed"/>
        <w:tblCellMar>
          <w:top w:w="0" w:type="dxa"/>
          <w:left w:w="28" w:type="dxa"/>
          <w:bottom w:w="0" w:type="dxa"/>
          <w:right w:w="108"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612" w:type="dxa"/>
            <w:tcBorders>
              <w:top w:val="single" w:sz="4" w:space="0" w:color="000000"/>
              <w:left w:val="single" w:sz="6" w:space="0" w:color="000000"/>
              <w:bottom w:val="single" w:sz="6" w:space="0" w:color="000000"/>
              <w:right w:val="single" w:sz="6" w:space="0" w:color="000000"/>
            </w:tcBorders>
          </w:tcPr>
          <w:p>
            <w:pPr>
              <w:pStyle w:val="TAL"/>
              <w:rPr>
                <w:rFonts w:eastAsia="DengXian;DengXian"/>
              </w:rPr>
            </w:pPr>
            <w:r>
              <w:rPr>
                <w:lang w:eastAsia="zh-CN"/>
              </w:rPr>
              <w:t>TrafficInfluSub</w:t>
            </w:r>
          </w:p>
        </w:tc>
        <w:tc>
          <w:tcPr>
            <w:tcW w:w="422" w:type="dxa"/>
            <w:tcBorders>
              <w:top w:val="single" w:sz="4" w:space="0" w:color="000000"/>
              <w:left w:val="single" w:sz="6" w:space="0" w:color="000000"/>
              <w:bottom w:val="single" w:sz="6" w:space="0" w:color="000000"/>
              <w:right w:val="single" w:sz="6" w:space="0" w:color="000000"/>
            </w:tcBorders>
          </w:tcPr>
          <w:p>
            <w:pPr>
              <w:pStyle w:val="TAC"/>
              <w:rPr>
                <w:rFonts w:eastAsia="DengXian;DengXian"/>
              </w:rPr>
            </w:pPr>
            <w:r>
              <w:rPr>
                <w:lang w:eastAsia="zh-CN"/>
              </w:rPr>
              <w:t>M</w:t>
            </w:r>
          </w:p>
        </w:tc>
        <w:tc>
          <w:tcPr>
            <w:tcW w:w="1264" w:type="dxa"/>
            <w:tcBorders>
              <w:top w:val="single" w:sz="4" w:space="0" w:color="000000"/>
              <w:left w:val="single" w:sz="6" w:space="0" w:color="000000"/>
              <w:bottom w:val="single" w:sz="6" w:space="0" w:color="000000"/>
              <w:right w:val="single" w:sz="6" w:space="0" w:color="000000"/>
            </w:tcBorders>
          </w:tcPr>
          <w:p>
            <w:pPr>
              <w:pStyle w:val="TAL"/>
              <w:rPr>
                <w:rFonts w:eastAsia="DengXian;DengXian"/>
              </w:rPr>
            </w:pPr>
            <w:r>
              <w:rPr>
                <w:lang w:eastAsia="zh-CN"/>
              </w:rPr>
              <w:t>1</w:t>
            </w:r>
          </w:p>
        </w:tc>
        <w:tc>
          <w:tcPr>
            <w:tcW w:w="6381" w:type="dxa"/>
            <w:tcBorders>
              <w:top w:val="single" w:sz="4" w:space="0" w:color="000000"/>
              <w:left w:val="single" w:sz="6" w:space="0" w:color="000000"/>
              <w:bottom w:val="single" w:sz="6" w:space="0" w:color="000000"/>
              <w:right w:val="single" w:sz="6" w:space="0" w:color="000000"/>
            </w:tcBorders>
          </w:tcPr>
          <w:p>
            <w:pPr>
              <w:pStyle w:val="TAL"/>
              <w:rPr>
                <w:rFonts w:eastAsia="DengXian;DengXian"/>
              </w:rPr>
            </w:pPr>
            <w:r>
              <w:rPr/>
              <w:t>Modify an existing subscription to Traffic Influence Data.</w:t>
            </w:r>
          </w:p>
        </w:tc>
      </w:tr>
    </w:tbl>
    <w:p>
      <w:pPr>
        <w:pStyle w:val="Normal"/>
        <w:rPr>
          <w:rFonts w:eastAsia="DengXian;DengXian"/>
        </w:rPr>
      </w:pPr>
      <w:r>
        <w:rPr>
          <w:rFonts w:eastAsia="DengXian;DengXian"/>
        </w:rPr>
      </w:r>
    </w:p>
    <w:p>
      <w:pPr>
        <w:pStyle w:val="TH"/>
        <w:rPr/>
      </w:pPr>
      <w:r>
        <w:rPr/>
        <w:t>Table 6.2.8.3.2-3: Data structures supported by the PUT Response Body on this resource</w:t>
      </w:r>
    </w:p>
    <w:tbl>
      <w:tblPr>
        <w:tblW w:w="9679" w:type="dxa"/>
        <w:jc w:val="center"/>
        <w:tblInd w:w="0" w:type="dxa"/>
        <w:tblLayout w:type="fixed"/>
        <w:tblCellMar>
          <w:top w:w="0" w:type="dxa"/>
          <w:left w:w="28" w:type="dxa"/>
          <w:bottom w:w="0" w:type="dxa"/>
          <w:right w:w="108" w:type="dxa"/>
        </w:tblCellMar>
      </w:tblPr>
      <w:tblGrid>
        <w:gridCol w:w="1597"/>
        <w:gridCol w:w="441"/>
        <w:gridCol w:w="1100"/>
        <w:gridCol w:w="1559"/>
        <w:gridCol w:w="4982"/>
      </w:tblGrid>
      <w:tr>
        <w:trPr/>
        <w:tc>
          <w:tcPr>
            <w:tcW w:w="15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4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55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98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7" w:type="dxa"/>
            <w:tcBorders>
              <w:top w:val="single" w:sz="4" w:space="0" w:color="000000"/>
              <w:left w:val="single" w:sz="6" w:space="0" w:color="000000"/>
              <w:bottom w:val="single" w:sz="4" w:space="0" w:color="000000"/>
              <w:right w:val="single" w:sz="6" w:space="0" w:color="000000"/>
            </w:tcBorders>
          </w:tcPr>
          <w:p>
            <w:pPr>
              <w:pStyle w:val="TAL"/>
              <w:rPr>
                <w:rFonts w:eastAsia="DengXian;DengXian"/>
              </w:rPr>
            </w:pPr>
            <w:r>
              <w:rPr>
                <w:lang w:eastAsia="zh-CN"/>
              </w:rPr>
              <w:t>TrafficInfluSub</w:t>
            </w:r>
          </w:p>
        </w:tc>
        <w:tc>
          <w:tcPr>
            <w:tcW w:w="441" w:type="dxa"/>
            <w:tcBorders>
              <w:top w:val="single" w:sz="4" w:space="0" w:color="000000"/>
              <w:left w:val="single" w:sz="6" w:space="0" w:color="000000"/>
              <w:bottom w:val="single" w:sz="4" w:space="0" w:color="000000"/>
              <w:right w:val="single" w:sz="6" w:space="0" w:color="000000"/>
            </w:tcBorders>
          </w:tcPr>
          <w:p>
            <w:pPr>
              <w:pStyle w:val="TAC"/>
              <w:rPr>
                <w:rFonts w:eastAsia="DengXian;DengXian"/>
              </w:rPr>
            </w:pPr>
            <w:r>
              <w:rPr>
                <w:lang w:eastAsia="zh-CN"/>
              </w:rPr>
              <w:t>M</w:t>
            </w:r>
          </w:p>
        </w:tc>
        <w:tc>
          <w:tcPr>
            <w:tcW w:w="1100" w:type="dxa"/>
            <w:tcBorders>
              <w:top w:val="single" w:sz="4" w:space="0" w:color="000000"/>
              <w:left w:val="single" w:sz="6" w:space="0" w:color="000000"/>
              <w:bottom w:val="single" w:sz="4" w:space="0" w:color="000000"/>
              <w:right w:val="single" w:sz="6" w:space="0" w:color="000000"/>
            </w:tcBorders>
          </w:tcPr>
          <w:p>
            <w:pPr>
              <w:pStyle w:val="TAL"/>
              <w:rPr>
                <w:rFonts w:eastAsia="DengXian;DengXian"/>
              </w:rPr>
            </w:pPr>
            <w:r>
              <w:rPr>
                <w:lang w:eastAsia="zh-CN"/>
              </w:rPr>
              <w:t>1</w:t>
            </w:r>
          </w:p>
        </w:tc>
        <w:tc>
          <w:tcPr>
            <w:tcW w:w="1559" w:type="dxa"/>
            <w:tcBorders>
              <w:top w:val="single" w:sz="4" w:space="0" w:color="000000"/>
              <w:left w:val="single" w:sz="6" w:space="0" w:color="000000"/>
              <w:bottom w:val="single" w:sz="4" w:space="0" w:color="000000"/>
              <w:right w:val="single" w:sz="6" w:space="0" w:color="000000"/>
            </w:tcBorders>
          </w:tcPr>
          <w:p>
            <w:pPr>
              <w:pStyle w:val="TAL"/>
              <w:rPr>
                <w:rFonts w:eastAsia="DengXian;DengXian"/>
              </w:rPr>
            </w:pPr>
            <w:r>
              <w:rPr>
                <w:lang w:eastAsia="zh-CN"/>
              </w:rPr>
              <w:t>200 OK</w:t>
            </w:r>
          </w:p>
        </w:tc>
        <w:tc>
          <w:tcPr>
            <w:tcW w:w="4982" w:type="dxa"/>
            <w:tcBorders>
              <w:top w:val="single" w:sz="4" w:space="0" w:color="000000"/>
              <w:left w:val="single" w:sz="6" w:space="0" w:color="000000"/>
              <w:bottom w:val="single" w:sz="4" w:space="0" w:color="000000"/>
              <w:right w:val="single" w:sz="6" w:space="0" w:color="000000"/>
            </w:tcBorders>
          </w:tcPr>
          <w:p>
            <w:pPr>
              <w:pStyle w:val="TAL"/>
              <w:rPr>
                <w:rFonts w:eastAsia="DengXian;DengXian"/>
              </w:rPr>
            </w:pPr>
            <w:r>
              <w:rPr/>
              <w:t>The subscription was updated successfully.</w:t>
            </w:r>
          </w:p>
        </w:tc>
      </w:tr>
      <w:tr>
        <w:trPr/>
        <w:tc>
          <w:tcPr>
            <w:tcW w:w="1597"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n/a</w:t>
            </w:r>
          </w:p>
        </w:tc>
        <w:tc>
          <w:tcPr>
            <w:tcW w:w="441"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00" w:type="dxa"/>
            <w:tcBorders>
              <w:top w:val="single" w:sz="4" w:space="0" w:color="000000"/>
              <w:left w:val="single" w:sz="6" w:space="0" w:color="000000"/>
              <w:bottom w:val="single" w:sz="4" w:space="0" w:color="000000"/>
              <w:right w:val="single" w:sz="6" w:space="0" w:color="000000"/>
            </w:tcBorders>
          </w:tcPr>
          <w:p>
            <w:pPr>
              <w:pStyle w:val="TAL"/>
              <w:snapToGrid w:val="false"/>
              <w:rPr>
                <w:lang w:eastAsia="zh-CN"/>
              </w:rPr>
            </w:pPr>
            <w:r>
              <w:rPr>
                <w:lang w:eastAsia="zh-CN"/>
              </w:rPr>
            </w:r>
          </w:p>
        </w:tc>
        <w:tc>
          <w:tcPr>
            <w:tcW w:w="1559"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t>204 No Content</w:t>
            </w:r>
          </w:p>
        </w:tc>
        <w:tc>
          <w:tcPr>
            <w:tcW w:w="4982" w:type="dxa"/>
            <w:tcBorders>
              <w:top w:val="single" w:sz="4" w:space="0" w:color="000000"/>
              <w:left w:val="single" w:sz="6" w:space="0" w:color="000000"/>
              <w:bottom w:val="single" w:sz="4" w:space="0" w:color="000000"/>
              <w:right w:val="single" w:sz="6" w:space="0" w:color="000000"/>
            </w:tcBorders>
          </w:tcPr>
          <w:p>
            <w:pPr>
              <w:pStyle w:val="TAL"/>
              <w:rPr/>
            </w:pPr>
            <w:r>
              <w:rPr/>
              <w:t>The subscription has been successfully updated.</w:t>
            </w:r>
          </w:p>
        </w:tc>
      </w:tr>
      <w:tr>
        <w:trPr/>
        <w:tc>
          <w:tcPr>
            <w:tcW w:w="9679"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PUT method listed in table 5.2.7.1-1 of 3GPP TS 29.500 [4] also apply.</w:t>
            </w:r>
          </w:p>
        </w:tc>
      </w:tr>
    </w:tbl>
    <w:p>
      <w:pPr>
        <w:pStyle w:val="Normal"/>
        <w:rPr>
          <w:rFonts w:eastAsia="DengXian;DengXian"/>
        </w:rPr>
      </w:pPr>
      <w:r>
        <w:rPr>
          <w:rFonts w:eastAsia="DengXian;DengXian"/>
        </w:rPr>
      </w:r>
    </w:p>
    <w:p>
      <w:pPr>
        <w:pStyle w:val="Heading5"/>
        <w:ind w:left="1701" w:hanging="1701"/>
        <w:rPr/>
      </w:pPr>
      <w:bookmarkStart w:id="178" w:name="__RefHeading___Toc97131643"/>
      <w:bookmarkEnd w:id="178"/>
      <w:r>
        <w:rPr/>
        <w:t>6.2.8.3.3</w:t>
        <w:tab/>
        <w:t>DELETE</w:t>
      </w:r>
    </w:p>
    <w:p>
      <w:pPr>
        <w:pStyle w:val="Normal"/>
        <w:rPr/>
      </w:pPr>
      <w:r>
        <w:rPr>
          <w:rFonts w:eastAsia="DengXian;DengXian"/>
        </w:rPr>
        <w:t>This method shall support the URI query parameters specified in table 6.2.8.3.3-1.</w:t>
      </w:r>
    </w:p>
    <w:p>
      <w:pPr>
        <w:pStyle w:val="TH"/>
        <w:rPr>
          <w:rFonts w:cs="Arial"/>
        </w:rPr>
      </w:pPr>
      <w:r>
        <w:rPr>
          <w:rFonts w:cs="Arial"/>
        </w:rPr>
        <w:t>Table 6.2.8.3.3-1: URI query parameters supported by the DELETE method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eastAsia="DengXian;DengXian" w:cs="Arial"/>
                <w:sz w:val="18"/>
              </w:rPr>
            </w:pPr>
            <w:r>
              <w:rPr>
                <w:rFonts w:eastAsia="DengXian;DengXian" w:cs="Arial" w:ascii="Arial" w:hAnsi="Arial"/>
                <w:sz w:val="18"/>
              </w:rPr>
              <w:t>n/a</w:t>
            </w:r>
          </w:p>
        </w:tc>
        <w:tc>
          <w:tcPr>
            <w:tcW w:w="1397"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eastAsia="DengXian;DengXian" w:cs="Arial"/>
                <w:sz w:val="18"/>
              </w:rPr>
            </w:pPr>
            <w:r>
              <w:rPr>
                <w:rFonts w:eastAsia="DengXian;DengXian" w:cs="Arial" w:ascii="Arial" w:hAnsi="Arial"/>
                <w:sz w:val="18"/>
              </w:rPr>
            </w:r>
          </w:p>
        </w:tc>
        <w:tc>
          <w:tcPr>
            <w:tcW w:w="414"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jc w:val="center"/>
              <w:rPr>
                <w:rFonts w:ascii="Arial" w:hAnsi="Arial" w:eastAsia="DengXian;DengXian" w:cs="Arial"/>
                <w:sz w:val="18"/>
              </w:rPr>
            </w:pPr>
            <w:r>
              <w:rPr>
                <w:rFonts w:eastAsia="DengXian;DengXian" w:cs="Arial" w:ascii="Arial" w:hAnsi="Arial"/>
                <w:sz w:val="18"/>
              </w:rPr>
            </w:r>
          </w:p>
        </w:tc>
        <w:tc>
          <w:tcPr>
            <w:tcW w:w="1109"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eastAsia="DengXian;DengXian" w:cs="Arial"/>
                <w:sz w:val="18"/>
              </w:rPr>
            </w:pPr>
            <w:r>
              <w:rPr>
                <w:rFonts w:eastAsia="DengXian;DengXian" w:cs="Arial" w:ascii="Arial" w:hAnsi="Arial"/>
                <w:sz w:val="18"/>
              </w:rPr>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Normal"/>
              <w:keepNext w:val="true"/>
              <w:keepLines/>
              <w:snapToGrid w:val="false"/>
              <w:spacing w:before="0" w:after="0"/>
              <w:rPr>
                <w:rFonts w:ascii="Arial" w:hAnsi="Arial" w:eastAsia="DengXian;DengXian" w:cs="Arial"/>
                <w:sz w:val="18"/>
              </w:rPr>
            </w:pPr>
            <w:r>
              <w:rPr>
                <w:rFonts w:eastAsia="DengXian;DengXian" w:cs="Arial" w:ascii="Arial" w:hAnsi="Arial"/>
                <w:sz w:val="18"/>
              </w:rPr>
            </w:r>
          </w:p>
        </w:tc>
      </w:tr>
    </w:tbl>
    <w:p>
      <w:pPr>
        <w:pStyle w:val="Normal"/>
        <w:rPr>
          <w:rFonts w:eastAsia="DengXian;DengXian"/>
        </w:rPr>
      </w:pPr>
      <w:r>
        <w:rPr>
          <w:rFonts w:eastAsia="DengXian;DengXian"/>
        </w:rPr>
      </w:r>
    </w:p>
    <w:p>
      <w:pPr>
        <w:pStyle w:val="Normal"/>
        <w:rPr/>
      </w:pPr>
      <w:r>
        <w:rPr>
          <w:rFonts w:eastAsia="DengXian;DengXian"/>
        </w:rPr>
        <w:t>This method shall support the request data structures specified in table 6.2.8.3.3-2 and the response data structures and response codes specified in table 6.2.8.3.3-3.</w:t>
      </w:r>
    </w:p>
    <w:p>
      <w:pPr>
        <w:pStyle w:val="TH"/>
        <w:rPr/>
      </w:pPr>
      <w:r>
        <w:rPr/>
        <w:t>Table 6.2.8.3.3-2: Data structures supported by the DELETE Request Body on this resource</w:t>
      </w:r>
    </w:p>
    <w:tbl>
      <w:tblPr>
        <w:tblW w:w="4950" w:type="pct"/>
        <w:jc w:val="center"/>
        <w:tblInd w:w="0" w:type="dxa"/>
        <w:tblLayout w:type="fixed"/>
        <w:tblCellMar>
          <w:top w:w="0" w:type="dxa"/>
          <w:left w:w="28" w:type="dxa"/>
          <w:bottom w:w="0" w:type="dxa"/>
          <w:right w:w="108" w:type="dxa"/>
        </w:tblCellMar>
      </w:tblPr>
      <w:tblGrid>
        <w:gridCol w:w="1589"/>
        <w:gridCol w:w="416"/>
        <w:gridCol w:w="1246"/>
        <w:gridCol w:w="6292"/>
      </w:tblGrid>
      <w:tr>
        <w:trPr/>
        <w:tc>
          <w:tcPr>
            <w:tcW w:w="158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4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29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89"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416"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246"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6292"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rFonts w:eastAsia="DengXian;DengXian"/>
        </w:rPr>
      </w:pPr>
      <w:r>
        <w:rPr>
          <w:rFonts w:eastAsia="DengXian;DengXian"/>
        </w:rPr>
      </w:r>
    </w:p>
    <w:p>
      <w:pPr>
        <w:pStyle w:val="TH"/>
        <w:rPr/>
      </w:pPr>
      <w:r>
        <w:rPr/>
        <w:t>Table 6.2.8.3.3-3: Data structures supported by the DELETE Response Body on this resource</w:t>
      </w:r>
    </w:p>
    <w:tbl>
      <w:tblPr>
        <w:tblW w:w="9679" w:type="dxa"/>
        <w:jc w:val="center"/>
        <w:tblInd w:w="0" w:type="dxa"/>
        <w:tblLayout w:type="fixed"/>
        <w:tblCellMar>
          <w:top w:w="0" w:type="dxa"/>
          <w:left w:w="28" w:type="dxa"/>
          <w:bottom w:w="0" w:type="dxa"/>
          <w:right w:w="108" w:type="dxa"/>
        </w:tblCellMar>
      </w:tblPr>
      <w:tblGrid>
        <w:gridCol w:w="1437"/>
        <w:gridCol w:w="425"/>
        <w:gridCol w:w="1134"/>
        <w:gridCol w:w="1701"/>
        <w:gridCol w:w="4982"/>
      </w:tblGrid>
      <w:tr>
        <w:trPr/>
        <w:tc>
          <w:tcPr>
            <w:tcW w:w="143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70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98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437" w:type="dxa"/>
            <w:tcBorders>
              <w:top w:val="single" w:sz="4" w:space="0" w:color="000000"/>
              <w:left w:val="single" w:sz="6" w:space="0" w:color="000000"/>
              <w:bottom w:val="single" w:sz="4" w:space="0" w:color="000000"/>
              <w:right w:val="single" w:sz="6" w:space="0" w:color="000000"/>
            </w:tcBorders>
          </w:tcPr>
          <w:p>
            <w:pPr>
              <w:pStyle w:val="TAL"/>
              <w:rPr/>
            </w:pPr>
            <w:r>
              <w:rPr/>
              <w:t>n/a</w:t>
            </w:r>
          </w:p>
        </w:tc>
        <w:tc>
          <w:tcPr>
            <w:tcW w:w="425" w:type="dxa"/>
            <w:tcBorders>
              <w:top w:val="single" w:sz="4" w:space="0" w:color="000000"/>
              <w:left w:val="single" w:sz="6" w:space="0" w:color="000000"/>
              <w:bottom w:val="single" w:sz="4" w:space="0" w:color="000000"/>
              <w:right w:val="single" w:sz="6" w:space="0" w:color="000000"/>
            </w:tcBorders>
          </w:tcPr>
          <w:p>
            <w:pPr>
              <w:pStyle w:val="TAC"/>
              <w:snapToGrid w:val="false"/>
              <w:rPr/>
            </w:pPr>
            <w:r>
              <w:rPr/>
            </w:r>
          </w:p>
        </w:tc>
        <w:tc>
          <w:tcPr>
            <w:tcW w:w="1134" w:type="dxa"/>
            <w:tcBorders>
              <w:top w:val="single" w:sz="4" w:space="0" w:color="000000"/>
              <w:left w:val="single" w:sz="6" w:space="0" w:color="000000"/>
              <w:bottom w:val="single" w:sz="4" w:space="0" w:color="000000"/>
              <w:right w:val="single" w:sz="6" w:space="0" w:color="000000"/>
            </w:tcBorders>
          </w:tcPr>
          <w:p>
            <w:pPr>
              <w:pStyle w:val="TAL"/>
              <w:snapToGrid w:val="false"/>
              <w:rPr/>
            </w:pPr>
            <w:r>
              <w:rPr/>
            </w:r>
          </w:p>
        </w:tc>
        <w:tc>
          <w:tcPr>
            <w:tcW w:w="1701" w:type="dxa"/>
            <w:tcBorders>
              <w:top w:val="single" w:sz="4" w:space="0" w:color="000000"/>
              <w:left w:val="single" w:sz="6" w:space="0" w:color="000000"/>
              <w:bottom w:val="single" w:sz="4" w:space="0" w:color="000000"/>
              <w:right w:val="single" w:sz="6" w:space="0" w:color="000000"/>
            </w:tcBorders>
          </w:tcPr>
          <w:p>
            <w:pPr>
              <w:pStyle w:val="TAL"/>
              <w:rPr/>
            </w:pPr>
            <w:r>
              <w:rPr/>
              <w:t>204 No Content</w:t>
            </w:r>
          </w:p>
        </w:tc>
        <w:tc>
          <w:tcPr>
            <w:tcW w:w="4982" w:type="dxa"/>
            <w:tcBorders>
              <w:top w:val="single" w:sz="4" w:space="0" w:color="000000"/>
              <w:left w:val="single" w:sz="6" w:space="0" w:color="000000"/>
              <w:bottom w:val="single" w:sz="4" w:space="0" w:color="000000"/>
              <w:right w:val="single" w:sz="6" w:space="0" w:color="000000"/>
            </w:tcBorders>
          </w:tcPr>
          <w:p>
            <w:pPr>
              <w:pStyle w:val="TAL"/>
              <w:rPr/>
            </w:pPr>
            <w:r>
              <w:rPr/>
              <w:t>The subscription was terminated successfully.</w:t>
            </w:r>
          </w:p>
        </w:tc>
      </w:tr>
      <w:tr>
        <w:trPr/>
        <w:tc>
          <w:tcPr>
            <w:tcW w:w="9679"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DELETE method listed in table 5.2.7.1-1 of 3GPP TS 29.500 [4] also apply.</w:t>
            </w:r>
          </w:p>
        </w:tc>
      </w:tr>
    </w:tbl>
    <w:p>
      <w:pPr>
        <w:pStyle w:val="Normal"/>
        <w:rPr>
          <w:rFonts w:eastAsia="DengXian;DengXian"/>
        </w:rPr>
      </w:pPr>
      <w:r>
        <w:rPr>
          <w:rFonts w:eastAsia="DengXian;DengXian"/>
        </w:rPr>
      </w:r>
    </w:p>
    <w:p>
      <w:pPr>
        <w:pStyle w:val="Heading3"/>
        <w:rPr/>
      </w:pPr>
      <w:bookmarkStart w:id="179" w:name="__RefHeading___Toc97131644"/>
      <w:bookmarkEnd w:id="179"/>
      <w:r>
        <w:rPr/>
        <w:t>6.2.9</w:t>
        <w:tab/>
        <w:t xml:space="preserve">Resource: </w:t>
      </w:r>
      <w:r>
        <w:rPr>
          <w:lang w:eastAsia="zh-CN"/>
        </w:rPr>
        <w:t xml:space="preserve">Applied </w:t>
      </w:r>
      <w:r>
        <w:rPr>
          <w:lang w:eastAsia="zh-CN"/>
        </w:rPr>
        <w:t>BDT Policy</w:t>
      </w:r>
      <w:r>
        <w:rPr>
          <w:lang w:eastAsia="zh-CN"/>
        </w:rPr>
        <w:t xml:space="preserve"> Data</w:t>
      </w:r>
    </w:p>
    <w:p>
      <w:pPr>
        <w:pStyle w:val="Heading4"/>
        <w:ind w:left="1418" w:hanging="1418"/>
        <w:rPr/>
      </w:pPr>
      <w:bookmarkStart w:id="180" w:name="__RefHeading___Toc97131645"/>
      <w:bookmarkEnd w:id="180"/>
      <w:r>
        <w:rPr/>
        <w:t>6.2.9.1</w:t>
        <w:tab/>
        <w:t>Description</w:t>
      </w:r>
    </w:p>
    <w:p>
      <w:pPr>
        <w:pStyle w:val="Normal"/>
        <w:rPr/>
      </w:pPr>
      <w:r>
        <w:rPr/>
        <w:t>The Applied BDT Policy Data resource represents an applied BDT Policy Data to the Nudr_Data</w:t>
      </w:r>
      <w:r>
        <w:rPr>
          <w:lang w:eastAsia="zh-CN"/>
        </w:rPr>
        <w:t>Repository</w:t>
      </w:r>
      <w:r>
        <w:rPr/>
        <w:t xml:space="preserve"> Service at a given UDR.</w:t>
      </w:r>
    </w:p>
    <w:p>
      <w:pPr>
        <w:pStyle w:val="Heading4"/>
        <w:ind w:left="1418" w:hanging="1418"/>
        <w:rPr/>
      </w:pPr>
      <w:bookmarkStart w:id="181" w:name="__RefHeading___Toc97131646"/>
      <w:bookmarkEnd w:id="181"/>
      <w:r>
        <w:rPr/>
        <w:t>6.2.9.2</w:t>
        <w:tab/>
        <w:t>Resource definition</w:t>
      </w:r>
    </w:p>
    <w:p>
      <w:pPr>
        <w:pStyle w:val="Normal"/>
        <w:rPr>
          <w:rFonts w:eastAsia="DengXian;DengXian"/>
        </w:rPr>
      </w:pPr>
      <w:r>
        <w:rPr>
          <w:rFonts w:eastAsia="DengXian;DengXian"/>
        </w:rPr>
        <w:t xml:space="preserve">Resource URI: </w:t>
      </w:r>
      <w:r>
        <w:rPr>
          <w:rFonts w:eastAsia="DengXian;DengXian"/>
          <w:b/>
        </w:rPr>
        <w:t>{apiRoot}/nudr-dr/</w:t>
      </w:r>
      <w:r>
        <w:rPr>
          <w:b/>
        </w:rPr>
        <w:t>&lt;apiVersion&gt;</w:t>
      </w:r>
      <w:r>
        <w:rPr>
          <w:rFonts w:eastAsia="DengXian;DengXian"/>
          <w:b/>
        </w:rPr>
        <w:t>/application-data/bdtPolicyData</w:t>
      </w:r>
    </w:p>
    <w:p>
      <w:pPr>
        <w:pStyle w:val="Normal"/>
        <w:rPr/>
      </w:pPr>
      <w:r>
        <w:rPr>
          <w:rFonts w:eastAsia="DengXian;DengXian"/>
        </w:rPr>
        <w:t>This resource shall support the resource URI variables defined in table 6.2.9.2-1</w:t>
      </w:r>
      <w:r>
        <w:rPr>
          <w:rFonts w:eastAsia="DengXian;DengXian" w:cs="Arial" w:ascii="Arial" w:hAnsi="Arial"/>
        </w:rPr>
        <w:t>.</w:t>
      </w:r>
    </w:p>
    <w:p>
      <w:pPr>
        <w:pStyle w:val="TH"/>
        <w:rPr>
          <w:rFonts w:cs="Arial"/>
        </w:rPr>
      </w:pPr>
      <w:r>
        <w:rPr>
          <w:rFonts w:cs="Arial"/>
        </w:rPr>
        <w:t>Table 6.2.9.2-1: Resource URI variables for this resource</w:t>
      </w:r>
    </w:p>
    <w:tbl>
      <w:tblPr>
        <w:tblW w:w="9610" w:type="dxa"/>
        <w:jc w:val="center"/>
        <w:tblInd w:w="0" w:type="dxa"/>
        <w:tblLayout w:type="fixed"/>
        <w:tblCellMar>
          <w:top w:w="0" w:type="dxa"/>
          <w:left w:w="28" w:type="dxa"/>
          <w:bottom w:w="0" w:type="dxa"/>
          <w:right w:w="108" w:type="dxa"/>
        </w:tblCellMar>
      </w:tblPr>
      <w:tblGrid>
        <w:gridCol w:w="1897"/>
        <w:gridCol w:w="2043"/>
        <w:gridCol w:w="5670"/>
      </w:tblGrid>
      <w:tr>
        <w:trPr/>
        <w:tc>
          <w:tcPr>
            <w:tcW w:w="1897"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204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5670"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897"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2043"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5670"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897" w:type="dxa"/>
            <w:tcBorders>
              <w:top w:val="single" w:sz="6" w:space="0" w:color="000000"/>
              <w:left w:val="single" w:sz="6" w:space="0" w:color="000000"/>
              <w:bottom w:val="single" w:sz="6" w:space="0" w:color="000000"/>
              <w:right w:val="single" w:sz="6" w:space="0" w:color="000000"/>
            </w:tcBorders>
          </w:tcPr>
          <w:p>
            <w:pPr>
              <w:pStyle w:val="TAL"/>
              <w:rPr/>
            </w:pPr>
            <w:r>
              <w:rPr/>
              <w:t>apiVersion</w:t>
            </w:r>
          </w:p>
        </w:tc>
        <w:tc>
          <w:tcPr>
            <w:tcW w:w="2043"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5670"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bl>
    <w:p>
      <w:pPr>
        <w:pStyle w:val="Normal"/>
        <w:rPr>
          <w:rFonts w:eastAsia="DengXian;DengXian"/>
        </w:rPr>
      </w:pPr>
      <w:r>
        <w:rPr>
          <w:rFonts w:eastAsia="DengXian;DengXian"/>
        </w:rPr>
      </w:r>
    </w:p>
    <w:p>
      <w:pPr>
        <w:pStyle w:val="Heading4"/>
        <w:ind w:left="1418" w:hanging="1418"/>
        <w:rPr/>
      </w:pPr>
      <w:bookmarkStart w:id="182" w:name="__RefHeading___Toc97131647"/>
      <w:bookmarkEnd w:id="182"/>
      <w:r>
        <w:rPr/>
        <w:t>6.2.9.3</w:t>
        <w:tab/>
        <w:t>Resource Standard Methods</w:t>
      </w:r>
    </w:p>
    <w:p>
      <w:pPr>
        <w:pStyle w:val="Heading5"/>
        <w:ind w:left="1701" w:hanging="1701"/>
        <w:rPr>
          <w:lang w:eastAsia="zh-CN"/>
        </w:rPr>
      </w:pPr>
      <w:bookmarkStart w:id="183" w:name="__RefHeading___Toc97131648"/>
      <w:bookmarkEnd w:id="183"/>
      <w:r>
        <w:rPr/>
        <w:t>6.2.9.3.1</w:t>
        <w:tab/>
        <w:t>GET</w:t>
      </w:r>
    </w:p>
    <w:p>
      <w:pPr>
        <w:pStyle w:val="Normal"/>
        <w:rPr>
          <w:rFonts w:eastAsia="DengXian;DengXian"/>
        </w:rPr>
      </w:pPr>
      <w:r>
        <w:rPr>
          <w:rFonts w:eastAsia="DengXian;DengXian"/>
        </w:rPr>
        <w:t>This method shall support the URI query parameters specified in table 6.2.9.3.1-1.</w:t>
      </w:r>
    </w:p>
    <w:p>
      <w:pPr>
        <w:pStyle w:val="TH"/>
        <w:rPr>
          <w:rFonts w:cs="Arial"/>
        </w:rPr>
      </w:pPr>
      <w:r>
        <w:rPr>
          <w:rFonts w:cs="Arial"/>
        </w:rPr>
        <w:t>Table 6.2.9.3.1-1: URI query parameters supported by the GET method on this resource</w:t>
      </w:r>
    </w:p>
    <w:tbl>
      <w:tblPr>
        <w:tblW w:w="9679" w:type="dxa"/>
        <w:jc w:val="center"/>
        <w:tblInd w:w="0" w:type="dxa"/>
        <w:tblLayout w:type="fixed"/>
        <w:tblCellMar>
          <w:top w:w="0" w:type="dxa"/>
          <w:left w:w="28" w:type="dxa"/>
          <w:bottom w:w="0" w:type="dxa"/>
          <w:right w:w="108" w:type="dxa"/>
        </w:tblCellMar>
      </w:tblPr>
      <w:tblGrid>
        <w:gridCol w:w="1862"/>
        <w:gridCol w:w="1559"/>
        <w:gridCol w:w="426"/>
        <w:gridCol w:w="1134"/>
        <w:gridCol w:w="4698"/>
      </w:tblGrid>
      <w:tr>
        <w:trPr/>
        <w:tc>
          <w:tcPr>
            <w:tcW w:w="186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55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469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862" w:type="dxa"/>
            <w:tcBorders>
              <w:top w:val="single" w:sz="4" w:space="0" w:color="000000"/>
              <w:left w:val="single" w:sz="6" w:space="0" w:color="000000"/>
              <w:bottom w:val="single" w:sz="4" w:space="0" w:color="000000"/>
              <w:right w:val="single" w:sz="6" w:space="0" w:color="000000"/>
            </w:tcBorders>
          </w:tcPr>
          <w:p>
            <w:pPr>
              <w:pStyle w:val="TAL"/>
              <w:rPr/>
            </w:pPr>
            <w:r>
              <w:rPr/>
              <w:t>bdt-policy-ids</w:t>
            </w:r>
          </w:p>
        </w:tc>
        <w:tc>
          <w:tcPr>
            <w:tcW w:w="1559" w:type="dxa"/>
            <w:tcBorders>
              <w:top w:val="single" w:sz="4" w:space="0" w:color="000000"/>
              <w:left w:val="single" w:sz="6" w:space="0" w:color="000000"/>
              <w:bottom w:val="single" w:sz="4" w:space="0" w:color="000000"/>
              <w:right w:val="single" w:sz="6" w:space="0" w:color="000000"/>
            </w:tcBorders>
          </w:tcPr>
          <w:p>
            <w:pPr>
              <w:pStyle w:val="TAL"/>
              <w:rPr/>
            </w:pPr>
            <w:r>
              <w:rPr/>
              <w:t>array(string)</w:t>
            </w:r>
          </w:p>
        </w:tc>
        <w:tc>
          <w:tcPr>
            <w:tcW w:w="426" w:type="dxa"/>
            <w:tcBorders>
              <w:top w:val="single" w:sz="4" w:space="0" w:color="000000"/>
              <w:left w:val="single" w:sz="6" w:space="0" w:color="000000"/>
              <w:bottom w:val="single" w:sz="4" w:space="0" w:color="000000"/>
              <w:right w:val="single" w:sz="6" w:space="0" w:color="000000"/>
            </w:tcBorders>
          </w:tcPr>
          <w:p>
            <w:pPr>
              <w:pStyle w:val="TAC"/>
              <w:rPr/>
            </w:pPr>
            <w:r>
              <w:rPr/>
              <w:t>O</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1..N</w:t>
            </w:r>
          </w:p>
        </w:tc>
        <w:tc>
          <w:tcPr>
            <w:tcW w:w="4698" w:type="dxa"/>
            <w:tcBorders>
              <w:top w:val="single" w:sz="4" w:space="0" w:color="000000"/>
              <w:left w:val="single" w:sz="6" w:space="0" w:color="000000"/>
              <w:bottom w:val="single" w:sz="4" w:space="0" w:color="000000"/>
              <w:right w:val="single" w:sz="6" w:space="0" w:color="000000"/>
            </w:tcBorders>
          </w:tcPr>
          <w:p>
            <w:pPr>
              <w:pStyle w:val="TAL"/>
              <w:rPr/>
            </w:pPr>
            <w:r>
              <w:rPr/>
              <w:t>Each element identifies a service.</w:t>
            </w:r>
          </w:p>
        </w:tc>
      </w:tr>
      <w:tr>
        <w:trPr/>
        <w:tc>
          <w:tcPr>
            <w:tcW w:w="1862" w:type="dxa"/>
            <w:tcBorders>
              <w:top w:val="single" w:sz="4" w:space="0" w:color="000000"/>
              <w:left w:val="single" w:sz="6" w:space="0" w:color="000000"/>
              <w:bottom w:val="single" w:sz="4" w:space="0" w:color="000000"/>
              <w:right w:val="single" w:sz="6" w:space="0" w:color="000000"/>
            </w:tcBorders>
          </w:tcPr>
          <w:p>
            <w:pPr>
              <w:pStyle w:val="TAL"/>
              <w:rPr/>
            </w:pPr>
            <w:r>
              <w:rPr/>
              <w:t>internal-group-ids</w:t>
            </w:r>
          </w:p>
        </w:tc>
        <w:tc>
          <w:tcPr>
            <w:tcW w:w="1559" w:type="dxa"/>
            <w:tcBorders>
              <w:top w:val="single" w:sz="4" w:space="0" w:color="000000"/>
              <w:left w:val="single" w:sz="6" w:space="0" w:color="000000"/>
              <w:bottom w:val="single" w:sz="4" w:space="0" w:color="000000"/>
              <w:right w:val="single" w:sz="6" w:space="0" w:color="000000"/>
            </w:tcBorders>
          </w:tcPr>
          <w:p>
            <w:pPr>
              <w:pStyle w:val="TAL"/>
              <w:rPr/>
            </w:pPr>
            <w:r>
              <w:rPr/>
              <w:t>array(</w:t>
            </w:r>
            <w:r>
              <w:rPr>
                <w:rFonts w:cs="Arial"/>
                <w:szCs w:val="18"/>
                <w:lang w:eastAsia="zh-CN"/>
              </w:rPr>
              <w:t>GroupId</w:t>
            </w:r>
            <w:r>
              <w:rPr/>
              <w:t>)</w:t>
            </w:r>
          </w:p>
        </w:tc>
        <w:tc>
          <w:tcPr>
            <w:tcW w:w="426" w:type="dxa"/>
            <w:tcBorders>
              <w:top w:val="single" w:sz="4" w:space="0" w:color="000000"/>
              <w:left w:val="single" w:sz="6" w:space="0" w:color="000000"/>
              <w:bottom w:val="single" w:sz="4" w:space="0" w:color="000000"/>
              <w:right w:val="single" w:sz="6" w:space="0" w:color="000000"/>
            </w:tcBorders>
          </w:tcPr>
          <w:p>
            <w:pPr>
              <w:pStyle w:val="TAC"/>
              <w:rPr/>
            </w:pPr>
            <w:r>
              <w:rPr/>
              <w:t>O</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1..N</w:t>
            </w:r>
          </w:p>
        </w:tc>
        <w:tc>
          <w:tcPr>
            <w:tcW w:w="4698" w:type="dxa"/>
            <w:tcBorders>
              <w:top w:val="single" w:sz="4" w:space="0" w:color="000000"/>
              <w:left w:val="single" w:sz="6" w:space="0" w:color="000000"/>
              <w:bottom w:val="single" w:sz="4" w:space="0" w:color="000000"/>
              <w:right w:val="single" w:sz="6" w:space="0" w:color="000000"/>
            </w:tcBorders>
          </w:tcPr>
          <w:p>
            <w:pPr>
              <w:pStyle w:val="TAL"/>
              <w:rPr/>
            </w:pPr>
            <w:r>
              <w:rPr/>
              <w:t xml:space="preserve">Each element identifies a group of users. </w:t>
            </w:r>
          </w:p>
        </w:tc>
      </w:tr>
      <w:tr>
        <w:trPr/>
        <w:tc>
          <w:tcPr>
            <w:tcW w:w="1862" w:type="dxa"/>
            <w:tcBorders>
              <w:top w:val="single" w:sz="4" w:space="0" w:color="000000"/>
              <w:left w:val="single" w:sz="6" w:space="0" w:color="000000"/>
              <w:bottom w:val="single" w:sz="4" w:space="0" w:color="000000"/>
              <w:right w:val="single" w:sz="6" w:space="0" w:color="000000"/>
            </w:tcBorders>
          </w:tcPr>
          <w:p>
            <w:pPr>
              <w:pStyle w:val="TAL"/>
              <w:rPr/>
            </w:pPr>
            <w:r>
              <w:rPr/>
              <w:t>supis</w:t>
            </w:r>
          </w:p>
        </w:tc>
        <w:tc>
          <w:tcPr>
            <w:tcW w:w="1559" w:type="dxa"/>
            <w:tcBorders>
              <w:top w:val="single" w:sz="4" w:space="0" w:color="000000"/>
              <w:left w:val="single" w:sz="6" w:space="0" w:color="000000"/>
              <w:bottom w:val="single" w:sz="4" w:space="0" w:color="000000"/>
              <w:right w:val="single" w:sz="6" w:space="0" w:color="000000"/>
            </w:tcBorders>
          </w:tcPr>
          <w:p>
            <w:pPr>
              <w:pStyle w:val="TAL"/>
              <w:rPr/>
            </w:pPr>
            <w:r>
              <w:rPr/>
              <w:t>array(Supi)</w:t>
            </w:r>
          </w:p>
        </w:tc>
        <w:tc>
          <w:tcPr>
            <w:tcW w:w="426" w:type="dxa"/>
            <w:tcBorders>
              <w:top w:val="single" w:sz="4" w:space="0" w:color="000000"/>
              <w:left w:val="single" w:sz="6" w:space="0" w:color="000000"/>
              <w:bottom w:val="single" w:sz="4" w:space="0" w:color="000000"/>
              <w:right w:val="single" w:sz="6" w:space="0" w:color="000000"/>
            </w:tcBorders>
          </w:tcPr>
          <w:p>
            <w:pPr>
              <w:pStyle w:val="TAC"/>
              <w:rPr/>
            </w:pPr>
            <w:r>
              <w:rPr/>
              <w:t>O</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1..N</w:t>
            </w:r>
          </w:p>
        </w:tc>
        <w:tc>
          <w:tcPr>
            <w:tcW w:w="4698" w:type="dxa"/>
            <w:tcBorders>
              <w:top w:val="single" w:sz="4" w:space="0" w:color="000000"/>
              <w:left w:val="single" w:sz="6" w:space="0" w:color="000000"/>
              <w:bottom w:val="single" w:sz="4" w:space="0" w:color="000000"/>
              <w:right w:val="single" w:sz="6" w:space="0" w:color="000000"/>
            </w:tcBorders>
          </w:tcPr>
          <w:p>
            <w:pPr>
              <w:pStyle w:val="TAL"/>
              <w:rPr/>
            </w:pPr>
            <w:r>
              <w:rPr/>
              <w:t xml:space="preserve">Each element identifies a user. </w:t>
            </w:r>
          </w:p>
        </w:tc>
      </w:tr>
    </w:tbl>
    <w:p>
      <w:pPr>
        <w:pStyle w:val="Normal"/>
        <w:rPr>
          <w:rFonts w:eastAsia="DengXian;DengXian"/>
        </w:rPr>
      </w:pPr>
      <w:r>
        <w:rPr>
          <w:rFonts w:eastAsia="DengXian;DengXian"/>
        </w:rPr>
      </w:r>
    </w:p>
    <w:p>
      <w:pPr>
        <w:pStyle w:val="Normal"/>
        <w:rPr>
          <w:rFonts w:eastAsia="DengXian;DengXian"/>
        </w:rPr>
      </w:pPr>
      <w:r>
        <w:rPr>
          <w:rFonts w:eastAsia="DengXian;DengXian"/>
        </w:rPr>
        <w:t>This method shall support the request data structures specified in table 6.2.9.3.1-2 and the response data structures and response codes specified in table 6.2.9.3.1-3.</w:t>
      </w:r>
    </w:p>
    <w:p>
      <w:pPr>
        <w:pStyle w:val="TH"/>
        <w:rPr/>
      </w:pPr>
      <w:r>
        <w:rPr/>
        <w:t>Table 6.2.9.3.1-2: Data structures supported by the GET Request Body on this resource</w:t>
      </w:r>
    </w:p>
    <w:tbl>
      <w:tblPr>
        <w:tblW w:w="4900" w:type="pct"/>
        <w:jc w:val="center"/>
        <w:tblInd w:w="0" w:type="dxa"/>
        <w:tblLayout w:type="fixed"/>
        <w:tblCellMar>
          <w:top w:w="0" w:type="dxa"/>
          <w:left w:w="28" w:type="dxa"/>
          <w:bottom w:w="0" w:type="dxa"/>
          <w:right w:w="108" w:type="dxa"/>
        </w:tblCellMar>
      </w:tblPr>
      <w:tblGrid>
        <w:gridCol w:w="2048"/>
        <w:gridCol w:w="833"/>
        <w:gridCol w:w="1807"/>
        <w:gridCol w:w="4759"/>
      </w:tblGrid>
      <w:tr>
        <w:trPr/>
        <w:tc>
          <w:tcPr>
            <w:tcW w:w="204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83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80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475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2048"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833"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807"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4759"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rFonts w:eastAsia="DengXian;DengXian"/>
        </w:rPr>
      </w:pPr>
      <w:r>
        <w:rPr>
          <w:rFonts w:eastAsia="DengXian;DengXian"/>
        </w:rPr>
      </w:r>
    </w:p>
    <w:p>
      <w:pPr>
        <w:pStyle w:val="TH"/>
        <w:rPr/>
      </w:pPr>
      <w:r>
        <w:rPr/>
        <w:t>Table 6.2.9.3.1-3: Data structures supported by the GET Response Body on this resource</w:t>
      </w:r>
    </w:p>
    <w:tbl>
      <w:tblPr>
        <w:tblW w:w="9679" w:type="dxa"/>
        <w:jc w:val="center"/>
        <w:tblInd w:w="0" w:type="dxa"/>
        <w:tblLayout w:type="fixed"/>
        <w:tblCellMar>
          <w:top w:w="0" w:type="dxa"/>
          <w:left w:w="28" w:type="dxa"/>
          <w:bottom w:w="0" w:type="dxa"/>
          <w:right w:w="108" w:type="dxa"/>
        </w:tblCellMar>
      </w:tblPr>
      <w:tblGrid>
        <w:gridCol w:w="2004"/>
        <w:gridCol w:w="425"/>
        <w:gridCol w:w="1134"/>
        <w:gridCol w:w="1276"/>
        <w:gridCol w:w="4840"/>
      </w:tblGrid>
      <w:tr>
        <w:trPr/>
        <w:tc>
          <w:tcPr>
            <w:tcW w:w="200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rFonts w:eastAsia="DengXian;DengXian"/>
              </w:rPr>
            </w:pPr>
            <w:r>
              <w:rPr>
                <w:rFonts w:eastAsia="DengXian;DengXian"/>
              </w:rPr>
              <w:t>codes</w:t>
            </w:r>
          </w:p>
        </w:tc>
        <w:tc>
          <w:tcPr>
            <w:tcW w:w="484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2004" w:type="dxa"/>
            <w:tcBorders>
              <w:top w:val="single" w:sz="4" w:space="0" w:color="000000"/>
              <w:left w:val="single" w:sz="6" w:space="0" w:color="000000"/>
              <w:bottom w:val="single" w:sz="4" w:space="0" w:color="000000"/>
              <w:right w:val="single" w:sz="6" w:space="0" w:color="000000"/>
            </w:tcBorders>
          </w:tcPr>
          <w:p>
            <w:pPr>
              <w:pStyle w:val="TAL"/>
              <w:rPr/>
            </w:pPr>
            <w:r>
              <w:rPr/>
              <w:t>array(BdtPolicyData)</w:t>
            </w:r>
          </w:p>
        </w:tc>
        <w:tc>
          <w:tcPr>
            <w:tcW w:w="425"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0..N</w:t>
            </w:r>
          </w:p>
        </w:tc>
        <w:tc>
          <w:tcPr>
            <w:tcW w:w="1276" w:type="dxa"/>
            <w:tcBorders>
              <w:top w:val="single" w:sz="4" w:space="0" w:color="000000"/>
              <w:left w:val="single" w:sz="6" w:space="0" w:color="000000"/>
              <w:bottom w:val="single" w:sz="4" w:space="0" w:color="000000"/>
              <w:right w:val="single" w:sz="6" w:space="0" w:color="000000"/>
            </w:tcBorders>
          </w:tcPr>
          <w:p>
            <w:pPr>
              <w:pStyle w:val="TAL"/>
              <w:rPr>
                <w:rFonts w:eastAsia="DengXian;DengXian"/>
              </w:rPr>
            </w:pPr>
            <w:r>
              <w:rPr/>
              <w:t>200 OK</w:t>
            </w:r>
          </w:p>
        </w:tc>
        <w:tc>
          <w:tcPr>
            <w:tcW w:w="4840" w:type="dxa"/>
            <w:tcBorders>
              <w:top w:val="single" w:sz="4" w:space="0" w:color="000000"/>
              <w:left w:val="single" w:sz="6" w:space="0" w:color="000000"/>
              <w:bottom w:val="single" w:sz="4" w:space="0" w:color="000000"/>
              <w:right w:val="single" w:sz="6" w:space="0" w:color="000000"/>
            </w:tcBorders>
          </w:tcPr>
          <w:p>
            <w:pPr>
              <w:pStyle w:val="TAL"/>
              <w:rPr/>
            </w:pPr>
            <w:r>
              <w:rPr/>
              <w:t>The applied BDT Policy Data stored in the UDR are returned.</w:t>
            </w:r>
          </w:p>
        </w:tc>
      </w:tr>
      <w:tr>
        <w:trPr/>
        <w:tc>
          <w:tcPr>
            <w:tcW w:w="9679"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GET method listed in table 5.2.7.1-1 of 3GPP TS 29.500 [4] also apply.</w:t>
            </w:r>
          </w:p>
        </w:tc>
      </w:tr>
    </w:tbl>
    <w:p>
      <w:pPr>
        <w:pStyle w:val="Normal"/>
        <w:rPr>
          <w:rFonts w:eastAsia="DengXian;DengXian"/>
        </w:rPr>
      </w:pPr>
      <w:r>
        <w:rPr>
          <w:rFonts w:eastAsia="DengXian;DengXian"/>
        </w:rPr>
      </w:r>
    </w:p>
    <w:p>
      <w:pPr>
        <w:pStyle w:val="Heading3"/>
        <w:rPr/>
      </w:pPr>
      <w:bookmarkStart w:id="184" w:name="__RefHeading___Toc97131649"/>
      <w:bookmarkEnd w:id="184"/>
      <w:r>
        <w:rPr/>
        <w:t>6.2.10</w:t>
        <w:tab/>
        <w:t xml:space="preserve">Resource: Individual </w:t>
      </w:r>
      <w:r>
        <w:rPr>
          <w:lang w:eastAsia="zh-CN"/>
        </w:rPr>
        <w:t xml:space="preserve">Applied </w:t>
      </w:r>
      <w:r>
        <w:rPr>
          <w:lang w:eastAsia="zh-CN"/>
        </w:rPr>
        <w:t>BDT Policy</w:t>
      </w:r>
      <w:r>
        <w:rPr>
          <w:lang w:eastAsia="zh-CN"/>
        </w:rPr>
        <w:t xml:space="preserve"> Data</w:t>
      </w:r>
    </w:p>
    <w:p>
      <w:pPr>
        <w:pStyle w:val="Heading4"/>
        <w:ind w:left="1418" w:hanging="1418"/>
        <w:rPr/>
      </w:pPr>
      <w:bookmarkStart w:id="185" w:name="__RefHeading___Toc97131650"/>
      <w:bookmarkEnd w:id="185"/>
      <w:r>
        <w:rPr/>
        <w:t>6.2.10.1</w:t>
        <w:tab/>
        <w:t>Description</w:t>
      </w:r>
    </w:p>
    <w:p>
      <w:pPr>
        <w:pStyle w:val="Normal"/>
        <w:rPr/>
      </w:pPr>
      <w:r>
        <w:rPr/>
        <w:t>The Individual Applied BDT Policy Data resource represents an Individual Applied BDT Policy Data to the Nudr_Data</w:t>
      </w:r>
      <w:r>
        <w:rPr>
          <w:lang w:eastAsia="zh-CN"/>
        </w:rPr>
        <w:t>Repository</w:t>
      </w:r>
      <w:r>
        <w:rPr/>
        <w:t xml:space="preserve"> Service at a given UDR.</w:t>
      </w:r>
    </w:p>
    <w:p>
      <w:pPr>
        <w:pStyle w:val="Heading4"/>
        <w:ind w:left="1418" w:hanging="1418"/>
        <w:rPr/>
      </w:pPr>
      <w:bookmarkStart w:id="186" w:name="__RefHeading___Toc97131651"/>
      <w:bookmarkEnd w:id="186"/>
      <w:r>
        <w:rPr/>
        <w:t>6.2.10.2</w:t>
        <w:tab/>
        <w:t>Resource definition</w:t>
      </w:r>
    </w:p>
    <w:p>
      <w:pPr>
        <w:pStyle w:val="Normal"/>
        <w:rPr>
          <w:rFonts w:eastAsia="DengXian;DengXian"/>
        </w:rPr>
      </w:pPr>
      <w:r>
        <w:rPr>
          <w:rFonts w:eastAsia="DengXian;DengXian"/>
        </w:rPr>
        <w:t xml:space="preserve">Resource URI: </w:t>
      </w:r>
      <w:r>
        <w:rPr>
          <w:rFonts w:eastAsia="DengXian;DengXian"/>
          <w:b/>
        </w:rPr>
        <w:t>{apiRoot}/nudr-dr/</w:t>
      </w:r>
      <w:r>
        <w:rPr>
          <w:b/>
        </w:rPr>
        <w:t>&lt;apiVersion&gt;</w:t>
      </w:r>
      <w:r>
        <w:rPr>
          <w:rFonts w:eastAsia="DengXian;DengXian"/>
          <w:b/>
        </w:rPr>
        <w:t>/application-data/bdtPolicyData/{bdtPolicyId}</w:t>
      </w:r>
    </w:p>
    <w:p>
      <w:pPr>
        <w:pStyle w:val="Normal"/>
        <w:rPr/>
      </w:pPr>
      <w:r>
        <w:rPr>
          <w:rFonts w:eastAsia="DengXian;DengXian"/>
        </w:rPr>
        <w:t>This resource shall support the resource URI variables defined in table 6.2.10.2-1</w:t>
      </w:r>
      <w:r>
        <w:rPr>
          <w:rFonts w:eastAsia="DengXian;DengXian" w:cs="Arial" w:ascii="Arial" w:hAnsi="Arial"/>
        </w:rPr>
        <w:t>.</w:t>
      </w:r>
    </w:p>
    <w:p>
      <w:pPr>
        <w:pStyle w:val="TH"/>
        <w:rPr>
          <w:rFonts w:cs="Arial"/>
        </w:rPr>
      </w:pPr>
      <w:r>
        <w:rPr>
          <w:rFonts w:cs="Arial"/>
        </w:rPr>
        <w:t>Table 6.2.10.2-1: Resource URI variables for this resource</w:t>
      </w:r>
    </w:p>
    <w:tbl>
      <w:tblPr>
        <w:tblW w:w="9762" w:type="dxa"/>
        <w:jc w:val="center"/>
        <w:tblInd w:w="0" w:type="dxa"/>
        <w:tblLayout w:type="fixed"/>
        <w:tblCellMar>
          <w:top w:w="0" w:type="dxa"/>
          <w:left w:w="28" w:type="dxa"/>
          <w:bottom w:w="0" w:type="dxa"/>
          <w:right w:w="108" w:type="dxa"/>
        </w:tblCellMar>
      </w:tblPr>
      <w:tblGrid>
        <w:gridCol w:w="1594"/>
        <w:gridCol w:w="1586"/>
        <w:gridCol w:w="6582"/>
      </w:tblGrid>
      <w:tr>
        <w:trPr/>
        <w:tc>
          <w:tcPr>
            <w:tcW w:w="1594"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5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582"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586"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582"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apiVersion</w:t>
            </w:r>
          </w:p>
        </w:tc>
        <w:tc>
          <w:tcPr>
            <w:tcW w:w="1586"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582"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bdtPolicyId</w:t>
            </w:r>
          </w:p>
        </w:tc>
        <w:tc>
          <w:tcPr>
            <w:tcW w:w="1586"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582" w:type="dxa"/>
            <w:tcBorders>
              <w:top w:val="single" w:sz="6" w:space="0" w:color="000000"/>
              <w:left w:val="single" w:sz="6" w:space="0" w:color="000000"/>
              <w:bottom w:val="single" w:sz="6" w:space="0" w:color="000000"/>
              <w:right w:val="single" w:sz="6" w:space="0" w:color="000000"/>
            </w:tcBorders>
            <w:vAlign w:val="center"/>
          </w:tcPr>
          <w:p>
            <w:pPr>
              <w:pStyle w:val="TAL"/>
              <w:rPr/>
            </w:pPr>
            <w:r>
              <w:rPr/>
              <w:t>The Identifier of an Individual BDT Policy Data to be updated.</w:t>
            </w:r>
          </w:p>
          <w:p>
            <w:pPr>
              <w:pStyle w:val="TAL"/>
              <w:rPr/>
            </w:pPr>
            <w:r>
              <w:rPr/>
              <w:t>To enable the value to be used as part of a URI, the string shall only contain allowed characters according to the "lower-with-hyphen" naming convention defined in subclause 5.1.3 of 3GPP TS 29.501 [5].</w:t>
            </w:r>
          </w:p>
        </w:tc>
      </w:tr>
    </w:tbl>
    <w:p>
      <w:pPr>
        <w:pStyle w:val="Normal"/>
        <w:rPr/>
      </w:pPr>
      <w:r>
        <w:rPr/>
      </w:r>
    </w:p>
    <w:p>
      <w:pPr>
        <w:pStyle w:val="Heading4"/>
        <w:ind w:left="1418" w:hanging="1418"/>
        <w:rPr/>
      </w:pPr>
      <w:bookmarkStart w:id="187" w:name="__RefHeading___Toc97131652"/>
      <w:bookmarkEnd w:id="187"/>
      <w:r>
        <w:rPr/>
        <w:t>6.2.10.3</w:t>
        <w:tab/>
        <w:t>Resource Standard Methods</w:t>
      </w:r>
    </w:p>
    <w:p>
      <w:pPr>
        <w:pStyle w:val="Heading5"/>
        <w:ind w:left="1701" w:hanging="1701"/>
        <w:rPr>
          <w:lang w:eastAsia="zh-CN"/>
        </w:rPr>
      </w:pPr>
      <w:bookmarkStart w:id="188" w:name="__RefHeading___Toc97131653"/>
      <w:bookmarkEnd w:id="188"/>
      <w:r>
        <w:rPr/>
        <w:t>6.2.10.3.1</w:t>
        <w:tab/>
        <w:t>PUT</w:t>
      </w:r>
    </w:p>
    <w:p>
      <w:pPr>
        <w:pStyle w:val="Normal"/>
        <w:rPr>
          <w:rFonts w:eastAsia="DengXian;DengXian"/>
        </w:rPr>
      </w:pPr>
      <w:r>
        <w:rPr>
          <w:rFonts w:eastAsia="DengXian;DengXian"/>
        </w:rPr>
        <w:t>This method shall support the URI query parameters specified in table 6.2.10.3.1-1.</w:t>
      </w:r>
    </w:p>
    <w:p>
      <w:pPr>
        <w:pStyle w:val="TH"/>
        <w:rPr/>
      </w:pPr>
      <w:r>
        <w:rPr/>
        <w:t>Table 6.2.10.3.1-1: URI query parameters supported by the PUT method on this resource</w:t>
      </w:r>
    </w:p>
    <w:tbl>
      <w:tblPr>
        <w:tblW w:w="9725" w:type="dxa"/>
        <w:jc w:val="center"/>
        <w:tblInd w:w="0" w:type="dxa"/>
        <w:tblLayout w:type="fixed"/>
        <w:tblCellMar>
          <w:top w:w="0" w:type="dxa"/>
          <w:left w:w="28" w:type="dxa"/>
          <w:bottom w:w="0" w:type="dxa"/>
          <w:right w:w="108" w:type="dxa"/>
        </w:tblCellMar>
      </w:tblPr>
      <w:tblGrid>
        <w:gridCol w:w="1134"/>
        <w:gridCol w:w="1134"/>
        <w:gridCol w:w="709"/>
        <w:gridCol w:w="1984"/>
        <w:gridCol w:w="4764"/>
      </w:tblGrid>
      <w:tr>
        <w:trPr/>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DengXian;DengXian"/>
                <w:b w:val="false"/>
                <w:b w:val="false"/>
              </w:rPr>
            </w:pPr>
            <w:r>
              <w:rPr>
                <w:rFonts w:eastAsia="DengXian;DengXian"/>
                <w:b w:val="false"/>
              </w:rPr>
              <w:t>Name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7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98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4764"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134" w:type="dxa"/>
            <w:tcBorders>
              <w:top w:val="single" w:sz="4" w:space="0" w:color="000000"/>
              <w:left w:val="single" w:sz="6" w:space="0" w:color="000000"/>
              <w:bottom w:val="single" w:sz="6" w:space="0" w:color="000000"/>
              <w:right w:val="single" w:sz="6" w:space="0" w:color="000000"/>
            </w:tcBorders>
          </w:tcPr>
          <w:p>
            <w:pPr>
              <w:pStyle w:val="TAL"/>
              <w:rPr>
                <w:rFonts w:eastAsia="DengXian;DengXian"/>
                <w:lang w:eastAsia="zh-CN"/>
              </w:rPr>
            </w:pPr>
            <w:r>
              <w:rPr>
                <w:rFonts w:eastAsia="DengXian;DengXian"/>
                <w:lang w:eastAsia="zh-CN"/>
              </w:rPr>
              <w:t>n/a</w:t>
            </w:r>
          </w:p>
        </w:tc>
        <w:tc>
          <w:tcPr>
            <w:tcW w:w="1134" w:type="dxa"/>
            <w:tcBorders>
              <w:top w:val="single" w:sz="4" w:space="0" w:color="000000"/>
              <w:left w:val="single" w:sz="6" w:space="0" w:color="000000"/>
              <w:bottom w:val="single" w:sz="6" w:space="0" w:color="000000"/>
              <w:right w:val="single" w:sz="6" w:space="0" w:color="000000"/>
            </w:tcBorders>
          </w:tcPr>
          <w:p>
            <w:pPr>
              <w:pStyle w:val="TAL"/>
              <w:snapToGrid w:val="false"/>
              <w:rPr>
                <w:rFonts w:eastAsia="DengXian;DengXian"/>
                <w:lang w:eastAsia="zh-CN"/>
              </w:rPr>
            </w:pPr>
            <w:r>
              <w:rPr>
                <w:rFonts w:eastAsia="DengXian;DengXian"/>
                <w:lang w:eastAsia="zh-CN"/>
              </w:rPr>
            </w:r>
          </w:p>
        </w:tc>
        <w:tc>
          <w:tcPr>
            <w:tcW w:w="709"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984"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4764"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r>
    </w:tbl>
    <w:p>
      <w:pPr>
        <w:pStyle w:val="Normal"/>
        <w:rPr>
          <w:rFonts w:eastAsia="DengXian;DengXian"/>
        </w:rPr>
      </w:pPr>
      <w:r>
        <w:rPr>
          <w:rFonts w:eastAsia="DengXian;DengXian"/>
        </w:rPr>
      </w:r>
    </w:p>
    <w:p>
      <w:pPr>
        <w:pStyle w:val="Normal"/>
        <w:rPr/>
      </w:pPr>
      <w:r>
        <w:rPr>
          <w:rFonts w:eastAsia="DengXian;DengXian"/>
        </w:rPr>
        <w:t>This method shall support the request data structures specified in table 6.2.10.3.1-2 and the response data structures and response codes specified in table 6.2.10.3.1-3.</w:t>
      </w:r>
    </w:p>
    <w:p>
      <w:pPr>
        <w:pStyle w:val="TH"/>
        <w:rPr/>
      </w:pPr>
      <w:r>
        <w:rPr/>
        <w:t>Table 6.2.10.3.1-2: Data structures supported by the PUT Request Body on this resource</w:t>
      </w:r>
    </w:p>
    <w:tbl>
      <w:tblPr>
        <w:tblW w:w="9677" w:type="dxa"/>
        <w:jc w:val="center"/>
        <w:tblInd w:w="0" w:type="dxa"/>
        <w:tblLayout w:type="fixed"/>
        <w:tblCellMar>
          <w:top w:w="0" w:type="dxa"/>
          <w:left w:w="28" w:type="dxa"/>
          <w:bottom w:w="0" w:type="dxa"/>
          <w:right w:w="108" w:type="dxa"/>
        </w:tblCellMar>
      </w:tblPr>
      <w:tblGrid>
        <w:gridCol w:w="1861"/>
        <w:gridCol w:w="425"/>
        <w:gridCol w:w="1276"/>
        <w:gridCol w:w="6115"/>
      </w:tblGrid>
      <w:tr>
        <w:trPr/>
        <w:tc>
          <w:tcPr>
            <w:tcW w:w="186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11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861" w:type="dxa"/>
            <w:tcBorders>
              <w:top w:val="single" w:sz="4" w:space="0" w:color="000000"/>
              <w:left w:val="single" w:sz="6" w:space="0" w:color="000000"/>
              <w:bottom w:val="single" w:sz="6" w:space="0" w:color="000000"/>
              <w:right w:val="single" w:sz="6" w:space="0" w:color="000000"/>
            </w:tcBorders>
          </w:tcPr>
          <w:p>
            <w:pPr>
              <w:pStyle w:val="TAL"/>
              <w:rPr/>
            </w:pPr>
            <w:r>
              <w:rPr/>
              <w:t>BdtPolicyData</w:t>
            </w:r>
          </w:p>
        </w:tc>
        <w:tc>
          <w:tcPr>
            <w:tcW w:w="425"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276"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6115" w:type="dxa"/>
            <w:tcBorders>
              <w:top w:val="single" w:sz="4" w:space="0" w:color="000000"/>
              <w:left w:val="single" w:sz="6" w:space="0" w:color="000000"/>
              <w:bottom w:val="single" w:sz="6" w:space="0" w:color="000000"/>
              <w:right w:val="single" w:sz="6" w:space="0" w:color="000000"/>
            </w:tcBorders>
          </w:tcPr>
          <w:p>
            <w:pPr>
              <w:pStyle w:val="TAL"/>
              <w:rPr/>
            </w:pPr>
            <w:r>
              <w:rPr/>
              <w:t>The applied BDT Policy Data to be stored in the UDR.</w:t>
            </w:r>
          </w:p>
        </w:tc>
      </w:tr>
    </w:tbl>
    <w:p>
      <w:pPr>
        <w:pStyle w:val="Normal"/>
        <w:rPr>
          <w:rFonts w:eastAsia="DengXian;DengXian"/>
        </w:rPr>
      </w:pPr>
      <w:r>
        <w:rPr>
          <w:rFonts w:eastAsia="DengXian;DengXian"/>
        </w:rPr>
      </w:r>
    </w:p>
    <w:p>
      <w:pPr>
        <w:pStyle w:val="TH"/>
        <w:rPr/>
      </w:pPr>
      <w:r>
        <w:rPr/>
        <w:t>Table 6.2.10.3.1-3: Data structures supported by the PUT Response Body on this resource</w:t>
      </w:r>
    </w:p>
    <w:tbl>
      <w:tblPr>
        <w:tblW w:w="9679" w:type="dxa"/>
        <w:jc w:val="center"/>
        <w:tblInd w:w="0" w:type="dxa"/>
        <w:tblLayout w:type="fixed"/>
        <w:tblCellMar>
          <w:top w:w="0" w:type="dxa"/>
          <w:left w:w="28" w:type="dxa"/>
          <w:bottom w:w="0" w:type="dxa"/>
          <w:right w:w="108" w:type="dxa"/>
        </w:tblCellMar>
      </w:tblPr>
      <w:tblGrid>
        <w:gridCol w:w="1607"/>
        <w:gridCol w:w="439"/>
        <w:gridCol w:w="1092"/>
        <w:gridCol w:w="1417"/>
        <w:gridCol w:w="5124"/>
      </w:tblGrid>
      <w:tr>
        <w:trPr/>
        <w:tc>
          <w:tcPr>
            <w:tcW w:w="160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09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41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512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607" w:type="dxa"/>
            <w:tcBorders>
              <w:top w:val="single" w:sz="4" w:space="0" w:color="000000"/>
              <w:left w:val="single" w:sz="6" w:space="0" w:color="000000"/>
              <w:bottom w:val="single" w:sz="4" w:space="0" w:color="000000"/>
              <w:right w:val="single" w:sz="6" w:space="0" w:color="000000"/>
            </w:tcBorders>
          </w:tcPr>
          <w:p>
            <w:pPr>
              <w:pStyle w:val="TAL"/>
              <w:rPr/>
            </w:pPr>
            <w:r>
              <w:rPr/>
              <w:t>BdtPolicyData</w:t>
            </w:r>
          </w:p>
        </w:tc>
        <w:tc>
          <w:tcPr>
            <w:tcW w:w="439"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092" w:type="dxa"/>
            <w:tcBorders>
              <w:top w:val="single" w:sz="4" w:space="0" w:color="000000"/>
              <w:left w:val="single" w:sz="6" w:space="0" w:color="000000"/>
              <w:bottom w:val="single" w:sz="4" w:space="0" w:color="000000"/>
              <w:right w:val="single" w:sz="6" w:space="0" w:color="000000"/>
            </w:tcBorders>
          </w:tcPr>
          <w:p>
            <w:pPr>
              <w:pStyle w:val="TAL"/>
              <w:rPr>
                <w:rFonts w:eastAsia="DengXian;DengXian"/>
              </w:rPr>
            </w:pPr>
            <w:r>
              <w:rPr>
                <w:lang w:eastAsia="zh-CN"/>
              </w:rPr>
              <w:t>1</w:t>
            </w:r>
          </w:p>
        </w:tc>
        <w:tc>
          <w:tcPr>
            <w:tcW w:w="1417" w:type="dxa"/>
            <w:tcBorders>
              <w:top w:val="single" w:sz="4" w:space="0" w:color="000000"/>
              <w:left w:val="single" w:sz="6" w:space="0" w:color="000000"/>
              <w:bottom w:val="single" w:sz="4" w:space="0" w:color="000000"/>
              <w:right w:val="single" w:sz="6" w:space="0" w:color="000000"/>
            </w:tcBorders>
          </w:tcPr>
          <w:p>
            <w:pPr>
              <w:pStyle w:val="TAL"/>
              <w:rPr>
                <w:rFonts w:eastAsia="Batang;바탕"/>
              </w:rPr>
            </w:pPr>
            <w:r>
              <w:rPr/>
              <w:t>201 Created</w:t>
            </w:r>
          </w:p>
        </w:tc>
        <w:tc>
          <w:tcPr>
            <w:tcW w:w="5124" w:type="dxa"/>
            <w:tcBorders>
              <w:top w:val="single" w:sz="4" w:space="0" w:color="000000"/>
              <w:left w:val="single" w:sz="6" w:space="0" w:color="000000"/>
              <w:bottom w:val="single" w:sz="4" w:space="0" w:color="000000"/>
              <w:right w:val="single" w:sz="6" w:space="0" w:color="000000"/>
            </w:tcBorders>
          </w:tcPr>
          <w:p>
            <w:pPr>
              <w:pStyle w:val="TAL"/>
              <w:rPr>
                <w:rFonts w:eastAsia="Batang;바탕"/>
              </w:rPr>
            </w:pPr>
            <w:r>
              <w:rPr>
                <w:lang w:eastAsia="zh-CN"/>
              </w:rPr>
              <w:t>The resource has been successfully created and</w:t>
            </w:r>
            <w:r>
              <w:rPr/>
              <w:t xml:space="preserve"> a response body is returned containing a representation of the resource.</w:t>
            </w:r>
          </w:p>
        </w:tc>
      </w:tr>
      <w:tr>
        <w:trPr/>
        <w:tc>
          <w:tcPr>
            <w:tcW w:w="9679"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PUT method listed in table 5.2.7.1-1 of 3GPP TS 29.500 [4] also apply.</w:t>
            </w:r>
          </w:p>
        </w:tc>
      </w:tr>
    </w:tbl>
    <w:p>
      <w:pPr>
        <w:pStyle w:val="Normal"/>
        <w:rPr>
          <w:lang w:val="en-US" w:eastAsia="en-US"/>
        </w:rPr>
      </w:pPr>
      <w:r>
        <w:rPr>
          <w:lang w:val="en-US" w:eastAsia="en-US"/>
        </w:rPr>
      </w:r>
    </w:p>
    <w:p>
      <w:pPr>
        <w:pStyle w:val="TH"/>
        <w:rPr/>
      </w:pPr>
      <w:r>
        <w:rPr/>
        <w:t>Table</w:t>
      </w:r>
      <w:r>
        <w:rPr>
          <w:lang w:val="en-US" w:eastAsia="en-US"/>
        </w:rPr>
        <w:t> </w:t>
      </w:r>
      <w:r>
        <w:rPr/>
        <w:t>6.2.10.3.1-4: Headers supported by the 201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rPr/>
            </w:pPr>
            <w:r>
              <w:rPr/>
              <w:t>Contains the URI of the newly created resource, according to the structure: {apiRoot}/nudr-dr/&lt;apiVersion&gt;/application-data/bdtPolicyData/{bdtPolicyId}</w:t>
            </w:r>
          </w:p>
        </w:tc>
      </w:tr>
    </w:tbl>
    <w:p>
      <w:pPr>
        <w:pStyle w:val="Normal"/>
        <w:rPr>
          <w:rFonts w:eastAsia="DengXian;DengXian"/>
        </w:rPr>
      </w:pPr>
      <w:r>
        <w:rPr>
          <w:rFonts w:eastAsia="DengXian;DengXian"/>
        </w:rPr>
      </w:r>
    </w:p>
    <w:p>
      <w:pPr>
        <w:pStyle w:val="Heading5"/>
        <w:ind w:left="1701" w:hanging="1701"/>
        <w:rPr>
          <w:lang w:eastAsia="zh-CN"/>
        </w:rPr>
      </w:pPr>
      <w:bookmarkStart w:id="189" w:name="__RefHeading___Toc97131654"/>
      <w:bookmarkEnd w:id="189"/>
      <w:r>
        <w:rPr/>
        <w:t>6.2.10.3.2</w:t>
        <w:tab/>
        <w:t>PATCH</w:t>
      </w:r>
    </w:p>
    <w:p>
      <w:pPr>
        <w:pStyle w:val="Normal"/>
        <w:rPr/>
      </w:pPr>
      <w:r>
        <w:rPr>
          <w:rFonts w:eastAsia="DengXian;DengXian"/>
        </w:rPr>
        <w:t>This method shall support the URI query parameters specified in table 6.2.10.3.2-1.</w:t>
      </w:r>
    </w:p>
    <w:p>
      <w:pPr>
        <w:pStyle w:val="TH"/>
        <w:rPr>
          <w:rFonts w:cs="Arial"/>
        </w:rPr>
      </w:pPr>
      <w:r>
        <w:rPr>
          <w:rFonts w:cs="Arial"/>
        </w:rPr>
        <w:t>Table 6.2.10.3.2-1: URI query parameters supported by the PATCH method on this resource</w:t>
      </w:r>
    </w:p>
    <w:tbl>
      <w:tblPr>
        <w:tblW w:w="9679" w:type="dxa"/>
        <w:jc w:val="center"/>
        <w:tblInd w:w="0" w:type="dxa"/>
        <w:tblLayout w:type="fixed"/>
        <w:tblCellMar>
          <w:top w:w="0" w:type="dxa"/>
          <w:left w:w="28" w:type="dxa"/>
          <w:bottom w:w="0" w:type="dxa"/>
          <w:right w:w="108" w:type="dxa"/>
        </w:tblCellMar>
      </w:tblPr>
      <w:tblGrid>
        <w:gridCol w:w="1597"/>
        <w:gridCol w:w="1417"/>
        <w:gridCol w:w="420"/>
        <w:gridCol w:w="1125"/>
        <w:gridCol w:w="5120"/>
      </w:tblGrid>
      <w:tr>
        <w:trPr/>
        <w:tc>
          <w:tcPr>
            <w:tcW w:w="15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41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12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97"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1417"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420"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1125"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5120" w:type="dxa"/>
            <w:tcBorders>
              <w:top w:val="single" w:sz="4" w:space="0" w:color="000000"/>
              <w:left w:val="single" w:sz="6" w:space="0" w:color="000000"/>
              <w:bottom w:val="single" w:sz="6" w:space="0" w:color="000000"/>
              <w:right w:val="single" w:sz="6" w:space="0" w:color="000000"/>
            </w:tcBorders>
          </w:tcPr>
          <w:p>
            <w:pPr>
              <w:pStyle w:val="TAL"/>
              <w:rPr/>
            </w:pPr>
            <w:r>
              <w:rPr/>
              <w:t>n/a</w:t>
            </w:r>
          </w:p>
        </w:tc>
      </w:tr>
    </w:tbl>
    <w:p>
      <w:pPr>
        <w:pStyle w:val="Normal"/>
        <w:rPr>
          <w:rFonts w:eastAsia="DengXian;DengXian"/>
        </w:rPr>
      </w:pPr>
      <w:r>
        <w:rPr>
          <w:rFonts w:eastAsia="DengXian;DengXian"/>
        </w:rPr>
      </w:r>
    </w:p>
    <w:p>
      <w:pPr>
        <w:pStyle w:val="Normal"/>
        <w:rPr/>
      </w:pPr>
      <w:r>
        <w:rPr>
          <w:rFonts w:eastAsia="DengXian;DengXian"/>
        </w:rPr>
        <w:t>This method shall support the request data structures specified in table 6.2.10.3.2-2 and the response data structures and response codes specified in table 6.2.10.3.2-3.</w:t>
      </w:r>
    </w:p>
    <w:p>
      <w:pPr>
        <w:pStyle w:val="TH"/>
        <w:rPr/>
      </w:pPr>
      <w:r>
        <w:rPr/>
        <w:t>Table 6.2.10.3.2-2: Data structures supported by the PATCH Request Body on this resource</w:t>
      </w:r>
    </w:p>
    <w:tbl>
      <w:tblPr>
        <w:tblW w:w="9679" w:type="dxa"/>
        <w:jc w:val="center"/>
        <w:tblInd w:w="0" w:type="dxa"/>
        <w:tblLayout w:type="fixed"/>
        <w:tblCellMar>
          <w:top w:w="0" w:type="dxa"/>
          <w:left w:w="28" w:type="dxa"/>
          <w:bottom w:w="0" w:type="dxa"/>
          <w:right w:w="108" w:type="dxa"/>
        </w:tblCellMar>
      </w:tblPr>
      <w:tblGrid>
        <w:gridCol w:w="2004"/>
        <w:gridCol w:w="567"/>
        <w:gridCol w:w="1276"/>
        <w:gridCol w:w="5832"/>
      </w:tblGrid>
      <w:tr>
        <w:trPr/>
        <w:tc>
          <w:tcPr>
            <w:tcW w:w="200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56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83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2004" w:type="dxa"/>
            <w:tcBorders>
              <w:top w:val="single" w:sz="4" w:space="0" w:color="000000"/>
              <w:left w:val="single" w:sz="6" w:space="0" w:color="000000"/>
              <w:bottom w:val="single" w:sz="6" w:space="0" w:color="000000"/>
              <w:right w:val="single" w:sz="6" w:space="0" w:color="000000"/>
            </w:tcBorders>
          </w:tcPr>
          <w:p>
            <w:pPr>
              <w:pStyle w:val="TAL"/>
              <w:rPr/>
            </w:pPr>
            <w:r>
              <w:rPr/>
              <w:t>BdtPolicyDataPatch</w:t>
            </w:r>
          </w:p>
        </w:tc>
        <w:tc>
          <w:tcPr>
            <w:tcW w:w="567"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276"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832" w:type="dxa"/>
            <w:tcBorders>
              <w:top w:val="single" w:sz="4" w:space="0" w:color="000000"/>
              <w:left w:val="single" w:sz="6" w:space="0" w:color="000000"/>
              <w:bottom w:val="single" w:sz="6" w:space="0" w:color="000000"/>
              <w:right w:val="single" w:sz="6" w:space="0" w:color="000000"/>
            </w:tcBorders>
          </w:tcPr>
          <w:p>
            <w:pPr>
              <w:pStyle w:val="TAL"/>
              <w:rPr/>
            </w:pPr>
            <w:r>
              <w:rPr/>
              <w:t>The applied BDT Policy Data to be updated in the UDR.</w:t>
            </w:r>
          </w:p>
        </w:tc>
      </w:tr>
    </w:tbl>
    <w:p>
      <w:pPr>
        <w:pStyle w:val="Normal"/>
        <w:rPr>
          <w:rFonts w:eastAsia="DengXian;DengXian"/>
        </w:rPr>
      </w:pPr>
      <w:r>
        <w:rPr>
          <w:rFonts w:eastAsia="DengXian;DengXian"/>
        </w:rPr>
      </w:r>
    </w:p>
    <w:p>
      <w:pPr>
        <w:pStyle w:val="TH"/>
        <w:rPr/>
      </w:pPr>
      <w:r>
        <w:rPr/>
        <w:t>Table 6.2.10.3.2-3: Data structures supported by the PATCH Response Body on this resource</w:t>
      </w:r>
    </w:p>
    <w:tbl>
      <w:tblPr>
        <w:tblW w:w="9679" w:type="dxa"/>
        <w:jc w:val="center"/>
        <w:tblInd w:w="0" w:type="dxa"/>
        <w:tblLayout w:type="fixed"/>
        <w:tblCellMar>
          <w:top w:w="0" w:type="dxa"/>
          <w:left w:w="28" w:type="dxa"/>
          <w:bottom w:w="0" w:type="dxa"/>
          <w:right w:w="108" w:type="dxa"/>
        </w:tblCellMar>
      </w:tblPr>
      <w:tblGrid>
        <w:gridCol w:w="1579"/>
        <w:gridCol w:w="467"/>
        <w:gridCol w:w="1092"/>
        <w:gridCol w:w="1559"/>
        <w:gridCol w:w="4982"/>
      </w:tblGrid>
      <w:tr>
        <w:trPr/>
        <w:tc>
          <w:tcPr>
            <w:tcW w:w="157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6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09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55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98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79" w:type="dxa"/>
            <w:tcBorders>
              <w:top w:val="single" w:sz="4" w:space="0" w:color="000000"/>
              <w:left w:val="single" w:sz="6" w:space="0" w:color="000000"/>
              <w:bottom w:val="single" w:sz="4" w:space="0" w:color="000000"/>
              <w:right w:val="single" w:sz="6" w:space="0" w:color="000000"/>
            </w:tcBorders>
          </w:tcPr>
          <w:p>
            <w:pPr>
              <w:pStyle w:val="TAL"/>
              <w:rPr/>
            </w:pPr>
            <w:r>
              <w:rPr/>
              <w:t>BdtPolicyData</w:t>
            </w:r>
          </w:p>
        </w:tc>
        <w:tc>
          <w:tcPr>
            <w:tcW w:w="467"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M</w:t>
            </w:r>
          </w:p>
        </w:tc>
        <w:tc>
          <w:tcPr>
            <w:tcW w:w="1092"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1</w:t>
            </w:r>
          </w:p>
        </w:tc>
        <w:tc>
          <w:tcPr>
            <w:tcW w:w="1559" w:type="dxa"/>
            <w:tcBorders>
              <w:top w:val="single" w:sz="4" w:space="0" w:color="000000"/>
              <w:left w:val="single" w:sz="6" w:space="0" w:color="000000"/>
              <w:bottom w:val="single" w:sz="4" w:space="0" w:color="000000"/>
              <w:right w:val="single" w:sz="6" w:space="0" w:color="000000"/>
            </w:tcBorders>
          </w:tcPr>
          <w:p>
            <w:pPr>
              <w:pStyle w:val="TAL"/>
              <w:rPr/>
            </w:pPr>
            <w:r>
              <w:rPr/>
              <w:t>200 OK</w:t>
            </w:r>
          </w:p>
        </w:tc>
        <w:tc>
          <w:tcPr>
            <w:tcW w:w="4982" w:type="dxa"/>
            <w:tcBorders>
              <w:top w:val="single" w:sz="4" w:space="0" w:color="000000"/>
              <w:left w:val="single" w:sz="6" w:space="0" w:color="000000"/>
              <w:bottom w:val="single" w:sz="4" w:space="0" w:color="000000"/>
              <w:right w:val="single" w:sz="6" w:space="0" w:color="000000"/>
            </w:tcBorders>
          </w:tcPr>
          <w:p>
            <w:pPr>
              <w:pStyle w:val="TAL"/>
              <w:rPr/>
            </w:pPr>
            <w:r>
              <w:rPr/>
              <w:t>The update of an applied BDT Policy Data resource is confirmed and a response body containing applied BDT Policy Data shall be returned.</w:t>
            </w:r>
          </w:p>
        </w:tc>
      </w:tr>
      <w:tr>
        <w:trPr/>
        <w:tc>
          <w:tcPr>
            <w:tcW w:w="1579" w:type="dxa"/>
            <w:tcBorders>
              <w:top w:val="single" w:sz="4" w:space="0" w:color="000000"/>
              <w:left w:val="single" w:sz="6" w:space="0" w:color="000000"/>
              <w:bottom w:val="single" w:sz="4" w:space="0" w:color="000000"/>
              <w:right w:val="single" w:sz="6" w:space="0" w:color="000000"/>
            </w:tcBorders>
          </w:tcPr>
          <w:p>
            <w:pPr>
              <w:pStyle w:val="TAL"/>
              <w:rPr/>
            </w:pPr>
            <w:r>
              <w:rPr/>
              <w:t>n/a</w:t>
            </w:r>
          </w:p>
        </w:tc>
        <w:tc>
          <w:tcPr>
            <w:tcW w:w="467"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092" w:type="dxa"/>
            <w:tcBorders>
              <w:top w:val="single" w:sz="4" w:space="0" w:color="000000"/>
              <w:left w:val="single" w:sz="6" w:space="0" w:color="000000"/>
              <w:bottom w:val="single" w:sz="4" w:space="0" w:color="000000"/>
              <w:right w:val="single" w:sz="6" w:space="0" w:color="000000"/>
            </w:tcBorders>
          </w:tcPr>
          <w:p>
            <w:pPr>
              <w:pStyle w:val="TAL"/>
              <w:snapToGrid w:val="false"/>
              <w:rPr>
                <w:lang w:eastAsia="zh-CN"/>
              </w:rPr>
            </w:pPr>
            <w:r>
              <w:rPr>
                <w:lang w:eastAsia="zh-CN"/>
              </w:rPr>
            </w:r>
          </w:p>
        </w:tc>
        <w:tc>
          <w:tcPr>
            <w:tcW w:w="1559" w:type="dxa"/>
            <w:tcBorders>
              <w:top w:val="single" w:sz="4" w:space="0" w:color="000000"/>
              <w:left w:val="single" w:sz="6" w:space="0" w:color="000000"/>
              <w:bottom w:val="single" w:sz="4" w:space="0" w:color="000000"/>
              <w:right w:val="single" w:sz="6" w:space="0" w:color="000000"/>
            </w:tcBorders>
          </w:tcPr>
          <w:p>
            <w:pPr>
              <w:pStyle w:val="TAL"/>
              <w:rPr/>
            </w:pPr>
            <w:r>
              <w:rPr/>
              <w:t>204 No Content</w:t>
            </w:r>
          </w:p>
        </w:tc>
        <w:tc>
          <w:tcPr>
            <w:tcW w:w="4982" w:type="dxa"/>
            <w:tcBorders>
              <w:top w:val="single" w:sz="4" w:space="0" w:color="000000"/>
              <w:left w:val="single" w:sz="6" w:space="0" w:color="000000"/>
              <w:bottom w:val="single" w:sz="4" w:space="0" w:color="000000"/>
              <w:right w:val="single" w:sz="6" w:space="0" w:color="000000"/>
            </w:tcBorders>
          </w:tcPr>
          <w:p>
            <w:pPr>
              <w:pStyle w:val="TAL"/>
              <w:rPr/>
            </w:pPr>
            <w:r>
              <w:rPr/>
              <w:t>The update of an applied BDT Policy Data resource is confirmed.</w:t>
            </w:r>
          </w:p>
        </w:tc>
      </w:tr>
      <w:tr>
        <w:trPr/>
        <w:tc>
          <w:tcPr>
            <w:tcW w:w="9679"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PATCH method listed in table 5.2.7.1-1 of 3GPP TS 29.500 [4] also apply.</w:t>
            </w:r>
          </w:p>
        </w:tc>
      </w:tr>
    </w:tbl>
    <w:p>
      <w:pPr>
        <w:pStyle w:val="Normal"/>
        <w:rPr>
          <w:rFonts w:eastAsia="DengXian;DengXian"/>
        </w:rPr>
      </w:pPr>
      <w:r>
        <w:rPr>
          <w:rFonts w:eastAsia="DengXian;DengXian"/>
        </w:rPr>
      </w:r>
    </w:p>
    <w:p>
      <w:pPr>
        <w:pStyle w:val="Heading5"/>
        <w:ind w:left="1701" w:hanging="1701"/>
        <w:rPr/>
      </w:pPr>
      <w:bookmarkStart w:id="190" w:name="__RefHeading___Toc97131655"/>
      <w:bookmarkEnd w:id="190"/>
      <w:r>
        <w:rPr/>
        <w:t>6.2.10.3.3</w:t>
        <w:tab/>
        <w:t>DELETE</w:t>
      </w:r>
    </w:p>
    <w:p>
      <w:pPr>
        <w:pStyle w:val="Normal"/>
        <w:rPr>
          <w:rFonts w:eastAsia="DengXian;DengXian"/>
        </w:rPr>
      </w:pPr>
      <w:r>
        <w:rPr>
          <w:rFonts w:eastAsia="DengXian;DengXian"/>
        </w:rPr>
        <w:t>This method shall support the URI query parameters specified in table 6.2.10.3.3-1.</w:t>
      </w:r>
    </w:p>
    <w:p>
      <w:pPr>
        <w:pStyle w:val="TH"/>
        <w:rPr>
          <w:rFonts w:cs="Arial"/>
        </w:rPr>
      </w:pPr>
      <w:r>
        <w:rPr>
          <w:rFonts w:cs="Arial"/>
        </w:rPr>
        <w:t>Table 6.2.10.3.3-1: URI query parameters supported by the DELETE method on this resource</w:t>
      </w:r>
    </w:p>
    <w:tbl>
      <w:tblPr>
        <w:tblW w:w="4950" w:type="pct"/>
        <w:jc w:val="center"/>
        <w:tblInd w:w="0" w:type="dxa"/>
        <w:tblLayout w:type="fixed"/>
        <w:tblCellMar>
          <w:top w:w="0" w:type="dxa"/>
          <w:left w:w="28" w:type="dxa"/>
          <w:bottom w:w="0" w:type="dxa"/>
          <w:right w:w="108" w:type="dxa"/>
        </w:tblCellMar>
      </w:tblPr>
      <w:tblGrid>
        <w:gridCol w:w="1569"/>
        <w:gridCol w:w="1391"/>
        <w:gridCol w:w="435"/>
        <w:gridCol w:w="1103"/>
        <w:gridCol w:w="5045"/>
      </w:tblGrid>
      <w:tr>
        <w:trPr/>
        <w:tc>
          <w:tcPr>
            <w:tcW w:w="1569"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Name</w:t>
            </w:r>
          </w:p>
        </w:tc>
        <w:tc>
          <w:tcPr>
            <w:tcW w:w="1391"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Data type</w:t>
            </w:r>
          </w:p>
        </w:tc>
        <w:tc>
          <w:tcPr>
            <w:tcW w:w="435"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P</w:t>
            </w:r>
          </w:p>
        </w:tc>
        <w:tc>
          <w:tcPr>
            <w:tcW w:w="1103"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pPr>
            <w:r>
              <w:rPr>
                <w:rFonts w:eastAsia="DengXian;DengXian" w:cs="Arial" w:ascii="Arial" w:hAnsi="Arial"/>
                <w:b/>
                <w:sz w:val="18"/>
              </w:rPr>
              <w:t>Cardinality</w:t>
            </w:r>
          </w:p>
        </w:tc>
        <w:tc>
          <w:tcPr>
            <w:tcW w:w="5045" w:type="dxa"/>
            <w:tcBorders>
              <w:top w:val="single" w:sz="4" w:space="0" w:color="000000"/>
              <w:left w:val="single" w:sz="4" w:space="0" w:color="000000"/>
              <w:bottom w:val="single" w:sz="4" w:space="0" w:color="000000"/>
              <w:right w:val="single" w:sz="4" w:space="0" w:color="000000"/>
            </w:tcBorders>
            <w:shd w:fill="C0C0C0" w:val="clear"/>
            <w:vAlign w:val="cente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Description</w:t>
            </w:r>
          </w:p>
        </w:tc>
      </w:tr>
      <w:tr>
        <w:trPr/>
        <w:tc>
          <w:tcPr>
            <w:tcW w:w="1569" w:type="dxa"/>
            <w:tcBorders>
              <w:top w:val="single" w:sz="4"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eastAsia="DengXian;DengXian" w:cs="Arial"/>
                <w:sz w:val="18"/>
              </w:rPr>
            </w:pPr>
            <w:r>
              <w:rPr>
                <w:rFonts w:eastAsia="DengXian;DengXian" w:cs="Arial" w:ascii="Arial" w:hAnsi="Arial"/>
                <w:sz w:val="18"/>
              </w:rPr>
              <w:t>n/a</w:t>
            </w:r>
          </w:p>
        </w:tc>
        <w:tc>
          <w:tcPr>
            <w:tcW w:w="1391"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eastAsia="DengXian;DengXian" w:cs="Arial"/>
                <w:sz w:val="18"/>
              </w:rPr>
            </w:pPr>
            <w:r>
              <w:rPr>
                <w:rFonts w:eastAsia="DengXian;DengXian" w:cs="Arial" w:ascii="Arial" w:hAnsi="Arial"/>
                <w:sz w:val="18"/>
              </w:rPr>
            </w:r>
          </w:p>
        </w:tc>
        <w:tc>
          <w:tcPr>
            <w:tcW w:w="435"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jc w:val="center"/>
              <w:rPr>
                <w:rFonts w:ascii="Arial" w:hAnsi="Arial" w:eastAsia="DengXian;DengXian" w:cs="Arial"/>
                <w:sz w:val="18"/>
              </w:rPr>
            </w:pPr>
            <w:r>
              <w:rPr>
                <w:rFonts w:eastAsia="DengXian;DengXian" w:cs="Arial" w:ascii="Arial" w:hAnsi="Arial"/>
                <w:sz w:val="18"/>
              </w:rPr>
            </w:r>
          </w:p>
        </w:tc>
        <w:tc>
          <w:tcPr>
            <w:tcW w:w="1103"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eastAsia="DengXian;DengXian" w:cs="Arial"/>
                <w:sz w:val="18"/>
              </w:rPr>
            </w:pPr>
            <w:r>
              <w:rPr>
                <w:rFonts w:eastAsia="DengXian;DengXian" w:cs="Arial" w:ascii="Arial" w:hAnsi="Arial"/>
                <w:sz w:val="18"/>
              </w:rPr>
            </w:r>
          </w:p>
        </w:tc>
        <w:tc>
          <w:tcPr>
            <w:tcW w:w="5045" w:type="dxa"/>
            <w:tcBorders>
              <w:top w:val="single" w:sz="4"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eastAsia="DengXian;DengXian" w:cs="Arial"/>
                <w:sz w:val="18"/>
              </w:rPr>
            </w:pPr>
            <w:r>
              <w:rPr>
                <w:rFonts w:eastAsia="DengXian;DengXian" w:cs="Arial" w:ascii="Arial" w:hAnsi="Arial"/>
                <w:sz w:val="18"/>
              </w:rPr>
              <w:t>n/a</w:t>
            </w:r>
          </w:p>
        </w:tc>
      </w:tr>
    </w:tbl>
    <w:p>
      <w:pPr>
        <w:pStyle w:val="Normal"/>
        <w:rPr>
          <w:rFonts w:eastAsia="DengXian;DengXian"/>
        </w:rPr>
      </w:pPr>
      <w:r>
        <w:rPr>
          <w:rFonts w:eastAsia="DengXian;DengXian"/>
        </w:rPr>
      </w:r>
    </w:p>
    <w:p>
      <w:pPr>
        <w:pStyle w:val="Normal"/>
        <w:rPr>
          <w:rFonts w:eastAsia="DengXian;DengXian"/>
        </w:rPr>
      </w:pPr>
      <w:r>
        <w:rPr>
          <w:rFonts w:eastAsia="DengXian;DengXian"/>
        </w:rPr>
        <w:t>This method shall support the request data structures specified in table 6.2.10.3.3-2 and the response data structures and response codes specified in table 6.2.10.3.3-3.</w:t>
      </w:r>
    </w:p>
    <w:p>
      <w:pPr>
        <w:pStyle w:val="TH"/>
        <w:rPr/>
      </w:pPr>
      <w:r>
        <w:rPr/>
        <w:t>Table 6.2.10.3.3-2: Data structures supported by the DELETE Request Body on this resource</w:t>
      </w:r>
    </w:p>
    <w:tbl>
      <w:tblPr>
        <w:tblW w:w="4950" w:type="pct"/>
        <w:jc w:val="center"/>
        <w:tblInd w:w="0" w:type="dxa"/>
        <w:tblLayout w:type="fixed"/>
        <w:tblCellMar>
          <w:top w:w="0" w:type="dxa"/>
          <w:left w:w="28" w:type="dxa"/>
          <w:bottom w:w="0" w:type="dxa"/>
          <w:right w:w="108" w:type="dxa"/>
        </w:tblCellMar>
      </w:tblPr>
      <w:tblGrid>
        <w:gridCol w:w="1598"/>
        <w:gridCol w:w="1114"/>
        <w:gridCol w:w="1813"/>
        <w:gridCol w:w="5018"/>
      </w:tblGrid>
      <w:tr>
        <w:trPr/>
        <w:tc>
          <w:tcPr>
            <w:tcW w:w="159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11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81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1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98"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1114"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813"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5018"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rFonts w:eastAsia="DengXian;DengXian"/>
        </w:rPr>
      </w:pPr>
      <w:r>
        <w:rPr>
          <w:rFonts w:eastAsia="DengXian;DengXian"/>
        </w:rPr>
      </w:r>
    </w:p>
    <w:p>
      <w:pPr>
        <w:pStyle w:val="TH"/>
        <w:rPr/>
      </w:pPr>
      <w:r>
        <w:rPr/>
        <w:t>Table 6.2.10.3.3-3: Data structures supported by the DELETE Response Body on this resource</w:t>
      </w:r>
    </w:p>
    <w:tbl>
      <w:tblPr>
        <w:tblW w:w="4950" w:type="pct"/>
        <w:jc w:val="center"/>
        <w:tblInd w:w="0" w:type="dxa"/>
        <w:tblLayout w:type="fixed"/>
        <w:tblCellMar>
          <w:top w:w="0" w:type="dxa"/>
          <w:left w:w="28" w:type="dxa"/>
          <w:bottom w:w="0" w:type="dxa"/>
          <w:right w:w="108" w:type="dxa"/>
        </w:tblCellMar>
      </w:tblPr>
      <w:tblGrid>
        <w:gridCol w:w="1272"/>
        <w:gridCol w:w="422"/>
        <w:gridCol w:w="1118"/>
        <w:gridCol w:w="1818"/>
        <w:gridCol w:w="4913"/>
      </w:tblGrid>
      <w:tr>
        <w:trPr/>
        <w:tc>
          <w:tcPr>
            <w:tcW w:w="127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1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81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91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272" w:type="dxa"/>
            <w:tcBorders>
              <w:top w:val="single" w:sz="4" w:space="0" w:color="000000"/>
              <w:left w:val="single" w:sz="6" w:space="0" w:color="000000"/>
              <w:bottom w:val="single" w:sz="4" w:space="0" w:color="000000"/>
              <w:right w:val="single" w:sz="6" w:space="0" w:color="000000"/>
            </w:tcBorders>
          </w:tcPr>
          <w:p>
            <w:pPr>
              <w:pStyle w:val="TAL"/>
              <w:rPr/>
            </w:pPr>
            <w:r>
              <w:rPr/>
              <w:t>n/a</w:t>
            </w:r>
          </w:p>
        </w:tc>
        <w:tc>
          <w:tcPr>
            <w:tcW w:w="422" w:type="dxa"/>
            <w:tcBorders>
              <w:top w:val="single" w:sz="4" w:space="0" w:color="000000"/>
              <w:left w:val="single" w:sz="6" w:space="0" w:color="000000"/>
              <w:bottom w:val="single" w:sz="4" w:space="0" w:color="000000"/>
              <w:right w:val="single" w:sz="6" w:space="0" w:color="000000"/>
            </w:tcBorders>
          </w:tcPr>
          <w:p>
            <w:pPr>
              <w:pStyle w:val="TAL"/>
              <w:snapToGrid w:val="false"/>
              <w:rPr/>
            </w:pPr>
            <w:r>
              <w:rPr/>
            </w:r>
          </w:p>
        </w:tc>
        <w:tc>
          <w:tcPr>
            <w:tcW w:w="1118" w:type="dxa"/>
            <w:tcBorders>
              <w:top w:val="single" w:sz="4" w:space="0" w:color="000000"/>
              <w:left w:val="single" w:sz="6" w:space="0" w:color="000000"/>
              <w:bottom w:val="single" w:sz="4" w:space="0" w:color="000000"/>
              <w:right w:val="single" w:sz="6" w:space="0" w:color="000000"/>
            </w:tcBorders>
          </w:tcPr>
          <w:p>
            <w:pPr>
              <w:pStyle w:val="TAL"/>
              <w:snapToGrid w:val="false"/>
              <w:rPr/>
            </w:pPr>
            <w:r>
              <w:rPr/>
            </w:r>
          </w:p>
        </w:tc>
        <w:tc>
          <w:tcPr>
            <w:tcW w:w="1818" w:type="dxa"/>
            <w:tcBorders>
              <w:top w:val="single" w:sz="4" w:space="0" w:color="000000"/>
              <w:left w:val="single" w:sz="6" w:space="0" w:color="000000"/>
              <w:bottom w:val="single" w:sz="4" w:space="0" w:color="000000"/>
              <w:right w:val="single" w:sz="6" w:space="0" w:color="000000"/>
            </w:tcBorders>
          </w:tcPr>
          <w:p>
            <w:pPr>
              <w:pStyle w:val="TAL"/>
              <w:rPr/>
            </w:pPr>
            <w:r>
              <w:rPr/>
              <w:t>204 No Content</w:t>
            </w:r>
          </w:p>
        </w:tc>
        <w:tc>
          <w:tcPr>
            <w:tcW w:w="4913" w:type="dxa"/>
            <w:tcBorders>
              <w:top w:val="single" w:sz="4" w:space="0" w:color="000000"/>
              <w:left w:val="single" w:sz="6" w:space="0" w:color="000000"/>
              <w:bottom w:val="single" w:sz="4" w:space="0" w:color="000000"/>
              <w:right w:val="single" w:sz="6" w:space="0" w:color="000000"/>
            </w:tcBorders>
          </w:tcPr>
          <w:p>
            <w:pPr>
              <w:pStyle w:val="TAL"/>
              <w:rPr/>
            </w:pPr>
            <w:r>
              <w:rPr/>
              <w:t>The Individual Applied BDT Policy Data was deleted successfully.</w:t>
            </w:r>
          </w:p>
        </w:tc>
      </w:tr>
      <w:tr>
        <w:trPr/>
        <w:tc>
          <w:tcPr>
            <w:tcW w:w="9543"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DELETE method listed in table 5.2.7.1-1 of 3GPP TS 29.500 [4] also apply.</w:t>
            </w:r>
          </w:p>
        </w:tc>
      </w:tr>
    </w:tbl>
    <w:p>
      <w:pPr>
        <w:pStyle w:val="Normal"/>
        <w:rPr>
          <w:rFonts w:eastAsia="DengXian;DengXian"/>
        </w:rPr>
      </w:pPr>
      <w:r>
        <w:rPr>
          <w:rFonts w:eastAsia="DengXian;DengXian"/>
        </w:rPr>
      </w:r>
    </w:p>
    <w:p>
      <w:pPr>
        <w:pStyle w:val="Heading3"/>
        <w:rPr/>
      </w:pPr>
      <w:bookmarkStart w:id="191" w:name="__RefHeading___Toc97131656"/>
      <w:bookmarkEnd w:id="191"/>
      <w:r>
        <w:rPr/>
        <w:t>6.2.11</w:t>
        <w:tab/>
        <w:t>Resource: IPTV Configurations</w:t>
      </w:r>
    </w:p>
    <w:p>
      <w:pPr>
        <w:pStyle w:val="Heading4"/>
        <w:ind w:left="1418" w:hanging="1418"/>
        <w:rPr/>
      </w:pPr>
      <w:bookmarkStart w:id="192" w:name="__RefHeading___Toc97131657"/>
      <w:bookmarkEnd w:id="192"/>
      <w:r>
        <w:rPr/>
        <w:t>6.2.11.1</w:t>
        <w:tab/>
        <w:t>Description</w:t>
      </w:r>
    </w:p>
    <w:p>
      <w:pPr>
        <w:pStyle w:val="Normal"/>
        <w:rPr/>
      </w:pPr>
      <w:r>
        <w:rPr/>
        <w:t>This resource allows the NF service consumer to read all active IPTV Configurations applicable for given configuration identifier(s), DNN(s) and/or S-NSSAI(s), SUPI(s) or Internal Group Identifier(s) stored at the UDR.</w:t>
      </w:r>
    </w:p>
    <w:p>
      <w:pPr>
        <w:pStyle w:val="Heading4"/>
        <w:ind w:left="1418" w:hanging="1418"/>
        <w:rPr/>
      </w:pPr>
      <w:bookmarkStart w:id="193" w:name="__RefHeading___Toc97131658"/>
      <w:bookmarkEnd w:id="193"/>
      <w:r>
        <w:rPr/>
        <w:t>6.2.11.2</w:t>
        <w:tab/>
        <w:t>Resource definition</w:t>
      </w:r>
    </w:p>
    <w:p>
      <w:pPr>
        <w:pStyle w:val="Normal"/>
        <w:rPr/>
      </w:pPr>
      <w:r>
        <w:rPr/>
        <w:t xml:space="preserve">Resource URI: </w:t>
      </w:r>
      <w:r>
        <w:rPr>
          <w:b/>
        </w:rPr>
        <w:t>{apiRoot}/nudr-dr/&lt;apiVersion&gt;/application-data/iptvConfigData</w:t>
      </w:r>
    </w:p>
    <w:p>
      <w:pPr>
        <w:pStyle w:val="Normal"/>
        <w:rPr/>
      </w:pPr>
      <w:r>
        <w:rPr/>
        <w:t>This resource shall support the resource URI variables defined in table 6.2.11.2-1</w:t>
      </w:r>
      <w:r>
        <w:rPr>
          <w:rFonts w:cs="Arial" w:ascii="Arial" w:hAnsi="Arial"/>
        </w:rPr>
        <w:t>.</w:t>
      </w:r>
    </w:p>
    <w:p>
      <w:pPr>
        <w:pStyle w:val="TH"/>
        <w:rPr>
          <w:rFonts w:cs="Arial"/>
        </w:rPr>
      </w:pPr>
      <w:r>
        <w:rPr>
          <w:rFonts w:cs="Arial"/>
        </w:rPr>
        <w:t>Table 6.2.11.2-1: Resource URI variables for this resource</w:t>
      </w:r>
    </w:p>
    <w:tbl>
      <w:tblPr>
        <w:tblW w:w="9610" w:type="dxa"/>
        <w:jc w:val="center"/>
        <w:tblInd w:w="0" w:type="dxa"/>
        <w:tblLayout w:type="fixed"/>
        <w:tblCellMar>
          <w:top w:w="0" w:type="dxa"/>
          <w:left w:w="28" w:type="dxa"/>
          <w:bottom w:w="0" w:type="dxa"/>
          <w:right w:w="108" w:type="dxa"/>
        </w:tblCellMar>
      </w:tblPr>
      <w:tblGrid>
        <w:gridCol w:w="1403"/>
        <w:gridCol w:w="1984"/>
        <w:gridCol w:w="6223"/>
      </w:tblGrid>
      <w:tr>
        <w:trPr/>
        <w:tc>
          <w:tcPr>
            <w:tcW w:w="140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984"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223"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403"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984"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223"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403" w:type="dxa"/>
            <w:tcBorders>
              <w:top w:val="single" w:sz="6" w:space="0" w:color="000000"/>
              <w:left w:val="single" w:sz="6" w:space="0" w:color="000000"/>
              <w:bottom w:val="single" w:sz="6" w:space="0" w:color="000000"/>
              <w:right w:val="single" w:sz="6" w:space="0" w:color="000000"/>
            </w:tcBorders>
          </w:tcPr>
          <w:p>
            <w:pPr>
              <w:pStyle w:val="TAL"/>
              <w:rPr/>
            </w:pPr>
            <w:r>
              <w:rPr/>
              <w:t>apiVersion</w:t>
            </w:r>
          </w:p>
        </w:tc>
        <w:tc>
          <w:tcPr>
            <w:tcW w:w="1984"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223"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bl>
    <w:p>
      <w:pPr>
        <w:pStyle w:val="Normal"/>
        <w:rPr/>
      </w:pPr>
      <w:r>
        <w:rPr/>
      </w:r>
    </w:p>
    <w:p>
      <w:pPr>
        <w:pStyle w:val="Heading4"/>
        <w:ind w:left="1418" w:hanging="1418"/>
        <w:rPr/>
      </w:pPr>
      <w:bookmarkStart w:id="194" w:name="__RefHeading___Toc97131659"/>
      <w:bookmarkEnd w:id="194"/>
      <w:r>
        <w:rPr/>
        <w:t>6.2.11.3</w:t>
        <w:tab/>
        <w:t>Resource Standard Methods</w:t>
      </w:r>
    </w:p>
    <w:p>
      <w:pPr>
        <w:pStyle w:val="Heading5"/>
        <w:ind w:left="1701" w:hanging="1701"/>
        <w:rPr>
          <w:lang w:eastAsia="zh-CN"/>
        </w:rPr>
      </w:pPr>
      <w:bookmarkStart w:id="195" w:name="__RefHeading___Toc97131660"/>
      <w:bookmarkEnd w:id="195"/>
      <w:r>
        <w:rPr/>
        <w:t>6.2.11.3.1</w:t>
        <w:tab/>
        <w:t>GET</w:t>
      </w:r>
    </w:p>
    <w:p>
      <w:pPr>
        <w:pStyle w:val="Normal"/>
        <w:rPr/>
      </w:pPr>
      <w:r>
        <w:rPr/>
        <w:t>This method shall support the URI query parameters specified in table 6.2.11.3.1-1.</w:t>
      </w:r>
    </w:p>
    <w:p>
      <w:pPr>
        <w:pStyle w:val="TH"/>
        <w:rPr>
          <w:rFonts w:cs="Arial"/>
        </w:rPr>
      </w:pPr>
      <w:r>
        <w:rPr>
          <w:rFonts w:cs="Arial"/>
        </w:rPr>
        <w:t>Table 6.2.11.3.1-1: URI query parameters supported by the GET method on this resource</w:t>
      </w:r>
    </w:p>
    <w:tbl>
      <w:tblPr>
        <w:tblW w:w="9679" w:type="dxa"/>
        <w:jc w:val="center"/>
        <w:tblInd w:w="0" w:type="dxa"/>
        <w:tblLayout w:type="fixed"/>
        <w:tblCellMar>
          <w:top w:w="0" w:type="dxa"/>
          <w:left w:w="28" w:type="dxa"/>
          <w:bottom w:w="0" w:type="dxa"/>
          <w:right w:w="108" w:type="dxa"/>
        </w:tblCellMar>
      </w:tblPr>
      <w:tblGrid>
        <w:gridCol w:w="1862"/>
        <w:gridCol w:w="1559"/>
        <w:gridCol w:w="426"/>
        <w:gridCol w:w="1134"/>
        <w:gridCol w:w="4698"/>
      </w:tblGrid>
      <w:tr>
        <w:trPr/>
        <w:tc>
          <w:tcPr>
            <w:tcW w:w="186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55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469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862" w:type="dxa"/>
            <w:tcBorders>
              <w:top w:val="single" w:sz="4" w:space="0" w:color="000000"/>
              <w:left w:val="single" w:sz="6" w:space="0" w:color="000000"/>
              <w:bottom w:val="single" w:sz="4" w:space="0" w:color="000000"/>
              <w:right w:val="single" w:sz="6" w:space="0" w:color="000000"/>
            </w:tcBorders>
          </w:tcPr>
          <w:p>
            <w:pPr>
              <w:pStyle w:val="TAL"/>
              <w:rPr/>
            </w:pPr>
            <w:r>
              <w:rPr/>
              <w:t>config-ids</w:t>
            </w:r>
          </w:p>
        </w:tc>
        <w:tc>
          <w:tcPr>
            <w:tcW w:w="1559" w:type="dxa"/>
            <w:tcBorders>
              <w:top w:val="single" w:sz="4" w:space="0" w:color="000000"/>
              <w:left w:val="single" w:sz="6" w:space="0" w:color="000000"/>
              <w:bottom w:val="single" w:sz="4" w:space="0" w:color="000000"/>
              <w:right w:val="single" w:sz="6" w:space="0" w:color="000000"/>
            </w:tcBorders>
          </w:tcPr>
          <w:p>
            <w:pPr>
              <w:pStyle w:val="TAL"/>
              <w:rPr/>
            </w:pPr>
            <w:r>
              <w:rPr/>
              <w:t>array(string)</w:t>
            </w:r>
          </w:p>
        </w:tc>
        <w:tc>
          <w:tcPr>
            <w:tcW w:w="426" w:type="dxa"/>
            <w:tcBorders>
              <w:top w:val="single" w:sz="4" w:space="0" w:color="000000"/>
              <w:left w:val="single" w:sz="6" w:space="0" w:color="000000"/>
              <w:bottom w:val="single" w:sz="4" w:space="0" w:color="000000"/>
              <w:right w:val="single" w:sz="6" w:space="0" w:color="000000"/>
            </w:tcBorders>
          </w:tcPr>
          <w:p>
            <w:pPr>
              <w:pStyle w:val="TAC"/>
              <w:rPr/>
            </w:pPr>
            <w:r>
              <w:rPr/>
              <w:t>O</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1..N</w:t>
            </w:r>
          </w:p>
        </w:tc>
        <w:tc>
          <w:tcPr>
            <w:tcW w:w="4698" w:type="dxa"/>
            <w:tcBorders>
              <w:top w:val="single" w:sz="4" w:space="0" w:color="000000"/>
              <w:left w:val="single" w:sz="6" w:space="0" w:color="000000"/>
              <w:bottom w:val="single" w:sz="4" w:space="0" w:color="000000"/>
              <w:right w:val="single" w:sz="6" w:space="0" w:color="000000"/>
            </w:tcBorders>
          </w:tcPr>
          <w:p>
            <w:pPr>
              <w:pStyle w:val="TAL"/>
              <w:rPr/>
            </w:pPr>
            <w:r>
              <w:rPr/>
              <w:t>Each element identifies a configuration.</w:t>
            </w:r>
          </w:p>
        </w:tc>
      </w:tr>
      <w:tr>
        <w:trPr/>
        <w:tc>
          <w:tcPr>
            <w:tcW w:w="1862" w:type="dxa"/>
            <w:tcBorders>
              <w:top w:val="single" w:sz="4" w:space="0" w:color="000000"/>
              <w:left w:val="single" w:sz="6" w:space="0" w:color="000000"/>
              <w:bottom w:val="single" w:sz="4" w:space="0" w:color="000000"/>
              <w:right w:val="single" w:sz="6" w:space="0" w:color="000000"/>
            </w:tcBorders>
          </w:tcPr>
          <w:p>
            <w:pPr>
              <w:pStyle w:val="TAL"/>
              <w:rPr/>
            </w:pPr>
            <w:r>
              <w:rPr/>
              <w:t>dnns</w:t>
            </w:r>
          </w:p>
        </w:tc>
        <w:tc>
          <w:tcPr>
            <w:tcW w:w="1559" w:type="dxa"/>
            <w:tcBorders>
              <w:top w:val="single" w:sz="4" w:space="0" w:color="000000"/>
              <w:left w:val="single" w:sz="6" w:space="0" w:color="000000"/>
              <w:bottom w:val="single" w:sz="4" w:space="0" w:color="000000"/>
              <w:right w:val="single" w:sz="6" w:space="0" w:color="000000"/>
            </w:tcBorders>
          </w:tcPr>
          <w:p>
            <w:pPr>
              <w:pStyle w:val="TAL"/>
              <w:rPr/>
            </w:pPr>
            <w:r>
              <w:rPr/>
              <w:t>array(Dnn)</w:t>
            </w:r>
          </w:p>
        </w:tc>
        <w:tc>
          <w:tcPr>
            <w:tcW w:w="426" w:type="dxa"/>
            <w:tcBorders>
              <w:top w:val="single" w:sz="4" w:space="0" w:color="000000"/>
              <w:left w:val="single" w:sz="6" w:space="0" w:color="000000"/>
              <w:bottom w:val="single" w:sz="4" w:space="0" w:color="000000"/>
              <w:right w:val="single" w:sz="6" w:space="0" w:color="000000"/>
            </w:tcBorders>
          </w:tcPr>
          <w:p>
            <w:pPr>
              <w:pStyle w:val="TAC"/>
              <w:rPr/>
            </w:pPr>
            <w:r>
              <w:rPr/>
              <w:t>O</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1..N</w:t>
            </w:r>
          </w:p>
        </w:tc>
        <w:tc>
          <w:tcPr>
            <w:tcW w:w="4698" w:type="dxa"/>
            <w:tcBorders>
              <w:top w:val="single" w:sz="4" w:space="0" w:color="000000"/>
              <w:left w:val="single" w:sz="6" w:space="0" w:color="000000"/>
              <w:bottom w:val="single" w:sz="4" w:space="0" w:color="000000"/>
              <w:right w:val="single" w:sz="6" w:space="0" w:color="000000"/>
            </w:tcBorders>
            <w:vAlign w:val="center"/>
          </w:tcPr>
          <w:p>
            <w:pPr>
              <w:pStyle w:val="TAL"/>
              <w:rPr/>
            </w:pPr>
            <w:r>
              <w:rPr/>
              <w:t xml:space="preserve">Each element identifies a DNN. </w:t>
            </w:r>
          </w:p>
        </w:tc>
      </w:tr>
      <w:tr>
        <w:trPr/>
        <w:tc>
          <w:tcPr>
            <w:tcW w:w="1862" w:type="dxa"/>
            <w:tcBorders>
              <w:top w:val="single" w:sz="4" w:space="0" w:color="000000"/>
              <w:left w:val="single" w:sz="6" w:space="0" w:color="000000"/>
              <w:bottom w:val="single" w:sz="4" w:space="0" w:color="000000"/>
              <w:right w:val="single" w:sz="6" w:space="0" w:color="000000"/>
            </w:tcBorders>
          </w:tcPr>
          <w:p>
            <w:pPr>
              <w:pStyle w:val="TAL"/>
              <w:rPr/>
            </w:pPr>
            <w:r>
              <w:rPr/>
              <w:t>snssais</w:t>
            </w:r>
          </w:p>
        </w:tc>
        <w:tc>
          <w:tcPr>
            <w:tcW w:w="1559" w:type="dxa"/>
            <w:tcBorders>
              <w:top w:val="single" w:sz="4" w:space="0" w:color="000000"/>
              <w:left w:val="single" w:sz="6" w:space="0" w:color="000000"/>
              <w:bottom w:val="single" w:sz="4" w:space="0" w:color="000000"/>
              <w:right w:val="single" w:sz="6" w:space="0" w:color="000000"/>
            </w:tcBorders>
          </w:tcPr>
          <w:p>
            <w:pPr>
              <w:pStyle w:val="TAL"/>
              <w:rPr/>
            </w:pPr>
            <w:r>
              <w:rPr/>
              <w:t>array(Snssai)</w:t>
            </w:r>
          </w:p>
        </w:tc>
        <w:tc>
          <w:tcPr>
            <w:tcW w:w="426" w:type="dxa"/>
            <w:tcBorders>
              <w:top w:val="single" w:sz="4" w:space="0" w:color="000000"/>
              <w:left w:val="single" w:sz="6" w:space="0" w:color="000000"/>
              <w:bottom w:val="single" w:sz="4" w:space="0" w:color="000000"/>
              <w:right w:val="single" w:sz="6" w:space="0" w:color="000000"/>
            </w:tcBorders>
          </w:tcPr>
          <w:p>
            <w:pPr>
              <w:pStyle w:val="TAC"/>
              <w:rPr/>
            </w:pPr>
            <w:r>
              <w:rPr/>
              <w:t>O</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1..N</w:t>
            </w:r>
          </w:p>
        </w:tc>
        <w:tc>
          <w:tcPr>
            <w:tcW w:w="4698" w:type="dxa"/>
            <w:tcBorders>
              <w:top w:val="single" w:sz="4" w:space="0" w:color="000000"/>
              <w:left w:val="single" w:sz="6" w:space="0" w:color="000000"/>
              <w:bottom w:val="single" w:sz="4" w:space="0" w:color="000000"/>
              <w:right w:val="single" w:sz="6" w:space="0" w:color="000000"/>
            </w:tcBorders>
            <w:vAlign w:val="center"/>
          </w:tcPr>
          <w:p>
            <w:pPr>
              <w:pStyle w:val="TAL"/>
              <w:rPr/>
            </w:pPr>
            <w:r>
              <w:rPr/>
              <w:t xml:space="preserve">Each element identifies a slice. </w:t>
            </w:r>
          </w:p>
        </w:tc>
      </w:tr>
      <w:tr>
        <w:trPr/>
        <w:tc>
          <w:tcPr>
            <w:tcW w:w="1862" w:type="dxa"/>
            <w:tcBorders>
              <w:top w:val="single" w:sz="4" w:space="0" w:color="000000"/>
              <w:left w:val="single" w:sz="6" w:space="0" w:color="000000"/>
              <w:bottom w:val="single" w:sz="4" w:space="0" w:color="000000"/>
              <w:right w:val="single" w:sz="6" w:space="0" w:color="000000"/>
            </w:tcBorders>
          </w:tcPr>
          <w:p>
            <w:pPr>
              <w:pStyle w:val="TAL"/>
              <w:rPr/>
            </w:pPr>
            <w:r>
              <w:rPr/>
              <w:t>supis</w:t>
            </w:r>
          </w:p>
        </w:tc>
        <w:tc>
          <w:tcPr>
            <w:tcW w:w="1559" w:type="dxa"/>
            <w:tcBorders>
              <w:top w:val="single" w:sz="4" w:space="0" w:color="000000"/>
              <w:left w:val="single" w:sz="6" w:space="0" w:color="000000"/>
              <w:bottom w:val="single" w:sz="4" w:space="0" w:color="000000"/>
              <w:right w:val="single" w:sz="6" w:space="0" w:color="000000"/>
            </w:tcBorders>
          </w:tcPr>
          <w:p>
            <w:pPr>
              <w:pStyle w:val="TAL"/>
              <w:rPr/>
            </w:pPr>
            <w:r>
              <w:rPr/>
              <w:t>array(Supi)</w:t>
            </w:r>
          </w:p>
        </w:tc>
        <w:tc>
          <w:tcPr>
            <w:tcW w:w="426" w:type="dxa"/>
            <w:tcBorders>
              <w:top w:val="single" w:sz="4" w:space="0" w:color="000000"/>
              <w:left w:val="single" w:sz="6" w:space="0" w:color="000000"/>
              <w:bottom w:val="single" w:sz="4" w:space="0" w:color="000000"/>
              <w:right w:val="single" w:sz="6" w:space="0" w:color="000000"/>
            </w:tcBorders>
          </w:tcPr>
          <w:p>
            <w:pPr>
              <w:pStyle w:val="TAC"/>
              <w:rPr/>
            </w:pPr>
            <w:r>
              <w:rPr/>
              <w:t>O</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1..N</w:t>
            </w:r>
          </w:p>
        </w:tc>
        <w:tc>
          <w:tcPr>
            <w:tcW w:w="4698" w:type="dxa"/>
            <w:tcBorders>
              <w:top w:val="single" w:sz="4" w:space="0" w:color="000000"/>
              <w:left w:val="single" w:sz="6" w:space="0" w:color="000000"/>
              <w:bottom w:val="single" w:sz="4" w:space="0" w:color="000000"/>
              <w:right w:val="single" w:sz="6" w:space="0" w:color="000000"/>
            </w:tcBorders>
            <w:vAlign w:val="center"/>
          </w:tcPr>
          <w:p>
            <w:pPr>
              <w:pStyle w:val="TAL"/>
              <w:rPr/>
            </w:pPr>
            <w:r>
              <w:rPr/>
              <w:t xml:space="preserve">Each element identifies a SUPI. </w:t>
            </w:r>
          </w:p>
        </w:tc>
      </w:tr>
      <w:tr>
        <w:trPr/>
        <w:tc>
          <w:tcPr>
            <w:tcW w:w="1862" w:type="dxa"/>
            <w:tcBorders>
              <w:top w:val="single" w:sz="4" w:space="0" w:color="000000"/>
              <w:left w:val="single" w:sz="6" w:space="0" w:color="000000"/>
              <w:bottom w:val="single" w:sz="4" w:space="0" w:color="000000"/>
              <w:right w:val="single" w:sz="6" w:space="0" w:color="000000"/>
            </w:tcBorders>
          </w:tcPr>
          <w:p>
            <w:pPr>
              <w:pStyle w:val="TAL"/>
              <w:rPr/>
            </w:pPr>
            <w:r>
              <w:rPr/>
              <w:t>inter-group-ids</w:t>
            </w:r>
          </w:p>
        </w:tc>
        <w:tc>
          <w:tcPr>
            <w:tcW w:w="1559" w:type="dxa"/>
            <w:tcBorders>
              <w:top w:val="single" w:sz="4" w:space="0" w:color="000000"/>
              <w:left w:val="single" w:sz="6" w:space="0" w:color="000000"/>
              <w:bottom w:val="single" w:sz="4" w:space="0" w:color="000000"/>
              <w:right w:val="single" w:sz="6" w:space="0" w:color="000000"/>
            </w:tcBorders>
          </w:tcPr>
          <w:p>
            <w:pPr>
              <w:pStyle w:val="TAL"/>
              <w:rPr/>
            </w:pPr>
            <w:r>
              <w:rPr/>
              <w:t>array(</w:t>
            </w:r>
            <w:r>
              <w:rPr>
                <w:rFonts w:cs="Arial"/>
                <w:szCs w:val="18"/>
                <w:lang w:eastAsia="zh-CN"/>
              </w:rPr>
              <w:t>GroupId</w:t>
            </w:r>
            <w:r>
              <w:rPr/>
              <w:t>)</w:t>
            </w:r>
          </w:p>
        </w:tc>
        <w:tc>
          <w:tcPr>
            <w:tcW w:w="426" w:type="dxa"/>
            <w:tcBorders>
              <w:top w:val="single" w:sz="4" w:space="0" w:color="000000"/>
              <w:left w:val="single" w:sz="6" w:space="0" w:color="000000"/>
              <w:bottom w:val="single" w:sz="4" w:space="0" w:color="000000"/>
              <w:right w:val="single" w:sz="6" w:space="0" w:color="000000"/>
            </w:tcBorders>
          </w:tcPr>
          <w:p>
            <w:pPr>
              <w:pStyle w:val="TAC"/>
              <w:rPr/>
            </w:pPr>
            <w:r>
              <w:rPr/>
              <w:t>O</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1..N</w:t>
            </w:r>
          </w:p>
        </w:tc>
        <w:tc>
          <w:tcPr>
            <w:tcW w:w="4698" w:type="dxa"/>
            <w:tcBorders>
              <w:top w:val="single" w:sz="4" w:space="0" w:color="000000"/>
              <w:left w:val="single" w:sz="6" w:space="0" w:color="000000"/>
              <w:bottom w:val="single" w:sz="4" w:space="0" w:color="000000"/>
              <w:right w:val="single" w:sz="6" w:space="0" w:color="000000"/>
            </w:tcBorders>
            <w:vAlign w:val="center"/>
          </w:tcPr>
          <w:p>
            <w:pPr>
              <w:pStyle w:val="TAL"/>
              <w:rPr/>
            </w:pPr>
            <w:r>
              <w:rPr/>
              <w:t xml:space="preserve">Each element identifies a group of users. </w:t>
            </w:r>
          </w:p>
        </w:tc>
      </w:tr>
      <w:tr>
        <w:trPr/>
        <w:tc>
          <w:tcPr>
            <w:tcW w:w="9679" w:type="dxa"/>
            <w:gridSpan w:val="5"/>
            <w:tcBorders>
              <w:top w:val="single" w:sz="4" w:space="0" w:color="000000"/>
              <w:left w:val="single" w:sz="6" w:space="0" w:color="000000"/>
              <w:bottom w:val="single" w:sz="4" w:space="0" w:color="000000"/>
              <w:right w:val="single" w:sz="6" w:space="0" w:color="000000"/>
            </w:tcBorders>
          </w:tcPr>
          <w:p>
            <w:pPr>
              <w:pStyle w:val="TAN"/>
              <w:rPr/>
            </w:pPr>
            <w:r>
              <w:rPr/>
              <w:t>NOTE:</w:t>
              <w:tab/>
              <w:t>At least one of the above attributes shall be provided.</w:t>
            </w:r>
          </w:p>
        </w:tc>
      </w:tr>
    </w:tbl>
    <w:p>
      <w:pPr>
        <w:pStyle w:val="Normal"/>
        <w:rPr/>
      </w:pPr>
      <w:r>
        <w:rPr/>
      </w:r>
    </w:p>
    <w:p>
      <w:pPr>
        <w:pStyle w:val="Normal"/>
        <w:rPr/>
      </w:pPr>
      <w:r>
        <w:rPr/>
        <w:t>This method shall support the request data structures specified in table 6.2.11.3.1-2 and the response data structures and response codes specified in table 6.2.11.3.1-3.</w:t>
      </w:r>
    </w:p>
    <w:p>
      <w:pPr>
        <w:pStyle w:val="TH"/>
        <w:rPr/>
      </w:pPr>
      <w:r>
        <w:rPr/>
        <w:t>Table 6.2.11.3.1-2: Data structures supported by the GET Request Body on this resource</w:t>
      </w:r>
    </w:p>
    <w:tbl>
      <w:tblPr>
        <w:tblW w:w="4950" w:type="pct"/>
        <w:jc w:val="center"/>
        <w:tblInd w:w="0" w:type="dxa"/>
        <w:tblLayout w:type="fixed"/>
        <w:tblCellMar>
          <w:top w:w="0" w:type="dxa"/>
          <w:left w:w="28" w:type="dxa"/>
          <w:bottom w:w="0" w:type="dxa"/>
          <w:right w:w="108" w:type="dxa"/>
        </w:tblCellMar>
      </w:tblPr>
      <w:tblGrid>
        <w:gridCol w:w="1589"/>
        <w:gridCol w:w="416"/>
        <w:gridCol w:w="1246"/>
        <w:gridCol w:w="6292"/>
      </w:tblGrid>
      <w:tr>
        <w:trPr/>
        <w:tc>
          <w:tcPr>
            <w:tcW w:w="158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4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29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89"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416"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246"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6292"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TH"/>
        <w:rPr/>
      </w:pPr>
      <w:r>
        <w:rPr/>
        <w:t>Table 6.2.11.3.1-3: Data structures supported by the GET Response Body on this resource</w:t>
      </w:r>
    </w:p>
    <w:tbl>
      <w:tblPr>
        <w:tblW w:w="9679" w:type="dxa"/>
        <w:jc w:val="center"/>
        <w:tblInd w:w="0" w:type="dxa"/>
        <w:tblLayout w:type="fixed"/>
        <w:tblCellMar>
          <w:top w:w="0" w:type="dxa"/>
          <w:left w:w="28" w:type="dxa"/>
          <w:bottom w:w="0" w:type="dxa"/>
          <w:right w:w="108" w:type="dxa"/>
        </w:tblCellMar>
      </w:tblPr>
      <w:tblGrid>
        <w:gridCol w:w="2004"/>
        <w:gridCol w:w="425"/>
        <w:gridCol w:w="1134"/>
        <w:gridCol w:w="1276"/>
        <w:gridCol w:w="4840"/>
      </w:tblGrid>
      <w:tr>
        <w:trPr/>
        <w:tc>
          <w:tcPr>
            <w:tcW w:w="200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84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2004" w:type="dxa"/>
            <w:tcBorders>
              <w:top w:val="single" w:sz="4" w:space="0" w:color="000000"/>
              <w:left w:val="single" w:sz="6" w:space="0" w:color="000000"/>
              <w:bottom w:val="single" w:sz="4" w:space="0" w:color="000000"/>
              <w:right w:val="single" w:sz="6" w:space="0" w:color="000000"/>
            </w:tcBorders>
          </w:tcPr>
          <w:p>
            <w:pPr>
              <w:pStyle w:val="TAL"/>
              <w:rPr/>
            </w:pPr>
            <w:r>
              <w:rPr/>
              <w:t>array(IptvConfigData)</w:t>
            </w:r>
          </w:p>
        </w:tc>
        <w:tc>
          <w:tcPr>
            <w:tcW w:w="425"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0..N</w:t>
            </w:r>
          </w:p>
        </w:tc>
        <w:tc>
          <w:tcPr>
            <w:tcW w:w="1276" w:type="dxa"/>
            <w:tcBorders>
              <w:top w:val="single" w:sz="4" w:space="0" w:color="000000"/>
              <w:left w:val="single" w:sz="6" w:space="0" w:color="000000"/>
              <w:bottom w:val="single" w:sz="4" w:space="0" w:color="000000"/>
              <w:right w:val="single" w:sz="6" w:space="0" w:color="000000"/>
            </w:tcBorders>
          </w:tcPr>
          <w:p>
            <w:pPr>
              <w:pStyle w:val="TAL"/>
              <w:rPr/>
            </w:pPr>
            <w:r>
              <w:rPr/>
              <w:t>200 OK</w:t>
            </w:r>
          </w:p>
        </w:tc>
        <w:tc>
          <w:tcPr>
            <w:tcW w:w="4840" w:type="dxa"/>
            <w:tcBorders>
              <w:top w:val="single" w:sz="4" w:space="0" w:color="000000"/>
              <w:left w:val="single" w:sz="6" w:space="0" w:color="000000"/>
              <w:bottom w:val="single" w:sz="4" w:space="0" w:color="000000"/>
              <w:right w:val="single" w:sz="6" w:space="0" w:color="000000"/>
            </w:tcBorders>
          </w:tcPr>
          <w:p>
            <w:pPr>
              <w:pStyle w:val="TAL"/>
              <w:rPr/>
            </w:pPr>
            <w:r>
              <w:rPr/>
              <w:t>The IPTV configuration data stored in the UDR are returned.</w:t>
            </w:r>
          </w:p>
        </w:tc>
      </w:tr>
      <w:tr>
        <w:trPr/>
        <w:tc>
          <w:tcPr>
            <w:tcW w:w="9679"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GET method listed in table 5.2.7.1-1 of 3GPP TS 29.500 [4] also apply.</w:t>
            </w:r>
          </w:p>
        </w:tc>
      </w:tr>
    </w:tbl>
    <w:p>
      <w:pPr>
        <w:pStyle w:val="Normal"/>
        <w:rPr/>
      </w:pPr>
      <w:r>
        <w:rPr/>
      </w:r>
    </w:p>
    <w:p>
      <w:pPr>
        <w:pStyle w:val="Heading3"/>
        <w:rPr/>
      </w:pPr>
      <w:bookmarkStart w:id="196" w:name="__RefHeading___Toc97131661"/>
      <w:bookmarkEnd w:id="196"/>
      <w:r>
        <w:rPr/>
        <w:t>6.2.12</w:t>
        <w:tab/>
        <w:t>Resource: Individual IPTV Configuration</w:t>
      </w:r>
    </w:p>
    <w:p>
      <w:pPr>
        <w:pStyle w:val="Heading4"/>
        <w:ind w:left="1418" w:hanging="1418"/>
        <w:rPr/>
      </w:pPr>
      <w:bookmarkStart w:id="197" w:name="__RefHeading___Toc97131662"/>
      <w:bookmarkEnd w:id="197"/>
      <w:r>
        <w:rPr/>
        <w:t>6.2.12.1</w:t>
        <w:tab/>
        <w:t>Description</w:t>
      </w:r>
    </w:p>
    <w:p>
      <w:pPr>
        <w:pStyle w:val="Normal"/>
        <w:rPr/>
      </w:pPr>
      <w:r>
        <w:rPr/>
        <w:t>The resource allows the NF sevice consumer to modify or delete an existing Individual IPTV configuration Data.</w:t>
      </w:r>
    </w:p>
    <w:p>
      <w:pPr>
        <w:pStyle w:val="Heading4"/>
        <w:ind w:left="1418" w:hanging="1418"/>
        <w:rPr/>
      </w:pPr>
      <w:bookmarkStart w:id="198" w:name="__RefHeading___Toc97131663"/>
      <w:bookmarkEnd w:id="198"/>
      <w:r>
        <w:rPr/>
        <w:t>6.2.12.2</w:t>
        <w:tab/>
        <w:t>Resource definition</w:t>
      </w:r>
    </w:p>
    <w:p>
      <w:pPr>
        <w:pStyle w:val="Normal"/>
        <w:rPr/>
      </w:pPr>
      <w:r>
        <w:rPr/>
        <w:t xml:space="preserve">Resource URI: </w:t>
      </w:r>
      <w:r>
        <w:rPr>
          <w:b/>
        </w:rPr>
        <w:t>{apiRoot}/nudr-dr/&lt;apiVersion&gt;/application-data/iptvConfigData/{configurationId}</w:t>
      </w:r>
    </w:p>
    <w:p>
      <w:pPr>
        <w:pStyle w:val="Normal"/>
        <w:rPr/>
      </w:pPr>
      <w:r>
        <w:rPr/>
        <w:t>This resource shall support the resource URI variables defined in table 6.2.12.2-1</w:t>
      </w:r>
      <w:r>
        <w:rPr>
          <w:rFonts w:cs="Arial" w:ascii="Arial" w:hAnsi="Arial"/>
        </w:rPr>
        <w:t>.</w:t>
      </w:r>
    </w:p>
    <w:p>
      <w:pPr>
        <w:pStyle w:val="TH"/>
        <w:rPr>
          <w:rFonts w:cs="Arial"/>
        </w:rPr>
      </w:pPr>
      <w:r>
        <w:rPr>
          <w:rFonts w:cs="Arial"/>
        </w:rPr>
        <w:t>Table 6.2.12.2-1: Resource URI variables for this resource</w:t>
      </w:r>
    </w:p>
    <w:tbl>
      <w:tblPr>
        <w:tblW w:w="9559" w:type="dxa"/>
        <w:jc w:val="center"/>
        <w:tblInd w:w="0" w:type="dxa"/>
        <w:tblLayout w:type="fixed"/>
        <w:tblCellMar>
          <w:top w:w="0" w:type="dxa"/>
          <w:left w:w="28" w:type="dxa"/>
          <w:bottom w:w="0" w:type="dxa"/>
          <w:right w:w="108" w:type="dxa"/>
        </w:tblCellMar>
      </w:tblPr>
      <w:tblGrid>
        <w:gridCol w:w="1377"/>
        <w:gridCol w:w="1417"/>
        <w:gridCol w:w="6765"/>
      </w:tblGrid>
      <w:tr>
        <w:trPr/>
        <w:tc>
          <w:tcPr>
            <w:tcW w:w="1377"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417"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765"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377"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417"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765"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377" w:type="dxa"/>
            <w:tcBorders>
              <w:top w:val="single" w:sz="6" w:space="0" w:color="000000"/>
              <w:left w:val="single" w:sz="6" w:space="0" w:color="000000"/>
              <w:bottom w:val="single" w:sz="6" w:space="0" w:color="000000"/>
              <w:right w:val="single" w:sz="6" w:space="0" w:color="000000"/>
            </w:tcBorders>
          </w:tcPr>
          <w:p>
            <w:pPr>
              <w:pStyle w:val="TAL"/>
              <w:rPr/>
            </w:pPr>
            <w:r>
              <w:rPr/>
              <w:t>apiVersion</w:t>
            </w:r>
          </w:p>
        </w:tc>
        <w:tc>
          <w:tcPr>
            <w:tcW w:w="1417"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765"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377" w:type="dxa"/>
            <w:tcBorders>
              <w:top w:val="single" w:sz="6" w:space="0" w:color="000000"/>
              <w:left w:val="single" w:sz="6" w:space="0" w:color="000000"/>
              <w:bottom w:val="single" w:sz="6" w:space="0" w:color="000000"/>
              <w:right w:val="single" w:sz="6" w:space="0" w:color="000000"/>
            </w:tcBorders>
          </w:tcPr>
          <w:p>
            <w:pPr>
              <w:pStyle w:val="TAL"/>
              <w:rPr/>
            </w:pPr>
            <w:r>
              <w:rPr/>
              <w:t>configurationId</w:t>
            </w:r>
          </w:p>
        </w:tc>
        <w:tc>
          <w:tcPr>
            <w:tcW w:w="1417"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765" w:type="dxa"/>
            <w:tcBorders>
              <w:top w:val="single" w:sz="6" w:space="0" w:color="000000"/>
              <w:left w:val="single" w:sz="6" w:space="0" w:color="000000"/>
              <w:bottom w:val="single" w:sz="6" w:space="0" w:color="000000"/>
              <w:right w:val="single" w:sz="6" w:space="0" w:color="000000"/>
            </w:tcBorders>
            <w:vAlign w:val="center"/>
          </w:tcPr>
          <w:p>
            <w:pPr>
              <w:pStyle w:val="TAL"/>
              <w:rPr/>
            </w:pPr>
            <w:r>
              <w:rPr/>
              <w:t>The Identifier of an Individual IPTV Configuration to be updated.</w:t>
            </w:r>
          </w:p>
          <w:p>
            <w:pPr>
              <w:pStyle w:val="TAL"/>
              <w:rPr/>
            </w:pPr>
            <w:r>
              <w:rPr/>
              <w:t>To enable the value to be used as part of a URI, the string shall only contain allowed characters according to the "lower-with-hyphen" naming convention defined in subclause 5.1.3 of 3GPP TS 29.501 [5].</w:t>
            </w:r>
          </w:p>
        </w:tc>
      </w:tr>
    </w:tbl>
    <w:p>
      <w:pPr>
        <w:pStyle w:val="Normal"/>
        <w:rPr/>
      </w:pPr>
      <w:r>
        <w:rPr/>
      </w:r>
    </w:p>
    <w:p>
      <w:pPr>
        <w:pStyle w:val="Heading4"/>
        <w:ind w:left="1418" w:hanging="1418"/>
        <w:rPr/>
      </w:pPr>
      <w:bookmarkStart w:id="199" w:name="__RefHeading___Toc97131664"/>
      <w:bookmarkEnd w:id="199"/>
      <w:r>
        <w:rPr/>
        <w:t>6.2.12.3</w:t>
        <w:tab/>
        <w:t>Resource Standard Methods</w:t>
      </w:r>
    </w:p>
    <w:p>
      <w:pPr>
        <w:pStyle w:val="Heading5"/>
        <w:ind w:left="1701" w:hanging="1701"/>
        <w:rPr>
          <w:lang w:eastAsia="zh-CN"/>
        </w:rPr>
      </w:pPr>
      <w:bookmarkStart w:id="200" w:name="__RefHeading___Toc97131665"/>
      <w:bookmarkEnd w:id="200"/>
      <w:r>
        <w:rPr/>
        <w:t>6.2.12.3.1</w:t>
        <w:tab/>
        <w:t>PUT</w:t>
      </w:r>
    </w:p>
    <w:p>
      <w:pPr>
        <w:pStyle w:val="Normal"/>
        <w:rPr/>
      </w:pPr>
      <w:r>
        <w:rPr/>
        <w:t>This method shall support the URI query parameters specified in table 6.2.12.3.1-1.</w:t>
      </w:r>
    </w:p>
    <w:p>
      <w:pPr>
        <w:pStyle w:val="TH"/>
        <w:rPr>
          <w:rFonts w:cs="Arial"/>
        </w:rPr>
      </w:pPr>
      <w:r>
        <w:rPr>
          <w:rFonts w:cs="Arial"/>
        </w:rPr>
        <w:t>Table 6.2.12.3.1-1: URI query parameters supported by the PUT method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Normal"/>
              <w:keepNext w:val="true"/>
              <w:keepLines/>
              <w:spacing w:before="0" w:after="0"/>
              <w:jc w:val="center"/>
              <w:rPr>
                <w:rFonts w:ascii="Arial" w:hAnsi="Arial" w:cs="Arial"/>
                <w:b/>
                <w:b/>
                <w:sz w:val="18"/>
              </w:rPr>
            </w:pPr>
            <w:r>
              <w:rPr>
                <w:rFonts w:cs="Arial" w:ascii="Arial" w:hAnsi="Arial"/>
                <w:b/>
                <w:sz w:val="18"/>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cs="Arial"/>
                <w:sz w:val="18"/>
              </w:rPr>
            </w:pPr>
            <w:r>
              <w:rPr>
                <w:rFonts w:cs="Arial" w:ascii="Arial" w:hAnsi="Arial"/>
                <w:sz w:val="18"/>
              </w:rPr>
              <w:t>n/a</w:t>
            </w:r>
          </w:p>
        </w:tc>
        <w:tc>
          <w:tcPr>
            <w:tcW w:w="1397"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c>
          <w:tcPr>
            <w:tcW w:w="414"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109"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c>
          <w:tcPr>
            <w:tcW w:w="5049" w:type="dxa"/>
            <w:tcBorders>
              <w:top w:val="single" w:sz="4"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cs="Arial"/>
                <w:sz w:val="18"/>
              </w:rPr>
            </w:pPr>
            <w:r>
              <w:rPr>
                <w:rFonts w:cs="Arial" w:ascii="Arial" w:hAnsi="Arial"/>
                <w:sz w:val="18"/>
              </w:rPr>
              <w:t>n/a</w:t>
            </w:r>
          </w:p>
        </w:tc>
      </w:tr>
    </w:tbl>
    <w:p>
      <w:pPr>
        <w:pStyle w:val="Normal"/>
        <w:rPr/>
      </w:pPr>
      <w:r>
        <w:rPr/>
      </w:r>
    </w:p>
    <w:p>
      <w:pPr>
        <w:pStyle w:val="Normal"/>
        <w:rPr/>
      </w:pPr>
      <w:r>
        <w:rPr/>
        <w:t>This method shall support the request data structures specified in table 6.2.12.3.1-2 and the response data structures and response codes specified in table 6.2.12.3.1-3.</w:t>
      </w:r>
    </w:p>
    <w:p>
      <w:pPr>
        <w:pStyle w:val="TH"/>
        <w:rPr/>
      </w:pPr>
      <w:r>
        <w:rPr/>
        <w:t>Table 6.2.12.3.1-2: Data structures supported by the PUT Request Body on this resource</w:t>
      </w:r>
    </w:p>
    <w:tbl>
      <w:tblPr>
        <w:tblW w:w="9677" w:type="dxa"/>
        <w:jc w:val="center"/>
        <w:tblInd w:w="0" w:type="dxa"/>
        <w:tblLayout w:type="fixed"/>
        <w:tblCellMar>
          <w:top w:w="0" w:type="dxa"/>
          <w:left w:w="28" w:type="dxa"/>
          <w:bottom w:w="0" w:type="dxa"/>
          <w:right w:w="108" w:type="dxa"/>
        </w:tblCellMar>
      </w:tblPr>
      <w:tblGrid>
        <w:gridCol w:w="1861"/>
        <w:gridCol w:w="425"/>
        <w:gridCol w:w="1276"/>
        <w:gridCol w:w="6115"/>
      </w:tblGrid>
      <w:tr>
        <w:trPr/>
        <w:tc>
          <w:tcPr>
            <w:tcW w:w="186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11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861" w:type="dxa"/>
            <w:tcBorders>
              <w:top w:val="single" w:sz="4" w:space="0" w:color="000000"/>
              <w:left w:val="single" w:sz="6" w:space="0" w:color="000000"/>
              <w:bottom w:val="single" w:sz="6" w:space="0" w:color="000000"/>
              <w:right w:val="single" w:sz="6" w:space="0" w:color="000000"/>
            </w:tcBorders>
          </w:tcPr>
          <w:p>
            <w:pPr>
              <w:pStyle w:val="TAL"/>
              <w:rPr/>
            </w:pPr>
            <w:r>
              <w:rPr/>
              <w:t>IptvConfigData</w:t>
            </w:r>
          </w:p>
        </w:tc>
        <w:tc>
          <w:tcPr>
            <w:tcW w:w="425"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276"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6115" w:type="dxa"/>
            <w:tcBorders>
              <w:top w:val="single" w:sz="4" w:space="0" w:color="000000"/>
              <w:left w:val="single" w:sz="6" w:space="0" w:color="000000"/>
              <w:bottom w:val="single" w:sz="6" w:space="0" w:color="000000"/>
              <w:right w:val="single" w:sz="6" w:space="0" w:color="000000"/>
            </w:tcBorders>
          </w:tcPr>
          <w:p>
            <w:pPr>
              <w:pStyle w:val="TAL"/>
              <w:rPr/>
            </w:pPr>
            <w:r>
              <w:rPr/>
              <w:t>The IPTV configuration data to be stored in the UDR.</w:t>
            </w:r>
          </w:p>
        </w:tc>
      </w:tr>
    </w:tbl>
    <w:p>
      <w:pPr>
        <w:pStyle w:val="Normal"/>
        <w:rPr/>
      </w:pPr>
      <w:r>
        <w:rPr/>
      </w:r>
    </w:p>
    <w:p>
      <w:pPr>
        <w:pStyle w:val="TH"/>
        <w:rPr/>
      </w:pPr>
      <w:r>
        <w:rPr/>
        <w:t>Table 6.2.12.3.1-3: Data structures supported by the PUT Response Body on this resource</w:t>
      </w:r>
    </w:p>
    <w:tbl>
      <w:tblPr>
        <w:tblW w:w="9679" w:type="dxa"/>
        <w:jc w:val="center"/>
        <w:tblInd w:w="0" w:type="dxa"/>
        <w:tblLayout w:type="fixed"/>
        <w:tblCellMar>
          <w:top w:w="0" w:type="dxa"/>
          <w:left w:w="28" w:type="dxa"/>
          <w:bottom w:w="0" w:type="dxa"/>
          <w:right w:w="108" w:type="dxa"/>
        </w:tblCellMar>
      </w:tblPr>
      <w:tblGrid>
        <w:gridCol w:w="1607"/>
        <w:gridCol w:w="439"/>
        <w:gridCol w:w="1092"/>
        <w:gridCol w:w="1417"/>
        <w:gridCol w:w="5124"/>
      </w:tblGrid>
      <w:tr>
        <w:trPr/>
        <w:tc>
          <w:tcPr>
            <w:tcW w:w="160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09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41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512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607" w:type="dxa"/>
            <w:tcBorders>
              <w:top w:val="single" w:sz="4" w:space="0" w:color="000000"/>
              <w:left w:val="single" w:sz="6" w:space="0" w:color="000000"/>
              <w:bottom w:val="single" w:sz="4" w:space="0" w:color="000000"/>
              <w:right w:val="single" w:sz="6" w:space="0" w:color="000000"/>
            </w:tcBorders>
          </w:tcPr>
          <w:p>
            <w:pPr>
              <w:pStyle w:val="TAL"/>
              <w:rPr/>
            </w:pPr>
            <w:r>
              <w:rPr/>
              <w:t>IptvConfigData</w:t>
            </w:r>
          </w:p>
        </w:tc>
        <w:tc>
          <w:tcPr>
            <w:tcW w:w="439"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092"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1</w:t>
            </w:r>
          </w:p>
        </w:tc>
        <w:tc>
          <w:tcPr>
            <w:tcW w:w="1417" w:type="dxa"/>
            <w:tcBorders>
              <w:top w:val="single" w:sz="4" w:space="0" w:color="000000"/>
              <w:left w:val="single" w:sz="6" w:space="0" w:color="000000"/>
              <w:bottom w:val="single" w:sz="4" w:space="0" w:color="000000"/>
              <w:right w:val="single" w:sz="6" w:space="0" w:color="000000"/>
            </w:tcBorders>
          </w:tcPr>
          <w:p>
            <w:pPr>
              <w:pStyle w:val="TAL"/>
              <w:rPr>
                <w:rFonts w:eastAsia="Batang;바탕"/>
              </w:rPr>
            </w:pPr>
            <w:r>
              <w:rPr/>
              <w:t>201 Created</w:t>
            </w:r>
          </w:p>
        </w:tc>
        <w:tc>
          <w:tcPr>
            <w:tcW w:w="5124" w:type="dxa"/>
            <w:tcBorders>
              <w:top w:val="single" w:sz="4" w:space="0" w:color="000000"/>
              <w:left w:val="single" w:sz="6" w:space="0" w:color="000000"/>
              <w:bottom w:val="single" w:sz="4" w:space="0" w:color="000000"/>
              <w:right w:val="single" w:sz="6" w:space="0" w:color="000000"/>
            </w:tcBorders>
          </w:tcPr>
          <w:p>
            <w:pPr>
              <w:pStyle w:val="TAL"/>
              <w:rPr>
                <w:rFonts w:eastAsia="Batang;바탕"/>
              </w:rPr>
            </w:pPr>
            <w:r>
              <w:rPr>
                <w:lang w:eastAsia="zh-CN"/>
              </w:rPr>
              <w:t>The resource has been successfully created and</w:t>
            </w:r>
            <w:r>
              <w:rPr/>
              <w:t xml:space="preserve"> a response body is returned containing a representation of the resource.</w:t>
            </w:r>
          </w:p>
        </w:tc>
      </w:tr>
      <w:tr>
        <w:trPr/>
        <w:tc>
          <w:tcPr>
            <w:tcW w:w="1607" w:type="dxa"/>
            <w:tcBorders>
              <w:top w:val="single" w:sz="4" w:space="0" w:color="000000"/>
              <w:left w:val="single" w:sz="6" w:space="0" w:color="000000"/>
              <w:bottom w:val="single" w:sz="4" w:space="0" w:color="000000"/>
              <w:right w:val="single" w:sz="6" w:space="0" w:color="000000"/>
            </w:tcBorders>
          </w:tcPr>
          <w:p>
            <w:pPr>
              <w:pStyle w:val="TAL"/>
              <w:rPr/>
            </w:pPr>
            <w:r>
              <w:rPr/>
              <w:t>IptvConfigData</w:t>
            </w:r>
          </w:p>
        </w:tc>
        <w:tc>
          <w:tcPr>
            <w:tcW w:w="439"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M</w:t>
            </w:r>
          </w:p>
        </w:tc>
        <w:tc>
          <w:tcPr>
            <w:tcW w:w="1092"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1</w:t>
            </w:r>
          </w:p>
        </w:tc>
        <w:tc>
          <w:tcPr>
            <w:tcW w:w="1417" w:type="dxa"/>
            <w:tcBorders>
              <w:top w:val="single" w:sz="4" w:space="0" w:color="000000"/>
              <w:left w:val="single" w:sz="6" w:space="0" w:color="000000"/>
              <w:bottom w:val="single" w:sz="4" w:space="0" w:color="000000"/>
              <w:right w:val="single" w:sz="6" w:space="0" w:color="000000"/>
            </w:tcBorders>
          </w:tcPr>
          <w:p>
            <w:pPr>
              <w:pStyle w:val="TAL"/>
              <w:rPr/>
            </w:pPr>
            <w:r>
              <w:rPr/>
              <w:t>200 OK</w:t>
            </w:r>
          </w:p>
        </w:tc>
        <w:tc>
          <w:tcPr>
            <w:tcW w:w="5124" w:type="dxa"/>
            <w:tcBorders>
              <w:top w:val="single" w:sz="4" w:space="0" w:color="000000"/>
              <w:left w:val="single" w:sz="6" w:space="0" w:color="000000"/>
              <w:bottom w:val="single" w:sz="4" w:space="0" w:color="000000"/>
              <w:right w:val="single" w:sz="6" w:space="0" w:color="000000"/>
            </w:tcBorders>
          </w:tcPr>
          <w:p>
            <w:pPr>
              <w:pStyle w:val="TAL"/>
              <w:rPr/>
            </w:pPr>
            <w:r>
              <w:rPr>
                <w:lang w:eastAsia="zh-CN"/>
              </w:rPr>
              <w:t>The resource has been successfully updated and</w:t>
            </w:r>
            <w:r>
              <w:rPr/>
              <w:t xml:space="preserve"> a response body is returned containing a representation of the resource.</w:t>
            </w:r>
          </w:p>
        </w:tc>
      </w:tr>
      <w:tr>
        <w:trPr/>
        <w:tc>
          <w:tcPr>
            <w:tcW w:w="1607"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n/a</w:t>
            </w:r>
          </w:p>
        </w:tc>
        <w:tc>
          <w:tcPr>
            <w:tcW w:w="439"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092" w:type="dxa"/>
            <w:tcBorders>
              <w:top w:val="single" w:sz="4" w:space="0" w:color="000000"/>
              <w:left w:val="single" w:sz="6" w:space="0" w:color="000000"/>
              <w:bottom w:val="single" w:sz="4" w:space="0" w:color="000000"/>
              <w:right w:val="single" w:sz="6" w:space="0" w:color="000000"/>
            </w:tcBorders>
          </w:tcPr>
          <w:p>
            <w:pPr>
              <w:pStyle w:val="TAL"/>
              <w:snapToGrid w:val="false"/>
              <w:rPr>
                <w:lang w:eastAsia="zh-CN"/>
              </w:rPr>
            </w:pPr>
            <w:r>
              <w:rPr>
                <w:lang w:eastAsia="zh-CN"/>
              </w:rPr>
            </w:r>
          </w:p>
        </w:tc>
        <w:tc>
          <w:tcPr>
            <w:tcW w:w="1417" w:type="dxa"/>
            <w:tcBorders>
              <w:top w:val="single" w:sz="4" w:space="0" w:color="000000"/>
              <w:left w:val="single" w:sz="6" w:space="0" w:color="000000"/>
              <w:bottom w:val="single" w:sz="4" w:space="0" w:color="000000"/>
              <w:right w:val="single" w:sz="6" w:space="0" w:color="000000"/>
            </w:tcBorders>
          </w:tcPr>
          <w:p>
            <w:pPr>
              <w:pStyle w:val="TAL"/>
              <w:rPr/>
            </w:pPr>
            <w:r>
              <w:rPr/>
              <w:t>204 No Content</w:t>
            </w:r>
          </w:p>
        </w:tc>
        <w:tc>
          <w:tcPr>
            <w:tcW w:w="5124"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t>The resource has been successfully updated.</w:t>
            </w:r>
          </w:p>
        </w:tc>
      </w:tr>
      <w:tr>
        <w:trPr/>
        <w:tc>
          <w:tcPr>
            <w:tcW w:w="9679"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PUT method listed in table 5.2.7.1-1 of 3GPP TS 29.500 [4] also apply.</w:t>
            </w:r>
          </w:p>
        </w:tc>
      </w:tr>
    </w:tbl>
    <w:p>
      <w:pPr>
        <w:pStyle w:val="Normal"/>
        <w:rPr/>
      </w:pPr>
      <w:r>
        <w:rPr/>
      </w:r>
    </w:p>
    <w:p>
      <w:pPr>
        <w:pStyle w:val="TH"/>
        <w:rPr/>
      </w:pPr>
      <w:r>
        <w:rPr/>
        <w:t>Table</w:t>
      </w:r>
      <w:r>
        <w:rPr>
          <w:lang w:val="en-US" w:eastAsia="en-US"/>
        </w:rPr>
        <w:t> </w:t>
      </w:r>
      <w:r>
        <w:rPr/>
        <w:t>6.2.12.3.1-4: Headers supported by the 201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rPr/>
            </w:pPr>
            <w:r>
              <w:rPr/>
              <w:t>Contains the URI of the newly created resource, according to the structure: {apiRoot}/nudr-dr/&lt;apiVersion&gt;/application-data/iptvConfigData/{configurationId}</w:t>
            </w:r>
          </w:p>
        </w:tc>
      </w:tr>
    </w:tbl>
    <w:p>
      <w:pPr>
        <w:pStyle w:val="Normal"/>
        <w:rPr/>
      </w:pPr>
      <w:r>
        <w:rPr/>
      </w:r>
    </w:p>
    <w:p>
      <w:pPr>
        <w:pStyle w:val="Heading5"/>
        <w:ind w:left="1701" w:hanging="1701"/>
        <w:rPr/>
      </w:pPr>
      <w:bookmarkStart w:id="201" w:name="__RefHeading___Toc97131666"/>
      <w:bookmarkEnd w:id="201"/>
      <w:r>
        <w:rPr/>
        <w:t>6.2.12.3.2</w:t>
        <w:tab/>
        <w:t>DELETE</w:t>
      </w:r>
    </w:p>
    <w:p>
      <w:pPr>
        <w:pStyle w:val="Normal"/>
        <w:rPr/>
      </w:pPr>
      <w:r>
        <w:rPr/>
        <w:t>This method shall support the URI query parameters specified in table 6.2.12.3.2-1.</w:t>
      </w:r>
    </w:p>
    <w:p>
      <w:pPr>
        <w:pStyle w:val="TH"/>
        <w:rPr>
          <w:rFonts w:cs="Arial"/>
        </w:rPr>
      </w:pPr>
      <w:r>
        <w:rPr>
          <w:rFonts w:cs="Arial"/>
        </w:rPr>
        <w:t>Table 6.2.12.3.2-1: URI query parameters supported by the DELETE method on this resource</w:t>
      </w:r>
    </w:p>
    <w:tbl>
      <w:tblPr>
        <w:tblW w:w="4950" w:type="pct"/>
        <w:jc w:val="center"/>
        <w:tblInd w:w="0" w:type="dxa"/>
        <w:tblLayout w:type="fixed"/>
        <w:tblCellMar>
          <w:top w:w="0" w:type="dxa"/>
          <w:left w:w="28" w:type="dxa"/>
          <w:bottom w:w="0" w:type="dxa"/>
          <w:right w:w="108" w:type="dxa"/>
        </w:tblCellMar>
      </w:tblPr>
      <w:tblGrid>
        <w:gridCol w:w="1569"/>
        <w:gridCol w:w="1391"/>
        <w:gridCol w:w="435"/>
        <w:gridCol w:w="1103"/>
        <w:gridCol w:w="5045"/>
      </w:tblGrid>
      <w:tr>
        <w:trPr/>
        <w:tc>
          <w:tcPr>
            <w:tcW w:w="1569"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Name</w:t>
            </w:r>
          </w:p>
        </w:tc>
        <w:tc>
          <w:tcPr>
            <w:tcW w:w="1391"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Data type</w:t>
            </w:r>
          </w:p>
        </w:tc>
        <w:tc>
          <w:tcPr>
            <w:tcW w:w="435"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P</w:t>
            </w:r>
          </w:p>
        </w:tc>
        <w:tc>
          <w:tcPr>
            <w:tcW w:w="1103"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Cardinality</w:t>
            </w:r>
          </w:p>
        </w:tc>
        <w:tc>
          <w:tcPr>
            <w:tcW w:w="5045" w:type="dxa"/>
            <w:tcBorders>
              <w:top w:val="single" w:sz="4" w:space="0" w:color="000000"/>
              <w:left w:val="single" w:sz="4" w:space="0" w:color="000000"/>
              <w:bottom w:val="single" w:sz="4" w:space="0" w:color="000000"/>
              <w:right w:val="single" w:sz="4" w:space="0" w:color="000000"/>
            </w:tcBorders>
            <w:shd w:fill="C0C0C0" w:val="clear"/>
            <w:vAlign w:val="center"/>
          </w:tcPr>
          <w:p>
            <w:pPr>
              <w:pStyle w:val="Normal"/>
              <w:keepNext w:val="true"/>
              <w:keepLines/>
              <w:spacing w:before="0" w:after="0"/>
              <w:jc w:val="center"/>
              <w:rPr/>
            </w:pPr>
            <w:r>
              <w:rPr>
                <w:rFonts w:cs="Arial" w:ascii="Arial" w:hAnsi="Arial"/>
                <w:b/>
                <w:sz w:val="18"/>
              </w:rPr>
              <w:t>Description</w:t>
            </w:r>
          </w:p>
        </w:tc>
      </w:tr>
      <w:tr>
        <w:trPr/>
        <w:tc>
          <w:tcPr>
            <w:tcW w:w="1569" w:type="dxa"/>
            <w:tcBorders>
              <w:top w:val="single" w:sz="4"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cs="Arial"/>
                <w:sz w:val="18"/>
              </w:rPr>
            </w:pPr>
            <w:r>
              <w:rPr>
                <w:rFonts w:cs="Arial" w:ascii="Arial" w:hAnsi="Arial"/>
                <w:sz w:val="18"/>
              </w:rPr>
              <w:t>n/a</w:t>
            </w:r>
          </w:p>
        </w:tc>
        <w:tc>
          <w:tcPr>
            <w:tcW w:w="1391"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c>
          <w:tcPr>
            <w:tcW w:w="435"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103"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c>
          <w:tcPr>
            <w:tcW w:w="5045" w:type="dxa"/>
            <w:tcBorders>
              <w:top w:val="single" w:sz="4"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cs="Arial"/>
                <w:sz w:val="18"/>
              </w:rPr>
            </w:pPr>
            <w:r>
              <w:rPr>
                <w:rFonts w:cs="Arial" w:ascii="Arial" w:hAnsi="Arial"/>
                <w:sz w:val="18"/>
              </w:rPr>
              <w:t>n/a</w:t>
            </w:r>
          </w:p>
        </w:tc>
      </w:tr>
    </w:tbl>
    <w:p>
      <w:pPr>
        <w:pStyle w:val="Normal"/>
        <w:rPr/>
      </w:pPr>
      <w:r>
        <w:rPr/>
      </w:r>
    </w:p>
    <w:p>
      <w:pPr>
        <w:pStyle w:val="Normal"/>
        <w:rPr/>
      </w:pPr>
      <w:r>
        <w:rPr/>
        <w:t>This method shall support the request data structures specified in table 6.2.12.3.2-2 and the response data structures and response codes specified in table 6.2.12.3.2-3.</w:t>
      </w:r>
    </w:p>
    <w:p>
      <w:pPr>
        <w:pStyle w:val="TH"/>
        <w:rPr/>
      </w:pPr>
      <w:r>
        <w:rPr/>
        <w:t>Table 6.2.12.3.2-2: Data structures supported by the DELETE Request Body on this resource</w:t>
      </w:r>
    </w:p>
    <w:tbl>
      <w:tblPr>
        <w:tblW w:w="4950" w:type="pct"/>
        <w:jc w:val="center"/>
        <w:tblInd w:w="0" w:type="dxa"/>
        <w:tblLayout w:type="fixed"/>
        <w:tblCellMar>
          <w:top w:w="0" w:type="dxa"/>
          <w:left w:w="28" w:type="dxa"/>
          <w:bottom w:w="0" w:type="dxa"/>
          <w:right w:w="108" w:type="dxa"/>
        </w:tblCellMar>
      </w:tblPr>
      <w:tblGrid>
        <w:gridCol w:w="1416"/>
        <w:gridCol w:w="589"/>
        <w:gridCol w:w="1246"/>
        <w:gridCol w:w="6292"/>
      </w:tblGrid>
      <w:tr>
        <w:trPr/>
        <w:tc>
          <w:tcPr>
            <w:tcW w:w="141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58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4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29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416"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589"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246"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6292"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TH"/>
        <w:rPr/>
      </w:pPr>
      <w:r>
        <w:rPr/>
        <w:t>Table 6.2.12.3.2-3: Data structures supported by the DELETE Response Body on this resource</w:t>
      </w:r>
    </w:p>
    <w:tbl>
      <w:tblPr>
        <w:tblW w:w="4950" w:type="pct"/>
        <w:jc w:val="center"/>
        <w:tblInd w:w="0" w:type="dxa"/>
        <w:tblLayout w:type="fixed"/>
        <w:tblCellMar>
          <w:top w:w="0" w:type="dxa"/>
          <w:left w:w="28" w:type="dxa"/>
          <w:bottom w:w="0" w:type="dxa"/>
          <w:right w:w="108" w:type="dxa"/>
        </w:tblCellMar>
      </w:tblPr>
      <w:tblGrid>
        <w:gridCol w:w="1272"/>
        <w:gridCol w:w="422"/>
        <w:gridCol w:w="1118"/>
        <w:gridCol w:w="1818"/>
        <w:gridCol w:w="4913"/>
      </w:tblGrid>
      <w:tr>
        <w:trPr/>
        <w:tc>
          <w:tcPr>
            <w:tcW w:w="127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1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81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91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272" w:type="dxa"/>
            <w:tcBorders>
              <w:top w:val="single" w:sz="4" w:space="0" w:color="000000"/>
              <w:left w:val="single" w:sz="6" w:space="0" w:color="000000"/>
              <w:bottom w:val="single" w:sz="4" w:space="0" w:color="000000"/>
              <w:right w:val="single" w:sz="6" w:space="0" w:color="000000"/>
            </w:tcBorders>
          </w:tcPr>
          <w:p>
            <w:pPr>
              <w:pStyle w:val="TAL"/>
              <w:rPr/>
            </w:pPr>
            <w:r>
              <w:rPr/>
              <w:t>n/a</w:t>
            </w:r>
          </w:p>
        </w:tc>
        <w:tc>
          <w:tcPr>
            <w:tcW w:w="422" w:type="dxa"/>
            <w:tcBorders>
              <w:top w:val="single" w:sz="4" w:space="0" w:color="000000"/>
              <w:left w:val="single" w:sz="6" w:space="0" w:color="000000"/>
              <w:bottom w:val="single" w:sz="4" w:space="0" w:color="000000"/>
              <w:right w:val="single" w:sz="6" w:space="0" w:color="000000"/>
            </w:tcBorders>
          </w:tcPr>
          <w:p>
            <w:pPr>
              <w:pStyle w:val="TAL"/>
              <w:snapToGrid w:val="false"/>
              <w:rPr/>
            </w:pPr>
            <w:r>
              <w:rPr/>
            </w:r>
          </w:p>
        </w:tc>
        <w:tc>
          <w:tcPr>
            <w:tcW w:w="1118" w:type="dxa"/>
            <w:tcBorders>
              <w:top w:val="single" w:sz="4" w:space="0" w:color="000000"/>
              <w:left w:val="single" w:sz="6" w:space="0" w:color="000000"/>
              <w:bottom w:val="single" w:sz="4" w:space="0" w:color="000000"/>
              <w:right w:val="single" w:sz="6" w:space="0" w:color="000000"/>
            </w:tcBorders>
          </w:tcPr>
          <w:p>
            <w:pPr>
              <w:pStyle w:val="TAL"/>
              <w:snapToGrid w:val="false"/>
              <w:rPr/>
            </w:pPr>
            <w:r>
              <w:rPr/>
            </w:r>
          </w:p>
        </w:tc>
        <w:tc>
          <w:tcPr>
            <w:tcW w:w="1818" w:type="dxa"/>
            <w:tcBorders>
              <w:top w:val="single" w:sz="4" w:space="0" w:color="000000"/>
              <w:left w:val="single" w:sz="6" w:space="0" w:color="000000"/>
              <w:bottom w:val="single" w:sz="4" w:space="0" w:color="000000"/>
              <w:right w:val="single" w:sz="6" w:space="0" w:color="000000"/>
            </w:tcBorders>
          </w:tcPr>
          <w:p>
            <w:pPr>
              <w:pStyle w:val="TAL"/>
              <w:rPr/>
            </w:pPr>
            <w:r>
              <w:rPr/>
              <w:t>204 No Content</w:t>
            </w:r>
          </w:p>
        </w:tc>
        <w:tc>
          <w:tcPr>
            <w:tcW w:w="4913" w:type="dxa"/>
            <w:tcBorders>
              <w:top w:val="single" w:sz="4" w:space="0" w:color="000000"/>
              <w:left w:val="single" w:sz="6" w:space="0" w:color="000000"/>
              <w:bottom w:val="single" w:sz="4" w:space="0" w:color="000000"/>
              <w:right w:val="single" w:sz="6" w:space="0" w:color="000000"/>
            </w:tcBorders>
          </w:tcPr>
          <w:p>
            <w:pPr>
              <w:pStyle w:val="TAL"/>
              <w:rPr/>
            </w:pPr>
            <w:r>
              <w:rPr/>
              <w:t>The resource was deleted successfully.</w:t>
            </w:r>
          </w:p>
        </w:tc>
      </w:tr>
      <w:tr>
        <w:trPr/>
        <w:tc>
          <w:tcPr>
            <w:tcW w:w="9543"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DELETE method listed in table 5.2.7.1-1 of 3GPP TS 29.500 [4] also apply.</w:t>
            </w:r>
          </w:p>
        </w:tc>
      </w:tr>
    </w:tbl>
    <w:p>
      <w:pPr>
        <w:pStyle w:val="Normal"/>
        <w:rPr>
          <w:rFonts w:eastAsia="DengXian;DengXian"/>
        </w:rPr>
      </w:pPr>
      <w:r>
        <w:rPr>
          <w:rFonts w:eastAsia="DengXian;DengXian"/>
        </w:rPr>
      </w:r>
    </w:p>
    <w:p>
      <w:pPr>
        <w:pStyle w:val="Heading5"/>
        <w:ind w:left="1701" w:hanging="1701"/>
        <w:rPr>
          <w:lang w:eastAsia="zh-CN"/>
        </w:rPr>
      </w:pPr>
      <w:bookmarkStart w:id="202" w:name="__RefHeading___Toc97131667"/>
      <w:bookmarkEnd w:id="202"/>
      <w:r>
        <w:rPr/>
        <w:t>6.2.12.3.3</w:t>
        <w:tab/>
        <w:t>PATCH</w:t>
      </w:r>
    </w:p>
    <w:p>
      <w:pPr>
        <w:pStyle w:val="Normal"/>
        <w:rPr/>
      </w:pPr>
      <w:r>
        <w:rPr/>
        <w:t>This method shall support the URI query parameters specified in table 6.2.12.3.3-1.</w:t>
      </w:r>
    </w:p>
    <w:p>
      <w:pPr>
        <w:pStyle w:val="TH"/>
        <w:rPr>
          <w:rFonts w:cs="Arial"/>
        </w:rPr>
      </w:pPr>
      <w:r>
        <w:rPr>
          <w:rFonts w:cs="Arial"/>
        </w:rPr>
        <w:t>Table 6.2.12.3.3-1: URI query parameters supported by the PATCH method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Normal"/>
              <w:keepNext w:val="true"/>
              <w:keepLines/>
              <w:spacing w:before="0" w:after="0"/>
              <w:jc w:val="center"/>
              <w:rPr>
                <w:rFonts w:ascii="Arial" w:hAnsi="Arial" w:cs="Arial"/>
                <w:b/>
                <w:b/>
                <w:sz w:val="18"/>
              </w:rPr>
            </w:pPr>
            <w:r>
              <w:rPr>
                <w:rFonts w:cs="Arial" w:ascii="Arial" w:hAnsi="Arial"/>
                <w:b/>
                <w:sz w:val="18"/>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cs="Arial"/>
                <w:sz w:val="18"/>
              </w:rPr>
            </w:pPr>
            <w:r>
              <w:rPr>
                <w:rFonts w:cs="Arial" w:ascii="Arial" w:hAnsi="Arial"/>
                <w:sz w:val="18"/>
              </w:rPr>
              <w:t>n/a</w:t>
            </w:r>
          </w:p>
        </w:tc>
        <w:tc>
          <w:tcPr>
            <w:tcW w:w="1397"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c>
          <w:tcPr>
            <w:tcW w:w="414"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109"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c>
          <w:tcPr>
            <w:tcW w:w="5049" w:type="dxa"/>
            <w:tcBorders>
              <w:top w:val="single" w:sz="4"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cs="Arial"/>
                <w:sz w:val="18"/>
              </w:rPr>
            </w:pPr>
            <w:r>
              <w:rPr>
                <w:rFonts w:cs="Arial" w:ascii="Arial" w:hAnsi="Arial"/>
                <w:sz w:val="18"/>
              </w:rPr>
              <w:t>n/a</w:t>
            </w:r>
          </w:p>
        </w:tc>
      </w:tr>
    </w:tbl>
    <w:p>
      <w:pPr>
        <w:pStyle w:val="Normal"/>
        <w:rPr/>
      </w:pPr>
      <w:r>
        <w:rPr/>
      </w:r>
    </w:p>
    <w:p>
      <w:pPr>
        <w:pStyle w:val="Normal"/>
        <w:rPr/>
      </w:pPr>
      <w:r>
        <w:rPr/>
        <w:t>This method shall support the request data structures specified in table 6.2.12.3.3-2 and the response data structures and response codes specified in table 6.2.12.3.3-3.</w:t>
      </w:r>
    </w:p>
    <w:p>
      <w:pPr>
        <w:pStyle w:val="TH"/>
        <w:rPr/>
      </w:pPr>
      <w:r>
        <w:rPr/>
        <w:t>Table 6.2.12.3.3-2: Data structures supported by the PATCH Request Body on this resource</w:t>
      </w:r>
    </w:p>
    <w:tbl>
      <w:tblPr>
        <w:tblW w:w="9677" w:type="dxa"/>
        <w:jc w:val="center"/>
        <w:tblInd w:w="0" w:type="dxa"/>
        <w:tblLayout w:type="fixed"/>
        <w:tblCellMar>
          <w:top w:w="0" w:type="dxa"/>
          <w:left w:w="28" w:type="dxa"/>
          <w:bottom w:w="0" w:type="dxa"/>
          <w:right w:w="108" w:type="dxa"/>
        </w:tblCellMar>
      </w:tblPr>
      <w:tblGrid>
        <w:gridCol w:w="1861"/>
        <w:gridCol w:w="425"/>
        <w:gridCol w:w="1276"/>
        <w:gridCol w:w="6115"/>
      </w:tblGrid>
      <w:tr>
        <w:trPr/>
        <w:tc>
          <w:tcPr>
            <w:tcW w:w="186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11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861" w:type="dxa"/>
            <w:tcBorders>
              <w:top w:val="single" w:sz="4" w:space="0" w:color="000000"/>
              <w:left w:val="single" w:sz="6" w:space="0" w:color="000000"/>
              <w:bottom w:val="single" w:sz="6" w:space="0" w:color="000000"/>
              <w:right w:val="single" w:sz="6" w:space="0" w:color="000000"/>
            </w:tcBorders>
          </w:tcPr>
          <w:p>
            <w:pPr>
              <w:pStyle w:val="TAL"/>
              <w:rPr/>
            </w:pPr>
            <w:r>
              <w:rPr/>
              <w:t>IptvConfigDataPatch</w:t>
            </w:r>
          </w:p>
        </w:tc>
        <w:tc>
          <w:tcPr>
            <w:tcW w:w="425"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276"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6115" w:type="dxa"/>
            <w:tcBorders>
              <w:top w:val="single" w:sz="4" w:space="0" w:color="000000"/>
              <w:left w:val="single" w:sz="6" w:space="0" w:color="000000"/>
              <w:bottom w:val="single" w:sz="6" w:space="0" w:color="000000"/>
              <w:right w:val="single" w:sz="6" w:space="0" w:color="000000"/>
            </w:tcBorders>
          </w:tcPr>
          <w:p>
            <w:pPr>
              <w:pStyle w:val="TAL"/>
              <w:rPr/>
            </w:pPr>
            <w:r>
              <w:rPr/>
              <w:t>The IPTV configuration related data to be updated in the UDR.</w:t>
            </w:r>
          </w:p>
        </w:tc>
      </w:tr>
    </w:tbl>
    <w:p>
      <w:pPr>
        <w:pStyle w:val="Normal"/>
        <w:rPr/>
      </w:pPr>
      <w:r>
        <w:rPr/>
      </w:r>
    </w:p>
    <w:p>
      <w:pPr>
        <w:pStyle w:val="TH"/>
        <w:rPr/>
      </w:pPr>
      <w:r>
        <w:rPr/>
        <w:t>Table 6.2.12.3.3-3: Data structures supported by the PATCH Response Body on this resource</w:t>
      </w:r>
    </w:p>
    <w:tbl>
      <w:tblPr>
        <w:tblW w:w="9679" w:type="dxa"/>
        <w:jc w:val="center"/>
        <w:tblInd w:w="0" w:type="dxa"/>
        <w:tblLayout w:type="fixed"/>
        <w:tblCellMar>
          <w:top w:w="0" w:type="dxa"/>
          <w:left w:w="28" w:type="dxa"/>
          <w:bottom w:w="0" w:type="dxa"/>
          <w:right w:w="108" w:type="dxa"/>
        </w:tblCellMar>
      </w:tblPr>
      <w:tblGrid>
        <w:gridCol w:w="1607"/>
        <w:gridCol w:w="439"/>
        <w:gridCol w:w="1092"/>
        <w:gridCol w:w="1417"/>
        <w:gridCol w:w="5124"/>
      </w:tblGrid>
      <w:tr>
        <w:trPr/>
        <w:tc>
          <w:tcPr>
            <w:tcW w:w="160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09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41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512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607" w:type="dxa"/>
            <w:tcBorders>
              <w:top w:val="single" w:sz="4" w:space="0" w:color="000000"/>
              <w:left w:val="single" w:sz="6" w:space="0" w:color="000000"/>
              <w:bottom w:val="single" w:sz="4" w:space="0" w:color="000000"/>
              <w:right w:val="single" w:sz="6" w:space="0" w:color="000000"/>
            </w:tcBorders>
          </w:tcPr>
          <w:p>
            <w:pPr>
              <w:pStyle w:val="TAL"/>
              <w:rPr/>
            </w:pPr>
            <w:r>
              <w:rPr/>
              <w:t>IptvConfigData</w:t>
            </w:r>
          </w:p>
        </w:tc>
        <w:tc>
          <w:tcPr>
            <w:tcW w:w="439"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M</w:t>
            </w:r>
          </w:p>
        </w:tc>
        <w:tc>
          <w:tcPr>
            <w:tcW w:w="1092"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1</w:t>
            </w:r>
          </w:p>
        </w:tc>
        <w:tc>
          <w:tcPr>
            <w:tcW w:w="1417" w:type="dxa"/>
            <w:tcBorders>
              <w:top w:val="single" w:sz="4" w:space="0" w:color="000000"/>
              <w:left w:val="single" w:sz="6" w:space="0" w:color="000000"/>
              <w:bottom w:val="single" w:sz="4" w:space="0" w:color="000000"/>
              <w:right w:val="single" w:sz="6" w:space="0" w:color="000000"/>
            </w:tcBorders>
          </w:tcPr>
          <w:p>
            <w:pPr>
              <w:pStyle w:val="TAL"/>
              <w:rPr/>
            </w:pPr>
            <w:r>
              <w:rPr/>
              <w:t>200 OK</w:t>
            </w:r>
          </w:p>
        </w:tc>
        <w:tc>
          <w:tcPr>
            <w:tcW w:w="5124" w:type="dxa"/>
            <w:tcBorders>
              <w:top w:val="single" w:sz="4" w:space="0" w:color="000000"/>
              <w:left w:val="single" w:sz="6" w:space="0" w:color="000000"/>
              <w:bottom w:val="single" w:sz="4" w:space="0" w:color="000000"/>
              <w:right w:val="single" w:sz="6" w:space="0" w:color="000000"/>
            </w:tcBorders>
          </w:tcPr>
          <w:p>
            <w:pPr>
              <w:pStyle w:val="TAL"/>
              <w:rPr/>
            </w:pPr>
            <w:r>
              <w:rPr>
                <w:lang w:eastAsia="zh-CN"/>
              </w:rPr>
              <w:t>The resource has been successfully updated</w:t>
            </w:r>
            <w:r>
              <w:rPr/>
              <w:t>.</w:t>
            </w:r>
          </w:p>
        </w:tc>
      </w:tr>
      <w:tr>
        <w:trPr/>
        <w:tc>
          <w:tcPr>
            <w:tcW w:w="1607"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n/a</w:t>
            </w:r>
          </w:p>
        </w:tc>
        <w:tc>
          <w:tcPr>
            <w:tcW w:w="439"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092" w:type="dxa"/>
            <w:tcBorders>
              <w:top w:val="single" w:sz="4" w:space="0" w:color="000000"/>
              <w:left w:val="single" w:sz="6" w:space="0" w:color="000000"/>
              <w:bottom w:val="single" w:sz="4" w:space="0" w:color="000000"/>
              <w:right w:val="single" w:sz="6" w:space="0" w:color="000000"/>
            </w:tcBorders>
          </w:tcPr>
          <w:p>
            <w:pPr>
              <w:pStyle w:val="TAL"/>
              <w:snapToGrid w:val="false"/>
              <w:rPr>
                <w:lang w:eastAsia="zh-CN"/>
              </w:rPr>
            </w:pPr>
            <w:r>
              <w:rPr>
                <w:lang w:eastAsia="zh-CN"/>
              </w:rPr>
            </w:r>
          </w:p>
        </w:tc>
        <w:tc>
          <w:tcPr>
            <w:tcW w:w="1417" w:type="dxa"/>
            <w:tcBorders>
              <w:top w:val="single" w:sz="4" w:space="0" w:color="000000"/>
              <w:left w:val="single" w:sz="6" w:space="0" w:color="000000"/>
              <w:bottom w:val="single" w:sz="4" w:space="0" w:color="000000"/>
              <w:right w:val="single" w:sz="6" w:space="0" w:color="000000"/>
            </w:tcBorders>
          </w:tcPr>
          <w:p>
            <w:pPr>
              <w:pStyle w:val="TAL"/>
              <w:rPr/>
            </w:pPr>
            <w:r>
              <w:rPr/>
              <w:t>204 No Content</w:t>
            </w:r>
          </w:p>
        </w:tc>
        <w:tc>
          <w:tcPr>
            <w:tcW w:w="5124"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t>The resource has been successfully updated.</w:t>
            </w:r>
          </w:p>
        </w:tc>
      </w:tr>
      <w:tr>
        <w:trPr/>
        <w:tc>
          <w:tcPr>
            <w:tcW w:w="9679"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PATCH method listed in table 5.2.7.1-1 of 3GPP TS 29.500 [4] also apply.</w:t>
            </w:r>
          </w:p>
        </w:tc>
      </w:tr>
    </w:tbl>
    <w:p>
      <w:pPr>
        <w:pStyle w:val="Normal"/>
        <w:rPr>
          <w:rFonts w:eastAsia="DengXian;DengXian"/>
        </w:rPr>
      </w:pPr>
      <w:r>
        <w:rPr>
          <w:rFonts w:eastAsia="DengXian;DengXian"/>
        </w:rPr>
      </w:r>
    </w:p>
    <w:p>
      <w:pPr>
        <w:pStyle w:val="Heading3"/>
        <w:rPr/>
      </w:pPr>
      <w:bookmarkStart w:id="203" w:name="__RefHeading___Toc97131668"/>
      <w:bookmarkEnd w:id="203"/>
      <w:r>
        <w:rPr/>
        <w:t>6.2.13</w:t>
        <w:tab/>
        <w:t>Resource: ApplicationDataSubscriptions</w:t>
      </w:r>
    </w:p>
    <w:p>
      <w:pPr>
        <w:pStyle w:val="Heading4"/>
        <w:ind w:left="1418" w:hanging="1418"/>
        <w:rPr/>
      </w:pPr>
      <w:bookmarkStart w:id="204" w:name="__RefHeading___Toc97131669"/>
      <w:bookmarkEnd w:id="204"/>
      <w:r>
        <w:rPr/>
        <w:t>6.2.13.1</w:t>
        <w:tab/>
        <w:t>Description</w:t>
      </w:r>
    </w:p>
    <w:p>
      <w:pPr>
        <w:pStyle w:val="Normal"/>
        <w:rPr/>
      </w:pPr>
      <w:r>
        <w:rPr/>
        <w:t>This resource is used to represent subscriptions to notification of application data modification, e.g. PFD data change, IPTV configuration data change, BDT policy data change, but not for Traffic Influence Data.</w:t>
      </w:r>
    </w:p>
    <w:p>
      <w:pPr>
        <w:pStyle w:val="Heading4"/>
        <w:ind w:left="1418" w:hanging="1418"/>
        <w:rPr/>
      </w:pPr>
      <w:bookmarkStart w:id="205" w:name="__RefHeading___Toc97131670"/>
      <w:bookmarkEnd w:id="205"/>
      <w:r>
        <w:rPr/>
        <w:t>6.2.13.2</w:t>
        <w:tab/>
        <w:t>Resource definition</w:t>
      </w:r>
    </w:p>
    <w:p>
      <w:pPr>
        <w:pStyle w:val="Normal"/>
        <w:rPr/>
      </w:pPr>
      <w:r>
        <w:rPr/>
        <w:t>Resource URI:</w:t>
      </w:r>
      <w:r>
        <w:rPr>
          <w:b/>
        </w:rPr>
        <w:t xml:space="preserve"> {apiRoot}/nudr-dr/&lt;apiVersion&gt;/application-data/subs-to-notify</w:t>
      </w:r>
    </w:p>
    <w:p>
      <w:pPr>
        <w:pStyle w:val="Normal"/>
        <w:rPr/>
      </w:pPr>
      <w:r>
        <w:rPr/>
        <w:t>This resource shall support the resource URI variables defined in table 6.2.13.2-1</w:t>
      </w:r>
      <w:r>
        <w:rPr>
          <w:rFonts w:cs="Arial" w:ascii="Arial" w:hAnsi="Arial"/>
        </w:rPr>
        <w:t>.</w:t>
      </w:r>
    </w:p>
    <w:p>
      <w:pPr>
        <w:pStyle w:val="TH"/>
        <w:rPr>
          <w:rFonts w:cs="Arial"/>
        </w:rPr>
      </w:pPr>
      <w:r>
        <w:rPr>
          <w:rFonts w:cs="Arial"/>
        </w:rPr>
        <w:t>Table 6.2.13.2-1: Resource URI variables for this resource</w:t>
      </w:r>
    </w:p>
    <w:tbl>
      <w:tblPr>
        <w:tblW w:w="9669" w:type="dxa"/>
        <w:jc w:val="center"/>
        <w:tblInd w:w="0" w:type="dxa"/>
        <w:tblLayout w:type="fixed"/>
        <w:tblCellMar>
          <w:top w:w="0" w:type="dxa"/>
          <w:left w:w="28" w:type="dxa"/>
          <w:bottom w:w="0" w:type="dxa"/>
          <w:right w:w="115" w:type="dxa"/>
        </w:tblCellMar>
      </w:tblPr>
      <w:tblGrid>
        <w:gridCol w:w="1290"/>
        <w:gridCol w:w="1559"/>
        <w:gridCol w:w="6820"/>
      </w:tblGrid>
      <w:tr>
        <w:trPr/>
        <w:tc>
          <w:tcPr>
            <w:tcW w:w="1290"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55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820"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290"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820"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290" w:type="dxa"/>
            <w:tcBorders>
              <w:top w:val="single" w:sz="6" w:space="0" w:color="000000"/>
              <w:left w:val="single" w:sz="6" w:space="0" w:color="000000"/>
              <w:bottom w:val="single" w:sz="6" w:space="0" w:color="000000"/>
              <w:right w:val="single" w:sz="6" w:space="0" w:color="000000"/>
            </w:tcBorders>
          </w:tcPr>
          <w:p>
            <w:pPr>
              <w:pStyle w:val="TAL"/>
              <w:rPr/>
            </w:pPr>
            <w:r>
              <w:rPr/>
              <w:t>apiVersion</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820"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bl>
    <w:p>
      <w:pPr>
        <w:pStyle w:val="Normal"/>
        <w:rPr/>
      </w:pPr>
      <w:r>
        <w:rPr/>
      </w:r>
    </w:p>
    <w:p>
      <w:pPr>
        <w:pStyle w:val="Heading4"/>
        <w:ind w:left="1418" w:hanging="1418"/>
        <w:rPr/>
      </w:pPr>
      <w:bookmarkStart w:id="206" w:name="__RefHeading___Toc97131671"/>
      <w:bookmarkEnd w:id="206"/>
      <w:r>
        <w:rPr/>
        <w:t>6.2.13.3</w:t>
        <w:tab/>
        <w:t>Resource Standard Methods</w:t>
      </w:r>
    </w:p>
    <w:p>
      <w:pPr>
        <w:pStyle w:val="Heading5"/>
        <w:ind w:left="1701" w:hanging="1701"/>
        <w:rPr/>
      </w:pPr>
      <w:bookmarkStart w:id="207" w:name="__RefHeading___Toc97131672"/>
      <w:bookmarkEnd w:id="207"/>
      <w:r>
        <w:rPr/>
        <w:t>6.2.13.3.1</w:t>
        <w:tab/>
        <w:t>POST</w:t>
      </w:r>
    </w:p>
    <w:p>
      <w:pPr>
        <w:pStyle w:val="Normal"/>
        <w:rPr/>
      </w:pPr>
      <w:r>
        <w:rPr/>
        <w:t>This method shall support the URI query parameters specified in table 6.2.13.3.1-1.</w:t>
      </w:r>
    </w:p>
    <w:p>
      <w:pPr>
        <w:pStyle w:val="TH"/>
        <w:rPr>
          <w:rFonts w:cs="Arial"/>
        </w:rPr>
      </w:pPr>
      <w:r>
        <w:rPr>
          <w:rFonts w:cs="Arial"/>
        </w:rPr>
        <w:t>Table 6.2.13.3.1-1: URI query parameters supported by the POST method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1397"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414"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09"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6.2.13.3.1-2 and the response data structures and response codes specified in table 6.2.13.3.1-3.</w:t>
      </w:r>
    </w:p>
    <w:p>
      <w:pPr>
        <w:pStyle w:val="TH"/>
        <w:rPr/>
      </w:pPr>
      <w:r>
        <w:rPr/>
        <w:t>Table 6.2.13.3.1-2: Data structures supported by the POST Request Body on this resource</w:t>
      </w:r>
    </w:p>
    <w:tbl>
      <w:tblPr>
        <w:tblW w:w="9679" w:type="dxa"/>
        <w:jc w:val="center"/>
        <w:tblInd w:w="0" w:type="dxa"/>
        <w:tblLayout w:type="fixed"/>
        <w:tblCellMar>
          <w:top w:w="0" w:type="dxa"/>
          <w:left w:w="28" w:type="dxa"/>
          <w:bottom w:w="0" w:type="dxa"/>
          <w:right w:w="108" w:type="dxa"/>
        </w:tblCellMar>
      </w:tblPr>
      <w:tblGrid>
        <w:gridCol w:w="2146"/>
        <w:gridCol w:w="425"/>
        <w:gridCol w:w="1134"/>
        <w:gridCol w:w="5974"/>
      </w:tblGrid>
      <w:tr>
        <w:trPr/>
        <w:tc>
          <w:tcPr>
            <w:tcW w:w="214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974"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2146" w:type="dxa"/>
            <w:tcBorders>
              <w:top w:val="single" w:sz="4" w:space="0" w:color="000000"/>
              <w:left w:val="single" w:sz="6" w:space="0" w:color="000000"/>
              <w:bottom w:val="single" w:sz="6" w:space="0" w:color="000000"/>
              <w:right w:val="single" w:sz="6" w:space="0" w:color="000000"/>
            </w:tcBorders>
          </w:tcPr>
          <w:p>
            <w:pPr>
              <w:pStyle w:val="TAL"/>
              <w:rPr/>
            </w:pPr>
            <w:r>
              <w:rPr/>
              <w:t>ApplicationDataSubs</w:t>
            </w:r>
          </w:p>
        </w:tc>
        <w:tc>
          <w:tcPr>
            <w:tcW w:w="425"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34"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974" w:type="dxa"/>
            <w:tcBorders>
              <w:top w:val="single" w:sz="4" w:space="0" w:color="000000"/>
              <w:left w:val="single" w:sz="6" w:space="0" w:color="000000"/>
              <w:bottom w:val="single" w:sz="6" w:space="0" w:color="000000"/>
              <w:right w:val="single" w:sz="6" w:space="0" w:color="000000"/>
            </w:tcBorders>
          </w:tcPr>
          <w:p>
            <w:pPr>
              <w:pStyle w:val="TAL"/>
              <w:rPr/>
            </w:pPr>
            <w:r>
              <w:rPr/>
              <w:t>Identifies the subscription to notification of application data modification.</w:t>
            </w:r>
          </w:p>
        </w:tc>
      </w:tr>
    </w:tbl>
    <w:p>
      <w:pPr>
        <w:pStyle w:val="Normal"/>
        <w:rPr/>
      </w:pPr>
      <w:r>
        <w:rPr/>
      </w:r>
    </w:p>
    <w:p>
      <w:pPr>
        <w:pStyle w:val="TH"/>
        <w:rPr/>
      </w:pPr>
      <w:r>
        <w:rPr/>
        <w:t>Table 6.2.13.3.1-3: Data structures supported by the POST Response Body on this resource</w:t>
      </w:r>
    </w:p>
    <w:tbl>
      <w:tblPr>
        <w:tblW w:w="9679" w:type="dxa"/>
        <w:jc w:val="center"/>
        <w:tblInd w:w="0" w:type="dxa"/>
        <w:tblLayout w:type="fixed"/>
        <w:tblCellMar>
          <w:top w:w="0" w:type="dxa"/>
          <w:left w:w="28" w:type="dxa"/>
          <w:bottom w:w="0" w:type="dxa"/>
          <w:right w:w="108" w:type="dxa"/>
        </w:tblCellMar>
      </w:tblPr>
      <w:tblGrid>
        <w:gridCol w:w="1579"/>
        <w:gridCol w:w="425"/>
        <w:gridCol w:w="1134"/>
        <w:gridCol w:w="1562"/>
        <w:gridCol w:w="4979"/>
      </w:tblGrid>
      <w:tr>
        <w:trPr/>
        <w:tc>
          <w:tcPr>
            <w:tcW w:w="157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56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97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7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ApplicationDataSubs</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1562" w:type="dxa"/>
            <w:tcBorders>
              <w:top w:val="single" w:sz="4" w:space="0" w:color="000000"/>
              <w:left w:val="single" w:sz="4" w:space="0" w:color="000000"/>
              <w:bottom w:val="single" w:sz="4" w:space="0" w:color="000000"/>
              <w:right w:val="single" w:sz="4" w:space="0" w:color="000000"/>
            </w:tcBorders>
          </w:tcPr>
          <w:p>
            <w:pPr>
              <w:pStyle w:val="TAL"/>
              <w:rPr/>
            </w:pPr>
            <w:r>
              <w:rPr/>
              <w:t>201 Created</w:t>
            </w:r>
          </w:p>
        </w:tc>
        <w:tc>
          <w:tcPr>
            <w:tcW w:w="4979" w:type="dxa"/>
            <w:tcBorders>
              <w:top w:val="single" w:sz="4" w:space="0" w:color="000000"/>
              <w:left w:val="single" w:sz="4" w:space="0" w:color="000000"/>
              <w:bottom w:val="single" w:sz="4" w:space="0" w:color="000000"/>
              <w:right w:val="single" w:sz="6" w:space="0" w:color="000000"/>
            </w:tcBorders>
          </w:tcPr>
          <w:p>
            <w:pPr>
              <w:pStyle w:val="TAL"/>
              <w:rPr/>
            </w:pPr>
            <w:r>
              <w:rPr/>
              <w:t>Upon success, a response body containing a representation of each Individual subscription resource shall be returned.</w:t>
            </w:r>
          </w:p>
          <w:p>
            <w:pPr>
              <w:pStyle w:val="TAL"/>
              <w:rPr/>
            </w:pPr>
            <w:r>
              <w:rPr/>
            </w:r>
          </w:p>
          <w:p>
            <w:pPr>
              <w:pStyle w:val="TAL"/>
              <w:rPr/>
            </w:pPr>
            <w:r>
              <w:rPr/>
              <w:t>The HTTP response shall include a "Location" HTTP header that contains the resource URI of the created resource.</w:t>
            </w:r>
          </w:p>
        </w:tc>
      </w:tr>
      <w:tr>
        <w:trPr/>
        <w:tc>
          <w:tcPr>
            <w:tcW w:w="9679" w:type="dxa"/>
            <w:gridSpan w:val="5"/>
            <w:tcBorders>
              <w:top w:val="single" w:sz="4" w:space="0" w:color="000000"/>
              <w:left w:val="single" w:sz="4" w:space="0" w:color="000000"/>
              <w:bottom w:val="single" w:sz="4" w:space="0" w:color="000000"/>
              <w:right w:val="single" w:sz="4" w:space="0" w:color="000000"/>
            </w:tcBorders>
          </w:tcPr>
          <w:p>
            <w:pPr>
              <w:pStyle w:val="TAN"/>
              <w:rPr/>
            </w:pPr>
            <w:r>
              <w:rPr/>
              <w:t>NOTE:</w:t>
              <w:tab/>
              <w:t>The mandatory HTTP error status codes for the POST method listed in table 5.2.7.1-1 of 3GPP TS 29.500 [4] also apply.</w:t>
            </w:r>
          </w:p>
        </w:tc>
      </w:tr>
    </w:tbl>
    <w:p>
      <w:pPr>
        <w:pStyle w:val="Normal"/>
        <w:rPr>
          <w:lang w:val="en-US" w:eastAsia="en-US"/>
        </w:rPr>
      </w:pPr>
      <w:r>
        <w:rPr>
          <w:lang w:val="en-US" w:eastAsia="en-US"/>
        </w:rPr>
      </w:r>
    </w:p>
    <w:p>
      <w:pPr>
        <w:pStyle w:val="TH"/>
        <w:rPr/>
      </w:pPr>
      <w:r>
        <w:rPr/>
        <w:t>Table</w:t>
      </w:r>
      <w:r>
        <w:rPr>
          <w:lang w:val="en-US" w:eastAsia="en-US"/>
        </w:rPr>
        <w:t> </w:t>
      </w:r>
      <w:r>
        <w:rPr/>
        <w:t xml:space="preserve">6.2.13.3.1-4: Headers supported by the 201 Response Code on this resource </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rPr/>
            </w:pPr>
            <w:r>
              <w:rPr/>
              <w:t>Contains the URI of the newly created resource, according to the structure: {apiRoot}/nudr-dr/&lt;apiVersion&gt;/application-data/subs-to-notify/{subsId}</w:t>
            </w:r>
          </w:p>
        </w:tc>
      </w:tr>
    </w:tbl>
    <w:p>
      <w:pPr>
        <w:pStyle w:val="Normal"/>
        <w:rPr/>
      </w:pPr>
      <w:r>
        <w:rPr/>
      </w:r>
    </w:p>
    <w:p>
      <w:pPr>
        <w:pStyle w:val="Heading5"/>
        <w:ind w:left="1701" w:hanging="1701"/>
        <w:rPr/>
      </w:pPr>
      <w:bookmarkStart w:id="208" w:name="__RefHeading___Toc97131673"/>
      <w:bookmarkEnd w:id="208"/>
      <w:r>
        <w:rPr/>
        <w:t>6.2.13.3.2</w:t>
        <w:tab/>
        <w:t>GET</w:t>
      </w:r>
    </w:p>
    <w:p>
      <w:pPr>
        <w:pStyle w:val="Normal"/>
        <w:rPr/>
      </w:pPr>
      <w:r>
        <w:rPr/>
        <w:t>This method shall support the URI query parameters specified in table 6.2.13.3.2-1.</w:t>
      </w:r>
    </w:p>
    <w:p>
      <w:pPr>
        <w:pStyle w:val="TH"/>
        <w:rPr>
          <w:rFonts w:cs="Arial"/>
        </w:rPr>
      </w:pPr>
      <w:r>
        <w:rPr>
          <w:rFonts w:cs="Arial"/>
        </w:rPr>
        <w:t>Table 6.2.13.3.2-1: URI query parameters supported by the GET method on this resource</w:t>
      </w:r>
    </w:p>
    <w:tbl>
      <w:tblPr>
        <w:tblW w:w="9679" w:type="dxa"/>
        <w:jc w:val="center"/>
        <w:tblInd w:w="0" w:type="dxa"/>
        <w:tblLayout w:type="fixed"/>
        <w:tblCellMar>
          <w:top w:w="0" w:type="dxa"/>
          <w:left w:w="28" w:type="dxa"/>
          <w:bottom w:w="0" w:type="dxa"/>
          <w:right w:w="108" w:type="dxa"/>
        </w:tblCellMar>
      </w:tblPr>
      <w:tblGrid>
        <w:gridCol w:w="1590"/>
        <w:gridCol w:w="1548"/>
        <w:gridCol w:w="425"/>
        <w:gridCol w:w="1276"/>
        <w:gridCol w:w="4840"/>
      </w:tblGrid>
      <w:tr>
        <w:trPr/>
        <w:tc>
          <w:tcPr>
            <w:tcW w:w="159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54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484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90" w:type="dxa"/>
            <w:tcBorders>
              <w:top w:val="single" w:sz="4" w:space="0" w:color="000000"/>
              <w:left w:val="single" w:sz="4" w:space="0" w:color="000000"/>
              <w:bottom w:val="single" w:sz="4" w:space="0" w:color="000000"/>
              <w:right w:val="single" w:sz="4" w:space="0" w:color="000000"/>
            </w:tcBorders>
          </w:tcPr>
          <w:p>
            <w:pPr>
              <w:pStyle w:val="TAL"/>
              <w:rPr/>
            </w:pPr>
            <w:r>
              <w:rPr/>
              <w:t>data-filter</w:t>
            </w:r>
          </w:p>
        </w:tc>
        <w:tc>
          <w:tcPr>
            <w:tcW w:w="1548" w:type="dxa"/>
            <w:tcBorders>
              <w:top w:val="single" w:sz="4" w:space="0" w:color="000000"/>
              <w:left w:val="single" w:sz="4" w:space="0" w:color="000000"/>
              <w:bottom w:val="single" w:sz="4" w:space="0" w:color="000000"/>
              <w:right w:val="single" w:sz="4" w:space="0" w:color="000000"/>
            </w:tcBorders>
          </w:tcPr>
          <w:p>
            <w:pPr>
              <w:pStyle w:val="TAL"/>
              <w:rPr/>
            </w:pPr>
            <w:r>
              <w:rPr/>
              <w:t>DataFilter</w:t>
            </w:r>
          </w:p>
        </w:tc>
        <w:tc>
          <w:tcPr>
            <w:tcW w:w="42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4840" w:type="dxa"/>
            <w:tcBorders>
              <w:top w:val="single" w:sz="4" w:space="0" w:color="000000"/>
              <w:left w:val="single" w:sz="4" w:space="0" w:color="000000"/>
              <w:bottom w:val="single" w:sz="4" w:space="0" w:color="000000"/>
              <w:right w:val="single" w:sz="4" w:space="0" w:color="000000"/>
            </w:tcBorders>
            <w:vAlign w:val="center"/>
          </w:tcPr>
          <w:p>
            <w:pPr>
              <w:pStyle w:val="TAL"/>
              <w:rPr/>
            </w:pPr>
            <w:r>
              <w:rPr/>
              <w:t>Indicate the data filter (e.g. dnn) for the query.</w:t>
            </w:r>
          </w:p>
        </w:tc>
      </w:tr>
    </w:tbl>
    <w:p>
      <w:pPr>
        <w:pStyle w:val="Normal"/>
        <w:rPr>
          <w:lang w:eastAsia="zh-CN"/>
        </w:rPr>
      </w:pPr>
      <w:r>
        <w:rPr>
          <w:lang w:eastAsia="zh-CN"/>
        </w:rPr>
      </w:r>
    </w:p>
    <w:p>
      <w:pPr>
        <w:pStyle w:val="Normal"/>
        <w:rPr/>
      </w:pPr>
      <w:r>
        <w:rPr/>
        <w:t>This method shall support the request data structures specified in table 6.2.13.3.2-2 and the response data structures and response codes specified in table 6.2.13.3.2-3.</w:t>
      </w:r>
    </w:p>
    <w:p>
      <w:pPr>
        <w:pStyle w:val="TH"/>
        <w:rPr/>
      </w:pPr>
      <w:r>
        <w:rPr/>
        <w:t>Table 6.2.13.3.2-2: Data structures supported by the GET Request Body on this resource</w:t>
      </w:r>
    </w:p>
    <w:tbl>
      <w:tblPr>
        <w:tblW w:w="9679" w:type="dxa"/>
        <w:jc w:val="center"/>
        <w:tblInd w:w="0" w:type="dxa"/>
        <w:tblLayout w:type="fixed"/>
        <w:tblCellMar>
          <w:top w:w="0" w:type="dxa"/>
          <w:left w:w="28" w:type="dxa"/>
          <w:bottom w:w="0" w:type="dxa"/>
          <w:right w:w="108"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612"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422"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264"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6381"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TH"/>
        <w:rPr/>
      </w:pPr>
      <w:r>
        <w:rPr/>
        <w:t>Table 6.2.13.3.2-3: Data structures supported by the GET Response Body on this resource</w:t>
      </w:r>
    </w:p>
    <w:tbl>
      <w:tblPr>
        <w:tblW w:w="9679" w:type="dxa"/>
        <w:jc w:val="center"/>
        <w:tblInd w:w="0" w:type="dxa"/>
        <w:tblLayout w:type="fixed"/>
        <w:tblCellMar>
          <w:top w:w="0" w:type="dxa"/>
          <w:left w:w="28" w:type="dxa"/>
          <w:bottom w:w="0" w:type="dxa"/>
          <w:right w:w="108" w:type="dxa"/>
        </w:tblCellMar>
      </w:tblPr>
      <w:tblGrid>
        <w:gridCol w:w="2004"/>
        <w:gridCol w:w="425"/>
        <w:gridCol w:w="1134"/>
        <w:gridCol w:w="1418"/>
        <w:gridCol w:w="4698"/>
      </w:tblGrid>
      <w:tr>
        <w:trPr/>
        <w:tc>
          <w:tcPr>
            <w:tcW w:w="200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41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69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2004"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array(ApplicationDataSubs)</w:t>
            </w:r>
          </w:p>
        </w:tc>
        <w:tc>
          <w:tcPr>
            <w:tcW w:w="425"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34"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0..N</w:t>
            </w:r>
          </w:p>
        </w:tc>
        <w:tc>
          <w:tcPr>
            <w:tcW w:w="1418"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200 OK</w:t>
            </w:r>
          </w:p>
        </w:tc>
        <w:tc>
          <w:tcPr>
            <w:tcW w:w="4698" w:type="dxa"/>
            <w:tcBorders>
              <w:top w:val="single" w:sz="4" w:space="0" w:color="000000"/>
              <w:left w:val="single" w:sz="6" w:space="0" w:color="000000"/>
              <w:bottom w:val="single" w:sz="4" w:space="0" w:color="000000"/>
              <w:right w:val="single" w:sz="6" w:space="0" w:color="000000"/>
            </w:tcBorders>
          </w:tcPr>
          <w:p>
            <w:pPr>
              <w:pStyle w:val="TAL"/>
              <w:rPr/>
            </w:pPr>
            <w:r>
              <w:rPr/>
              <w:t>The subscription information as request in the request URI query parameter(s) are returned.</w:t>
            </w:r>
          </w:p>
        </w:tc>
      </w:tr>
      <w:tr>
        <w:trPr/>
        <w:tc>
          <w:tcPr>
            <w:tcW w:w="9679"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GET method listed in table 5.2.7.1-1 of 3GPP TS 29.500 [4] also apply.</w:t>
            </w:r>
          </w:p>
        </w:tc>
      </w:tr>
    </w:tbl>
    <w:p>
      <w:pPr>
        <w:pStyle w:val="Normal"/>
        <w:rPr/>
      </w:pPr>
      <w:r>
        <w:rPr/>
      </w:r>
    </w:p>
    <w:p>
      <w:pPr>
        <w:pStyle w:val="Heading3"/>
        <w:rPr/>
      </w:pPr>
      <w:bookmarkStart w:id="209" w:name="__RefHeading___Toc97131674"/>
      <w:bookmarkEnd w:id="209"/>
      <w:r>
        <w:rPr/>
        <w:t>6.2.14</w:t>
        <w:tab/>
        <w:t>Resource: IndividualApplicationDataSubscription</w:t>
      </w:r>
    </w:p>
    <w:p>
      <w:pPr>
        <w:pStyle w:val="Heading4"/>
        <w:ind w:left="1418" w:hanging="1418"/>
        <w:rPr/>
      </w:pPr>
      <w:bookmarkStart w:id="210" w:name="__RefHeading___Toc97131675"/>
      <w:bookmarkEnd w:id="210"/>
      <w:r>
        <w:rPr/>
        <w:t>6.2.14.1</w:t>
        <w:tab/>
        <w:t>Description</w:t>
      </w:r>
    </w:p>
    <w:p>
      <w:pPr>
        <w:pStyle w:val="Normal"/>
        <w:rPr/>
      </w:pPr>
      <w:r>
        <w:rPr/>
        <w:t>This resource is used to represent an individual subscription to notification of application data modification.</w:t>
      </w:r>
    </w:p>
    <w:p>
      <w:pPr>
        <w:pStyle w:val="Heading4"/>
        <w:ind w:left="1418" w:hanging="1418"/>
        <w:rPr/>
      </w:pPr>
      <w:bookmarkStart w:id="211" w:name="__RefHeading___Toc97131676"/>
      <w:bookmarkEnd w:id="211"/>
      <w:r>
        <w:rPr/>
        <w:t>6.2.14.2</w:t>
        <w:tab/>
        <w:t>Resource definition</w:t>
      </w:r>
    </w:p>
    <w:p>
      <w:pPr>
        <w:pStyle w:val="Normal"/>
        <w:rPr/>
      </w:pPr>
      <w:r>
        <w:rPr/>
        <w:t>Resource URI:</w:t>
      </w:r>
      <w:r>
        <w:rPr>
          <w:b/>
        </w:rPr>
        <w:t xml:space="preserve"> {apiRoot}/nudr-dr/&lt;apiVersion&gt;/application-data/subs-to-notify/{subsId}</w:t>
      </w:r>
    </w:p>
    <w:p>
      <w:pPr>
        <w:pStyle w:val="Normal"/>
        <w:rPr/>
      </w:pPr>
      <w:r>
        <w:rPr/>
        <w:t>This resource shall support the resource URI variables defined in table 6.2.14.2-1</w:t>
      </w:r>
      <w:r>
        <w:rPr>
          <w:rFonts w:cs="Arial" w:ascii="Arial" w:hAnsi="Arial"/>
        </w:rPr>
        <w:t>.</w:t>
      </w:r>
    </w:p>
    <w:p>
      <w:pPr>
        <w:pStyle w:val="TH"/>
        <w:rPr>
          <w:rFonts w:cs="Arial"/>
        </w:rPr>
      </w:pPr>
      <w:r>
        <w:rPr>
          <w:rFonts w:cs="Arial"/>
        </w:rPr>
        <w:t>Table 6.2.14.2-1: Resource URI variables for this resource</w:t>
      </w:r>
    </w:p>
    <w:tbl>
      <w:tblPr>
        <w:tblW w:w="9669" w:type="dxa"/>
        <w:jc w:val="center"/>
        <w:tblInd w:w="0" w:type="dxa"/>
        <w:tblLayout w:type="fixed"/>
        <w:tblCellMar>
          <w:top w:w="0" w:type="dxa"/>
          <w:left w:w="28" w:type="dxa"/>
          <w:bottom w:w="0" w:type="dxa"/>
          <w:right w:w="115" w:type="dxa"/>
        </w:tblCellMar>
      </w:tblPr>
      <w:tblGrid>
        <w:gridCol w:w="1290"/>
        <w:gridCol w:w="1418"/>
        <w:gridCol w:w="6961"/>
      </w:tblGrid>
      <w:tr>
        <w:trPr/>
        <w:tc>
          <w:tcPr>
            <w:tcW w:w="1290"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418"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961"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290"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418"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961"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290" w:type="dxa"/>
            <w:tcBorders>
              <w:top w:val="single" w:sz="6" w:space="0" w:color="000000"/>
              <w:left w:val="single" w:sz="6" w:space="0" w:color="000000"/>
              <w:bottom w:val="single" w:sz="6" w:space="0" w:color="000000"/>
              <w:right w:val="single" w:sz="6" w:space="0" w:color="000000"/>
            </w:tcBorders>
          </w:tcPr>
          <w:p>
            <w:pPr>
              <w:pStyle w:val="TAL"/>
              <w:rPr/>
            </w:pPr>
            <w:r>
              <w:rPr/>
              <w:t>apiVersion</w:t>
            </w:r>
          </w:p>
        </w:tc>
        <w:tc>
          <w:tcPr>
            <w:tcW w:w="1418"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961"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290" w:type="dxa"/>
            <w:tcBorders>
              <w:top w:val="single" w:sz="6" w:space="0" w:color="000000"/>
              <w:left w:val="single" w:sz="6" w:space="0" w:color="000000"/>
              <w:bottom w:val="single" w:sz="6" w:space="0" w:color="000000"/>
              <w:right w:val="single" w:sz="6" w:space="0" w:color="000000"/>
            </w:tcBorders>
          </w:tcPr>
          <w:p>
            <w:pPr>
              <w:pStyle w:val="TAL"/>
              <w:rPr/>
            </w:pPr>
            <w:r>
              <w:rPr/>
              <w:t>subsId</w:t>
            </w:r>
          </w:p>
        </w:tc>
        <w:tc>
          <w:tcPr>
            <w:tcW w:w="1418"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961" w:type="dxa"/>
            <w:tcBorders>
              <w:top w:val="single" w:sz="6" w:space="0" w:color="000000"/>
              <w:left w:val="single" w:sz="6" w:space="0" w:color="000000"/>
              <w:bottom w:val="single" w:sz="6" w:space="0" w:color="000000"/>
              <w:right w:val="single" w:sz="6" w:space="0" w:color="000000"/>
            </w:tcBorders>
            <w:vAlign w:val="center"/>
          </w:tcPr>
          <w:p>
            <w:pPr>
              <w:pStyle w:val="TAL"/>
              <w:rPr/>
            </w:pPr>
            <w:r>
              <w:rPr/>
              <w:t>The subsId identifies an individual application data subscription to notifications. The value is allocated by the UDR during creation of the ApplicationDataSubscriptions resource.</w:t>
            </w:r>
          </w:p>
        </w:tc>
      </w:tr>
    </w:tbl>
    <w:p>
      <w:pPr>
        <w:pStyle w:val="Normal"/>
        <w:rPr/>
      </w:pPr>
      <w:r>
        <w:rPr/>
      </w:r>
    </w:p>
    <w:p>
      <w:pPr>
        <w:pStyle w:val="Heading4"/>
        <w:ind w:left="1418" w:hanging="1418"/>
        <w:rPr/>
      </w:pPr>
      <w:bookmarkStart w:id="212" w:name="__RefHeading___Toc97131677"/>
      <w:bookmarkEnd w:id="212"/>
      <w:r>
        <w:rPr/>
        <w:t>6.2.14.3</w:t>
        <w:tab/>
        <w:t>Resource Standard Methods</w:t>
      </w:r>
    </w:p>
    <w:p>
      <w:pPr>
        <w:pStyle w:val="Heading5"/>
        <w:ind w:left="1701" w:hanging="1701"/>
        <w:rPr/>
      </w:pPr>
      <w:bookmarkStart w:id="213" w:name="__RefHeading___Toc97131678"/>
      <w:bookmarkEnd w:id="213"/>
      <w:r>
        <w:rPr/>
        <w:t>6.2.14.3.1</w:t>
        <w:tab/>
        <w:t>PUT</w:t>
      </w:r>
    </w:p>
    <w:p>
      <w:pPr>
        <w:pStyle w:val="Normal"/>
        <w:rPr/>
      </w:pPr>
      <w:r>
        <w:rPr/>
        <w:t>This method shall support the URI query parameters specified in table 6.2.14.3.1-1.</w:t>
      </w:r>
    </w:p>
    <w:p>
      <w:pPr>
        <w:pStyle w:val="TH"/>
        <w:rPr>
          <w:rFonts w:cs="Arial"/>
        </w:rPr>
      </w:pPr>
      <w:r>
        <w:rPr>
          <w:rFonts w:cs="Arial"/>
        </w:rPr>
        <w:t>Table 6.2.14.3.1-1: URI query parameters supported by the PUT method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1397"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414"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09"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6.2.14.3.1-2 and the response data structures and response codes specified in table 6.2.14.3.1-3.</w:t>
      </w:r>
    </w:p>
    <w:p>
      <w:pPr>
        <w:pStyle w:val="TH"/>
        <w:rPr/>
      </w:pPr>
      <w:r>
        <w:rPr/>
        <w:t>Table 6.2.14.3.1-2: Data structures supported by the PUT Request Body on this resource</w:t>
      </w:r>
    </w:p>
    <w:tbl>
      <w:tblPr>
        <w:tblW w:w="9679" w:type="dxa"/>
        <w:jc w:val="center"/>
        <w:tblInd w:w="0" w:type="dxa"/>
        <w:tblLayout w:type="fixed"/>
        <w:tblCellMar>
          <w:top w:w="0" w:type="dxa"/>
          <w:left w:w="28" w:type="dxa"/>
          <w:bottom w:w="0" w:type="dxa"/>
          <w:right w:w="108" w:type="dxa"/>
        </w:tblCellMar>
      </w:tblPr>
      <w:tblGrid>
        <w:gridCol w:w="2287"/>
        <w:gridCol w:w="426"/>
        <w:gridCol w:w="1134"/>
        <w:gridCol w:w="5832"/>
      </w:tblGrid>
      <w:tr>
        <w:trPr/>
        <w:tc>
          <w:tcPr>
            <w:tcW w:w="228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83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2287" w:type="dxa"/>
            <w:tcBorders>
              <w:top w:val="single" w:sz="4" w:space="0" w:color="000000"/>
              <w:left w:val="single" w:sz="6" w:space="0" w:color="000000"/>
              <w:bottom w:val="single" w:sz="6" w:space="0" w:color="000000"/>
              <w:right w:val="single" w:sz="6" w:space="0" w:color="000000"/>
            </w:tcBorders>
          </w:tcPr>
          <w:p>
            <w:pPr>
              <w:pStyle w:val="TAL"/>
              <w:rPr/>
            </w:pPr>
            <w:r>
              <w:rPr/>
              <w:t>ApplicationDataSubs</w:t>
            </w:r>
          </w:p>
        </w:tc>
        <w:tc>
          <w:tcPr>
            <w:tcW w:w="426"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34"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832" w:type="dxa"/>
            <w:tcBorders>
              <w:top w:val="single" w:sz="4" w:space="0" w:color="000000"/>
              <w:left w:val="single" w:sz="6" w:space="0" w:color="000000"/>
              <w:bottom w:val="single" w:sz="6" w:space="0" w:color="000000"/>
              <w:right w:val="single" w:sz="6" w:space="0" w:color="000000"/>
            </w:tcBorders>
          </w:tcPr>
          <w:p>
            <w:pPr>
              <w:pStyle w:val="TAL"/>
              <w:rPr/>
            </w:pPr>
            <w:r>
              <w:rPr/>
              <w:t>Updates the subscription to notification of application data modification.</w:t>
            </w:r>
          </w:p>
        </w:tc>
      </w:tr>
    </w:tbl>
    <w:p>
      <w:pPr>
        <w:pStyle w:val="Normal"/>
        <w:rPr/>
      </w:pPr>
      <w:r>
        <w:rPr/>
      </w:r>
    </w:p>
    <w:p>
      <w:pPr>
        <w:pStyle w:val="TH"/>
        <w:rPr/>
      </w:pPr>
      <w:r>
        <w:rPr/>
        <w:t>Table 6.2.14.3.1-3: Data structures supported by the PUT Response Body on this resource</w:t>
      </w:r>
    </w:p>
    <w:tbl>
      <w:tblPr>
        <w:tblW w:w="9679" w:type="dxa"/>
        <w:jc w:val="center"/>
        <w:tblInd w:w="0" w:type="dxa"/>
        <w:tblLayout w:type="fixed"/>
        <w:tblCellMar>
          <w:top w:w="0" w:type="dxa"/>
          <w:left w:w="28" w:type="dxa"/>
          <w:bottom w:w="0" w:type="dxa"/>
          <w:right w:w="108" w:type="dxa"/>
        </w:tblCellMar>
      </w:tblPr>
      <w:tblGrid>
        <w:gridCol w:w="2146"/>
        <w:gridCol w:w="425"/>
        <w:gridCol w:w="1134"/>
        <w:gridCol w:w="1417"/>
        <w:gridCol w:w="4557"/>
      </w:tblGrid>
      <w:tr>
        <w:trPr/>
        <w:tc>
          <w:tcPr>
            <w:tcW w:w="214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41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55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2146" w:type="dxa"/>
            <w:tcBorders>
              <w:top w:val="single" w:sz="4" w:space="0" w:color="000000"/>
              <w:left w:val="single" w:sz="4" w:space="0" w:color="000000"/>
              <w:bottom w:val="single" w:sz="4" w:space="0" w:color="000000"/>
              <w:right w:val="single" w:sz="4" w:space="0" w:color="000000"/>
            </w:tcBorders>
          </w:tcPr>
          <w:p>
            <w:pPr>
              <w:pStyle w:val="TAL"/>
              <w:rPr/>
            </w:pPr>
            <w:r>
              <w:rPr/>
              <w:t>ApplicationDataSubs</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200 OK</w:t>
            </w:r>
          </w:p>
        </w:tc>
        <w:tc>
          <w:tcPr>
            <w:tcW w:w="4557" w:type="dxa"/>
            <w:tcBorders>
              <w:top w:val="single" w:sz="4" w:space="0" w:color="000000"/>
              <w:left w:val="single" w:sz="4" w:space="0" w:color="000000"/>
              <w:bottom w:val="single" w:sz="4" w:space="0" w:color="000000"/>
              <w:right w:val="single" w:sz="4" w:space="0" w:color="000000"/>
            </w:tcBorders>
          </w:tcPr>
          <w:p>
            <w:pPr>
              <w:pStyle w:val="TAL"/>
              <w:rPr/>
            </w:pPr>
            <w:r>
              <w:rPr/>
              <w:t>The individual subscription resource was updated successfully.</w:t>
            </w:r>
          </w:p>
        </w:tc>
      </w:tr>
      <w:tr>
        <w:trPr/>
        <w:tc>
          <w:tcPr>
            <w:tcW w:w="214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n/a</w:t>
            </w:r>
          </w:p>
        </w:tc>
        <w:tc>
          <w:tcPr>
            <w:tcW w:w="42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204 No Content</w:t>
            </w:r>
          </w:p>
        </w:tc>
        <w:tc>
          <w:tcPr>
            <w:tcW w:w="4557" w:type="dxa"/>
            <w:tcBorders>
              <w:top w:val="single" w:sz="4" w:space="0" w:color="000000"/>
              <w:left w:val="single" w:sz="4" w:space="0" w:color="000000"/>
              <w:bottom w:val="single" w:sz="4" w:space="0" w:color="000000"/>
              <w:right w:val="single" w:sz="4" w:space="0" w:color="000000"/>
            </w:tcBorders>
          </w:tcPr>
          <w:p>
            <w:pPr>
              <w:pStyle w:val="TAL"/>
              <w:rPr/>
            </w:pPr>
            <w:r>
              <w:rPr/>
              <w:t>The individual subscription resource was updated successfully and no additional content is to be sent in the response message.</w:t>
            </w:r>
          </w:p>
        </w:tc>
      </w:tr>
      <w:tr>
        <w:trPr>
          <w:trHeight w:val="217" w:hRule="atLeast"/>
        </w:trPr>
        <w:tc>
          <w:tcPr>
            <w:tcW w:w="9679" w:type="dxa"/>
            <w:gridSpan w:val="5"/>
            <w:tcBorders>
              <w:top w:val="single" w:sz="4" w:space="0" w:color="000000"/>
              <w:left w:val="single" w:sz="4" w:space="0" w:color="000000"/>
              <w:bottom w:val="single" w:sz="4" w:space="0" w:color="000000"/>
              <w:right w:val="single" w:sz="4" w:space="0" w:color="000000"/>
            </w:tcBorders>
          </w:tcPr>
          <w:p>
            <w:pPr>
              <w:pStyle w:val="TAN"/>
              <w:rPr/>
            </w:pPr>
            <w:r>
              <w:rPr/>
              <w:t>NOTE:</w:t>
              <w:tab/>
              <w:t>The mandatory HTTP error status codes for the PUT method listed in table 5.2.7.1-1 of 3GPP TS 29.500 [4] also apply.</w:t>
            </w:r>
          </w:p>
        </w:tc>
      </w:tr>
    </w:tbl>
    <w:p>
      <w:pPr>
        <w:pStyle w:val="Normal"/>
        <w:rPr/>
      </w:pPr>
      <w:r>
        <w:rPr/>
      </w:r>
    </w:p>
    <w:p>
      <w:pPr>
        <w:pStyle w:val="Heading5"/>
        <w:ind w:left="1701" w:hanging="1701"/>
        <w:rPr/>
      </w:pPr>
      <w:bookmarkStart w:id="214" w:name="__RefHeading___Toc97131679"/>
      <w:bookmarkEnd w:id="214"/>
      <w:r>
        <w:rPr/>
        <w:t>6.2.14.3.2</w:t>
        <w:tab/>
        <w:t>DELETE</w:t>
      </w:r>
    </w:p>
    <w:p>
      <w:pPr>
        <w:pStyle w:val="Normal"/>
        <w:rPr/>
      </w:pPr>
      <w:r>
        <w:rPr/>
        <w:t>This method shall support the URI query parameters specified in table 6.2.14.3.2-1.</w:t>
      </w:r>
    </w:p>
    <w:p>
      <w:pPr>
        <w:pStyle w:val="TH"/>
        <w:rPr>
          <w:rFonts w:cs="Arial"/>
        </w:rPr>
      </w:pPr>
      <w:r>
        <w:rPr>
          <w:rFonts w:cs="Arial"/>
        </w:rPr>
        <w:t>Table 6.2.14.3.2-1: URI query parameters supported by the DELETE method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1397"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414"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09"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6.2.14.3.2-2 and the response data structures and response codes specified in table 6.2.14.3.2-3.</w:t>
      </w:r>
    </w:p>
    <w:p>
      <w:pPr>
        <w:pStyle w:val="TH"/>
        <w:rPr/>
      </w:pPr>
      <w:r>
        <w:rPr/>
        <w:t>Table 6.2.14.3.2-2: Data structures supported by the DELETE Request Body on this resource</w:t>
      </w:r>
    </w:p>
    <w:tbl>
      <w:tblPr>
        <w:tblW w:w="9679" w:type="dxa"/>
        <w:jc w:val="center"/>
        <w:tblInd w:w="0" w:type="dxa"/>
        <w:tblLayout w:type="fixed"/>
        <w:tblCellMar>
          <w:top w:w="0" w:type="dxa"/>
          <w:left w:w="28" w:type="dxa"/>
          <w:bottom w:w="0" w:type="dxa"/>
          <w:right w:w="108"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612"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422"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264"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6381" w:type="dxa"/>
            <w:tcBorders>
              <w:top w:val="single" w:sz="4" w:space="0" w:color="000000"/>
              <w:left w:val="single" w:sz="6" w:space="0" w:color="000000"/>
              <w:bottom w:val="single" w:sz="6" w:space="0" w:color="000000"/>
              <w:right w:val="single" w:sz="6" w:space="0" w:color="000000"/>
            </w:tcBorders>
          </w:tcPr>
          <w:p>
            <w:pPr>
              <w:pStyle w:val="TAL"/>
              <w:rPr/>
            </w:pPr>
            <w:r>
              <w:rPr/>
              <w:t>The request body shall be empty.</w:t>
            </w:r>
          </w:p>
        </w:tc>
      </w:tr>
    </w:tbl>
    <w:p>
      <w:pPr>
        <w:pStyle w:val="Normal"/>
        <w:rPr/>
      </w:pPr>
      <w:r>
        <w:rPr/>
      </w:r>
    </w:p>
    <w:p>
      <w:pPr>
        <w:pStyle w:val="TH"/>
        <w:rPr/>
      </w:pPr>
      <w:r>
        <w:rPr/>
        <w:t>Table 6.2.14.3.2-3: Data structures supported by the DELETE Response Body on this resource</w:t>
      </w:r>
    </w:p>
    <w:tbl>
      <w:tblPr>
        <w:tblW w:w="9679" w:type="dxa"/>
        <w:jc w:val="center"/>
        <w:tblInd w:w="0" w:type="dxa"/>
        <w:tblLayout w:type="fixed"/>
        <w:tblCellMar>
          <w:top w:w="0" w:type="dxa"/>
          <w:left w:w="28" w:type="dxa"/>
          <w:bottom w:w="0" w:type="dxa"/>
          <w:right w:w="108" w:type="dxa"/>
        </w:tblCellMar>
      </w:tblPr>
      <w:tblGrid>
        <w:gridCol w:w="1436"/>
        <w:gridCol w:w="426"/>
        <w:gridCol w:w="1134"/>
        <w:gridCol w:w="1843"/>
        <w:gridCol w:w="4840"/>
      </w:tblGrid>
      <w:tr>
        <w:trPr/>
        <w:tc>
          <w:tcPr>
            <w:tcW w:w="1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84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84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436"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426"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13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204 No Content</w:t>
            </w:r>
          </w:p>
        </w:tc>
        <w:tc>
          <w:tcPr>
            <w:tcW w:w="4840" w:type="dxa"/>
            <w:tcBorders>
              <w:top w:val="single" w:sz="4" w:space="0" w:color="000000"/>
              <w:left w:val="single" w:sz="4" w:space="0" w:color="000000"/>
              <w:bottom w:val="single" w:sz="4" w:space="0" w:color="000000"/>
              <w:right w:val="single" w:sz="4" w:space="0" w:color="000000"/>
            </w:tcBorders>
          </w:tcPr>
          <w:p>
            <w:pPr>
              <w:pStyle w:val="TAL"/>
              <w:rPr/>
            </w:pPr>
            <w:r>
              <w:rPr/>
              <w:t>Upon success, an empty response body shall be returned.</w:t>
            </w:r>
          </w:p>
        </w:tc>
      </w:tr>
      <w:tr>
        <w:trPr/>
        <w:tc>
          <w:tcPr>
            <w:tcW w:w="9679" w:type="dxa"/>
            <w:gridSpan w:val="5"/>
            <w:tcBorders>
              <w:top w:val="single" w:sz="4" w:space="0" w:color="000000"/>
              <w:left w:val="single" w:sz="4" w:space="0" w:color="000000"/>
              <w:bottom w:val="single" w:sz="4" w:space="0" w:color="000000"/>
              <w:right w:val="single" w:sz="4" w:space="0" w:color="000000"/>
            </w:tcBorders>
          </w:tcPr>
          <w:p>
            <w:pPr>
              <w:pStyle w:val="TAN"/>
              <w:rPr/>
            </w:pPr>
            <w:r>
              <w:rPr/>
              <w:t>NOTE:</w:t>
              <w:tab/>
              <w:t>The mandatory HTTP error status codes for the DELETE method listed in table 5.2.7.1-1 of 3GPP TS 29.500 [4] also apply.</w:t>
            </w:r>
          </w:p>
        </w:tc>
      </w:tr>
    </w:tbl>
    <w:p>
      <w:pPr>
        <w:pStyle w:val="Normal"/>
        <w:rPr/>
      </w:pPr>
      <w:r>
        <w:rPr/>
      </w:r>
    </w:p>
    <w:p>
      <w:pPr>
        <w:pStyle w:val="Heading5"/>
        <w:ind w:left="1701" w:hanging="1701"/>
        <w:rPr/>
      </w:pPr>
      <w:bookmarkStart w:id="215" w:name="__RefHeading___Toc97131680"/>
      <w:bookmarkEnd w:id="215"/>
      <w:r>
        <w:rPr/>
        <w:t>6.2.14.3.3</w:t>
        <w:tab/>
        <w:t>GET</w:t>
      </w:r>
    </w:p>
    <w:p>
      <w:pPr>
        <w:pStyle w:val="Normal"/>
        <w:rPr/>
      </w:pPr>
      <w:r>
        <w:rPr/>
        <w:t>This method shall support the URI query parameters specified in table 6.2.14.3.3-1.</w:t>
      </w:r>
    </w:p>
    <w:p>
      <w:pPr>
        <w:pStyle w:val="TH"/>
        <w:rPr>
          <w:rFonts w:cs="Arial"/>
        </w:rPr>
      </w:pPr>
      <w:r>
        <w:rPr>
          <w:rFonts w:cs="Arial"/>
        </w:rPr>
        <w:t>Table 6.2.14.3.3-1: URI query parameters supported by the GET method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Normal"/>
              <w:keepNext w:val="true"/>
              <w:keepLines/>
              <w:spacing w:before="0" w:after="0"/>
              <w:jc w:val="center"/>
              <w:rPr>
                <w:rFonts w:ascii="Arial" w:hAnsi="Arial" w:cs="Arial"/>
                <w:b/>
                <w:b/>
                <w:sz w:val="18"/>
              </w:rPr>
            </w:pPr>
            <w:r>
              <w:rPr>
                <w:rFonts w:cs="Arial" w:ascii="Arial" w:hAnsi="Arial"/>
                <w:b/>
                <w:sz w:val="18"/>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cs="Arial"/>
                <w:sz w:val="18"/>
              </w:rPr>
            </w:pPr>
            <w:r>
              <w:rPr>
                <w:rFonts w:cs="Arial" w:ascii="Arial" w:hAnsi="Arial"/>
                <w:sz w:val="18"/>
              </w:rPr>
              <w:t>n/a</w:t>
            </w:r>
          </w:p>
        </w:tc>
        <w:tc>
          <w:tcPr>
            <w:tcW w:w="1397"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c>
          <w:tcPr>
            <w:tcW w:w="414"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109"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Normal"/>
              <w:keepNext w:val="true"/>
              <w:keepLines/>
              <w:snapToGrid w:val="false"/>
              <w:spacing w:before="0" w:after="0"/>
              <w:rPr>
                <w:rFonts w:ascii="Arial" w:hAnsi="Arial" w:cs="Arial"/>
                <w:sz w:val="18"/>
              </w:rPr>
            </w:pPr>
            <w:r>
              <w:rPr>
                <w:rFonts w:cs="Arial" w:ascii="Arial" w:hAnsi="Arial"/>
                <w:sz w:val="18"/>
              </w:rPr>
            </w:r>
          </w:p>
        </w:tc>
      </w:tr>
    </w:tbl>
    <w:p>
      <w:pPr>
        <w:pStyle w:val="Normal"/>
        <w:rPr/>
      </w:pPr>
      <w:r>
        <w:rPr/>
      </w:r>
    </w:p>
    <w:p>
      <w:pPr>
        <w:pStyle w:val="Normal"/>
        <w:rPr/>
      </w:pPr>
      <w:r>
        <w:rPr/>
        <w:t>This method shall support the request data structures specified in table 6.2.14.3.3-2 and the response data structures and response codes specified in table 6.2.14.3.3-3.</w:t>
      </w:r>
    </w:p>
    <w:p>
      <w:pPr>
        <w:pStyle w:val="TH"/>
        <w:rPr/>
      </w:pPr>
      <w:r>
        <w:rPr/>
        <w:t>Table 6.2.14.3.3-2: Data structures supported by the GET Request Body on this resource</w:t>
      </w:r>
    </w:p>
    <w:tbl>
      <w:tblPr>
        <w:tblW w:w="4950" w:type="pct"/>
        <w:jc w:val="center"/>
        <w:tblInd w:w="0" w:type="dxa"/>
        <w:tblLayout w:type="fixed"/>
        <w:tblCellMar>
          <w:top w:w="0" w:type="dxa"/>
          <w:left w:w="28" w:type="dxa"/>
          <w:bottom w:w="0" w:type="dxa"/>
          <w:right w:w="108" w:type="dxa"/>
        </w:tblCellMar>
      </w:tblPr>
      <w:tblGrid>
        <w:gridCol w:w="1589"/>
        <w:gridCol w:w="416"/>
        <w:gridCol w:w="1246"/>
        <w:gridCol w:w="6292"/>
      </w:tblGrid>
      <w:tr>
        <w:trPr/>
        <w:tc>
          <w:tcPr>
            <w:tcW w:w="158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4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29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89"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416"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246"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6292"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TH"/>
        <w:rPr/>
      </w:pPr>
      <w:r>
        <w:rPr/>
        <w:t>Table 6.2.14.3.3-3: Data structures supported by the GET Response Body on this resource</w:t>
      </w:r>
    </w:p>
    <w:tbl>
      <w:tblPr>
        <w:tblW w:w="4950" w:type="pct"/>
        <w:jc w:val="center"/>
        <w:tblInd w:w="0" w:type="dxa"/>
        <w:tblLayout w:type="fixed"/>
        <w:tblCellMar>
          <w:top w:w="0" w:type="dxa"/>
          <w:left w:w="28" w:type="dxa"/>
          <w:bottom w:w="0" w:type="dxa"/>
          <w:right w:w="108" w:type="dxa"/>
        </w:tblCellMar>
      </w:tblPr>
      <w:tblGrid>
        <w:gridCol w:w="1781"/>
        <w:gridCol w:w="400"/>
        <w:gridCol w:w="1107"/>
        <w:gridCol w:w="1647"/>
        <w:gridCol w:w="4608"/>
      </w:tblGrid>
      <w:tr>
        <w:trPr/>
        <w:tc>
          <w:tcPr>
            <w:tcW w:w="178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0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64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60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781"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ApplicationDataSubs</w:t>
            </w:r>
          </w:p>
        </w:tc>
        <w:tc>
          <w:tcPr>
            <w:tcW w:w="400"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07"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1</w:t>
            </w:r>
          </w:p>
        </w:tc>
        <w:tc>
          <w:tcPr>
            <w:tcW w:w="1647"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200 OK</w:t>
            </w:r>
          </w:p>
        </w:tc>
        <w:tc>
          <w:tcPr>
            <w:tcW w:w="4608" w:type="dxa"/>
            <w:tcBorders>
              <w:top w:val="single" w:sz="4" w:space="0" w:color="000000"/>
              <w:left w:val="single" w:sz="6" w:space="0" w:color="000000"/>
              <w:bottom w:val="single" w:sz="6" w:space="0" w:color="000000"/>
              <w:right w:val="single" w:sz="6" w:space="0" w:color="000000"/>
            </w:tcBorders>
          </w:tcPr>
          <w:p>
            <w:pPr>
              <w:pStyle w:val="TAL"/>
              <w:rPr/>
            </w:pPr>
            <w:r>
              <w:rPr/>
              <w:t>The subscription information is returned.</w:t>
            </w:r>
          </w:p>
        </w:tc>
      </w:tr>
    </w:tbl>
    <w:p>
      <w:pPr>
        <w:pStyle w:val="Normal"/>
        <w:rPr>
          <w:rFonts w:eastAsia="DengXian;DengXian"/>
        </w:rPr>
      </w:pPr>
      <w:r>
        <w:rPr>
          <w:rFonts w:eastAsia="DengXian;DengXian"/>
        </w:rPr>
      </w:r>
    </w:p>
    <w:p>
      <w:pPr>
        <w:pStyle w:val="Heading3"/>
        <w:rPr/>
      </w:pPr>
      <w:bookmarkStart w:id="216" w:name="__RefHeading___Toc97131681"/>
      <w:bookmarkEnd w:id="216"/>
      <w:r>
        <w:rPr/>
        <w:t>6.2.15</w:t>
        <w:tab/>
        <w:t xml:space="preserve">Resource: </w:t>
      </w:r>
      <w:r>
        <w:rPr>
          <w:rFonts w:eastAsia="DengXian;DengXian"/>
        </w:rPr>
        <w:t>Service Parameter Data</w:t>
      </w:r>
    </w:p>
    <w:p>
      <w:pPr>
        <w:pStyle w:val="Heading4"/>
        <w:ind w:left="1418" w:hanging="1418"/>
        <w:rPr/>
      </w:pPr>
      <w:bookmarkStart w:id="217" w:name="__RefHeading___Toc97131682"/>
      <w:bookmarkEnd w:id="217"/>
      <w:r>
        <w:rPr/>
        <w:t>6.2.15.1</w:t>
        <w:tab/>
        <w:t>Description</w:t>
      </w:r>
    </w:p>
    <w:p>
      <w:pPr>
        <w:pStyle w:val="Normal"/>
        <w:rPr/>
      </w:pPr>
      <w:r>
        <w:rPr/>
        <w:t>The Service Parameter Data resource represents a Service Parameter Data to the Nudr_Data</w:t>
      </w:r>
      <w:r>
        <w:rPr>
          <w:lang w:eastAsia="zh-CN"/>
        </w:rPr>
        <w:t>Repository</w:t>
      </w:r>
      <w:r>
        <w:rPr/>
        <w:t xml:space="preserve"> Service at a given UDR.</w:t>
      </w:r>
    </w:p>
    <w:p>
      <w:pPr>
        <w:pStyle w:val="Heading4"/>
        <w:ind w:left="1418" w:hanging="1418"/>
        <w:rPr/>
      </w:pPr>
      <w:bookmarkStart w:id="218" w:name="__RefHeading___Toc97131683"/>
      <w:bookmarkEnd w:id="218"/>
      <w:r>
        <w:rPr/>
        <w:t>6.2.15.2</w:t>
        <w:tab/>
        <w:t>Resource definition</w:t>
      </w:r>
    </w:p>
    <w:p>
      <w:pPr>
        <w:pStyle w:val="Normal"/>
        <w:rPr>
          <w:rFonts w:eastAsia="DengXian;DengXian"/>
        </w:rPr>
      </w:pPr>
      <w:r>
        <w:rPr>
          <w:rFonts w:eastAsia="DengXian;DengXian"/>
        </w:rPr>
        <w:t xml:space="preserve">Resource URI: </w:t>
      </w:r>
      <w:r>
        <w:rPr>
          <w:rFonts w:eastAsia="DengXian;DengXian"/>
          <w:b/>
        </w:rPr>
        <w:t>{apiRoot}/nudr-dr/</w:t>
      </w:r>
      <w:r>
        <w:rPr>
          <w:b/>
        </w:rPr>
        <w:t>&lt;apiVersion&gt;</w:t>
      </w:r>
      <w:r>
        <w:rPr>
          <w:rFonts w:eastAsia="DengXian;DengXian"/>
          <w:b/>
        </w:rPr>
        <w:t>/application-data/serviceParamData</w:t>
      </w:r>
    </w:p>
    <w:p>
      <w:pPr>
        <w:pStyle w:val="Normal"/>
        <w:rPr/>
      </w:pPr>
      <w:r>
        <w:rPr>
          <w:rFonts w:eastAsia="DengXian;DengXian"/>
        </w:rPr>
        <w:t>This resource shall support the resource URI variables defined in table 6.2.15.2-1</w:t>
      </w:r>
      <w:r>
        <w:rPr>
          <w:rFonts w:eastAsia="DengXian;DengXian" w:cs="Arial" w:ascii="Arial" w:hAnsi="Arial"/>
        </w:rPr>
        <w:t>.</w:t>
      </w:r>
    </w:p>
    <w:p>
      <w:pPr>
        <w:pStyle w:val="TH"/>
        <w:rPr>
          <w:rFonts w:cs="Arial"/>
        </w:rPr>
      </w:pPr>
      <w:r>
        <w:rPr>
          <w:rFonts w:cs="Arial"/>
        </w:rPr>
        <w:t>Table 6.2.15.2-1: Resource URI variables for this resource</w:t>
      </w:r>
    </w:p>
    <w:tbl>
      <w:tblPr>
        <w:tblW w:w="9553" w:type="dxa"/>
        <w:jc w:val="center"/>
        <w:tblInd w:w="0" w:type="dxa"/>
        <w:tblLayout w:type="fixed"/>
        <w:tblCellMar>
          <w:top w:w="0" w:type="dxa"/>
          <w:left w:w="28" w:type="dxa"/>
          <w:bottom w:w="0" w:type="dxa"/>
          <w:right w:w="108" w:type="dxa"/>
        </w:tblCellMar>
      </w:tblPr>
      <w:tblGrid>
        <w:gridCol w:w="1332"/>
        <w:gridCol w:w="1984"/>
        <w:gridCol w:w="6237"/>
      </w:tblGrid>
      <w:tr>
        <w:trPr/>
        <w:tc>
          <w:tcPr>
            <w:tcW w:w="1332"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984"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237"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332"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984"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237"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332" w:type="dxa"/>
            <w:tcBorders>
              <w:top w:val="single" w:sz="6" w:space="0" w:color="000000"/>
              <w:left w:val="single" w:sz="6" w:space="0" w:color="000000"/>
              <w:bottom w:val="single" w:sz="6" w:space="0" w:color="000000"/>
              <w:right w:val="single" w:sz="6" w:space="0" w:color="000000"/>
            </w:tcBorders>
          </w:tcPr>
          <w:p>
            <w:pPr>
              <w:pStyle w:val="TAL"/>
              <w:rPr/>
            </w:pPr>
            <w:r>
              <w:rPr/>
              <w:t>apiVersion</w:t>
            </w:r>
          </w:p>
        </w:tc>
        <w:tc>
          <w:tcPr>
            <w:tcW w:w="1984"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237"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bl>
    <w:p>
      <w:pPr>
        <w:pStyle w:val="Normal"/>
        <w:rPr>
          <w:rFonts w:eastAsia="DengXian;DengXian"/>
        </w:rPr>
      </w:pPr>
      <w:r>
        <w:rPr>
          <w:rFonts w:eastAsia="DengXian;DengXian"/>
        </w:rPr>
      </w:r>
    </w:p>
    <w:p>
      <w:pPr>
        <w:pStyle w:val="Heading4"/>
        <w:ind w:left="1418" w:hanging="1418"/>
        <w:rPr/>
      </w:pPr>
      <w:bookmarkStart w:id="219" w:name="__RefHeading___Toc97131684"/>
      <w:bookmarkEnd w:id="219"/>
      <w:r>
        <w:rPr/>
        <w:t>6.2.15.3</w:t>
        <w:tab/>
        <w:t>Resource Standard Methods</w:t>
      </w:r>
    </w:p>
    <w:p>
      <w:pPr>
        <w:pStyle w:val="Heading5"/>
        <w:ind w:left="1701" w:hanging="1701"/>
        <w:rPr>
          <w:lang w:eastAsia="zh-CN"/>
        </w:rPr>
      </w:pPr>
      <w:bookmarkStart w:id="220" w:name="__RefHeading___Toc97131685"/>
      <w:bookmarkEnd w:id="220"/>
      <w:r>
        <w:rPr/>
        <w:t>6.2.15.3.1</w:t>
        <w:tab/>
        <w:t>GET</w:t>
      </w:r>
    </w:p>
    <w:p>
      <w:pPr>
        <w:pStyle w:val="Normal"/>
        <w:rPr/>
      </w:pPr>
      <w:r>
        <w:rPr>
          <w:rFonts w:eastAsia="DengXian;DengXian"/>
        </w:rPr>
        <w:t>This method shall support the URI query parameters specified in table 6.2.15.3.1-1.</w:t>
      </w:r>
    </w:p>
    <w:p>
      <w:pPr>
        <w:pStyle w:val="TH"/>
        <w:rPr>
          <w:rFonts w:cs="Arial"/>
        </w:rPr>
      </w:pPr>
      <w:r>
        <w:rPr>
          <w:rFonts w:cs="Arial"/>
        </w:rPr>
        <w:t>Table 6.2.15.3.1-1: URI query parameters supported by the GET method on this resource</w:t>
      </w:r>
    </w:p>
    <w:tbl>
      <w:tblPr>
        <w:tblW w:w="9679" w:type="dxa"/>
        <w:jc w:val="center"/>
        <w:tblInd w:w="0" w:type="dxa"/>
        <w:tblLayout w:type="fixed"/>
        <w:tblCellMar>
          <w:top w:w="0" w:type="dxa"/>
          <w:left w:w="28" w:type="dxa"/>
          <w:bottom w:w="0" w:type="dxa"/>
          <w:right w:w="108" w:type="dxa"/>
        </w:tblCellMar>
      </w:tblPr>
      <w:tblGrid>
        <w:gridCol w:w="1862"/>
        <w:gridCol w:w="1559"/>
        <w:gridCol w:w="426"/>
        <w:gridCol w:w="1134"/>
        <w:gridCol w:w="4698"/>
      </w:tblGrid>
      <w:tr>
        <w:trPr/>
        <w:tc>
          <w:tcPr>
            <w:tcW w:w="186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55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469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862" w:type="dxa"/>
            <w:tcBorders>
              <w:top w:val="single" w:sz="4" w:space="0" w:color="000000"/>
              <w:left w:val="single" w:sz="6" w:space="0" w:color="000000"/>
              <w:bottom w:val="single" w:sz="4" w:space="0" w:color="000000"/>
              <w:right w:val="single" w:sz="6" w:space="0" w:color="000000"/>
            </w:tcBorders>
          </w:tcPr>
          <w:p>
            <w:pPr>
              <w:pStyle w:val="TAL"/>
              <w:rPr/>
            </w:pPr>
            <w:r>
              <w:rPr/>
              <w:t>service-param-ids</w:t>
            </w:r>
          </w:p>
        </w:tc>
        <w:tc>
          <w:tcPr>
            <w:tcW w:w="1559" w:type="dxa"/>
            <w:tcBorders>
              <w:top w:val="single" w:sz="4" w:space="0" w:color="000000"/>
              <w:left w:val="single" w:sz="6" w:space="0" w:color="000000"/>
              <w:bottom w:val="single" w:sz="4" w:space="0" w:color="000000"/>
              <w:right w:val="single" w:sz="6" w:space="0" w:color="000000"/>
            </w:tcBorders>
          </w:tcPr>
          <w:p>
            <w:pPr>
              <w:pStyle w:val="TAL"/>
              <w:rPr/>
            </w:pPr>
            <w:r>
              <w:rPr/>
              <w:t>array(string)</w:t>
            </w:r>
          </w:p>
        </w:tc>
        <w:tc>
          <w:tcPr>
            <w:tcW w:w="426" w:type="dxa"/>
            <w:tcBorders>
              <w:top w:val="single" w:sz="4" w:space="0" w:color="000000"/>
              <w:left w:val="single" w:sz="6" w:space="0" w:color="000000"/>
              <w:bottom w:val="single" w:sz="4" w:space="0" w:color="000000"/>
              <w:right w:val="single" w:sz="6" w:space="0" w:color="000000"/>
            </w:tcBorders>
          </w:tcPr>
          <w:p>
            <w:pPr>
              <w:pStyle w:val="TAC"/>
              <w:rPr/>
            </w:pPr>
            <w:r>
              <w:rPr/>
              <w:t>O</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1..N</w:t>
            </w:r>
          </w:p>
        </w:tc>
        <w:tc>
          <w:tcPr>
            <w:tcW w:w="4698" w:type="dxa"/>
            <w:tcBorders>
              <w:top w:val="single" w:sz="4" w:space="0" w:color="000000"/>
              <w:left w:val="single" w:sz="6" w:space="0" w:color="000000"/>
              <w:bottom w:val="single" w:sz="4" w:space="0" w:color="000000"/>
              <w:right w:val="single" w:sz="6" w:space="0" w:color="000000"/>
            </w:tcBorders>
          </w:tcPr>
          <w:p>
            <w:pPr>
              <w:pStyle w:val="TAL"/>
              <w:rPr/>
            </w:pPr>
            <w:r>
              <w:rPr/>
              <w:t>Each element identifies a service.</w:t>
            </w:r>
          </w:p>
        </w:tc>
      </w:tr>
      <w:tr>
        <w:trPr/>
        <w:tc>
          <w:tcPr>
            <w:tcW w:w="1862" w:type="dxa"/>
            <w:tcBorders>
              <w:top w:val="single" w:sz="4" w:space="0" w:color="000000"/>
              <w:left w:val="single" w:sz="6" w:space="0" w:color="000000"/>
              <w:bottom w:val="single" w:sz="4" w:space="0" w:color="000000"/>
              <w:right w:val="single" w:sz="6" w:space="0" w:color="000000"/>
            </w:tcBorders>
          </w:tcPr>
          <w:p>
            <w:pPr>
              <w:pStyle w:val="TAL"/>
              <w:rPr/>
            </w:pPr>
            <w:r>
              <w:rPr/>
              <w:t>dnns</w:t>
            </w:r>
          </w:p>
        </w:tc>
        <w:tc>
          <w:tcPr>
            <w:tcW w:w="1559" w:type="dxa"/>
            <w:tcBorders>
              <w:top w:val="single" w:sz="4" w:space="0" w:color="000000"/>
              <w:left w:val="single" w:sz="6" w:space="0" w:color="000000"/>
              <w:bottom w:val="single" w:sz="4" w:space="0" w:color="000000"/>
              <w:right w:val="single" w:sz="6" w:space="0" w:color="000000"/>
            </w:tcBorders>
          </w:tcPr>
          <w:p>
            <w:pPr>
              <w:pStyle w:val="TAL"/>
              <w:rPr/>
            </w:pPr>
            <w:r>
              <w:rPr/>
              <w:t>array(Dnn)</w:t>
            </w:r>
          </w:p>
        </w:tc>
        <w:tc>
          <w:tcPr>
            <w:tcW w:w="426" w:type="dxa"/>
            <w:tcBorders>
              <w:top w:val="single" w:sz="4" w:space="0" w:color="000000"/>
              <w:left w:val="single" w:sz="6" w:space="0" w:color="000000"/>
              <w:bottom w:val="single" w:sz="4" w:space="0" w:color="000000"/>
              <w:right w:val="single" w:sz="6" w:space="0" w:color="000000"/>
            </w:tcBorders>
          </w:tcPr>
          <w:p>
            <w:pPr>
              <w:pStyle w:val="TAC"/>
              <w:rPr/>
            </w:pPr>
            <w:r>
              <w:rPr/>
              <w:t>O</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1..N</w:t>
            </w:r>
          </w:p>
        </w:tc>
        <w:tc>
          <w:tcPr>
            <w:tcW w:w="4698" w:type="dxa"/>
            <w:tcBorders>
              <w:top w:val="single" w:sz="4" w:space="0" w:color="000000"/>
              <w:left w:val="single" w:sz="6" w:space="0" w:color="000000"/>
              <w:bottom w:val="single" w:sz="4" w:space="0" w:color="000000"/>
              <w:right w:val="single" w:sz="6" w:space="0" w:color="000000"/>
            </w:tcBorders>
            <w:vAlign w:val="center"/>
          </w:tcPr>
          <w:p>
            <w:pPr>
              <w:pStyle w:val="TAL"/>
              <w:rPr/>
            </w:pPr>
            <w:r>
              <w:rPr/>
              <w:t xml:space="preserve">Each element identifies a DNN. </w:t>
            </w:r>
          </w:p>
        </w:tc>
      </w:tr>
      <w:tr>
        <w:trPr/>
        <w:tc>
          <w:tcPr>
            <w:tcW w:w="1862" w:type="dxa"/>
            <w:tcBorders>
              <w:top w:val="single" w:sz="4" w:space="0" w:color="000000"/>
              <w:left w:val="single" w:sz="6" w:space="0" w:color="000000"/>
              <w:bottom w:val="single" w:sz="4" w:space="0" w:color="000000"/>
              <w:right w:val="single" w:sz="6" w:space="0" w:color="000000"/>
            </w:tcBorders>
          </w:tcPr>
          <w:p>
            <w:pPr>
              <w:pStyle w:val="TAL"/>
              <w:rPr/>
            </w:pPr>
            <w:r>
              <w:rPr/>
              <w:t>snssais</w:t>
            </w:r>
          </w:p>
        </w:tc>
        <w:tc>
          <w:tcPr>
            <w:tcW w:w="1559" w:type="dxa"/>
            <w:tcBorders>
              <w:top w:val="single" w:sz="4" w:space="0" w:color="000000"/>
              <w:left w:val="single" w:sz="6" w:space="0" w:color="000000"/>
              <w:bottom w:val="single" w:sz="4" w:space="0" w:color="000000"/>
              <w:right w:val="single" w:sz="6" w:space="0" w:color="000000"/>
            </w:tcBorders>
          </w:tcPr>
          <w:p>
            <w:pPr>
              <w:pStyle w:val="TAL"/>
              <w:rPr/>
            </w:pPr>
            <w:r>
              <w:rPr/>
              <w:t>array(Snssai)</w:t>
            </w:r>
          </w:p>
        </w:tc>
        <w:tc>
          <w:tcPr>
            <w:tcW w:w="426" w:type="dxa"/>
            <w:tcBorders>
              <w:top w:val="single" w:sz="4" w:space="0" w:color="000000"/>
              <w:left w:val="single" w:sz="6" w:space="0" w:color="000000"/>
              <w:bottom w:val="single" w:sz="4" w:space="0" w:color="000000"/>
              <w:right w:val="single" w:sz="6" w:space="0" w:color="000000"/>
            </w:tcBorders>
          </w:tcPr>
          <w:p>
            <w:pPr>
              <w:pStyle w:val="TAC"/>
              <w:rPr/>
            </w:pPr>
            <w:r>
              <w:rPr/>
              <w:t>O</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1..N</w:t>
            </w:r>
          </w:p>
        </w:tc>
        <w:tc>
          <w:tcPr>
            <w:tcW w:w="4698" w:type="dxa"/>
            <w:tcBorders>
              <w:top w:val="single" w:sz="4" w:space="0" w:color="000000"/>
              <w:left w:val="single" w:sz="6" w:space="0" w:color="000000"/>
              <w:bottom w:val="single" w:sz="4" w:space="0" w:color="000000"/>
              <w:right w:val="single" w:sz="6" w:space="0" w:color="000000"/>
            </w:tcBorders>
            <w:vAlign w:val="center"/>
          </w:tcPr>
          <w:p>
            <w:pPr>
              <w:pStyle w:val="TAL"/>
              <w:rPr/>
            </w:pPr>
            <w:r>
              <w:rPr/>
              <w:t xml:space="preserve">Each element identifies a slice. </w:t>
            </w:r>
          </w:p>
        </w:tc>
      </w:tr>
      <w:tr>
        <w:trPr/>
        <w:tc>
          <w:tcPr>
            <w:tcW w:w="1862" w:type="dxa"/>
            <w:tcBorders>
              <w:top w:val="single" w:sz="4" w:space="0" w:color="000000"/>
              <w:left w:val="single" w:sz="6" w:space="0" w:color="000000"/>
              <w:bottom w:val="single" w:sz="4" w:space="0" w:color="000000"/>
              <w:right w:val="single" w:sz="6" w:space="0" w:color="000000"/>
            </w:tcBorders>
          </w:tcPr>
          <w:p>
            <w:pPr>
              <w:pStyle w:val="TAL"/>
              <w:rPr/>
            </w:pPr>
            <w:r>
              <w:rPr/>
              <w:t>internal-group-ids</w:t>
            </w:r>
          </w:p>
        </w:tc>
        <w:tc>
          <w:tcPr>
            <w:tcW w:w="1559" w:type="dxa"/>
            <w:tcBorders>
              <w:top w:val="single" w:sz="4" w:space="0" w:color="000000"/>
              <w:left w:val="single" w:sz="6" w:space="0" w:color="000000"/>
              <w:bottom w:val="single" w:sz="4" w:space="0" w:color="000000"/>
              <w:right w:val="single" w:sz="6" w:space="0" w:color="000000"/>
            </w:tcBorders>
          </w:tcPr>
          <w:p>
            <w:pPr>
              <w:pStyle w:val="TAL"/>
              <w:rPr/>
            </w:pPr>
            <w:r>
              <w:rPr/>
              <w:t>array(</w:t>
            </w:r>
            <w:r>
              <w:rPr>
                <w:rFonts w:cs="Arial"/>
                <w:szCs w:val="18"/>
                <w:lang w:eastAsia="zh-CN"/>
              </w:rPr>
              <w:t>GroupId</w:t>
            </w:r>
            <w:r>
              <w:rPr/>
              <w:t>)</w:t>
            </w:r>
          </w:p>
        </w:tc>
        <w:tc>
          <w:tcPr>
            <w:tcW w:w="426" w:type="dxa"/>
            <w:tcBorders>
              <w:top w:val="single" w:sz="4" w:space="0" w:color="000000"/>
              <w:left w:val="single" w:sz="6" w:space="0" w:color="000000"/>
              <w:bottom w:val="single" w:sz="4" w:space="0" w:color="000000"/>
              <w:right w:val="single" w:sz="6" w:space="0" w:color="000000"/>
            </w:tcBorders>
          </w:tcPr>
          <w:p>
            <w:pPr>
              <w:pStyle w:val="TAC"/>
              <w:rPr/>
            </w:pPr>
            <w:r>
              <w:rPr/>
              <w:t>O</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1..N</w:t>
            </w:r>
          </w:p>
        </w:tc>
        <w:tc>
          <w:tcPr>
            <w:tcW w:w="4698" w:type="dxa"/>
            <w:tcBorders>
              <w:top w:val="single" w:sz="4" w:space="0" w:color="000000"/>
              <w:left w:val="single" w:sz="6" w:space="0" w:color="000000"/>
              <w:bottom w:val="single" w:sz="4" w:space="0" w:color="000000"/>
              <w:right w:val="single" w:sz="6" w:space="0" w:color="000000"/>
            </w:tcBorders>
          </w:tcPr>
          <w:p>
            <w:pPr>
              <w:pStyle w:val="TAL"/>
              <w:rPr/>
            </w:pPr>
            <w:r>
              <w:rPr/>
              <w:t xml:space="preserve">Each element identifies a group of users. </w:t>
            </w:r>
          </w:p>
        </w:tc>
      </w:tr>
      <w:tr>
        <w:trPr/>
        <w:tc>
          <w:tcPr>
            <w:tcW w:w="1862" w:type="dxa"/>
            <w:tcBorders>
              <w:top w:val="single" w:sz="4" w:space="0" w:color="000000"/>
              <w:left w:val="single" w:sz="6" w:space="0" w:color="000000"/>
              <w:bottom w:val="single" w:sz="4" w:space="0" w:color="000000"/>
              <w:right w:val="single" w:sz="6" w:space="0" w:color="000000"/>
            </w:tcBorders>
          </w:tcPr>
          <w:p>
            <w:pPr>
              <w:pStyle w:val="TAL"/>
              <w:rPr/>
            </w:pPr>
            <w:r>
              <w:rPr/>
              <w:t>supis</w:t>
            </w:r>
          </w:p>
        </w:tc>
        <w:tc>
          <w:tcPr>
            <w:tcW w:w="1559" w:type="dxa"/>
            <w:tcBorders>
              <w:top w:val="single" w:sz="4" w:space="0" w:color="000000"/>
              <w:left w:val="single" w:sz="6" w:space="0" w:color="000000"/>
              <w:bottom w:val="single" w:sz="4" w:space="0" w:color="000000"/>
              <w:right w:val="single" w:sz="6" w:space="0" w:color="000000"/>
            </w:tcBorders>
          </w:tcPr>
          <w:p>
            <w:pPr>
              <w:pStyle w:val="TAL"/>
              <w:rPr/>
            </w:pPr>
            <w:r>
              <w:rPr/>
              <w:t>array(Supi)</w:t>
            </w:r>
          </w:p>
        </w:tc>
        <w:tc>
          <w:tcPr>
            <w:tcW w:w="426" w:type="dxa"/>
            <w:tcBorders>
              <w:top w:val="single" w:sz="4" w:space="0" w:color="000000"/>
              <w:left w:val="single" w:sz="6" w:space="0" w:color="000000"/>
              <w:bottom w:val="single" w:sz="4" w:space="0" w:color="000000"/>
              <w:right w:val="single" w:sz="6" w:space="0" w:color="000000"/>
            </w:tcBorders>
          </w:tcPr>
          <w:p>
            <w:pPr>
              <w:pStyle w:val="TAC"/>
              <w:rPr/>
            </w:pPr>
            <w:r>
              <w:rPr/>
              <w:t>O</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1..N</w:t>
            </w:r>
          </w:p>
        </w:tc>
        <w:tc>
          <w:tcPr>
            <w:tcW w:w="4698" w:type="dxa"/>
            <w:tcBorders>
              <w:top w:val="single" w:sz="4" w:space="0" w:color="000000"/>
              <w:left w:val="single" w:sz="6" w:space="0" w:color="000000"/>
              <w:bottom w:val="single" w:sz="4" w:space="0" w:color="000000"/>
              <w:right w:val="single" w:sz="6" w:space="0" w:color="000000"/>
            </w:tcBorders>
          </w:tcPr>
          <w:p>
            <w:pPr>
              <w:pStyle w:val="TAL"/>
              <w:rPr/>
            </w:pPr>
            <w:r>
              <w:rPr/>
              <w:t xml:space="preserve">Each element identifies a user. </w:t>
            </w:r>
          </w:p>
        </w:tc>
      </w:tr>
      <w:tr>
        <w:trPr/>
        <w:tc>
          <w:tcPr>
            <w:tcW w:w="1862" w:type="dxa"/>
            <w:tcBorders>
              <w:top w:val="single" w:sz="4" w:space="0" w:color="000000"/>
              <w:left w:val="single" w:sz="6" w:space="0" w:color="000000"/>
              <w:bottom w:val="single" w:sz="4" w:space="0" w:color="000000"/>
              <w:right w:val="single" w:sz="6" w:space="0" w:color="000000"/>
            </w:tcBorders>
          </w:tcPr>
          <w:p>
            <w:pPr>
              <w:pStyle w:val="TAL"/>
              <w:rPr/>
            </w:pPr>
            <w:r>
              <w:rPr>
                <w:lang w:eastAsia="zh-CN"/>
              </w:rPr>
              <w:t>u</w:t>
            </w:r>
            <w:r>
              <w:rPr>
                <w:lang w:eastAsia="zh-CN"/>
              </w:rPr>
              <w:t>e-ipv4s</w:t>
            </w:r>
          </w:p>
        </w:tc>
        <w:tc>
          <w:tcPr>
            <w:tcW w:w="1559" w:type="dxa"/>
            <w:tcBorders>
              <w:top w:val="single" w:sz="4" w:space="0" w:color="000000"/>
              <w:left w:val="single" w:sz="6" w:space="0" w:color="000000"/>
              <w:bottom w:val="single" w:sz="4" w:space="0" w:color="000000"/>
              <w:right w:val="single" w:sz="6" w:space="0" w:color="000000"/>
            </w:tcBorders>
          </w:tcPr>
          <w:p>
            <w:pPr>
              <w:pStyle w:val="TAL"/>
              <w:rPr/>
            </w:pPr>
            <w:r>
              <w:rPr/>
              <w:t>array(Ipv4Addr)</w:t>
            </w:r>
          </w:p>
        </w:tc>
        <w:tc>
          <w:tcPr>
            <w:tcW w:w="426" w:type="dxa"/>
            <w:tcBorders>
              <w:top w:val="single" w:sz="4" w:space="0" w:color="000000"/>
              <w:left w:val="single" w:sz="6" w:space="0" w:color="000000"/>
              <w:bottom w:val="single" w:sz="4" w:space="0" w:color="000000"/>
              <w:right w:val="single" w:sz="6" w:space="0" w:color="000000"/>
            </w:tcBorders>
          </w:tcPr>
          <w:p>
            <w:pPr>
              <w:pStyle w:val="TAC"/>
              <w:rPr/>
            </w:pPr>
            <w:r>
              <w:rPr/>
              <w:t>O</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1..N</w:t>
            </w:r>
          </w:p>
        </w:tc>
        <w:tc>
          <w:tcPr>
            <w:tcW w:w="4698" w:type="dxa"/>
            <w:tcBorders>
              <w:top w:val="single" w:sz="4" w:space="0" w:color="000000"/>
              <w:left w:val="single" w:sz="6" w:space="0" w:color="000000"/>
              <w:bottom w:val="single" w:sz="4" w:space="0" w:color="000000"/>
              <w:right w:val="single" w:sz="6" w:space="0" w:color="000000"/>
            </w:tcBorders>
          </w:tcPr>
          <w:p>
            <w:pPr>
              <w:pStyle w:val="TAL"/>
              <w:rPr/>
            </w:pPr>
            <w:r>
              <w:rPr/>
              <w:t xml:space="preserve">Each element identifies a user. </w:t>
            </w:r>
          </w:p>
        </w:tc>
      </w:tr>
      <w:tr>
        <w:trPr/>
        <w:tc>
          <w:tcPr>
            <w:tcW w:w="1862" w:type="dxa"/>
            <w:tcBorders>
              <w:top w:val="single" w:sz="4" w:space="0" w:color="000000"/>
              <w:left w:val="single" w:sz="6" w:space="0" w:color="000000"/>
              <w:bottom w:val="single" w:sz="4" w:space="0" w:color="000000"/>
              <w:right w:val="single" w:sz="6" w:space="0" w:color="000000"/>
            </w:tcBorders>
          </w:tcPr>
          <w:p>
            <w:pPr>
              <w:pStyle w:val="TAL"/>
              <w:rPr/>
            </w:pPr>
            <w:r>
              <w:rPr>
                <w:lang w:eastAsia="zh-CN"/>
              </w:rPr>
              <w:t>u</w:t>
            </w:r>
            <w:r>
              <w:rPr>
                <w:lang w:eastAsia="zh-CN"/>
              </w:rPr>
              <w:t>e-ipv6s</w:t>
            </w:r>
          </w:p>
        </w:tc>
        <w:tc>
          <w:tcPr>
            <w:tcW w:w="1559" w:type="dxa"/>
            <w:tcBorders>
              <w:top w:val="single" w:sz="4" w:space="0" w:color="000000"/>
              <w:left w:val="single" w:sz="6" w:space="0" w:color="000000"/>
              <w:bottom w:val="single" w:sz="4" w:space="0" w:color="000000"/>
              <w:right w:val="single" w:sz="6" w:space="0" w:color="000000"/>
            </w:tcBorders>
          </w:tcPr>
          <w:p>
            <w:pPr>
              <w:pStyle w:val="TAL"/>
              <w:rPr/>
            </w:pPr>
            <w:r>
              <w:rPr/>
              <w:t>array(Ipv6Addr)</w:t>
            </w:r>
          </w:p>
        </w:tc>
        <w:tc>
          <w:tcPr>
            <w:tcW w:w="426" w:type="dxa"/>
            <w:tcBorders>
              <w:top w:val="single" w:sz="4" w:space="0" w:color="000000"/>
              <w:left w:val="single" w:sz="6" w:space="0" w:color="000000"/>
              <w:bottom w:val="single" w:sz="4" w:space="0" w:color="000000"/>
              <w:right w:val="single" w:sz="6" w:space="0" w:color="000000"/>
            </w:tcBorders>
          </w:tcPr>
          <w:p>
            <w:pPr>
              <w:pStyle w:val="TAC"/>
              <w:rPr/>
            </w:pPr>
            <w:r>
              <w:rPr/>
              <w:t>O</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1..N</w:t>
            </w:r>
          </w:p>
        </w:tc>
        <w:tc>
          <w:tcPr>
            <w:tcW w:w="4698" w:type="dxa"/>
            <w:tcBorders>
              <w:top w:val="single" w:sz="4" w:space="0" w:color="000000"/>
              <w:left w:val="single" w:sz="6" w:space="0" w:color="000000"/>
              <w:bottom w:val="single" w:sz="4" w:space="0" w:color="000000"/>
              <w:right w:val="single" w:sz="6" w:space="0" w:color="000000"/>
            </w:tcBorders>
          </w:tcPr>
          <w:p>
            <w:pPr>
              <w:pStyle w:val="TAL"/>
              <w:rPr/>
            </w:pPr>
            <w:r>
              <w:rPr/>
              <w:t xml:space="preserve">Each element identifies a user. </w:t>
            </w:r>
          </w:p>
        </w:tc>
      </w:tr>
      <w:tr>
        <w:trPr/>
        <w:tc>
          <w:tcPr>
            <w:tcW w:w="1862" w:type="dxa"/>
            <w:tcBorders>
              <w:top w:val="single" w:sz="4" w:space="0" w:color="000000"/>
              <w:left w:val="single" w:sz="6" w:space="0" w:color="000000"/>
              <w:bottom w:val="single" w:sz="4" w:space="0" w:color="000000"/>
              <w:right w:val="single" w:sz="6" w:space="0" w:color="000000"/>
            </w:tcBorders>
          </w:tcPr>
          <w:p>
            <w:pPr>
              <w:pStyle w:val="TAL"/>
              <w:rPr/>
            </w:pPr>
            <w:r>
              <w:rPr>
                <w:lang w:eastAsia="zh-CN"/>
              </w:rPr>
              <w:t>u</w:t>
            </w:r>
            <w:r>
              <w:rPr>
                <w:lang w:eastAsia="zh-CN"/>
              </w:rPr>
              <w:t>e-macs</w:t>
            </w:r>
          </w:p>
        </w:tc>
        <w:tc>
          <w:tcPr>
            <w:tcW w:w="1559" w:type="dxa"/>
            <w:tcBorders>
              <w:top w:val="single" w:sz="4" w:space="0" w:color="000000"/>
              <w:left w:val="single" w:sz="6" w:space="0" w:color="000000"/>
              <w:bottom w:val="single" w:sz="4" w:space="0" w:color="000000"/>
              <w:right w:val="single" w:sz="6" w:space="0" w:color="000000"/>
            </w:tcBorders>
          </w:tcPr>
          <w:p>
            <w:pPr>
              <w:pStyle w:val="TAL"/>
              <w:rPr/>
            </w:pPr>
            <w:r>
              <w:rPr/>
              <w:t>array(MacAddr48)</w:t>
            </w:r>
          </w:p>
        </w:tc>
        <w:tc>
          <w:tcPr>
            <w:tcW w:w="426" w:type="dxa"/>
            <w:tcBorders>
              <w:top w:val="single" w:sz="4" w:space="0" w:color="000000"/>
              <w:left w:val="single" w:sz="6" w:space="0" w:color="000000"/>
              <w:bottom w:val="single" w:sz="4" w:space="0" w:color="000000"/>
              <w:right w:val="single" w:sz="6" w:space="0" w:color="000000"/>
            </w:tcBorders>
          </w:tcPr>
          <w:p>
            <w:pPr>
              <w:pStyle w:val="TAC"/>
              <w:rPr/>
            </w:pPr>
            <w:r>
              <w:rPr/>
              <w:t>O</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1..N</w:t>
            </w:r>
          </w:p>
        </w:tc>
        <w:tc>
          <w:tcPr>
            <w:tcW w:w="4698" w:type="dxa"/>
            <w:tcBorders>
              <w:top w:val="single" w:sz="4" w:space="0" w:color="000000"/>
              <w:left w:val="single" w:sz="6" w:space="0" w:color="000000"/>
              <w:bottom w:val="single" w:sz="4" w:space="0" w:color="000000"/>
              <w:right w:val="single" w:sz="6" w:space="0" w:color="000000"/>
            </w:tcBorders>
          </w:tcPr>
          <w:p>
            <w:pPr>
              <w:pStyle w:val="TAL"/>
              <w:rPr/>
            </w:pPr>
            <w:r>
              <w:rPr/>
              <w:t xml:space="preserve">Each element identifies a user. </w:t>
            </w:r>
          </w:p>
        </w:tc>
      </w:tr>
      <w:tr>
        <w:trPr/>
        <w:tc>
          <w:tcPr>
            <w:tcW w:w="1862" w:type="dxa"/>
            <w:tcBorders>
              <w:top w:val="single" w:sz="4" w:space="0" w:color="000000"/>
              <w:left w:val="single" w:sz="6" w:space="0" w:color="000000"/>
              <w:bottom w:val="single" w:sz="4" w:space="0" w:color="000000"/>
              <w:right w:val="single" w:sz="6" w:space="0" w:color="000000"/>
            </w:tcBorders>
          </w:tcPr>
          <w:p>
            <w:pPr>
              <w:pStyle w:val="TAL"/>
              <w:rPr/>
            </w:pPr>
            <w:r>
              <w:rPr/>
              <w:t>supp-feat</w:t>
            </w:r>
          </w:p>
        </w:tc>
        <w:tc>
          <w:tcPr>
            <w:tcW w:w="1559" w:type="dxa"/>
            <w:tcBorders>
              <w:top w:val="single" w:sz="4" w:space="0" w:color="000000"/>
              <w:left w:val="single" w:sz="6" w:space="0" w:color="000000"/>
              <w:bottom w:val="single" w:sz="4" w:space="0" w:color="000000"/>
              <w:right w:val="single" w:sz="6" w:space="0" w:color="000000"/>
            </w:tcBorders>
          </w:tcPr>
          <w:p>
            <w:pPr>
              <w:pStyle w:val="TAL"/>
              <w:rPr/>
            </w:pPr>
            <w:r>
              <w:rPr/>
              <w:t>SupportedFeatures</w:t>
            </w:r>
          </w:p>
        </w:tc>
        <w:tc>
          <w:tcPr>
            <w:tcW w:w="426" w:type="dxa"/>
            <w:tcBorders>
              <w:top w:val="single" w:sz="4" w:space="0" w:color="000000"/>
              <w:left w:val="single" w:sz="6" w:space="0" w:color="000000"/>
              <w:bottom w:val="single" w:sz="4" w:space="0" w:color="000000"/>
              <w:right w:val="single" w:sz="6" w:space="0" w:color="000000"/>
            </w:tcBorders>
          </w:tcPr>
          <w:p>
            <w:pPr>
              <w:pStyle w:val="TAC"/>
              <w:rPr/>
            </w:pPr>
            <w:r>
              <w:rPr/>
              <w:t>O</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0..1</w:t>
            </w:r>
          </w:p>
        </w:tc>
        <w:tc>
          <w:tcPr>
            <w:tcW w:w="4698" w:type="dxa"/>
            <w:tcBorders>
              <w:top w:val="single" w:sz="4" w:space="0" w:color="000000"/>
              <w:left w:val="single" w:sz="6" w:space="0" w:color="000000"/>
              <w:bottom w:val="single" w:sz="4" w:space="0" w:color="000000"/>
              <w:right w:val="single" w:sz="6" w:space="0" w:color="000000"/>
            </w:tcBorders>
            <w:vAlign w:val="center"/>
          </w:tcPr>
          <w:p>
            <w:pPr>
              <w:pStyle w:val="TAL"/>
              <w:rPr/>
            </w:pPr>
            <w:r>
              <w:rPr/>
              <w:t>Identifies the features supported by the NF service consumer.</w:t>
            </w:r>
          </w:p>
        </w:tc>
      </w:tr>
      <w:tr>
        <w:trPr/>
        <w:tc>
          <w:tcPr>
            <w:tcW w:w="9679" w:type="dxa"/>
            <w:gridSpan w:val="5"/>
            <w:tcBorders>
              <w:top w:val="single" w:sz="4" w:space="0" w:color="000000"/>
              <w:left w:val="single" w:sz="6" w:space="0" w:color="000000"/>
              <w:bottom w:val="single" w:sz="4" w:space="0" w:color="000000"/>
              <w:right w:val="single" w:sz="6" w:space="0" w:color="000000"/>
            </w:tcBorders>
          </w:tcPr>
          <w:p>
            <w:pPr>
              <w:pStyle w:val="TAN"/>
              <w:rPr/>
            </w:pPr>
            <w:r>
              <w:rPr/>
              <w:t>NOTE:</w:t>
              <w:tab/>
              <w:t>At least one of the "service-param-ids", "dnns", "snssais", "internal-group-ids", "supis", "ue-ipv4s", "ue-ipv6s" or "ue-macs" attributes shall be provided.</w:t>
            </w:r>
          </w:p>
        </w:tc>
      </w:tr>
    </w:tbl>
    <w:p>
      <w:pPr>
        <w:pStyle w:val="Normal"/>
        <w:rPr>
          <w:rFonts w:eastAsia="DengXian;DengXian"/>
        </w:rPr>
      </w:pPr>
      <w:r>
        <w:rPr>
          <w:rFonts w:eastAsia="DengXian;DengXian"/>
        </w:rPr>
      </w:r>
    </w:p>
    <w:p>
      <w:pPr>
        <w:pStyle w:val="Normal"/>
        <w:rPr/>
      </w:pPr>
      <w:r>
        <w:rPr>
          <w:rFonts w:eastAsia="DengXian;DengXian"/>
        </w:rPr>
        <w:t>This method shall support the request data structures specified in table 6.2.15.3.1-2 and the response data structures and response codes specified in table 6.2.15.3.1-3.</w:t>
      </w:r>
    </w:p>
    <w:p>
      <w:pPr>
        <w:pStyle w:val="TH"/>
        <w:rPr/>
      </w:pPr>
      <w:r>
        <w:rPr/>
        <w:t>Table 6.2.15.3.1-2: Data structures supported by the GET Request Body on this resource</w:t>
      </w:r>
    </w:p>
    <w:tbl>
      <w:tblPr>
        <w:tblW w:w="4950" w:type="pct"/>
        <w:jc w:val="center"/>
        <w:tblInd w:w="0" w:type="dxa"/>
        <w:tblLayout w:type="fixed"/>
        <w:tblCellMar>
          <w:top w:w="0" w:type="dxa"/>
          <w:left w:w="28" w:type="dxa"/>
          <w:bottom w:w="0" w:type="dxa"/>
          <w:right w:w="108" w:type="dxa"/>
        </w:tblCellMar>
      </w:tblPr>
      <w:tblGrid>
        <w:gridCol w:w="1589"/>
        <w:gridCol w:w="416"/>
        <w:gridCol w:w="1246"/>
        <w:gridCol w:w="6292"/>
      </w:tblGrid>
      <w:tr>
        <w:trPr/>
        <w:tc>
          <w:tcPr>
            <w:tcW w:w="158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4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29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89"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416"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246"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6292"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rFonts w:eastAsia="DengXian;DengXian"/>
        </w:rPr>
      </w:pPr>
      <w:r>
        <w:rPr>
          <w:rFonts w:eastAsia="DengXian;DengXian"/>
        </w:rPr>
      </w:r>
    </w:p>
    <w:p>
      <w:pPr>
        <w:pStyle w:val="TH"/>
        <w:rPr/>
      </w:pPr>
      <w:r>
        <w:rPr/>
        <w:t>Table 6.2.15.3.1-3: Data structures supported by the GET Response Body on this resource</w:t>
      </w:r>
    </w:p>
    <w:tbl>
      <w:tblPr>
        <w:tblW w:w="9679" w:type="dxa"/>
        <w:jc w:val="center"/>
        <w:tblInd w:w="0" w:type="dxa"/>
        <w:tblLayout w:type="fixed"/>
        <w:tblCellMar>
          <w:top w:w="0" w:type="dxa"/>
          <w:left w:w="28" w:type="dxa"/>
          <w:bottom w:w="0" w:type="dxa"/>
          <w:right w:w="108" w:type="dxa"/>
        </w:tblCellMar>
      </w:tblPr>
      <w:tblGrid>
        <w:gridCol w:w="2004"/>
        <w:gridCol w:w="425"/>
        <w:gridCol w:w="1134"/>
        <w:gridCol w:w="1276"/>
        <w:gridCol w:w="4840"/>
      </w:tblGrid>
      <w:tr>
        <w:trPr/>
        <w:tc>
          <w:tcPr>
            <w:tcW w:w="200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rFonts w:eastAsia="DengXian;DengXian"/>
              </w:rPr>
            </w:pPr>
            <w:r>
              <w:rPr>
                <w:rFonts w:eastAsia="DengXian;DengXian"/>
              </w:rPr>
              <w:t>codes</w:t>
            </w:r>
          </w:p>
        </w:tc>
        <w:tc>
          <w:tcPr>
            <w:tcW w:w="484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2004" w:type="dxa"/>
            <w:tcBorders>
              <w:top w:val="single" w:sz="4" w:space="0" w:color="000000"/>
              <w:left w:val="single" w:sz="6" w:space="0" w:color="000000"/>
              <w:bottom w:val="single" w:sz="4" w:space="0" w:color="000000"/>
              <w:right w:val="single" w:sz="6" w:space="0" w:color="000000"/>
            </w:tcBorders>
          </w:tcPr>
          <w:p>
            <w:pPr>
              <w:pStyle w:val="TAL"/>
              <w:rPr/>
            </w:pPr>
            <w:r>
              <w:rPr/>
              <w:t>array(ServiceParameterData)</w:t>
            </w:r>
          </w:p>
        </w:tc>
        <w:tc>
          <w:tcPr>
            <w:tcW w:w="425"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0..N</w:t>
            </w:r>
          </w:p>
        </w:tc>
        <w:tc>
          <w:tcPr>
            <w:tcW w:w="1276" w:type="dxa"/>
            <w:tcBorders>
              <w:top w:val="single" w:sz="4" w:space="0" w:color="000000"/>
              <w:left w:val="single" w:sz="6" w:space="0" w:color="000000"/>
              <w:bottom w:val="single" w:sz="4" w:space="0" w:color="000000"/>
              <w:right w:val="single" w:sz="6" w:space="0" w:color="000000"/>
            </w:tcBorders>
          </w:tcPr>
          <w:p>
            <w:pPr>
              <w:pStyle w:val="TAL"/>
              <w:rPr>
                <w:rFonts w:eastAsia="DengXian;DengXian"/>
              </w:rPr>
            </w:pPr>
            <w:r>
              <w:rPr/>
              <w:t>200 OK</w:t>
            </w:r>
          </w:p>
        </w:tc>
        <w:tc>
          <w:tcPr>
            <w:tcW w:w="4840" w:type="dxa"/>
            <w:tcBorders>
              <w:top w:val="single" w:sz="4" w:space="0" w:color="000000"/>
              <w:left w:val="single" w:sz="6" w:space="0" w:color="000000"/>
              <w:bottom w:val="single" w:sz="4" w:space="0" w:color="000000"/>
              <w:right w:val="single" w:sz="6" w:space="0" w:color="000000"/>
            </w:tcBorders>
          </w:tcPr>
          <w:p>
            <w:pPr>
              <w:pStyle w:val="TAL"/>
              <w:rPr/>
            </w:pPr>
            <w:r>
              <w:rPr/>
              <w:t>The Service Parameter Data stored in the UDR are returned.</w:t>
            </w:r>
          </w:p>
        </w:tc>
      </w:tr>
      <w:tr>
        <w:trPr/>
        <w:tc>
          <w:tcPr>
            <w:tcW w:w="9679"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GET method listed in table 5.2.7.1-1 of 3GPP TS 29.500 [4] also apply.</w:t>
            </w:r>
          </w:p>
        </w:tc>
      </w:tr>
    </w:tbl>
    <w:p>
      <w:pPr>
        <w:pStyle w:val="Normal"/>
        <w:rPr>
          <w:rFonts w:eastAsia="DengXian;DengXian"/>
        </w:rPr>
      </w:pPr>
      <w:r>
        <w:rPr>
          <w:rFonts w:eastAsia="DengXian;DengXian"/>
        </w:rPr>
      </w:r>
    </w:p>
    <w:p>
      <w:pPr>
        <w:pStyle w:val="Heading3"/>
        <w:rPr/>
      </w:pPr>
      <w:bookmarkStart w:id="221" w:name="__RefHeading___Toc97131686"/>
      <w:bookmarkEnd w:id="221"/>
      <w:r>
        <w:rPr/>
        <w:t>6.2.16</w:t>
        <w:tab/>
        <w:t>Resource: Individual Service Parameter Data</w:t>
      </w:r>
    </w:p>
    <w:p>
      <w:pPr>
        <w:pStyle w:val="Heading4"/>
        <w:ind w:left="1418" w:hanging="1418"/>
        <w:rPr/>
      </w:pPr>
      <w:bookmarkStart w:id="222" w:name="__RefHeading___Toc97131687"/>
      <w:bookmarkEnd w:id="222"/>
      <w:r>
        <w:rPr/>
        <w:t>6.2.16.1</w:t>
        <w:tab/>
        <w:t>Description</w:t>
      </w:r>
    </w:p>
    <w:p>
      <w:pPr>
        <w:pStyle w:val="Normal"/>
        <w:rPr/>
      </w:pPr>
      <w:r>
        <w:rPr/>
        <w:t>The Individual Service Parameter Data resource represents an Individual Service Parameter Data to the Nudr_Data</w:t>
      </w:r>
      <w:r>
        <w:rPr>
          <w:lang w:eastAsia="zh-CN"/>
        </w:rPr>
        <w:t>Repository</w:t>
      </w:r>
      <w:r>
        <w:rPr/>
        <w:t xml:space="preserve"> Service at a given UDR.</w:t>
      </w:r>
    </w:p>
    <w:p>
      <w:pPr>
        <w:pStyle w:val="Heading4"/>
        <w:ind w:left="1418" w:hanging="1418"/>
        <w:rPr/>
      </w:pPr>
      <w:bookmarkStart w:id="223" w:name="__RefHeading___Toc97131688"/>
      <w:bookmarkEnd w:id="223"/>
      <w:r>
        <w:rPr/>
        <w:t>6.2.16.2</w:t>
        <w:tab/>
        <w:t>Resource definition</w:t>
      </w:r>
    </w:p>
    <w:p>
      <w:pPr>
        <w:pStyle w:val="Normal"/>
        <w:rPr>
          <w:rFonts w:eastAsia="DengXian;DengXian"/>
        </w:rPr>
      </w:pPr>
      <w:r>
        <w:rPr>
          <w:rFonts w:eastAsia="DengXian;DengXian"/>
        </w:rPr>
        <w:t xml:space="preserve">Resource URI: </w:t>
      </w:r>
      <w:r>
        <w:rPr>
          <w:rFonts w:eastAsia="DengXian;DengXian"/>
          <w:b/>
        </w:rPr>
        <w:t>{apiRoot}/nudr-dr/</w:t>
      </w:r>
      <w:r>
        <w:rPr>
          <w:b/>
        </w:rPr>
        <w:t>&lt;apiVersion&gt;</w:t>
      </w:r>
      <w:r>
        <w:rPr>
          <w:rFonts w:eastAsia="DengXian;DengXian"/>
          <w:b/>
        </w:rPr>
        <w:t>/application-data/serviceParamData/{serviceParamId}</w:t>
      </w:r>
    </w:p>
    <w:p>
      <w:pPr>
        <w:pStyle w:val="Normal"/>
        <w:rPr/>
      </w:pPr>
      <w:r>
        <w:rPr>
          <w:rFonts w:eastAsia="DengXian;DengXian"/>
        </w:rPr>
        <w:t>This resource shall support the resource URI variables defined in table 6.2.16.2-1</w:t>
      </w:r>
      <w:r>
        <w:rPr>
          <w:rFonts w:eastAsia="DengXian;DengXian" w:cs="Arial" w:ascii="Arial" w:hAnsi="Arial"/>
        </w:rPr>
        <w:t>.</w:t>
      </w:r>
    </w:p>
    <w:p>
      <w:pPr>
        <w:pStyle w:val="TH"/>
        <w:rPr>
          <w:rFonts w:cs="Arial"/>
        </w:rPr>
      </w:pPr>
      <w:r>
        <w:rPr>
          <w:rFonts w:cs="Arial"/>
        </w:rPr>
        <w:t>Table 6.2.16.2-1: Resource URI variables for this resource</w:t>
      </w:r>
    </w:p>
    <w:tbl>
      <w:tblPr>
        <w:tblW w:w="9762" w:type="dxa"/>
        <w:jc w:val="center"/>
        <w:tblInd w:w="0" w:type="dxa"/>
        <w:tblLayout w:type="fixed"/>
        <w:tblCellMar>
          <w:top w:w="0" w:type="dxa"/>
          <w:left w:w="28" w:type="dxa"/>
          <w:bottom w:w="0" w:type="dxa"/>
          <w:right w:w="108" w:type="dxa"/>
        </w:tblCellMar>
      </w:tblPr>
      <w:tblGrid>
        <w:gridCol w:w="1594"/>
        <w:gridCol w:w="1302"/>
        <w:gridCol w:w="6866"/>
      </w:tblGrid>
      <w:tr>
        <w:trPr/>
        <w:tc>
          <w:tcPr>
            <w:tcW w:w="1594"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302"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866"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302"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866"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apiVersion</w:t>
            </w:r>
          </w:p>
        </w:tc>
        <w:tc>
          <w:tcPr>
            <w:tcW w:w="1302"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866"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594" w:type="dxa"/>
            <w:tcBorders>
              <w:top w:val="single" w:sz="6" w:space="0" w:color="000000"/>
              <w:left w:val="single" w:sz="6" w:space="0" w:color="000000"/>
              <w:bottom w:val="single" w:sz="6" w:space="0" w:color="000000"/>
              <w:right w:val="single" w:sz="6" w:space="0" w:color="000000"/>
            </w:tcBorders>
          </w:tcPr>
          <w:p>
            <w:pPr>
              <w:pStyle w:val="TAL"/>
              <w:rPr/>
            </w:pPr>
            <w:r>
              <w:rPr/>
              <w:t>serviceParamId</w:t>
            </w:r>
          </w:p>
        </w:tc>
        <w:tc>
          <w:tcPr>
            <w:tcW w:w="1302"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866" w:type="dxa"/>
            <w:tcBorders>
              <w:top w:val="single" w:sz="6" w:space="0" w:color="000000"/>
              <w:left w:val="single" w:sz="6" w:space="0" w:color="000000"/>
              <w:bottom w:val="single" w:sz="6" w:space="0" w:color="000000"/>
              <w:right w:val="single" w:sz="6" w:space="0" w:color="000000"/>
            </w:tcBorders>
            <w:vAlign w:val="center"/>
          </w:tcPr>
          <w:p>
            <w:pPr>
              <w:pStyle w:val="TAL"/>
              <w:rPr/>
            </w:pPr>
            <w:r>
              <w:rPr/>
              <w:t>The Identifier of an Individual Service Parameter Data to be updated.</w:t>
            </w:r>
          </w:p>
          <w:p>
            <w:pPr>
              <w:pStyle w:val="TAL"/>
              <w:rPr/>
            </w:pPr>
            <w:r>
              <w:rPr/>
              <w:t>To enable the value to be used as part of a URI, the string shall only contain allowed characters according to the "lower-with-hyphen" naming convention defined in subclause 5.1.3 of 3GPP TS 29.501 [5].</w:t>
            </w:r>
          </w:p>
        </w:tc>
      </w:tr>
    </w:tbl>
    <w:p>
      <w:pPr>
        <w:pStyle w:val="Normal"/>
        <w:rPr/>
      </w:pPr>
      <w:r>
        <w:rPr/>
      </w:r>
    </w:p>
    <w:p>
      <w:pPr>
        <w:pStyle w:val="Heading4"/>
        <w:ind w:left="1418" w:hanging="1418"/>
        <w:rPr/>
      </w:pPr>
      <w:bookmarkStart w:id="224" w:name="__RefHeading___Toc97131689"/>
      <w:bookmarkEnd w:id="224"/>
      <w:r>
        <w:rPr/>
        <w:t>6.2.16.3</w:t>
        <w:tab/>
        <w:t>Resource Standard Methods</w:t>
      </w:r>
    </w:p>
    <w:p>
      <w:pPr>
        <w:pStyle w:val="Heading5"/>
        <w:ind w:left="1701" w:hanging="1701"/>
        <w:rPr>
          <w:lang w:eastAsia="zh-CN"/>
        </w:rPr>
      </w:pPr>
      <w:bookmarkStart w:id="225" w:name="__RefHeading___Toc97131690"/>
      <w:bookmarkEnd w:id="225"/>
      <w:r>
        <w:rPr/>
        <w:t>6.2.16.3.1</w:t>
        <w:tab/>
        <w:t>PUT</w:t>
      </w:r>
    </w:p>
    <w:p>
      <w:pPr>
        <w:pStyle w:val="Normal"/>
        <w:rPr>
          <w:rFonts w:eastAsia="DengXian;DengXian"/>
        </w:rPr>
      </w:pPr>
      <w:r>
        <w:rPr>
          <w:rFonts w:eastAsia="DengXian;DengXian"/>
        </w:rPr>
        <w:t>This method shall support the URI query parameters specified in table 6.2.16.3.1-1.</w:t>
      </w:r>
    </w:p>
    <w:p>
      <w:pPr>
        <w:pStyle w:val="TH"/>
        <w:rPr>
          <w:rFonts w:cs="Arial"/>
        </w:rPr>
      </w:pPr>
      <w:r>
        <w:rPr>
          <w:rFonts w:cs="Arial"/>
        </w:rPr>
        <w:t>Table 6.2.16.3.1-1: URI query parameters supported by the PUT method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eastAsia="DengXian;DengXian" w:cs="Arial"/>
                <w:sz w:val="18"/>
              </w:rPr>
            </w:pPr>
            <w:r>
              <w:rPr>
                <w:rFonts w:eastAsia="DengXian;DengXian" w:cs="Arial" w:ascii="Arial" w:hAnsi="Arial"/>
                <w:sz w:val="18"/>
              </w:rPr>
              <w:t>n/a</w:t>
            </w:r>
          </w:p>
        </w:tc>
        <w:tc>
          <w:tcPr>
            <w:tcW w:w="1397"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eastAsia="DengXian;DengXian" w:cs="Arial"/>
                <w:sz w:val="18"/>
              </w:rPr>
            </w:pPr>
            <w:r>
              <w:rPr>
                <w:rFonts w:eastAsia="DengXian;DengXian" w:cs="Arial" w:ascii="Arial" w:hAnsi="Arial"/>
                <w:sz w:val="18"/>
              </w:rPr>
            </w:r>
          </w:p>
        </w:tc>
        <w:tc>
          <w:tcPr>
            <w:tcW w:w="414"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jc w:val="center"/>
              <w:rPr>
                <w:rFonts w:ascii="Arial" w:hAnsi="Arial" w:eastAsia="DengXian;DengXian" w:cs="Arial"/>
                <w:sz w:val="18"/>
              </w:rPr>
            </w:pPr>
            <w:r>
              <w:rPr>
                <w:rFonts w:eastAsia="DengXian;DengXian" w:cs="Arial" w:ascii="Arial" w:hAnsi="Arial"/>
                <w:sz w:val="18"/>
              </w:rPr>
            </w:r>
          </w:p>
        </w:tc>
        <w:tc>
          <w:tcPr>
            <w:tcW w:w="1109"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eastAsia="DengXian;DengXian" w:cs="Arial"/>
                <w:sz w:val="18"/>
              </w:rPr>
            </w:pPr>
            <w:r>
              <w:rPr>
                <w:rFonts w:eastAsia="DengXian;DengXian" w:cs="Arial" w:ascii="Arial" w:hAnsi="Arial"/>
                <w:sz w:val="18"/>
              </w:rPr>
            </w:r>
          </w:p>
        </w:tc>
        <w:tc>
          <w:tcPr>
            <w:tcW w:w="5049" w:type="dxa"/>
            <w:tcBorders>
              <w:top w:val="single" w:sz="4" w:space="0" w:color="000000"/>
              <w:left w:val="single" w:sz="6" w:space="0" w:color="000000"/>
              <w:bottom w:val="single" w:sz="6" w:space="0" w:color="000000"/>
              <w:right w:val="single" w:sz="6" w:space="0" w:color="000000"/>
            </w:tcBorders>
          </w:tcPr>
          <w:p>
            <w:pPr>
              <w:pStyle w:val="Normal"/>
              <w:keepNext w:val="true"/>
              <w:keepLines/>
              <w:spacing w:before="0" w:after="0"/>
              <w:rPr/>
            </w:pPr>
            <w:r>
              <w:rPr>
                <w:rFonts w:eastAsia="DengXian;DengXian" w:cs="Arial" w:ascii="Arial" w:hAnsi="Arial"/>
                <w:sz w:val="18"/>
              </w:rPr>
              <w:t>n/a</w:t>
            </w:r>
          </w:p>
        </w:tc>
      </w:tr>
    </w:tbl>
    <w:p>
      <w:pPr>
        <w:pStyle w:val="Normal"/>
        <w:rPr>
          <w:rFonts w:eastAsia="DengXian;DengXian"/>
        </w:rPr>
      </w:pPr>
      <w:r>
        <w:rPr>
          <w:rFonts w:eastAsia="DengXian;DengXian"/>
        </w:rPr>
      </w:r>
    </w:p>
    <w:p>
      <w:pPr>
        <w:pStyle w:val="Normal"/>
        <w:rPr>
          <w:rFonts w:eastAsia="DengXian;DengXian"/>
        </w:rPr>
      </w:pPr>
      <w:r>
        <w:rPr>
          <w:rFonts w:eastAsia="DengXian;DengXian"/>
        </w:rPr>
        <w:t>This method shall support the request data structures specified in table 6.2.16.3.1-2 and the response data structures and response codes specified in table 6.2.16.3.1-3.</w:t>
      </w:r>
    </w:p>
    <w:p>
      <w:pPr>
        <w:pStyle w:val="TH"/>
        <w:rPr/>
      </w:pPr>
      <w:r>
        <w:rPr/>
        <w:t>Table 6.2.16.3.1-2: Data structures supported by the PUT Request Body on this resource</w:t>
      </w:r>
    </w:p>
    <w:tbl>
      <w:tblPr>
        <w:tblW w:w="9677" w:type="dxa"/>
        <w:jc w:val="center"/>
        <w:tblInd w:w="0" w:type="dxa"/>
        <w:tblLayout w:type="fixed"/>
        <w:tblCellMar>
          <w:top w:w="0" w:type="dxa"/>
          <w:left w:w="28" w:type="dxa"/>
          <w:bottom w:w="0" w:type="dxa"/>
          <w:right w:w="108" w:type="dxa"/>
        </w:tblCellMar>
      </w:tblPr>
      <w:tblGrid>
        <w:gridCol w:w="1861"/>
        <w:gridCol w:w="425"/>
        <w:gridCol w:w="1276"/>
        <w:gridCol w:w="6115"/>
      </w:tblGrid>
      <w:tr>
        <w:trPr/>
        <w:tc>
          <w:tcPr>
            <w:tcW w:w="186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11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861" w:type="dxa"/>
            <w:tcBorders>
              <w:top w:val="single" w:sz="4" w:space="0" w:color="000000"/>
              <w:left w:val="single" w:sz="6" w:space="0" w:color="000000"/>
              <w:bottom w:val="single" w:sz="6" w:space="0" w:color="000000"/>
              <w:right w:val="single" w:sz="6" w:space="0" w:color="000000"/>
            </w:tcBorders>
          </w:tcPr>
          <w:p>
            <w:pPr>
              <w:pStyle w:val="TAL"/>
              <w:rPr/>
            </w:pPr>
            <w:r>
              <w:rPr/>
              <w:t>ServiceParameterData</w:t>
            </w:r>
          </w:p>
        </w:tc>
        <w:tc>
          <w:tcPr>
            <w:tcW w:w="425"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276"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6115" w:type="dxa"/>
            <w:tcBorders>
              <w:top w:val="single" w:sz="4" w:space="0" w:color="000000"/>
              <w:left w:val="single" w:sz="6" w:space="0" w:color="000000"/>
              <w:bottom w:val="single" w:sz="6" w:space="0" w:color="000000"/>
              <w:right w:val="single" w:sz="6" w:space="0" w:color="000000"/>
            </w:tcBorders>
          </w:tcPr>
          <w:p>
            <w:pPr>
              <w:pStyle w:val="TAL"/>
              <w:rPr/>
            </w:pPr>
            <w:r>
              <w:rPr/>
              <w:t>The Service Parameter Data to be stored in the UDR.</w:t>
            </w:r>
          </w:p>
        </w:tc>
      </w:tr>
    </w:tbl>
    <w:p>
      <w:pPr>
        <w:pStyle w:val="Normal"/>
        <w:rPr>
          <w:rFonts w:eastAsia="DengXian;DengXian"/>
        </w:rPr>
      </w:pPr>
      <w:r>
        <w:rPr>
          <w:rFonts w:eastAsia="DengXian;DengXian"/>
        </w:rPr>
      </w:r>
    </w:p>
    <w:p>
      <w:pPr>
        <w:pStyle w:val="TH"/>
        <w:rPr/>
      </w:pPr>
      <w:r>
        <w:rPr/>
        <w:t>Table 6.2.16.3.1-3: Data structures supported by the PUT Response Body on this resource</w:t>
      </w:r>
    </w:p>
    <w:tbl>
      <w:tblPr>
        <w:tblW w:w="9679" w:type="dxa"/>
        <w:jc w:val="center"/>
        <w:tblInd w:w="0" w:type="dxa"/>
        <w:tblLayout w:type="fixed"/>
        <w:tblCellMar>
          <w:top w:w="0" w:type="dxa"/>
          <w:left w:w="28" w:type="dxa"/>
          <w:bottom w:w="0" w:type="dxa"/>
          <w:right w:w="108" w:type="dxa"/>
        </w:tblCellMar>
      </w:tblPr>
      <w:tblGrid>
        <w:gridCol w:w="1607"/>
        <w:gridCol w:w="439"/>
        <w:gridCol w:w="1092"/>
        <w:gridCol w:w="1417"/>
        <w:gridCol w:w="5124"/>
      </w:tblGrid>
      <w:tr>
        <w:trPr/>
        <w:tc>
          <w:tcPr>
            <w:tcW w:w="160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09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41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512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607" w:type="dxa"/>
            <w:tcBorders>
              <w:top w:val="single" w:sz="4" w:space="0" w:color="000000"/>
              <w:left w:val="single" w:sz="6" w:space="0" w:color="000000"/>
              <w:bottom w:val="single" w:sz="4" w:space="0" w:color="000000"/>
              <w:right w:val="single" w:sz="6" w:space="0" w:color="000000"/>
            </w:tcBorders>
          </w:tcPr>
          <w:p>
            <w:pPr>
              <w:pStyle w:val="TAL"/>
              <w:rPr/>
            </w:pPr>
            <w:r>
              <w:rPr/>
              <w:t>ServiceParameterData</w:t>
            </w:r>
          </w:p>
        </w:tc>
        <w:tc>
          <w:tcPr>
            <w:tcW w:w="439"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092" w:type="dxa"/>
            <w:tcBorders>
              <w:top w:val="single" w:sz="4" w:space="0" w:color="000000"/>
              <w:left w:val="single" w:sz="6" w:space="0" w:color="000000"/>
              <w:bottom w:val="single" w:sz="4" w:space="0" w:color="000000"/>
              <w:right w:val="single" w:sz="6" w:space="0" w:color="000000"/>
            </w:tcBorders>
          </w:tcPr>
          <w:p>
            <w:pPr>
              <w:pStyle w:val="TAL"/>
              <w:rPr>
                <w:rFonts w:eastAsia="DengXian;DengXian"/>
              </w:rPr>
            </w:pPr>
            <w:r>
              <w:rPr>
                <w:lang w:eastAsia="zh-CN"/>
              </w:rPr>
              <w:t>1</w:t>
            </w:r>
          </w:p>
        </w:tc>
        <w:tc>
          <w:tcPr>
            <w:tcW w:w="1417" w:type="dxa"/>
            <w:tcBorders>
              <w:top w:val="single" w:sz="4" w:space="0" w:color="000000"/>
              <w:left w:val="single" w:sz="6" w:space="0" w:color="000000"/>
              <w:bottom w:val="single" w:sz="4" w:space="0" w:color="000000"/>
              <w:right w:val="single" w:sz="6" w:space="0" w:color="000000"/>
            </w:tcBorders>
          </w:tcPr>
          <w:p>
            <w:pPr>
              <w:pStyle w:val="TAL"/>
              <w:rPr>
                <w:rFonts w:eastAsia="Batang;바탕"/>
              </w:rPr>
            </w:pPr>
            <w:r>
              <w:rPr/>
              <w:t>201 Created</w:t>
            </w:r>
          </w:p>
        </w:tc>
        <w:tc>
          <w:tcPr>
            <w:tcW w:w="5124" w:type="dxa"/>
            <w:tcBorders>
              <w:top w:val="single" w:sz="4" w:space="0" w:color="000000"/>
              <w:left w:val="single" w:sz="6" w:space="0" w:color="000000"/>
              <w:bottom w:val="single" w:sz="4" w:space="0" w:color="000000"/>
              <w:right w:val="single" w:sz="6" w:space="0" w:color="000000"/>
            </w:tcBorders>
          </w:tcPr>
          <w:p>
            <w:pPr>
              <w:pStyle w:val="TAL"/>
              <w:rPr>
                <w:rFonts w:eastAsia="Batang;바탕"/>
              </w:rPr>
            </w:pPr>
            <w:r>
              <w:rPr>
                <w:lang w:eastAsia="zh-CN"/>
              </w:rPr>
              <w:t>The resource has been successfully created and</w:t>
            </w:r>
            <w:r>
              <w:rPr/>
              <w:t xml:space="preserve"> a response body is returned containing a representation of the resource.</w:t>
            </w:r>
          </w:p>
        </w:tc>
      </w:tr>
      <w:tr>
        <w:trPr/>
        <w:tc>
          <w:tcPr>
            <w:tcW w:w="1607" w:type="dxa"/>
            <w:tcBorders>
              <w:top w:val="single" w:sz="4" w:space="0" w:color="000000"/>
              <w:left w:val="single" w:sz="6" w:space="0" w:color="000000"/>
              <w:bottom w:val="single" w:sz="4" w:space="0" w:color="000000"/>
              <w:right w:val="single" w:sz="6" w:space="0" w:color="000000"/>
            </w:tcBorders>
          </w:tcPr>
          <w:p>
            <w:pPr>
              <w:pStyle w:val="TAL"/>
              <w:rPr/>
            </w:pPr>
            <w:r>
              <w:rPr/>
              <w:t>ServiceParameterData</w:t>
            </w:r>
          </w:p>
        </w:tc>
        <w:tc>
          <w:tcPr>
            <w:tcW w:w="439"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M</w:t>
            </w:r>
          </w:p>
        </w:tc>
        <w:tc>
          <w:tcPr>
            <w:tcW w:w="1092"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1</w:t>
            </w:r>
          </w:p>
        </w:tc>
        <w:tc>
          <w:tcPr>
            <w:tcW w:w="1417" w:type="dxa"/>
            <w:tcBorders>
              <w:top w:val="single" w:sz="4" w:space="0" w:color="000000"/>
              <w:left w:val="single" w:sz="6" w:space="0" w:color="000000"/>
              <w:bottom w:val="single" w:sz="4" w:space="0" w:color="000000"/>
              <w:right w:val="single" w:sz="6" w:space="0" w:color="000000"/>
            </w:tcBorders>
          </w:tcPr>
          <w:p>
            <w:pPr>
              <w:pStyle w:val="TAL"/>
              <w:rPr>
                <w:rFonts w:eastAsia="DengXian;DengXian"/>
              </w:rPr>
            </w:pPr>
            <w:r>
              <w:rPr/>
              <w:t>200 OK</w:t>
            </w:r>
          </w:p>
        </w:tc>
        <w:tc>
          <w:tcPr>
            <w:tcW w:w="5124" w:type="dxa"/>
            <w:tcBorders>
              <w:top w:val="single" w:sz="4" w:space="0" w:color="000000"/>
              <w:left w:val="single" w:sz="6" w:space="0" w:color="000000"/>
              <w:bottom w:val="single" w:sz="4" w:space="0" w:color="000000"/>
              <w:right w:val="single" w:sz="6" w:space="0" w:color="000000"/>
            </w:tcBorders>
          </w:tcPr>
          <w:p>
            <w:pPr>
              <w:pStyle w:val="TAL"/>
              <w:rPr>
                <w:rFonts w:eastAsia="DengXian;DengXian"/>
              </w:rPr>
            </w:pPr>
            <w:r>
              <w:rPr>
                <w:lang w:eastAsia="zh-CN"/>
              </w:rPr>
              <w:t>The resource has been successfully updated and</w:t>
            </w:r>
            <w:r>
              <w:rPr/>
              <w:t xml:space="preserve"> a response body is returned containing a representation of the resource.</w:t>
            </w:r>
          </w:p>
        </w:tc>
      </w:tr>
      <w:tr>
        <w:trPr/>
        <w:tc>
          <w:tcPr>
            <w:tcW w:w="1607"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n/a</w:t>
            </w:r>
          </w:p>
        </w:tc>
        <w:tc>
          <w:tcPr>
            <w:tcW w:w="439"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092" w:type="dxa"/>
            <w:tcBorders>
              <w:top w:val="single" w:sz="4" w:space="0" w:color="000000"/>
              <w:left w:val="single" w:sz="6" w:space="0" w:color="000000"/>
              <w:bottom w:val="single" w:sz="4" w:space="0" w:color="000000"/>
              <w:right w:val="single" w:sz="6" w:space="0" w:color="000000"/>
            </w:tcBorders>
          </w:tcPr>
          <w:p>
            <w:pPr>
              <w:pStyle w:val="TAL"/>
              <w:snapToGrid w:val="false"/>
              <w:rPr>
                <w:lang w:eastAsia="zh-CN"/>
              </w:rPr>
            </w:pPr>
            <w:r>
              <w:rPr>
                <w:lang w:eastAsia="zh-CN"/>
              </w:rPr>
            </w:r>
          </w:p>
        </w:tc>
        <w:tc>
          <w:tcPr>
            <w:tcW w:w="1417" w:type="dxa"/>
            <w:tcBorders>
              <w:top w:val="single" w:sz="4" w:space="0" w:color="000000"/>
              <w:left w:val="single" w:sz="6" w:space="0" w:color="000000"/>
              <w:bottom w:val="single" w:sz="4" w:space="0" w:color="000000"/>
              <w:right w:val="single" w:sz="6" w:space="0" w:color="000000"/>
            </w:tcBorders>
          </w:tcPr>
          <w:p>
            <w:pPr>
              <w:pStyle w:val="TAL"/>
              <w:rPr/>
            </w:pPr>
            <w:r>
              <w:rPr/>
              <w:t>204 No Content</w:t>
            </w:r>
          </w:p>
        </w:tc>
        <w:tc>
          <w:tcPr>
            <w:tcW w:w="5124"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t>The resource has been successfully updated.</w:t>
            </w:r>
          </w:p>
        </w:tc>
      </w:tr>
      <w:tr>
        <w:trPr/>
        <w:tc>
          <w:tcPr>
            <w:tcW w:w="9679"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PUT method listed in table 5.2.7.1-1 of 3GPP TS 29.500 [4] also apply.</w:t>
            </w:r>
          </w:p>
        </w:tc>
      </w:tr>
    </w:tbl>
    <w:p>
      <w:pPr>
        <w:pStyle w:val="Normal"/>
        <w:rPr>
          <w:rFonts w:eastAsia="DengXian;DengXian"/>
        </w:rPr>
      </w:pPr>
      <w:r>
        <w:rPr>
          <w:rFonts w:eastAsia="DengXian;DengXian"/>
        </w:rPr>
      </w:r>
    </w:p>
    <w:p>
      <w:pPr>
        <w:pStyle w:val="TH"/>
        <w:rPr/>
      </w:pPr>
      <w:r>
        <w:rPr/>
        <w:t>Table</w:t>
      </w:r>
      <w:r>
        <w:rPr>
          <w:lang w:val="en-US" w:eastAsia="en-US"/>
        </w:rPr>
        <w:t> </w:t>
      </w:r>
      <w:r>
        <w:rPr/>
        <w:t>6.2.16.3.1-4: Headers supported by the 201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rPr/>
            </w:pPr>
            <w:r>
              <w:rPr/>
              <w:t>Contains the URI of the newly created resource, according to the structure: {apiRoot}/nudr-dr/&lt;apiVersion&gt;/application-data/serviceParamData/{serviceParamId}</w:t>
            </w:r>
          </w:p>
        </w:tc>
      </w:tr>
    </w:tbl>
    <w:p>
      <w:pPr>
        <w:pStyle w:val="Normal"/>
        <w:rPr>
          <w:rFonts w:eastAsia="DengXian;DengXian"/>
        </w:rPr>
      </w:pPr>
      <w:r>
        <w:rPr>
          <w:rFonts w:eastAsia="DengXian;DengXian"/>
        </w:rPr>
      </w:r>
    </w:p>
    <w:p>
      <w:pPr>
        <w:pStyle w:val="Heading5"/>
        <w:ind w:left="1701" w:hanging="1701"/>
        <w:rPr>
          <w:lang w:eastAsia="zh-CN"/>
        </w:rPr>
      </w:pPr>
      <w:bookmarkStart w:id="226" w:name="__RefHeading___Toc97131691"/>
      <w:bookmarkEnd w:id="226"/>
      <w:r>
        <w:rPr/>
        <w:t>6.2.16.3.2</w:t>
        <w:tab/>
        <w:t>PATCH</w:t>
      </w:r>
    </w:p>
    <w:p>
      <w:pPr>
        <w:pStyle w:val="Normal"/>
        <w:rPr>
          <w:rFonts w:eastAsia="DengXian;DengXian"/>
        </w:rPr>
      </w:pPr>
      <w:r>
        <w:rPr>
          <w:rFonts w:eastAsia="DengXian;DengXian"/>
        </w:rPr>
        <w:t>This method shall support the URI query parameters specified in table 6.2.16.3.2-1.</w:t>
      </w:r>
    </w:p>
    <w:p>
      <w:pPr>
        <w:pStyle w:val="TH"/>
        <w:rPr>
          <w:rFonts w:cs="Arial"/>
        </w:rPr>
      </w:pPr>
      <w:r>
        <w:rPr>
          <w:rFonts w:cs="Arial"/>
        </w:rPr>
        <w:t>Table 6.2.16.3.2-1: URI query parameters supported by the PATCH method on this resource</w:t>
      </w:r>
    </w:p>
    <w:tbl>
      <w:tblPr>
        <w:tblW w:w="9679" w:type="dxa"/>
        <w:jc w:val="center"/>
        <w:tblInd w:w="0" w:type="dxa"/>
        <w:tblLayout w:type="fixed"/>
        <w:tblCellMar>
          <w:top w:w="0" w:type="dxa"/>
          <w:left w:w="28" w:type="dxa"/>
          <w:bottom w:w="0" w:type="dxa"/>
          <w:right w:w="108" w:type="dxa"/>
        </w:tblCellMar>
      </w:tblPr>
      <w:tblGrid>
        <w:gridCol w:w="1597"/>
        <w:gridCol w:w="1417"/>
        <w:gridCol w:w="420"/>
        <w:gridCol w:w="1125"/>
        <w:gridCol w:w="5120"/>
      </w:tblGrid>
      <w:tr>
        <w:trPr/>
        <w:tc>
          <w:tcPr>
            <w:tcW w:w="15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41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12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97"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1417"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420"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1125"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5120" w:type="dxa"/>
            <w:tcBorders>
              <w:top w:val="single" w:sz="4" w:space="0" w:color="000000"/>
              <w:left w:val="single" w:sz="6" w:space="0" w:color="000000"/>
              <w:bottom w:val="single" w:sz="6" w:space="0" w:color="000000"/>
              <w:right w:val="single" w:sz="6" w:space="0" w:color="000000"/>
            </w:tcBorders>
          </w:tcPr>
          <w:p>
            <w:pPr>
              <w:pStyle w:val="TAL"/>
              <w:rPr/>
            </w:pPr>
            <w:r>
              <w:rPr/>
              <w:t>n/a</w:t>
            </w:r>
          </w:p>
        </w:tc>
      </w:tr>
    </w:tbl>
    <w:p>
      <w:pPr>
        <w:pStyle w:val="Normal"/>
        <w:rPr>
          <w:rFonts w:eastAsia="DengXian;DengXian"/>
        </w:rPr>
      </w:pPr>
      <w:r>
        <w:rPr>
          <w:rFonts w:eastAsia="DengXian;DengXian"/>
        </w:rPr>
      </w:r>
    </w:p>
    <w:p>
      <w:pPr>
        <w:pStyle w:val="Normal"/>
        <w:rPr>
          <w:rFonts w:eastAsia="DengXian;DengXian"/>
        </w:rPr>
      </w:pPr>
      <w:r>
        <w:rPr>
          <w:rFonts w:eastAsia="DengXian;DengXian"/>
        </w:rPr>
        <w:t>This method shall support the request data structures specified in table 6.2.6.3.2-2 and the response data structures and response codes specified in table 6.2.6.3.2-3.</w:t>
      </w:r>
    </w:p>
    <w:p>
      <w:pPr>
        <w:pStyle w:val="TH"/>
        <w:rPr/>
      </w:pPr>
      <w:r>
        <w:rPr/>
        <w:t>Table 6.2.16.3.2-2: Data structures supported by the PATCH Request Body on this resource</w:t>
      </w:r>
    </w:p>
    <w:tbl>
      <w:tblPr>
        <w:tblW w:w="9679" w:type="dxa"/>
        <w:jc w:val="center"/>
        <w:tblInd w:w="0" w:type="dxa"/>
        <w:tblLayout w:type="fixed"/>
        <w:tblCellMar>
          <w:top w:w="0" w:type="dxa"/>
          <w:left w:w="28" w:type="dxa"/>
          <w:bottom w:w="0" w:type="dxa"/>
          <w:right w:w="108" w:type="dxa"/>
        </w:tblCellMar>
      </w:tblPr>
      <w:tblGrid>
        <w:gridCol w:w="2004"/>
        <w:gridCol w:w="567"/>
        <w:gridCol w:w="1276"/>
        <w:gridCol w:w="5832"/>
      </w:tblGrid>
      <w:tr>
        <w:trPr/>
        <w:tc>
          <w:tcPr>
            <w:tcW w:w="200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56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83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2004" w:type="dxa"/>
            <w:tcBorders>
              <w:top w:val="single" w:sz="4" w:space="0" w:color="000000"/>
              <w:left w:val="single" w:sz="6" w:space="0" w:color="000000"/>
              <w:bottom w:val="single" w:sz="6" w:space="0" w:color="000000"/>
              <w:right w:val="single" w:sz="6" w:space="0" w:color="000000"/>
            </w:tcBorders>
          </w:tcPr>
          <w:p>
            <w:pPr>
              <w:pStyle w:val="TAL"/>
              <w:rPr/>
            </w:pPr>
            <w:r>
              <w:rPr/>
              <w:t>ServiceParameterDataPatch</w:t>
            </w:r>
          </w:p>
        </w:tc>
        <w:tc>
          <w:tcPr>
            <w:tcW w:w="567"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276"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832" w:type="dxa"/>
            <w:tcBorders>
              <w:top w:val="single" w:sz="4" w:space="0" w:color="000000"/>
              <w:left w:val="single" w:sz="6" w:space="0" w:color="000000"/>
              <w:bottom w:val="single" w:sz="6" w:space="0" w:color="000000"/>
              <w:right w:val="single" w:sz="6" w:space="0" w:color="000000"/>
            </w:tcBorders>
          </w:tcPr>
          <w:p>
            <w:pPr>
              <w:pStyle w:val="TAL"/>
              <w:rPr/>
            </w:pPr>
            <w:r>
              <w:rPr/>
              <w:t>The Service Parameter Data to be updated in the UDR.</w:t>
            </w:r>
          </w:p>
        </w:tc>
      </w:tr>
    </w:tbl>
    <w:p>
      <w:pPr>
        <w:pStyle w:val="Normal"/>
        <w:rPr>
          <w:rFonts w:eastAsia="DengXian;DengXian"/>
        </w:rPr>
      </w:pPr>
      <w:r>
        <w:rPr>
          <w:rFonts w:eastAsia="DengXian;DengXian"/>
        </w:rPr>
      </w:r>
    </w:p>
    <w:p>
      <w:pPr>
        <w:pStyle w:val="TH"/>
        <w:rPr/>
      </w:pPr>
      <w:r>
        <w:rPr/>
        <w:t>Table 6.2.16.3.2-3: Data structures supported by the PATCH Response Body on this resource</w:t>
      </w:r>
    </w:p>
    <w:tbl>
      <w:tblPr>
        <w:tblW w:w="9679" w:type="dxa"/>
        <w:jc w:val="center"/>
        <w:tblInd w:w="0" w:type="dxa"/>
        <w:tblLayout w:type="fixed"/>
        <w:tblCellMar>
          <w:top w:w="0" w:type="dxa"/>
          <w:left w:w="28" w:type="dxa"/>
          <w:bottom w:w="0" w:type="dxa"/>
          <w:right w:w="108" w:type="dxa"/>
        </w:tblCellMar>
      </w:tblPr>
      <w:tblGrid>
        <w:gridCol w:w="1579"/>
        <w:gridCol w:w="467"/>
        <w:gridCol w:w="1092"/>
        <w:gridCol w:w="1559"/>
        <w:gridCol w:w="4982"/>
      </w:tblGrid>
      <w:tr>
        <w:trPr/>
        <w:tc>
          <w:tcPr>
            <w:tcW w:w="157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6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09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55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98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79" w:type="dxa"/>
            <w:tcBorders>
              <w:top w:val="single" w:sz="4" w:space="0" w:color="000000"/>
              <w:left w:val="single" w:sz="6" w:space="0" w:color="000000"/>
              <w:bottom w:val="single" w:sz="4" w:space="0" w:color="000000"/>
              <w:right w:val="single" w:sz="6" w:space="0" w:color="000000"/>
            </w:tcBorders>
          </w:tcPr>
          <w:p>
            <w:pPr>
              <w:pStyle w:val="TAL"/>
              <w:rPr/>
            </w:pPr>
            <w:r>
              <w:rPr/>
              <w:t>ServiceParameterData</w:t>
            </w:r>
          </w:p>
        </w:tc>
        <w:tc>
          <w:tcPr>
            <w:tcW w:w="467"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M</w:t>
            </w:r>
          </w:p>
        </w:tc>
        <w:tc>
          <w:tcPr>
            <w:tcW w:w="1092"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1</w:t>
            </w:r>
          </w:p>
        </w:tc>
        <w:tc>
          <w:tcPr>
            <w:tcW w:w="1559" w:type="dxa"/>
            <w:tcBorders>
              <w:top w:val="single" w:sz="4" w:space="0" w:color="000000"/>
              <w:left w:val="single" w:sz="6" w:space="0" w:color="000000"/>
              <w:bottom w:val="single" w:sz="4" w:space="0" w:color="000000"/>
              <w:right w:val="single" w:sz="6" w:space="0" w:color="000000"/>
            </w:tcBorders>
          </w:tcPr>
          <w:p>
            <w:pPr>
              <w:pStyle w:val="TAL"/>
              <w:rPr/>
            </w:pPr>
            <w:r>
              <w:rPr/>
              <w:t>200 OK</w:t>
            </w:r>
          </w:p>
        </w:tc>
        <w:tc>
          <w:tcPr>
            <w:tcW w:w="4982" w:type="dxa"/>
            <w:tcBorders>
              <w:top w:val="single" w:sz="4" w:space="0" w:color="000000"/>
              <w:left w:val="single" w:sz="6" w:space="0" w:color="000000"/>
              <w:bottom w:val="single" w:sz="4" w:space="0" w:color="000000"/>
              <w:right w:val="single" w:sz="6" w:space="0" w:color="000000"/>
            </w:tcBorders>
          </w:tcPr>
          <w:p>
            <w:pPr>
              <w:pStyle w:val="TAL"/>
              <w:rPr/>
            </w:pPr>
            <w:r>
              <w:rPr/>
              <w:t>The update of an Individual Service Parameter Data resource is confirmed and a response body containing Service Parameter Data shall be returned.</w:t>
            </w:r>
          </w:p>
        </w:tc>
      </w:tr>
      <w:tr>
        <w:trPr/>
        <w:tc>
          <w:tcPr>
            <w:tcW w:w="1579"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n/a</w:t>
            </w:r>
          </w:p>
        </w:tc>
        <w:tc>
          <w:tcPr>
            <w:tcW w:w="467"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092" w:type="dxa"/>
            <w:tcBorders>
              <w:top w:val="single" w:sz="4" w:space="0" w:color="000000"/>
              <w:left w:val="single" w:sz="6" w:space="0" w:color="000000"/>
              <w:bottom w:val="single" w:sz="4" w:space="0" w:color="000000"/>
              <w:right w:val="single" w:sz="6" w:space="0" w:color="000000"/>
            </w:tcBorders>
          </w:tcPr>
          <w:p>
            <w:pPr>
              <w:pStyle w:val="TAL"/>
              <w:snapToGrid w:val="false"/>
              <w:rPr>
                <w:lang w:eastAsia="zh-CN"/>
              </w:rPr>
            </w:pPr>
            <w:r>
              <w:rPr>
                <w:lang w:eastAsia="zh-CN"/>
              </w:rPr>
            </w:r>
          </w:p>
        </w:tc>
        <w:tc>
          <w:tcPr>
            <w:tcW w:w="1559" w:type="dxa"/>
            <w:tcBorders>
              <w:top w:val="single" w:sz="4" w:space="0" w:color="000000"/>
              <w:left w:val="single" w:sz="6" w:space="0" w:color="000000"/>
              <w:bottom w:val="single" w:sz="4" w:space="0" w:color="000000"/>
              <w:right w:val="single" w:sz="6" w:space="0" w:color="000000"/>
            </w:tcBorders>
          </w:tcPr>
          <w:p>
            <w:pPr>
              <w:pStyle w:val="TAL"/>
              <w:rPr/>
            </w:pPr>
            <w:r>
              <w:rPr/>
              <w:t>204 No Content</w:t>
            </w:r>
          </w:p>
        </w:tc>
        <w:tc>
          <w:tcPr>
            <w:tcW w:w="4982" w:type="dxa"/>
            <w:tcBorders>
              <w:top w:val="single" w:sz="4" w:space="0" w:color="000000"/>
              <w:left w:val="single" w:sz="6" w:space="0" w:color="000000"/>
              <w:bottom w:val="single" w:sz="4" w:space="0" w:color="000000"/>
              <w:right w:val="single" w:sz="6" w:space="0" w:color="000000"/>
            </w:tcBorders>
          </w:tcPr>
          <w:p>
            <w:pPr>
              <w:pStyle w:val="TAL"/>
              <w:rPr/>
            </w:pPr>
            <w:r>
              <w:rPr/>
              <w:t>The Individual Service Parameter Data resource has been successfully updated.</w:t>
            </w:r>
          </w:p>
        </w:tc>
      </w:tr>
      <w:tr>
        <w:trPr/>
        <w:tc>
          <w:tcPr>
            <w:tcW w:w="9679"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PATCH method listed in table 5.2.7.1-1 of 3GPP TS 29.500 [4] also apply.</w:t>
            </w:r>
          </w:p>
        </w:tc>
      </w:tr>
    </w:tbl>
    <w:p>
      <w:pPr>
        <w:pStyle w:val="Normal"/>
        <w:rPr>
          <w:rFonts w:eastAsia="DengXian;DengXian"/>
        </w:rPr>
      </w:pPr>
      <w:r>
        <w:rPr>
          <w:rFonts w:eastAsia="DengXian;DengXian"/>
        </w:rPr>
      </w:r>
    </w:p>
    <w:p>
      <w:pPr>
        <w:pStyle w:val="Heading5"/>
        <w:ind w:left="1701" w:hanging="1701"/>
        <w:rPr/>
      </w:pPr>
      <w:bookmarkStart w:id="227" w:name="__RefHeading___Toc97131692"/>
      <w:bookmarkEnd w:id="227"/>
      <w:r>
        <w:rPr/>
        <w:t>6.2.16.3.3</w:t>
        <w:tab/>
        <w:t>DELETE</w:t>
      </w:r>
    </w:p>
    <w:p>
      <w:pPr>
        <w:pStyle w:val="Normal"/>
        <w:rPr/>
      </w:pPr>
      <w:r>
        <w:rPr>
          <w:rFonts w:eastAsia="DengXian;DengXian"/>
        </w:rPr>
        <w:t>This method shall support the URI query parameters specified in table 6.2.16.3.3-1.</w:t>
      </w:r>
    </w:p>
    <w:p>
      <w:pPr>
        <w:pStyle w:val="TH"/>
        <w:rPr>
          <w:rFonts w:cs="Arial"/>
        </w:rPr>
      </w:pPr>
      <w:r>
        <w:rPr>
          <w:rFonts w:cs="Arial"/>
        </w:rPr>
        <w:t>Table 6.2.16.3.3-1: URI query parameters supported by the DELETE method on this resource</w:t>
      </w:r>
    </w:p>
    <w:tbl>
      <w:tblPr>
        <w:tblW w:w="4950" w:type="pct"/>
        <w:jc w:val="center"/>
        <w:tblInd w:w="0" w:type="dxa"/>
        <w:tblLayout w:type="fixed"/>
        <w:tblCellMar>
          <w:top w:w="0" w:type="dxa"/>
          <w:left w:w="28" w:type="dxa"/>
          <w:bottom w:w="0" w:type="dxa"/>
          <w:right w:w="108" w:type="dxa"/>
        </w:tblCellMar>
      </w:tblPr>
      <w:tblGrid>
        <w:gridCol w:w="1569"/>
        <w:gridCol w:w="1391"/>
        <w:gridCol w:w="435"/>
        <w:gridCol w:w="1103"/>
        <w:gridCol w:w="5045"/>
      </w:tblGrid>
      <w:tr>
        <w:trPr/>
        <w:tc>
          <w:tcPr>
            <w:tcW w:w="1569"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Name</w:t>
            </w:r>
          </w:p>
        </w:tc>
        <w:tc>
          <w:tcPr>
            <w:tcW w:w="1391"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Data type</w:t>
            </w:r>
          </w:p>
        </w:tc>
        <w:tc>
          <w:tcPr>
            <w:tcW w:w="435"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P</w:t>
            </w:r>
          </w:p>
        </w:tc>
        <w:tc>
          <w:tcPr>
            <w:tcW w:w="1103"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Cardinality</w:t>
            </w:r>
          </w:p>
        </w:tc>
        <w:tc>
          <w:tcPr>
            <w:tcW w:w="5045" w:type="dxa"/>
            <w:tcBorders>
              <w:top w:val="single" w:sz="4" w:space="0" w:color="000000"/>
              <w:left w:val="single" w:sz="4" w:space="0" w:color="000000"/>
              <w:bottom w:val="single" w:sz="4" w:space="0" w:color="000000"/>
              <w:right w:val="single" w:sz="4" w:space="0" w:color="000000"/>
            </w:tcBorders>
            <w:shd w:fill="C0C0C0" w:val="clear"/>
            <w:vAlign w:val="cente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Description</w:t>
            </w:r>
          </w:p>
        </w:tc>
      </w:tr>
      <w:tr>
        <w:trPr/>
        <w:tc>
          <w:tcPr>
            <w:tcW w:w="1569" w:type="dxa"/>
            <w:tcBorders>
              <w:top w:val="single" w:sz="4"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eastAsia="DengXian;DengXian" w:cs="Arial"/>
                <w:sz w:val="18"/>
              </w:rPr>
            </w:pPr>
            <w:r>
              <w:rPr>
                <w:rFonts w:eastAsia="DengXian;DengXian" w:cs="Arial" w:ascii="Arial" w:hAnsi="Arial"/>
                <w:sz w:val="18"/>
              </w:rPr>
              <w:t>n/a</w:t>
            </w:r>
          </w:p>
        </w:tc>
        <w:tc>
          <w:tcPr>
            <w:tcW w:w="1391"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eastAsia="DengXian;DengXian" w:cs="Arial"/>
                <w:sz w:val="18"/>
              </w:rPr>
            </w:pPr>
            <w:r>
              <w:rPr>
                <w:rFonts w:eastAsia="DengXian;DengXian" w:cs="Arial" w:ascii="Arial" w:hAnsi="Arial"/>
                <w:sz w:val="18"/>
              </w:rPr>
            </w:r>
          </w:p>
        </w:tc>
        <w:tc>
          <w:tcPr>
            <w:tcW w:w="435"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jc w:val="center"/>
              <w:rPr>
                <w:rFonts w:ascii="Arial" w:hAnsi="Arial" w:eastAsia="DengXian;DengXian" w:cs="Arial"/>
                <w:sz w:val="18"/>
              </w:rPr>
            </w:pPr>
            <w:r>
              <w:rPr>
                <w:rFonts w:eastAsia="DengXian;DengXian" w:cs="Arial" w:ascii="Arial" w:hAnsi="Arial"/>
                <w:sz w:val="18"/>
              </w:rPr>
            </w:r>
          </w:p>
        </w:tc>
        <w:tc>
          <w:tcPr>
            <w:tcW w:w="1103" w:type="dxa"/>
            <w:tcBorders>
              <w:top w:val="single" w:sz="4"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eastAsia="DengXian;DengXian" w:cs="Arial"/>
                <w:sz w:val="18"/>
              </w:rPr>
            </w:pPr>
            <w:r>
              <w:rPr>
                <w:rFonts w:eastAsia="DengXian;DengXian" w:cs="Arial" w:ascii="Arial" w:hAnsi="Arial"/>
                <w:sz w:val="18"/>
              </w:rPr>
            </w:r>
          </w:p>
        </w:tc>
        <w:tc>
          <w:tcPr>
            <w:tcW w:w="5045" w:type="dxa"/>
            <w:tcBorders>
              <w:top w:val="single" w:sz="4"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eastAsia="DengXian;DengXian" w:cs="Arial"/>
                <w:sz w:val="18"/>
              </w:rPr>
            </w:pPr>
            <w:r>
              <w:rPr>
                <w:rFonts w:eastAsia="DengXian;DengXian" w:cs="Arial" w:ascii="Arial" w:hAnsi="Arial"/>
                <w:sz w:val="18"/>
              </w:rPr>
              <w:t>n/a</w:t>
            </w:r>
          </w:p>
        </w:tc>
      </w:tr>
    </w:tbl>
    <w:p>
      <w:pPr>
        <w:pStyle w:val="Normal"/>
        <w:rPr>
          <w:rFonts w:eastAsia="DengXian;DengXian"/>
        </w:rPr>
      </w:pPr>
      <w:r>
        <w:rPr>
          <w:rFonts w:eastAsia="DengXian;DengXian"/>
        </w:rPr>
      </w:r>
    </w:p>
    <w:p>
      <w:pPr>
        <w:pStyle w:val="Normal"/>
        <w:rPr/>
      </w:pPr>
      <w:r>
        <w:rPr>
          <w:rFonts w:eastAsia="DengXian;DengXian"/>
        </w:rPr>
        <w:t>This method shall support the request data structures specified in table 6.2.16.3.3-2 and the response data structures and response codes specified in table 6.2.16.3.3-3.</w:t>
      </w:r>
    </w:p>
    <w:p>
      <w:pPr>
        <w:pStyle w:val="TH"/>
        <w:rPr/>
      </w:pPr>
      <w:r>
        <w:rPr/>
        <w:t>Table 6.2.16.3.3-2: Data structures supported by the DELETE Request Body on this resource</w:t>
      </w:r>
    </w:p>
    <w:tbl>
      <w:tblPr>
        <w:tblW w:w="4950" w:type="pct"/>
        <w:jc w:val="center"/>
        <w:tblInd w:w="0" w:type="dxa"/>
        <w:tblLayout w:type="fixed"/>
        <w:tblCellMar>
          <w:top w:w="0" w:type="dxa"/>
          <w:left w:w="28" w:type="dxa"/>
          <w:bottom w:w="0" w:type="dxa"/>
          <w:right w:w="108" w:type="dxa"/>
        </w:tblCellMar>
      </w:tblPr>
      <w:tblGrid>
        <w:gridCol w:w="1416"/>
        <w:gridCol w:w="589"/>
        <w:gridCol w:w="1246"/>
        <w:gridCol w:w="6292"/>
      </w:tblGrid>
      <w:tr>
        <w:trPr/>
        <w:tc>
          <w:tcPr>
            <w:tcW w:w="141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58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4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29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416"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589"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246"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6292"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rFonts w:eastAsia="DengXian;DengXian"/>
        </w:rPr>
      </w:pPr>
      <w:r>
        <w:rPr>
          <w:rFonts w:eastAsia="DengXian;DengXian"/>
        </w:rPr>
      </w:r>
    </w:p>
    <w:p>
      <w:pPr>
        <w:pStyle w:val="TH"/>
        <w:rPr/>
      </w:pPr>
      <w:r>
        <w:rPr/>
        <w:t>Table 6.2.16.3.3-3: Data structures supported by the DELETE Response Body on this resource</w:t>
      </w:r>
    </w:p>
    <w:tbl>
      <w:tblPr>
        <w:tblW w:w="4950" w:type="pct"/>
        <w:jc w:val="center"/>
        <w:tblInd w:w="0" w:type="dxa"/>
        <w:tblLayout w:type="fixed"/>
        <w:tblCellMar>
          <w:top w:w="0" w:type="dxa"/>
          <w:left w:w="28" w:type="dxa"/>
          <w:bottom w:w="0" w:type="dxa"/>
          <w:right w:w="108" w:type="dxa"/>
        </w:tblCellMar>
      </w:tblPr>
      <w:tblGrid>
        <w:gridCol w:w="1272"/>
        <w:gridCol w:w="422"/>
        <w:gridCol w:w="1118"/>
        <w:gridCol w:w="1818"/>
        <w:gridCol w:w="4913"/>
      </w:tblGrid>
      <w:tr>
        <w:trPr/>
        <w:tc>
          <w:tcPr>
            <w:tcW w:w="127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1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81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91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272" w:type="dxa"/>
            <w:tcBorders>
              <w:top w:val="single" w:sz="4" w:space="0" w:color="000000"/>
              <w:left w:val="single" w:sz="6" w:space="0" w:color="000000"/>
              <w:bottom w:val="single" w:sz="4" w:space="0" w:color="000000"/>
              <w:right w:val="single" w:sz="6" w:space="0" w:color="000000"/>
            </w:tcBorders>
          </w:tcPr>
          <w:p>
            <w:pPr>
              <w:pStyle w:val="TAL"/>
              <w:rPr/>
            </w:pPr>
            <w:r>
              <w:rPr/>
              <w:t>n/a</w:t>
            </w:r>
          </w:p>
        </w:tc>
        <w:tc>
          <w:tcPr>
            <w:tcW w:w="422" w:type="dxa"/>
            <w:tcBorders>
              <w:top w:val="single" w:sz="4" w:space="0" w:color="000000"/>
              <w:left w:val="single" w:sz="6" w:space="0" w:color="000000"/>
              <w:bottom w:val="single" w:sz="4" w:space="0" w:color="000000"/>
              <w:right w:val="single" w:sz="6" w:space="0" w:color="000000"/>
            </w:tcBorders>
          </w:tcPr>
          <w:p>
            <w:pPr>
              <w:pStyle w:val="TAL"/>
              <w:snapToGrid w:val="false"/>
              <w:rPr/>
            </w:pPr>
            <w:r>
              <w:rPr/>
            </w:r>
          </w:p>
        </w:tc>
        <w:tc>
          <w:tcPr>
            <w:tcW w:w="1118" w:type="dxa"/>
            <w:tcBorders>
              <w:top w:val="single" w:sz="4" w:space="0" w:color="000000"/>
              <w:left w:val="single" w:sz="6" w:space="0" w:color="000000"/>
              <w:bottom w:val="single" w:sz="4" w:space="0" w:color="000000"/>
              <w:right w:val="single" w:sz="6" w:space="0" w:color="000000"/>
            </w:tcBorders>
          </w:tcPr>
          <w:p>
            <w:pPr>
              <w:pStyle w:val="TAL"/>
              <w:snapToGrid w:val="false"/>
              <w:rPr/>
            </w:pPr>
            <w:r>
              <w:rPr/>
            </w:r>
          </w:p>
        </w:tc>
        <w:tc>
          <w:tcPr>
            <w:tcW w:w="1818" w:type="dxa"/>
            <w:tcBorders>
              <w:top w:val="single" w:sz="4" w:space="0" w:color="000000"/>
              <w:left w:val="single" w:sz="6" w:space="0" w:color="000000"/>
              <w:bottom w:val="single" w:sz="4" w:space="0" w:color="000000"/>
              <w:right w:val="single" w:sz="6" w:space="0" w:color="000000"/>
            </w:tcBorders>
          </w:tcPr>
          <w:p>
            <w:pPr>
              <w:pStyle w:val="TAL"/>
              <w:rPr/>
            </w:pPr>
            <w:r>
              <w:rPr/>
              <w:t>204 No Content</w:t>
            </w:r>
          </w:p>
        </w:tc>
        <w:tc>
          <w:tcPr>
            <w:tcW w:w="4913" w:type="dxa"/>
            <w:tcBorders>
              <w:top w:val="single" w:sz="4" w:space="0" w:color="000000"/>
              <w:left w:val="single" w:sz="6" w:space="0" w:color="000000"/>
              <w:bottom w:val="single" w:sz="4" w:space="0" w:color="000000"/>
              <w:right w:val="single" w:sz="6" w:space="0" w:color="000000"/>
            </w:tcBorders>
          </w:tcPr>
          <w:p>
            <w:pPr>
              <w:pStyle w:val="TAL"/>
              <w:rPr/>
            </w:pPr>
            <w:r>
              <w:rPr/>
              <w:t>The Individual Service Parameter Data was deleted successfully.</w:t>
            </w:r>
          </w:p>
        </w:tc>
      </w:tr>
      <w:tr>
        <w:trPr/>
        <w:tc>
          <w:tcPr>
            <w:tcW w:w="9543"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DELETE method listed in table 5.2.7.1-1 of 3GPP TS 29.500 [4] also apply.</w:t>
            </w:r>
          </w:p>
        </w:tc>
      </w:tr>
    </w:tbl>
    <w:p>
      <w:pPr>
        <w:pStyle w:val="Normal"/>
        <w:rPr>
          <w:rFonts w:eastAsia="DengXian;DengXian"/>
        </w:rPr>
      </w:pPr>
      <w:r>
        <w:rPr>
          <w:rFonts w:eastAsia="DengXian;DengXian"/>
        </w:rPr>
      </w:r>
    </w:p>
    <w:p>
      <w:pPr>
        <w:pStyle w:val="Heading2"/>
        <w:rPr/>
      </w:pPr>
      <w:bookmarkStart w:id="228" w:name="__RefHeading___Toc97131693"/>
      <w:bookmarkEnd w:id="228"/>
      <w:r>
        <w:rPr/>
        <w:t>6.3</w:t>
        <w:tab/>
        <w:t>Notifications</w:t>
      </w:r>
    </w:p>
    <w:p>
      <w:pPr>
        <w:pStyle w:val="Heading3"/>
        <w:rPr/>
      </w:pPr>
      <w:bookmarkStart w:id="229" w:name="__RefHeading___Toc97131694"/>
      <w:bookmarkEnd w:id="229"/>
      <w:r>
        <w:rPr/>
        <w:t>6.3.1</w:t>
        <w:tab/>
        <w:t>General</w:t>
      </w:r>
    </w:p>
    <w:p>
      <w:pPr>
        <w:pStyle w:val="Normal"/>
        <w:rPr/>
      </w:pPr>
      <w:r>
        <w:rPr/>
        <w:t>Notifications shall comply with subclause 6.2 of 3GPP TS 29.500 [4] and subclause 4.6.2.3 of 3GPP TS 29.501 [5].</w:t>
      </w:r>
    </w:p>
    <w:p>
      <w:pPr>
        <w:pStyle w:val="TH"/>
        <w:rPr/>
      </w:pPr>
      <w:r>
        <w:rPr/>
        <w:t>Table 6.3.1-1: Notifications overview</w:t>
      </w:r>
    </w:p>
    <w:tbl>
      <w:tblPr>
        <w:tblW w:w="9699" w:type="dxa"/>
        <w:jc w:val="center"/>
        <w:tblInd w:w="0" w:type="dxa"/>
        <w:tblLayout w:type="fixed"/>
        <w:tblCellMar>
          <w:top w:w="0" w:type="dxa"/>
          <w:left w:w="28" w:type="dxa"/>
          <w:bottom w:w="0" w:type="dxa"/>
          <w:right w:w="115" w:type="dxa"/>
        </w:tblCellMar>
      </w:tblPr>
      <w:tblGrid>
        <w:gridCol w:w="1872"/>
        <w:gridCol w:w="2126"/>
        <w:gridCol w:w="1843"/>
        <w:gridCol w:w="3858"/>
      </w:tblGrid>
      <w:tr>
        <w:trPr/>
        <w:tc>
          <w:tcPr>
            <w:tcW w:w="187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Notification</w:t>
            </w:r>
          </w:p>
        </w:tc>
        <w:tc>
          <w:tcPr>
            <w:tcW w:w="2126"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Callback URI</w:t>
            </w:r>
          </w:p>
        </w:tc>
        <w:tc>
          <w:tcPr>
            <w:tcW w:w="1843"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HTTP method or custom operation</w:t>
            </w:r>
          </w:p>
        </w:tc>
        <w:tc>
          <w:tcPr>
            <w:tcW w:w="385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p>
            <w:pPr>
              <w:pStyle w:val="TAH"/>
              <w:rPr/>
            </w:pPr>
            <w:r>
              <w:rPr/>
              <w:t>(service operation)</w:t>
            </w:r>
          </w:p>
        </w:tc>
      </w:tr>
      <w:tr>
        <w:trPr/>
        <w:tc>
          <w:tcPr>
            <w:tcW w:w="1872" w:type="dxa"/>
            <w:tcBorders>
              <w:top w:val="single" w:sz="4" w:space="0" w:color="000000"/>
              <w:left w:val="single" w:sz="4" w:space="0" w:color="000000"/>
              <w:bottom w:val="single" w:sz="4" w:space="0" w:color="000000"/>
              <w:right w:val="single" w:sz="4" w:space="0" w:color="000000"/>
            </w:tcBorders>
          </w:tcPr>
          <w:p>
            <w:pPr>
              <w:pStyle w:val="TAL"/>
              <w:rPr/>
            </w:pPr>
            <w:r>
              <w:rPr/>
              <w:t>Influence Data Update Notification</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t>{notificationUri}</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POST</w:t>
            </w:r>
          </w:p>
        </w:tc>
        <w:tc>
          <w:tcPr>
            <w:tcW w:w="3858" w:type="dxa"/>
            <w:tcBorders>
              <w:top w:val="single" w:sz="4" w:space="0" w:color="000000"/>
              <w:left w:val="single" w:sz="4" w:space="0" w:color="000000"/>
              <w:bottom w:val="single" w:sz="4" w:space="0" w:color="000000"/>
              <w:right w:val="single" w:sz="4" w:space="0" w:color="000000"/>
            </w:tcBorders>
          </w:tcPr>
          <w:p>
            <w:pPr>
              <w:pStyle w:val="TAL"/>
              <w:rPr/>
            </w:pPr>
            <w:r>
              <w:rPr/>
              <w:t>One of notification reference provided by the service consumer during the subscription of the AF Influence Data.</w:t>
            </w:r>
          </w:p>
        </w:tc>
      </w:tr>
      <w:tr>
        <w:trPr/>
        <w:tc>
          <w:tcPr>
            <w:tcW w:w="1872" w:type="dxa"/>
            <w:tcBorders>
              <w:top w:val="single" w:sz="4" w:space="0" w:color="000000"/>
              <w:left w:val="single" w:sz="4" w:space="0" w:color="000000"/>
              <w:bottom w:val="single" w:sz="4" w:space="0" w:color="000000"/>
              <w:right w:val="single" w:sz="4" w:space="0" w:color="000000"/>
            </w:tcBorders>
          </w:tcPr>
          <w:p>
            <w:pPr>
              <w:pStyle w:val="TAL"/>
              <w:rPr/>
            </w:pPr>
            <w:r>
              <w:rPr/>
              <w:t>Application Data Change Notification</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t>{notificationUri}</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POST</w:t>
            </w:r>
          </w:p>
        </w:tc>
        <w:tc>
          <w:tcPr>
            <w:tcW w:w="3858" w:type="dxa"/>
            <w:tcBorders>
              <w:top w:val="single" w:sz="4" w:space="0" w:color="000000"/>
              <w:left w:val="single" w:sz="4" w:space="0" w:color="000000"/>
              <w:bottom w:val="single" w:sz="4" w:space="0" w:color="000000"/>
              <w:right w:val="single" w:sz="4" w:space="0" w:color="000000"/>
            </w:tcBorders>
          </w:tcPr>
          <w:p>
            <w:pPr>
              <w:pStyle w:val="TAL"/>
              <w:rPr/>
            </w:pPr>
            <w:r>
              <w:rPr/>
              <w:t>Application Data Change Notification</w:t>
            </w:r>
          </w:p>
        </w:tc>
      </w:tr>
    </w:tbl>
    <w:p>
      <w:pPr>
        <w:pStyle w:val="Normal"/>
        <w:rPr/>
      </w:pPr>
      <w:r>
        <w:rPr/>
      </w:r>
    </w:p>
    <w:p>
      <w:pPr>
        <w:pStyle w:val="Heading3"/>
        <w:rPr/>
      </w:pPr>
      <w:bookmarkStart w:id="230" w:name="__RefHeading___Toc97131695"/>
      <w:bookmarkEnd w:id="230"/>
      <w:r>
        <w:rPr/>
        <w:t>6.3.2</w:t>
        <w:tab/>
      </w:r>
      <w:r>
        <w:rPr>
          <w:rFonts w:eastAsia="DengXian;DengXian"/>
        </w:rPr>
        <w:t>Void</w:t>
      </w:r>
    </w:p>
    <w:p>
      <w:pPr>
        <w:pStyle w:val="Normal"/>
        <w:rPr>
          <w:rFonts w:eastAsia="DengXian;DengXian"/>
        </w:rPr>
      </w:pPr>
      <w:r>
        <w:rPr>
          <w:rFonts w:eastAsia="DengXian;DengXian"/>
        </w:rPr>
      </w:r>
    </w:p>
    <w:p>
      <w:pPr>
        <w:pStyle w:val="Heading3"/>
        <w:rPr/>
      </w:pPr>
      <w:bookmarkStart w:id="231" w:name="__RefHeading___Toc97131696"/>
      <w:bookmarkEnd w:id="231"/>
      <w:r>
        <w:rPr/>
        <w:t>6.3.3</w:t>
        <w:tab/>
        <w:t>Influence Data Update Notification</w:t>
      </w:r>
    </w:p>
    <w:p>
      <w:pPr>
        <w:pStyle w:val="Heading4"/>
        <w:ind w:left="1418" w:hanging="1418"/>
        <w:rPr/>
      </w:pPr>
      <w:bookmarkStart w:id="232" w:name="__RefHeading___Toc97131697"/>
      <w:bookmarkEnd w:id="232"/>
      <w:r>
        <w:rPr/>
        <w:t>6.3.3.1</w:t>
        <w:tab/>
        <w:t>Description</w:t>
      </w:r>
    </w:p>
    <w:p>
      <w:pPr>
        <w:pStyle w:val="Normal"/>
        <w:rPr/>
      </w:pPr>
      <w:r>
        <w:rPr/>
        <w:t>The Influence Update Notification is used by the UDR to report one or several observed Influence Data(s) to a NF service consumer that has subscribed to such Notifications.</w:t>
      </w:r>
    </w:p>
    <w:p>
      <w:pPr>
        <w:pStyle w:val="Heading4"/>
        <w:ind w:left="1418" w:hanging="1418"/>
        <w:rPr/>
      </w:pPr>
      <w:bookmarkStart w:id="233" w:name="__RefHeading___Toc97131698"/>
      <w:bookmarkEnd w:id="233"/>
      <w:r>
        <w:rPr/>
        <w:t>6.3.3.2</w:t>
        <w:tab/>
        <w:t>Operation Definition</w:t>
      </w:r>
    </w:p>
    <w:p>
      <w:pPr>
        <w:pStyle w:val="Normal"/>
        <w:rPr/>
      </w:pPr>
      <w:r>
        <w:rPr>
          <w:lang w:eastAsia="zh-CN"/>
        </w:rPr>
        <w:t>The POST method shall be used for traffic influence data change notification and the URI shall be provided during the subscription procedure.</w:t>
      </w:r>
    </w:p>
    <w:p>
      <w:pPr>
        <w:pStyle w:val="Normal"/>
        <w:rPr/>
      </w:pPr>
      <w:r>
        <w:rPr/>
        <w:t>Callback URI:</w:t>
      </w:r>
      <w:r>
        <w:rPr>
          <w:b/>
        </w:rPr>
        <w:t xml:space="preserve"> {notificationUri}</w:t>
      </w:r>
    </w:p>
    <w:p>
      <w:pPr>
        <w:pStyle w:val="Normal"/>
        <w:rPr/>
      </w:pPr>
      <w:r>
        <w:rPr/>
        <w:t>This method shall support the URI query parameters specified in table 6.3.3.2-1.</w:t>
      </w:r>
    </w:p>
    <w:p>
      <w:pPr>
        <w:pStyle w:val="TH"/>
        <w:rPr>
          <w:rFonts w:cs="Arial"/>
        </w:rPr>
      </w:pPr>
      <w:r>
        <w:rPr>
          <w:rFonts w:cs="Arial"/>
        </w:rPr>
        <w:t>Table 6.3.3.2-1: URI query parameters supported by the POST method</w:t>
      </w:r>
    </w:p>
    <w:tbl>
      <w:tblPr>
        <w:tblW w:w="9679" w:type="dxa"/>
        <w:jc w:val="center"/>
        <w:tblInd w:w="0" w:type="dxa"/>
        <w:tblLayout w:type="fixed"/>
        <w:tblCellMar>
          <w:top w:w="0" w:type="dxa"/>
          <w:left w:w="28" w:type="dxa"/>
          <w:bottom w:w="0" w:type="dxa"/>
          <w:right w:w="108" w:type="dxa"/>
        </w:tblCellMar>
      </w:tblPr>
      <w:tblGrid>
        <w:gridCol w:w="1597"/>
        <w:gridCol w:w="1417"/>
        <w:gridCol w:w="420"/>
        <w:gridCol w:w="1125"/>
        <w:gridCol w:w="5120"/>
      </w:tblGrid>
      <w:tr>
        <w:trPr/>
        <w:tc>
          <w:tcPr>
            <w:tcW w:w="15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41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12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97"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1417"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420"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1125"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5120"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6.3.3.2-2 and the response data structures and response codes specified in table 6.3.3.2-3.</w:t>
      </w:r>
    </w:p>
    <w:p>
      <w:pPr>
        <w:pStyle w:val="TH"/>
        <w:rPr/>
      </w:pPr>
      <w:r>
        <w:rPr/>
        <w:t>Table 6.3.3.2-2: Data structures supported by the POST Request Body on this resource</w:t>
      </w:r>
    </w:p>
    <w:tbl>
      <w:tblPr>
        <w:tblW w:w="9679" w:type="dxa"/>
        <w:jc w:val="center"/>
        <w:tblInd w:w="0" w:type="dxa"/>
        <w:tblLayout w:type="fixed"/>
        <w:tblCellMar>
          <w:top w:w="0" w:type="dxa"/>
          <w:left w:w="28" w:type="dxa"/>
          <w:bottom w:w="0" w:type="dxa"/>
          <w:right w:w="108" w:type="dxa"/>
        </w:tblCellMar>
      </w:tblPr>
      <w:tblGrid>
        <w:gridCol w:w="2571"/>
        <w:gridCol w:w="425"/>
        <w:gridCol w:w="1276"/>
        <w:gridCol w:w="5407"/>
      </w:tblGrid>
      <w:tr>
        <w:trPr/>
        <w:tc>
          <w:tcPr>
            <w:tcW w:w="257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40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2571" w:type="dxa"/>
            <w:tcBorders>
              <w:top w:val="single" w:sz="4" w:space="0" w:color="000000"/>
              <w:left w:val="single" w:sz="6" w:space="0" w:color="000000"/>
              <w:bottom w:val="single" w:sz="6" w:space="0" w:color="000000"/>
              <w:right w:val="single" w:sz="6" w:space="0" w:color="000000"/>
            </w:tcBorders>
          </w:tcPr>
          <w:p>
            <w:pPr>
              <w:pStyle w:val="TAL"/>
              <w:rPr/>
            </w:pPr>
            <w:r>
              <w:rPr/>
              <w:t>array(TrafficInfluData or TrafficInfluDataNotif)</w:t>
            </w:r>
          </w:p>
        </w:tc>
        <w:tc>
          <w:tcPr>
            <w:tcW w:w="425"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276" w:type="dxa"/>
            <w:tcBorders>
              <w:top w:val="single" w:sz="4" w:space="0" w:color="000000"/>
              <w:left w:val="single" w:sz="6" w:space="0" w:color="000000"/>
              <w:bottom w:val="single" w:sz="6" w:space="0" w:color="000000"/>
              <w:right w:val="single" w:sz="6" w:space="0" w:color="000000"/>
            </w:tcBorders>
          </w:tcPr>
          <w:p>
            <w:pPr>
              <w:pStyle w:val="TAL"/>
              <w:rPr/>
            </w:pPr>
            <w:r>
              <w:rPr/>
              <w:t>1..N</w:t>
            </w:r>
          </w:p>
        </w:tc>
        <w:tc>
          <w:tcPr>
            <w:tcW w:w="5407" w:type="dxa"/>
            <w:tcBorders>
              <w:top w:val="single" w:sz="4" w:space="0" w:color="000000"/>
              <w:left w:val="single" w:sz="6" w:space="0" w:color="000000"/>
              <w:bottom w:val="single" w:sz="6" w:space="0" w:color="000000"/>
              <w:right w:val="single" w:sz="6" w:space="0" w:color="000000"/>
            </w:tcBorders>
          </w:tcPr>
          <w:p>
            <w:pPr>
              <w:pStyle w:val="TAL"/>
              <w:rPr/>
            </w:pPr>
            <w:r>
              <w:rPr/>
              <w:t>Provides Information about observed Influence Data. If the EnhancedInfluDataNotification feature is supported, the TrafficInfluDataNotif data type shall be sent.</w:t>
            </w:r>
          </w:p>
        </w:tc>
      </w:tr>
    </w:tbl>
    <w:p>
      <w:pPr>
        <w:pStyle w:val="Normal"/>
        <w:rPr/>
      </w:pPr>
      <w:r>
        <w:rPr/>
      </w:r>
    </w:p>
    <w:p>
      <w:pPr>
        <w:pStyle w:val="TH"/>
        <w:rPr/>
      </w:pPr>
      <w:r>
        <w:rPr/>
        <w:t>Table 6.3.3.2-3: Data structures supported by the POST Response Body on this resource</w:t>
      </w:r>
    </w:p>
    <w:tbl>
      <w:tblPr>
        <w:tblW w:w="9679" w:type="dxa"/>
        <w:jc w:val="center"/>
        <w:tblInd w:w="0" w:type="dxa"/>
        <w:tblLayout w:type="fixed"/>
        <w:tblCellMar>
          <w:top w:w="0" w:type="dxa"/>
          <w:left w:w="28" w:type="dxa"/>
          <w:bottom w:w="0" w:type="dxa"/>
          <w:right w:w="108" w:type="dxa"/>
        </w:tblCellMar>
      </w:tblPr>
      <w:tblGrid>
        <w:gridCol w:w="1720"/>
        <w:gridCol w:w="426"/>
        <w:gridCol w:w="1275"/>
        <w:gridCol w:w="1639"/>
        <w:gridCol w:w="4619"/>
      </w:tblGrid>
      <w:tr>
        <w:trPr/>
        <w:tc>
          <w:tcPr>
            <w:tcW w:w="172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7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63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461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720" w:type="dxa"/>
            <w:tcBorders>
              <w:top w:val="single" w:sz="4" w:space="0" w:color="000000"/>
              <w:left w:val="single" w:sz="6" w:space="0" w:color="000000"/>
              <w:bottom w:val="single" w:sz="4" w:space="0" w:color="000000"/>
              <w:right w:val="single" w:sz="6" w:space="0" w:color="000000"/>
            </w:tcBorders>
          </w:tcPr>
          <w:p>
            <w:pPr>
              <w:pStyle w:val="TAL"/>
              <w:rPr/>
            </w:pPr>
            <w:r>
              <w:rPr/>
              <w:t>n/a</w:t>
            </w:r>
          </w:p>
        </w:tc>
        <w:tc>
          <w:tcPr>
            <w:tcW w:w="426" w:type="dxa"/>
            <w:tcBorders>
              <w:top w:val="single" w:sz="4" w:space="0" w:color="000000"/>
              <w:left w:val="single" w:sz="6" w:space="0" w:color="000000"/>
              <w:bottom w:val="single" w:sz="4" w:space="0" w:color="000000"/>
              <w:right w:val="single" w:sz="6" w:space="0" w:color="000000"/>
            </w:tcBorders>
          </w:tcPr>
          <w:p>
            <w:pPr>
              <w:pStyle w:val="TAC"/>
              <w:snapToGrid w:val="false"/>
              <w:rPr/>
            </w:pPr>
            <w:r>
              <w:rPr/>
            </w:r>
          </w:p>
        </w:tc>
        <w:tc>
          <w:tcPr>
            <w:tcW w:w="1275" w:type="dxa"/>
            <w:tcBorders>
              <w:top w:val="single" w:sz="4" w:space="0" w:color="000000"/>
              <w:left w:val="single" w:sz="6" w:space="0" w:color="000000"/>
              <w:bottom w:val="single" w:sz="4" w:space="0" w:color="000000"/>
              <w:right w:val="single" w:sz="6" w:space="0" w:color="000000"/>
            </w:tcBorders>
          </w:tcPr>
          <w:p>
            <w:pPr>
              <w:pStyle w:val="TAL"/>
              <w:snapToGrid w:val="false"/>
              <w:rPr/>
            </w:pPr>
            <w:r>
              <w:rPr/>
            </w:r>
          </w:p>
        </w:tc>
        <w:tc>
          <w:tcPr>
            <w:tcW w:w="1639" w:type="dxa"/>
            <w:tcBorders>
              <w:top w:val="single" w:sz="4" w:space="0" w:color="000000"/>
              <w:left w:val="single" w:sz="6" w:space="0" w:color="000000"/>
              <w:bottom w:val="single" w:sz="4" w:space="0" w:color="000000"/>
              <w:right w:val="single" w:sz="6" w:space="0" w:color="000000"/>
            </w:tcBorders>
          </w:tcPr>
          <w:p>
            <w:pPr>
              <w:pStyle w:val="TAL"/>
              <w:rPr/>
            </w:pPr>
            <w:r>
              <w:rPr/>
              <w:t>204 No Content</w:t>
            </w:r>
          </w:p>
        </w:tc>
        <w:tc>
          <w:tcPr>
            <w:tcW w:w="4619" w:type="dxa"/>
            <w:tcBorders>
              <w:top w:val="single" w:sz="4" w:space="0" w:color="000000"/>
              <w:left w:val="single" w:sz="6" w:space="0" w:color="000000"/>
              <w:bottom w:val="single" w:sz="4" w:space="0" w:color="000000"/>
              <w:right w:val="single" w:sz="6" w:space="0" w:color="000000"/>
            </w:tcBorders>
          </w:tcPr>
          <w:p>
            <w:pPr>
              <w:pStyle w:val="TAL"/>
              <w:rPr/>
            </w:pPr>
            <w:r>
              <w:rPr/>
              <w:t>The receipt of the Notification is acknowledged.</w:t>
            </w:r>
          </w:p>
        </w:tc>
      </w:tr>
      <w:tr>
        <w:trPr/>
        <w:tc>
          <w:tcPr>
            <w:tcW w:w="9679"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POST method listed in table 5.2.7.1-1 of 3GPP TS 29.500 [4] also apply.</w:t>
            </w:r>
          </w:p>
        </w:tc>
      </w:tr>
    </w:tbl>
    <w:p>
      <w:pPr>
        <w:pStyle w:val="Normal"/>
        <w:rPr/>
      </w:pPr>
      <w:r>
        <w:rPr/>
      </w:r>
    </w:p>
    <w:p>
      <w:pPr>
        <w:pStyle w:val="Heading3"/>
        <w:rPr/>
      </w:pPr>
      <w:bookmarkStart w:id="234" w:name="__RefHeading___Toc97131699"/>
      <w:bookmarkEnd w:id="234"/>
      <w:r>
        <w:rPr/>
        <w:t>6.3.4</w:t>
        <w:tab/>
        <w:t>Application Data Change Notification</w:t>
      </w:r>
    </w:p>
    <w:p>
      <w:pPr>
        <w:pStyle w:val="Normal"/>
        <w:rPr>
          <w:lang w:eastAsia="zh-CN"/>
        </w:rPr>
      </w:pPr>
      <w:r>
        <w:rPr>
          <w:lang w:eastAsia="zh-CN"/>
        </w:rPr>
        <w:t>The POST method shall be used for application data change notification and the URI shall be provided during the subscription procedure.</w:t>
      </w:r>
    </w:p>
    <w:p>
      <w:pPr>
        <w:pStyle w:val="Normal"/>
        <w:rPr/>
      </w:pPr>
      <w:r>
        <w:rPr/>
        <w:t>Callback URI:</w:t>
      </w:r>
      <w:r>
        <w:rPr>
          <w:rFonts w:cs="Arial" w:ascii="Arial" w:hAnsi="Arial"/>
          <w:b/>
          <w:sz w:val="18"/>
        </w:rPr>
        <w:t xml:space="preserve"> </w:t>
      </w:r>
      <w:r>
        <w:rPr>
          <w:b/>
        </w:rPr>
        <w:t>{notificationUri}</w:t>
      </w:r>
    </w:p>
    <w:p>
      <w:pPr>
        <w:pStyle w:val="Normal"/>
        <w:rPr/>
      </w:pPr>
      <w:r>
        <w:rPr/>
        <w:t>This method shall support the URI query parameters specified in table 6.3.4-1.</w:t>
      </w:r>
    </w:p>
    <w:p>
      <w:pPr>
        <w:pStyle w:val="TH"/>
        <w:rPr>
          <w:rFonts w:cs="Arial"/>
        </w:rPr>
      </w:pPr>
      <w:r>
        <w:rPr>
          <w:rFonts w:cs="Arial"/>
        </w:rPr>
        <w:t>Table 6.3.4-1: URI query parameters supported by the POST method</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1397"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414"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09"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6.3.4-2 and the response data structures and response codes specified in table 6.3.4-3.</w:t>
      </w:r>
    </w:p>
    <w:p>
      <w:pPr>
        <w:pStyle w:val="TH"/>
        <w:rPr/>
      </w:pPr>
      <w:r>
        <w:rPr/>
        <w:t>Table 6.3.4-2: Data structures supported by the POST Request Body</w:t>
      </w:r>
    </w:p>
    <w:tbl>
      <w:tblPr>
        <w:tblW w:w="9679" w:type="dxa"/>
        <w:jc w:val="center"/>
        <w:tblInd w:w="0" w:type="dxa"/>
        <w:tblLayout w:type="fixed"/>
        <w:tblCellMar>
          <w:top w:w="0" w:type="dxa"/>
          <w:left w:w="28" w:type="dxa"/>
          <w:bottom w:w="0" w:type="dxa"/>
          <w:right w:w="108" w:type="dxa"/>
        </w:tblCellMar>
      </w:tblPr>
      <w:tblGrid>
        <w:gridCol w:w="2713"/>
        <w:gridCol w:w="425"/>
        <w:gridCol w:w="1134"/>
        <w:gridCol w:w="5407"/>
      </w:tblGrid>
      <w:tr>
        <w:trPr/>
        <w:tc>
          <w:tcPr>
            <w:tcW w:w="271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40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2713" w:type="dxa"/>
            <w:tcBorders>
              <w:top w:val="single" w:sz="4" w:space="0" w:color="000000"/>
              <w:left w:val="single" w:sz="6" w:space="0" w:color="000000"/>
              <w:bottom w:val="single" w:sz="6" w:space="0" w:color="000000"/>
              <w:right w:val="single" w:sz="6" w:space="0" w:color="000000"/>
            </w:tcBorders>
          </w:tcPr>
          <w:p>
            <w:pPr>
              <w:pStyle w:val="TAL"/>
              <w:rPr/>
            </w:pPr>
            <w:r>
              <w:rPr/>
              <w:t>array(ApplicationDataChangeNotif)</w:t>
            </w:r>
          </w:p>
        </w:tc>
        <w:tc>
          <w:tcPr>
            <w:tcW w:w="425"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4" w:type="dxa"/>
            <w:tcBorders>
              <w:top w:val="single" w:sz="4" w:space="0" w:color="000000"/>
              <w:left w:val="single" w:sz="6" w:space="0" w:color="000000"/>
              <w:bottom w:val="single" w:sz="6" w:space="0" w:color="000000"/>
              <w:right w:val="single" w:sz="6" w:space="0" w:color="000000"/>
            </w:tcBorders>
          </w:tcPr>
          <w:p>
            <w:pPr>
              <w:pStyle w:val="TAL"/>
              <w:rPr/>
            </w:pPr>
            <w:r>
              <w:rPr/>
              <w:t>1..N</w:t>
            </w:r>
          </w:p>
        </w:tc>
        <w:tc>
          <w:tcPr>
            <w:tcW w:w="5407"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Notification of application data changes.</w:t>
            </w:r>
          </w:p>
        </w:tc>
      </w:tr>
    </w:tbl>
    <w:p>
      <w:pPr>
        <w:pStyle w:val="Normal"/>
        <w:rPr/>
      </w:pPr>
      <w:r>
        <w:rPr/>
      </w:r>
    </w:p>
    <w:p>
      <w:pPr>
        <w:pStyle w:val="TH"/>
        <w:rPr/>
      </w:pPr>
      <w:r>
        <w:rPr/>
        <w:t>Table 6.3.4-3: Data structures supported by the POST Response Body</w:t>
      </w:r>
    </w:p>
    <w:tbl>
      <w:tblPr>
        <w:tblW w:w="9679" w:type="dxa"/>
        <w:jc w:val="center"/>
        <w:tblInd w:w="0" w:type="dxa"/>
        <w:tblLayout w:type="fixed"/>
        <w:tblCellMar>
          <w:top w:w="0" w:type="dxa"/>
          <w:left w:w="28" w:type="dxa"/>
          <w:bottom w:w="0" w:type="dxa"/>
          <w:right w:w="108" w:type="dxa"/>
        </w:tblCellMar>
      </w:tblPr>
      <w:tblGrid>
        <w:gridCol w:w="1721"/>
        <w:gridCol w:w="426"/>
        <w:gridCol w:w="1133"/>
        <w:gridCol w:w="1701"/>
        <w:gridCol w:w="4698"/>
      </w:tblGrid>
      <w:tr>
        <w:trPr/>
        <w:tc>
          <w:tcPr>
            <w:tcW w:w="172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70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69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721" w:type="dxa"/>
            <w:tcBorders>
              <w:top w:val="single" w:sz="4" w:space="0" w:color="000000"/>
              <w:left w:val="single" w:sz="6" w:space="0" w:color="000000"/>
              <w:bottom w:val="single" w:sz="4" w:space="0" w:color="000000"/>
              <w:right w:val="single" w:sz="6" w:space="0" w:color="000000"/>
            </w:tcBorders>
          </w:tcPr>
          <w:p>
            <w:pPr>
              <w:pStyle w:val="TAL"/>
              <w:rPr/>
            </w:pPr>
            <w:r>
              <w:rPr/>
              <w:t>n/a</w:t>
            </w:r>
          </w:p>
        </w:tc>
        <w:tc>
          <w:tcPr>
            <w:tcW w:w="426" w:type="dxa"/>
            <w:tcBorders>
              <w:top w:val="single" w:sz="4" w:space="0" w:color="000000"/>
              <w:left w:val="single" w:sz="6" w:space="0" w:color="000000"/>
              <w:bottom w:val="single" w:sz="4" w:space="0" w:color="000000"/>
              <w:right w:val="single" w:sz="6" w:space="0" w:color="000000"/>
            </w:tcBorders>
          </w:tcPr>
          <w:p>
            <w:pPr>
              <w:pStyle w:val="TAC"/>
              <w:snapToGrid w:val="false"/>
              <w:rPr/>
            </w:pPr>
            <w:r>
              <w:rPr/>
            </w:r>
          </w:p>
        </w:tc>
        <w:tc>
          <w:tcPr>
            <w:tcW w:w="1133" w:type="dxa"/>
            <w:tcBorders>
              <w:top w:val="single" w:sz="4" w:space="0" w:color="000000"/>
              <w:left w:val="single" w:sz="6" w:space="0" w:color="000000"/>
              <w:bottom w:val="single" w:sz="4" w:space="0" w:color="000000"/>
              <w:right w:val="single" w:sz="6" w:space="0" w:color="000000"/>
            </w:tcBorders>
          </w:tcPr>
          <w:p>
            <w:pPr>
              <w:pStyle w:val="TAL"/>
              <w:snapToGrid w:val="false"/>
              <w:rPr/>
            </w:pPr>
            <w:r>
              <w:rPr/>
            </w:r>
          </w:p>
        </w:tc>
        <w:tc>
          <w:tcPr>
            <w:tcW w:w="1701" w:type="dxa"/>
            <w:tcBorders>
              <w:top w:val="single" w:sz="4" w:space="0" w:color="000000"/>
              <w:left w:val="single" w:sz="6" w:space="0" w:color="000000"/>
              <w:bottom w:val="single" w:sz="4" w:space="0" w:color="000000"/>
              <w:right w:val="single" w:sz="6" w:space="0" w:color="000000"/>
            </w:tcBorders>
          </w:tcPr>
          <w:p>
            <w:pPr>
              <w:pStyle w:val="TAL"/>
              <w:rPr/>
            </w:pPr>
            <w:r>
              <w:rPr/>
              <w:t>204 No Content</w:t>
            </w:r>
          </w:p>
        </w:tc>
        <w:tc>
          <w:tcPr>
            <w:tcW w:w="4698" w:type="dxa"/>
            <w:tcBorders>
              <w:top w:val="single" w:sz="4" w:space="0" w:color="000000"/>
              <w:left w:val="single" w:sz="6" w:space="0" w:color="000000"/>
              <w:bottom w:val="single" w:sz="4" w:space="0" w:color="000000"/>
              <w:right w:val="single" w:sz="6" w:space="0" w:color="000000"/>
            </w:tcBorders>
          </w:tcPr>
          <w:p>
            <w:pPr>
              <w:pStyle w:val="TAL"/>
              <w:rPr/>
            </w:pPr>
            <w:r>
              <w:rPr/>
              <w:t>The reception of the notification is acknowledged.</w:t>
            </w:r>
          </w:p>
        </w:tc>
      </w:tr>
      <w:tr>
        <w:trPr/>
        <w:tc>
          <w:tcPr>
            <w:tcW w:w="9679"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POST method listed in table 5.2.7.1-1 of 3GPP TS 29.500 [4] also apply.</w:t>
            </w:r>
          </w:p>
        </w:tc>
      </w:tr>
    </w:tbl>
    <w:p>
      <w:pPr>
        <w:pStyle w:val="Normal"/>
        <w:rPr/>
      </w:pPr>
      <w:r>
        <w:rPr/>
      </w:r>
    </w:p>
    <w:p>
      <w:pPr>
        <w:pStyle w:val="Heading2"/>
        <w:rPr/>
      </w:pPr>
      <w:bookmarkStart w:id="235" w:name="__RefHeading___Toc97131700"/>
      <w:bookmarkEnd w:id="235"/>
      <w:r>
        <w:rPr/>
        <w:t>6.4</w:t>
        <w:tab/>
        <w:t>Data Model</w:t>
      </w:r>
    </w:p>
    <w:p>
      <w:pPr>
        <w:pStyle w:val="Heading3"/>
        <w:rPr/>
      </w:pPr>
      <w:bookmarkStart w:id="236" w:name="__RefHeading___Toc97131701"/>
      <w:bookmarkEnd w:id="236"/>
      <w:r>
        <w:rPr/>
        <w:t>6.4.1</w:t>
        <w:tab/>
        <w:t>General</w:t>
      </w:r>
    </w:p>
    <w:p>
      <w:pPr>
        <w:pStyle w:val="Normal"/>
        <w:rPr/>
      </w:pPr>
      <w:r>
        <w:rPr/>
        <w:t>This subclause specifies the application data model supported by the API.</w:t>
      </w:r>
    </w:p>
    <w:p>
      <w:pPr>
        <w:pStyle w:val="Normal"/>
        <w:rPr/>
      </w:pPr>
      <w:r>
        <w:rPr/>
        <w:t xml:space="preserve">Table 6.4.1-1 specifies the data types defined for the </w:t>
      </w:r>
      <w:r>
        <w:rPr>
          <w:rFonts w:eastAsia="DengXian;DengXian"/>
        </w:rPr>
        <w:t>Nudr_DataRepository Service API for Application Data</w:t>
      </w:r>
      <w:r>
        <w:rPr/>
        <w:t xml:space="preserve"> service based interface protocol.</w:t>
      </w:r>
    </w:p>
    <w:p>
      <w:pPr>
        <w:pStyle w:val="TH"/>
        <w:rPr/>
      </w:pPr>
      <w:r>
        <w:rPr/>
        <w:t>Table 6.4.1-1: Nudr</w:t>
      </w:r>
      <w:r>
        <w:rPr>
          <w:rFonts w:eastAsia="DengXian;DengXian"/>
        </w:rPr>
        <w:t>_DataRepository</w:t>
      </w:r>
      <w:r>
        <w:rPr/>
        <w:t xml:space="preserve"> specific Data Types</w:t>
      </w:r>
      <w:r>
        <w:rPr>
          <w:rFonts w:eastAsia="DengXian;DengXian"/>
        </w:rPr>
        <w:t xml:space="preserve"> for Application Data</w:t>
      </w:r>
    </w:p>
    <w:tbl>
      <w:tblPr>
        <w:tblW w:w="9693" w:type="dxa"/>
        <w:jc w:val="center"/>
        <w:tblInd w:w="0" w:type="dxa"/>
        <w:tblLayout w:type="fixed"/>
        <w:tblCellMar>
          <w:top w:w="0" w:type="dxa"/>
          <w:left w:w="28" w:type="dxa"/>
          <w:bottom w:w="0" w:type="dxa"/>
          <w:right w:w="108" w:type="dxa"/>
        </w:tblCellMar>
      </w:tblPr>
      <w:tblGrid>
        <w:gridCol w:w="2436"/>
        <w:gridCol w:w="1559"/>
        <w:gridCol w:w="3969"/>
        <w:gridCol w:w="1729"/>
      </w:tblGrid>
      <w:tr>
        <w:trPr/>
        <w:tc>
          <w:tcPr>
            <w:tcW w:w="2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155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Section defined</w:t>
            </w:r>
          </w:p>
        </w:tc>
        <w:tc>
          <w:tcPr>
            <w:tcW w:w="396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72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c>
          <w:tcPr>
            <w:tcW w:w="2436" w:type="dxa"/>
            <w:tcBorders>
              <w:top w:val="single" w:sz="4" w:space="0" w:color="000000"/>
              <w:left w:val="single" w:sz="4" w:space="0" w:color="000000"/>
              <w:bottom w:val="single" w:sz="4" w:space="0" w:color="000000"/>
              <w:right w:val="single" w:sz="4" w:space="0" w:color="000000"/>
            </w:tcBorders>
          </w:tcPr>
          <w:p>
            <w:pPr>
              <w:pStyle w:val="TAL"/>
              <w:rPr/>
            </w:pPr>
            <w:r>
              <w:rPr/>
              <w:t>ApplicationDataSubs</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6.4.2.10</w:t>
            </w:r>
          </w:p>
        </w:tc>
        <w:tc>
          <w:tcPr>
            <w:tcW w:w="3969" w:type="dxa"/>
            <w:tcBorders>
              <w:top w:val="single" w:sz="4" w:space="0" w:color="000000"/>
              <w:left w:val="single" w:sz="4" w:space="0" w:color="000000"/>
              <w:bottom w:val="single" w:sz="4" w:space="0" w:color="000000"/>
              <w:right w:val="single" w:sz="4" w:space="0" w:color="000000"/>
            </w:tcBorders>
          </w:tcPr>
          <w:p>
            <w:pPr>
              <w:pStyle w:val="NO"/>
              <w:spacing w:before="0" w:after="180"/>
              <w:ind w:left="0" w:hanging="0"/>
              <w:rPr>
                <w:rFonts w:ascii="Arial" w:hAnsi="Arial" w:cs="Arial"/>
                <w:sz w:val="18"/>
              </w:rPr>
            </w:pPr>
            <w:r>
              <w:rPr>
                <w:rFonts w:cs="Arial" w:ascii="Arial" w:hAnsi="Arial"/>
                <w:sz w:val="18"/>
              </w:rPr>
              <w:t>Contains application data subscription data.</w:t>
            </w:r>
          </w:p>
        </w:tc>
        <w:tc>
          <w:tcPr>
            <w:tcW w:w="1729" w:type="dxa"/>
            <w:tcBorders>
              <w:top w:val="single" w:sz="4" w:space="0" w:color="000000"/>
              <w:left w:val="single" w:sz="4" w:space="0" w:color="000000"/>
              <w:bottom w:val="single" w:sz="4" w:space="0" w:color="000000"/>
              <w:right w:val="single" w:sz="4" w:space="0" w:color="000000"/>
            </w:tcBorders>
          </w:tcPr>
          <w:p>
            <w:pPr>
              <w:pStyle w:val="NO"/>
              <w:snapToGrid w:val="false"/>
              <w:spacing w:before="0" w:after="180"/>
              <w:rPr>
                <w:rFonts w:ascii="Arial" w:hAnsi="Arial" w:cs="Arial"/>
                <w:sz w:val="18"/>
                <w:lang w:eastAsia="zh-CN"/>
              </w:rPr>
            </w:pPr>
            <w:r>
              <w:rPr>
                <w:rFonts w:cs="Arial" w:ascii="Arial" w:hAnsi="Arial"/>
                <w:sz w:val="18"/>
                <w:lang w:eastAsia="zh-CN"/>
              </w:rPr>
            </w:r>
          </w:p>
        </w:tc>
      </w:tr>
      <w:tr>
        <w:trPr/>
        <w:tc>
          <w:tcPr>
            <w:tcW w:w="2436" w:type="dxa"/>
            <w:tcBorders>
              <w:top w:val="single" w:sz="4" w:space="0" w:color="000000"/>
              <w:left w:val="single" w:sz="4" w:space="0" w:color="000000"/>
              <w:bottom w:val="single" w:sz="4" w:space="0" w:color="000000"/>
              <w:right w:val="single" w:sz="4" w:space="0" w:color="000000"/>
            </w:tcBorders>
          </w:tcPr>
          <w:p>
            <w:pPr>
              <w:pStyle w:val="TAL"/>
              <w:rPr/>
            </w:pPr>
            <w:r>
              <w:rPr/>
              <w:t>ApplicationDataChangeNotif</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6.4.2.11</w:t>
            </w:r>
          </w:p>
        </w:tc>
        <w:tc>
          <w:tcPr>
            <w:tcW w:w="3969" w:type="dxa"/>
            <w:tcBorders>
              <w:top w:val="single" w:sz="4" w:space="0" w:color="000000"/>
              <w:left w:val="single" w:sz="4" w:space="0" w:color="000000"/>
              <w:bottom w:val="single" w:sz="4" w:space="0" w:color="000000"/>
              <w:right w:val="single" w:sz="4" w:space="0" w:color="000000"/>
            </w:tcBorders>
          </w:tcPr>
          <w:p>
            <w:pPr>
              <w:pStyle w:val="TAL"/>
              <w:rPr/>
            </w:pPr>
            <w:r>
              <w:rPr/>
              <w:t>Contains the new or updated application data or removed indication.</w:t>
            </w:r>
          </w:p>
        </w:tc>
        <w:tc>
          <w:tcPr>
            <w:tcW w:w="172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c>
          <w:tcPr>
            <w:tcW w:w="2436" w:type="dxa"/>
            <w:tcBorders>
              <w:top w:val="single" w:sz="4" w:space="0" w:color="000000"/>
              <w:left w:val="single" w:sz="4" w:space="0" w:color="000000"/>
              <w:bottom w:val="single" w:sz="4" w:space="0" w:color="000000"/>
              <w:right w:val="single" w:sz="4" w:space="0" w:color="000000"/>
            </w:tcBorders>
          </w:tcPr>
          <w:p>
            <w:pPr>
              <w:pStyle w:val="TAL"/>
              <w:rPr/>
            </w:pPr>
            <w:r>
              <w:rPr/>
              <w:t>BdtPolicyData</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6.4.2.7</w:t>
            </w:r>
          </w:p>
        </w:tc>
        <w:tc>
          <w:tcPr>
            <w:tcW w:w="3969" w:type="dxa"/>
            <w:tcBorders>
              <w:top w:val="single" w:sz="4" w:space="0" w:color="000000"/>
              <w:left w:val="single" w:sz="4" w:space="0" w:color="000000"/>
              <w:bottom w:val="single" w:sz="4" w:space="0" w:color="000000"/>
              <w:right w:val="single" w:sz="4" w:space="0" w:color="000000"/>
            </w:tcBorders>
          </w:tcPr>
          <w:p>
            <w:pPr>
              <w:pStyle w:val="TAL"/>
              <w:rPr/>
            </w:pPr>
            <w:r>
              <w:rPr/>
              <w:t>Contains applied BDT policy data.</w:t>
            </w:r>
          </w:p>
        </w:tc>
        <w:tc>
          <w:tcPr>
            <w:tcW w:w="172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EnhancedBackgroundDataTransfer</w:t>
            </w:r>
          </w:p>
        </w:tc>
      </w:tr>
      <w:tr>
        <w:trPr/>
        <w:tc>
          <w:tcPr>
            <w:tcW w:w="2436" w:type="dxa"/>
            <w:tcBorders>
              <w:top w:val="single" w:sz="4" w:space="0" w:color="000000"/>
              <w:left w:val="single" w:sz="4" w:space="0" w:color="000000"/>
              <w:bottom w:val="single" w:sz="4" w:space="0" w:color="000000"/>
              <w:right w:val="single" w:sz="4" w:space="0" w:color="000000"/>
            </w:tcBorders>
          </w:tcPr>
          <w:p>
            <w:pPr>
              <w:pStyle w:val="TAL"/>
              <w:rPr/>
            </w:pPr>
            <w:r>
              <w:rPr/>
              <w:t>BdtPolicyDataPatch</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6.4.2.8</w:t>
            </w:r>
          </w:p>
        </w:tc>
        <w:tc>
          <w:tcPr>
            <w:tcW w:w="3969" w:type="dxa"/>
            <w:tcBorders>
              <w:top w:val="single" w:sz="4" w:space="0" w:color="000000"/>
              <w:left w:val="single" w:sz="4" w:space="0" w:color="000000"/>
              <w:bottom w:val="single" w:sz="4" w:space="0" w:color="000000"/>
              <w:right w:val="single" w:sz="4" w:space="0" w:color="000000"/>
            </w:tcBorders>
          </w:tcPr>
          <w:p>
            <w:pPr>
              <w:pStyle w:val="TAL"/>
              <w:rPr/>
            </w:pPr>
            <w:r>
              <w:rPr/>
              <w:t>Contains modification instructions to be performed on the applied BDT policy data.</w:t>
            </w:r>
          </w:p>
        </w:tc>
        <w:tc>
          <w:tcPr>
            <w:tcW w:w="172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EnhancedBackgroundDataTransfer</w:t>
            </w:r>
          </w:p>
        </w:tc>
      </w:tr>
      <w:tr>
        <w:trPr/>
        <w:tc>
          <w:tcPr>
            <w:tcW w:w="243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DataI</w:t>
            </w:r>
            <w:r>
              <w:rPr>
                <w:lang w:eastAsia="zh-CN"/>
              </w:rPr>
              <w:t>nd</w:t>
            </w:r>
          </w:p>
        </w:tc>
        <w:tc>
          <w:tcPr>
            <w:tcW w:w="155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6.4.3.3</w:t>
            </w:r>
          </w:p>
        </w:tc>
        <w:tc>
          <w:tcPr>
            <w:tcW w:w="396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Indicate</w:t>
            </w:r>
            <w:r>
              <w:rPr>
                <w:lang w:eastAsia="zh-CN"/>
              </w:rPr>
              <w:t>s</w:t>
            </w:r>
            <w:r>
              <w:rPr>
                <w:lang w:eastAsia="zh-CN"/>
              </w:rPr>
              <w:t xml:space="preserve"> the type of data</w:t>
            </w:r>
            <w:r>
              <w:rPr>
                <w:lang w:eastAsia="zh-CN"/>
              </w:rPr>
              <w:t>.</w:t>
            </w:r>
          </w:p>
        </w:tc>
        <w:tc>
          <w:tcPr>
            <w:tcW w:w="172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c>
          <w:tcPr>
            <w:tcW w:w="2436" w:type="dxa"/>
            <w:tcBorders>
              <w:top w:val="single" w:sz="4" w:space="0" w:color="000000"/>
              <w:left w:val="single" w:sz="4" w:space="0" w:color="000000"/>
              <w:bottom w:val="single" w:sz="4" w:space="0" w:color="000000"/>
              <w:right w:val="single" w:sz="4" w:space="0" w:color="000000"/>
            </w:tcBorders>
          </w:tcPr>
          <w:p>
            <w:pPr>
              <w:pStyle w:val="TAL"/>
              <w:rPr/>
            </w:pPr>
            <w:r>
              <w:rPr/>
              <w:t>DataFilter</w:t>
            </w:r>
          </w:p>
        </w:tc>
        <w:tc>
          <w:tcPr>
            <w:tcW w:w="155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6.4.2.12</w:t>
            </w:r>
          </w:p>
        </w:tc>
        <w:tc>
          <w:tcPr>
            <w:tcW w:w="396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Indicates</w:t>
            </w:r>
            <w:r>
              <w:rPr>
                <w:lang w:eastAsia="zh-CN"/>
              </w:rPr>
              <w:t xml:space="preserve"> a data filter.</w:t>
            </w:r>
          </w:p>
        </w:tc>
        <w:tc>
          <w:tcPr>
            <w:tcW w:w="1729"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c>
          <w:tcPr>
            <w:tcW w:w="243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IptvConfigData</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6.4.2.</w:t>
            </w:r>
            <w:r>
              <w:rPr>
                <w:lang w:eastAsia="zh-CN"/>
              </w:rPr>
              <w:t>9</w:t>
            </w:r>
          </w:p>
        </w:tc>
        <w:tc>
          <w:tcPr>
            <w:tcW w:w="396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Represents IPTV configuration data information.</w:t>
            </w:r>
          </w:p>
        </w:tc>
        <w:tc>
          <w:tcPr>
            <w:tcW w:w="172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436" w:type="dxa"/>
            <w:tcBorders>
              <w:top w:val="single" w:sz="4" w:space="0" w:color="000000"/>
              <w:left w:val="single" w:sz="4" w:space="0" w:color="000000"/>
              <w:bottom w:val="single" w:sz="4" w:space="0" w:color="000000"/>
              <w:right w:val="single" w:sz="4" w:space="0" w:color="000000"/>
            </w:tcBorders>
          </w:tcPr>
          <w:p>
            <w:pPr>
              <w:pStyle w:val="TAL"/>
              <w:rPr/>
            </w:pPr>
            <w:r>
              <w:rPr/>
              <w:t>PfdDataForAppExt</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6.4.2.6</w:t>
            </w:r>
          </w:p>
        </w:tc>
        <w:tc>
          <w:tcPr>
            <w:tcW w:w="3969" w:type="dxa"/>
            <w:tcBorders>
              <w:top w:val="single" w:sz="4" w:space="0" w:color="000000"/>
              <w:left w:val="single" w:sz="4" w:space="0" w:color="000000"/>
              <w:bottom w:val="single" w:sz="4" w:space="0" w:color="000000"/>
              <w:right w:val="single" w:sz="4" w:space="0" w:color="000000"/>
            </w:tcBorders>
          </w:tcPr>
          <w:p>
            <w:pPr>
              <w:pStyle w:val="TAL"/>
              <w:rPr/>
            </w:pPr>
            <w:r>
              <w:rPr/>
              <w:t>The PFDs and related data for the application</w:t>
            </w:r>
          </w:p>
        </w:tc>
        <w:tc>
          <w:tcPr>
            <w:tcW w:w="172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43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S</w:t>
            </w:r>
            <w:r>
              <w:rPr>
                <w:lang w:eastAsia="zh-CN"/>
              </w:rPr>
              <w:t>erviceParameterData</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6</w:t>
            </w:r>
            <w:r>
              <w:rPr>
                <w:lang w:eastAsia="zh-CN"/>
              </w:rPr>
              <w:t>.4.2.15</w:t>
            </w:r>
          </w:p>
        </w:tc>
        <w:tc>
          <w:tcPr>
            <w:tcW w:w="3969" w:type="dxa"/>
            <w:tcBorders>
              <w:top w:val="single" w:sz="4" w:space="0" w:color="000000"/>
              <w:left w:val="single" w:sz="4" w:space="0" w:color="000000"/>
              <w:bottom w:val="single" w:sz="4" w:space="0" w:color="000000"/>
              <w:right w:val="single" w:sz="4" w:space="0" w:color="000000"/>
            </w:tcBorders>
          </w:tcPr>
          <w:p>
            <w:pPr>
              <w:pStyle w:val="TAL"/>
              <w:rPr/>
            </w:pPr>
            <w:r>
              <w:rPr/>
              <w:t>Contains the service parameter data.</w:t>
            </w:r>
          </w:p>
        </w:tc>
        <w:tc>
          <w:tcPr>
            <w:tcW w:w="172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436" w:type="dxa"/>
            <w:tcBorders>
              <w:top w:val="single" w:sz="4" w:space="0" w:color="000000"/>
              <w:left w:val="single" w:sz="4" w:space="0" w:color="000000"/>
              <w:bottom w:val="single" w:sz="4" w:space="0" w:color="000000"/>
              <w:right w:val="single" w:sz="4" w:space="0" w:color="000000"/>
            </w:tcBorders>
          </w:tcPr>
          <w:p>
            <w:pPr>
              <w:pStyle w:val="TAL"/>
              <w:rPr/>
            </w:pPr>
            <w:r>
              <w:rPr/>
              <w:t>TrafficInfluData</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6.4.2.2</w:t>
            </w:r>
          </w:p>
        </w:tc>
        <w:tc>
          <w:tcPr>
            <w:tcW w:w="3969" w:type="dxa"/>
            <w:tcBorders>
              <w:top w:val="single" w:sz="4" w:space="0" w:color="000000"/>
              <w:left w:val="single" w:sz="4" w:space="0" w:color="000000"/>
              <w:bottom w:val="single" w:sz="4" w:space="0" w:color="000000"/>
              <w:right w:val="single" w:sz="4" w:space="0" w:color="000000"/>
            </w:tcBorders>
          </w:tcPr>
          <w:p>
            <w:pPr>
              <w:pStyle w:val="TAL"/>
              <w:rPr/>
            </w:pPr>
            <w:r>
              <w:rPr/>
              <w:t>Contains traffic influence data.</w:t>
            </w:r>
          </w:p>
        </w:tc>
        <w:tc>
          <w:tcPr>
            <w:tcW w:w="172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436" w:type="dxa"/>
            <w:tcBorders>
              <w:top w:val="single" w:sz="4" w:space="0" w:color="000000"/>
              <w:left w:val="single" w:sz="4" w:space="0" w:color="000000"/>
              <w:bottom w:val="single" w:sz="4" w:space="0" w:color="000000"/>
              <w:right w:val="single" w:sz="4" w:space="0" w:color="000000"/>
            </w:tcBorders>
          </w:tcPr>
          <w:p>
            <w:pPr>
              <w:pStyle w:val="TAL"/>
              <w:rPr/>
            </w:pPr>
            <w:r>
              <w:rPr/>
              <w:t>TrafficInfluDataPatch</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6.4.2.3</w:t>
            </w:r>
          </w:p>
        </w:tc>
        <w:tc>
          <w:tcPr>
            <w:tcW w:w="3969" w:type="dxa"/>
            <w:tcBorders>
              <w:top w:val="single" w:sz="4" w:space="0" w:color="000000"/>
              <w:left w:val="single" w:sz="4" w:space="0" w:color="000000"/>
              <w:bottom w:val="single" w:sz="4" w:space="0" w:color="000000"/>
              <w:right w:val="single" w:sz="4" w:space="0" w:color="000000"/>
            </w:tcBorders>
          </w:tcPr>
          <w:p>
            <w:pPr>
              <w:pStyle w:val="TAL"/>
              <w:rPr/>
            </w:pPr>
            <w:r>
              <w:rPr/>
              <w:t>Contains modification instructions to be performed on the traffic influence data.</w:t>
            </w:r>
          </w:p>
        </w:tc>
        <w:tc>
          <w:tcPr>
            <w:tcW w:w="172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436" w:type="dxa"/>
            <w:tcBorders>
              <w:top w:val="single" w:sz="4" w:space="0" w:color="000000"/>
              <w:left w:val="single" w:sz="4" w:space="0" w:color="000000"/>
              <w:bottom w:val="single" w:sz="4" w:space="0" w:color="000000"/>
              <w:right w:val="single" w:sz="4" w:space="0" w:color="000000"/>
            </w:tcBorders>
          </w:tcPr>
          <w:p>
            <w:pPr>
              <w:pStyle w:val="TAL"/>
              <w:rPr/>
            </w:pPr>
            <w:r>
              <w:rPr/>
              <w:t>TrafficInfluDataNotif</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6.4.2.</w:t>
            </w:r>
            <w:r>
              <w:rPr>
                <w:lang w:eastAsia="zh-CN"/>
              </w:rPr>
              <w:t>14</w:t>
            </w:r>
          </w:p>
        </w:tc>
        <w:tc>
          <w:tcPr>
            <w:tcW w:w="3969" w:type="dxa"/>
            <w:tcBorders>
              <w:top w:val="single" w:sz="4" w:space="0" w:color="000000"/>
              <w:left w:val="single" w:sz="4" w:space="0" w:color="000000"/>
              <w:bottom w:val="single" w:sz="4" w:space="0" w:color="000000"/>
              <w:right w:val="single" w:sz="4" w:space="0" w:color="000000"/>
            </w:tcBorders>
          </w:tcPr>
          <w:p>
            <w:pPr>
              <w:pStyle w:val="TAL"/>
              <w:rPr/>
            </w:pPr>
            <w:r>
              <w:rPr/>
              <w:t>Contains traffic influence data for notification.</w:t>
            </w:r>
          </w:p>
        </w:tc>
        <w:tc>
          <w:tcPr>
            <w:tcW w:w="1729" w:type="dxa"/>
            <w:tcBorders>
              <w:top w:val="single" w:sz="4" w:space="0" w:color="000000"/>
              <w:left w:val="single" w:sz="4" w:space="0" w:color="000000"/>
              <w:bottom w:val="single" w:sz="4" w:space="0" w:color="000000"/>
              <w:right w:val="single" w:sz="4" w:space="0" w:color="000000"/>
            </w:tcBorders>
          </w:tcPr>
          <w:p>
            <w:pPr>
              <w:pStyle w:val="TAL"/>
              <w:rPr/>
            </w:pPr>
            <w:r>
              <w:rPr/>
              <w:t>EnhancedInfluDataNotification</w:t>
            </w:r>
          </w:p>
        </w:tc>
      </w:tr>
      <w:tr>
        <w:trPr/>
        <w:tc>
          <w:tcPr>
            <w:tcW w:w="2436" w:type="dxa"/>
            <w:tcBorders>
              <w:top w:val="single" w:sz="4" w:space="0" w:color="000000"/>
              <w:left w:val="single" w:sz="4" w:space="0" w:color="000000"/>
              <w:bottom w:val="single" w:sz="4" w:space="0" w:color="000000"/>
              <w:right w:val="single" w:sz="4" w:space="0" w:color="000000"/>
            </w:tcBorders>
          </w:tcPr>
          <w:p>
            <w:pPr>
              <w:pStyle w:val="TAL"/>
              <w:rPr/>
            </w:pPr>
            <w:r>
              <w:rPr/>
              <w:t>TrafficInfluSub</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6.4.2.4</w:t>
            </w:r>
          </w:p>
        </w:tc>
        <w:tc>
          <w:tcPr>
            <w:tcW w:w="3969" w:type="dxa"/>
            <w:tcBorders>
              <w:top w:val="single" w:sz="4" w:space="0" w:color="000000"/>
              <w:left w:val="single" w:sz="4" w:space="0" w:color="000000"/>
              <w:bottom w:val="single" w:sz="4" w:space="0" w:color="000000"/>
              <w:right w:val="single" w:sz="4" w:space="0" w:color="000000"/>
            </w:tcBorders>
          </w:tcPr>
          <w:p>
            <w:pPr>
              <w:pStyle w:val="TAL"/>
              <w:rPr/>
            </w:pPr>
            <w:r>
              <w:rPr/>
              <w:t>Contains traffic influence subscription data.</w:t>
            </w:r>
          </w:p>
        </w:tc>
        <w:tc>
          <w:tcPr>
            <w:tcW w:w="172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Normal"/>
        <w:rPr/>
      </w:pPr>
      <w:r>
        <w:rPr/>
        <w:t xml:space="preserve">Table 6.4.1-2 specifies data types re-used by the </w:t>
      </w:r>
      <w:r>
        <w:rPr>
          <w:rFonts w:eastAsia="DengXian;DengXian"/>
        </w:rPr>
        <w:t>Nudr_DataRepository Service API for Application Data</w:t>
      </w:r>
      <w:r>
        <w:rPr/>
        <w:t xml:space="preserve"> service based interface protocol from other specifications, including a reference to their respective specifications and when needed, a short description of their use within the </w:t>
      </w:r>
      <w:r>
        <w:rPr>
          <w:rFonts w:eastAsia="DengXian;DengXian"/>
        </w:rPr>
        <w:t>Nudr_DataRepository Service API for Application Data</w:t>
      </w:r>
      <w:r>
        <w:rPr/>
        <w:t xml:space="preserve"> service based interface.</w:t>
      </w:r>
    </w:p>
    <w:p>
      <w:pPr>
        <w:pStyle w:val="TH"/>
        <w:rPr/>
      </w:pPr>
      <w:r>
        <w:rPr/>
        <w:t>Table 6.4.1-2: Nudr</w:t>
      </w:r>
      <w:r>
        <w:rPr>
          <w:rFonts w:eastAsia="DengXian;DengXian"/>
        </w:rPr>
        <w:t>_DataRepository</w:t>
      </w:r>
      <w:r>
        <w:rPr/>
        <w:t xml:space="preserve"> re-used Data Types</w:t>
      </w:r>
      <w:r>
        <w:rPr>
          <w:rFonts w:eastAsia="DengXian;DengXian"/>
        </w:rPr>
        <w:t xml:space="preserve"> for Application Data</w:t>
      </w:r>
    </w:p>
    <w:tbl>
      <w:tblPr>
        <w:tblW w:w="9702" w:type="dxa"/>
        <w:jc w:val="center"/>
        <w:tblInd w:w="0" w:type="dxa"/>
        <w:tblLayout w:type="fixed"/>
        <w:tblCellMar>
          <w:top w:w="0" w:type="dxa"/>
          <w:left w:w="28" w:type="dxa"/>
          <w:bottom w:w="0" w:type="dxa"/>
          <w:right w:w="108" w:type="dxa"/>
        </w:tblCellMar>
      </w:tblPr>
      <w:tblGrid>
        <w:gridCol w:w="2304"/>
        <w:gridCol w:w="1887"/>
        <w:gridCol w:w="3778"/>
        <w:gridCol w:w="1733"/>
      </w:tblGrid>
      <w:tr>
        <w:trPr/>
        <w:tc>
          <w:tcPr>
            <w:tcW w:w="230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188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Reference</w:t>
            </w:r>
          </w:p>
        </w:tc>
        <w:tc>
          <w:tcPr>
            <w:tcW w:w="377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Comments</w:t>
            </w:r>
          </w:p>
        </w:tc>
        <w:tc>
          <w:tcPr>
            <w:tcW w:w="173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c>
          <w:tcPr>
            <w:tcW w:w="2304" w:type="dxa"/>
            <w:tcBorders>
              <w:top w:val="single" w:sz="4" w:space="0" w:color="000000"/>
              <w:left w:val="single" w:sz="4" w:space="0" w:color="000000"/>
              <w:bottom w:val="single" w:sz="4" w:space="0" w:color="000000"/>
              <w:right w:val="single" w:sz="4" w:space="0" w:color="000000"/>
            </w:tcBorders>
          </w:tcPr>
          <w:p>
            <w:pPr>
              <w:pStyle w:val="TAL"/>
              <w:rPr/>
            </w:pPr>
            <w:r>
              <w:rPr/>
              <w:t>ApplicationId</w:t>
            </w:r>
          </w:p>
        </w:tc>
        <w:tc>
          <w:tcPr>
            <w:tcW w:w="1887"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3778" w:type="dxa"/>
            <w:tcBorders>
              <w:top w:val="single" w:sz="4" w:space="0" w:color="000000"/>
              <w:left w:val="single" w:sz="4" w:space="0" w:color="000000"/>
              <w:bottom w:val="single" w:sz="4" w:space="0" w:color="000000"/>
              <w:right w:val="single" w:sz="4" w:space="0" w:color="000000"/>
            </w:tcBorders>
          </w:tcPr>
          <w:p>
            <w:pPr>
              <w:pStyle w:val="TAL"/>
              <w:rPr/>
            </w:pPr>
            <w:r>
              <w:rPr/>
              <w:t>Indicates an application identifier.</w:t>
            </w:r>
          </w:p>
        </w:tc>
        <w:tc>
          <w:tcPr>
            <w:tcW w:w="17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30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BdtReferenceId</w:t>
            </w:r>
          </w:p>
        </w:tc>
        <w:tc>
          <w:tcPr>
            <w:tcW w:w="1887" w:type="dxa"/>
            <w:tcBorders>
              <w:top w:val="single" w:sz="4" w:space="0" w:color="000000"/>
              <w:left w:val="single" w:sz="4" w:space="0" w:color="000000"/>
              <w:bottom w:val="single" w:sz="4" w:space="0" w:color="000000"/>
              <w:right w:val="single" w:sz="4" w:space="0" w:color="000000"/>
            </w:tcBorders>
          </w:tcPr>
          <w:p>
            <w:pPr>
              <w:pStyle w:val="TAL"/>
              <w:rPr/>
            </w:pPr>
            <w:r>
              <w:rPr/>
              <w:t>3GPP TS 29.122 [9]</w:t>
            </w:r>
          </w:p>
        </w:tc>
        <w:tc>
          <w:tcPr>
            <w:tcW w:w="3778"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eastAsia="Times New Roman" w:cs="Arial"/>
                <w:szCs w:val="18"/>
              </w:rPr>
              <w:t>Identifies a selected policy of background data transfer.</w:t>
            </w:r>
          </w:p>
        </w:tc>
        <w:tc>
          <w:tcPr>
            <w:tcW w:w="17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EnhancedBackgroundDataTransfer</w:t>
            </w:r>
          </w:p>
        </w:tc>
      </w:tr>
      <w:tr>
        <w:trPr/>
        <w:tc>
          <w:tcPr>
            <w:tcW w:w="2304" w:type="dxa"/>
            <w:tcBorders>
              <w:top w:val="single" w:sz="4" w:space="0" w:color="000000"/>
              <w:left w:val="single" w:sz="4" w:space="0" w:color="000000"/>
              <w:bottom w:val="single" w:sz="4" w:space="0" w:color="000000"/>
              <w:right w:val="single" w:sz="4" w:space="0" w:color="000000"/>
            </w:tcBorders>
          </w:tcPr>
          <w:p>
            <w:pPr>
              <w:pStyle w:val="TAL"/>
              <w:rPr/>
            </w:pPr>
            <w:r>
              <w:rPr/>
              <w:t>DateTime</w:t>
            </w:r>
          </w:p>
        </w:tc>
        <w:tc>
          <w:tcPr>
            <w:tcW w:w="1887"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3778" w:type="dxa"/>
            <w:tcBorders>
              <w:top w:val="single" w:sz="4" w:space="0" w:color="000000"/>
              <w:left w:val="single" w:sz="4" w:space="0" w:color="000000"/>
              <w:bottom w:val="single" w:sz="4" w:space="0" w:color="000000"/>
              <w:right w:val="single" w:sz="4" w:space="0" w:color="000000"/>
            </w:tcBorders>
          </w:tcPr>
          <w:p>
            <w:pPr>
              <w:pStyle w:val="TAL"/>
              <w:rPr/>
            </w:pPr>
            <w:r>
              <w:rPr/>
              <w:t>Indicates a date and time.</w:t>
            </w:r>
          </w:p>
        </w:tc>
        <w:tc>
          <w:tcPr>
            <w:tcW w:w="17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304" w:type="dxa"/>
            <w:tcBorders>
              <w:top w:val="single" w:sz="4" w:space="0" w:color="000000"/>
              <w:left w:val="single" w:sz="4" w:space="0" w:color="000000"/>
              <w:bottom w:val="single" w:sz="4" w:space="0" w:color="000000"/>
              <w:right w:val="single" w:sz="4" w:space="0" w:color="000000"/>
            </w:tcBorders>
          </w:tcPr>
          <w:p>
            <w:pPr>
              <w:pStyle w:val="TAL"/>
              <w:rPr/>
            </w:pPr>
            <w:r>
              <w:rPr/>
              <w:t>DnaiChangeType</w:t>
            </w:r>
          </w:p>
        </w:tc>
        <w:tc>
          <w:tcPr>
            <w:tcW w:w="1887" w:type="dxa"/>
            <w:tcBorders>
              <w:top w:val="single" w:sz="4" w:space="0" w:color="000000"/>
              <w:left w:val="single" w:sz="4" w:space="0" w:color="000000"/>
              <w:bottom w:val="single" w:sz="4" w:space="0" w:color="000000"/>
              <w:right w:val="single" w:sz="4" w:space="0" w:color="000000"/>
            </w:tcBorders>
          </w:tcPr>
          <w:p>
            <w:pPr>
              <w:pStyle w:val="TAL"/>
              <w:rPr/>
            </w:pPr>
            <w:r>
              <w:rPr/>
              <w:t>3GP</w:t>
            </w:r>
            <w:r>
              <w:rPr>
                <w:rFonts w:cs="Arial"/>
              </w:rPr>
              <w:t>P TS 29.</w:t>
            </w:r>
            <w:r>
              <w:rPr>
                <w:lang w:eastAsia="zh-CN"/>
              </w:rPr>
              <w:t>571</w:t>
            </w:r>
            <w:r>
              <w:rPr>
                <w:lang w:eastAsia="zh-CN"/>
              </w:rPr>
              <w:t> [</w:t>
            </w:r>
            <w:r>
              <w:rPr>
                <w:lang w:eastAsia="zh-CN"/>
              </w:rPr>
              <w:t>7</w:t>
            </w:r>
            <w:r>
              <w:rPr>
                <w:lang w:eastAsia="zh-CN"/>
              </w:rPr>
              <w:t>]</w:t>
            </w:r>
          </w:p>
        </w:tc>
        <w:tc>
          <w:tcPr>
            <w:tcW w:w="377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Describes the types of DNAI change.</w:t>
            </w:r>
          </w:p>
        </w:tc>
        <w:tc>
          <w:tcPr>
            <w:tcW w:w="17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304" w:type="dxa"/>
            <w:tcBorders>
              <w:top w:val="single" w:sz="4" w:space="0" w:color="000000"/>
              <w:left w:val="single" w:sz="4" w:space="0" w:color="000000"/>
              <w:bottom w:val="single" w:sz="4" w:space="0" w:color="000000"/>
              <w:right w:val="single" w:sz="4" w:space="0" w:color="000000"/>
            </w:tcBorders>
          </w:tcPr>
          <w:p>
            <w:pPr>
              <w:pStyle w:val="TAL"/>
              <w:rPr/>
            </w:pPr>
            <w:r>
              <w:rPr/>
              <w:t>Dnn</w:t>
            </w:r>
          </w:p>
        </w:tc>
        <w:tc>
          <w:tcPr>
            <w:tcW w:w="1887"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3778" w:type="dxa"/>
            <w:tcBorders>
              <w:top w:val="single" w:sz="4" w:space="0" w:color="000000"/>
              <w:left w:val="single" w:sz="4" w:space="0" w:color="000000"/>
              <w:bottom w:val="single" w:sz="4" w:space="0" w:color="000000"/>
              <w:right w:val="single" w:sz="4" w:space="0" w:color="000000"/>
            </w:tcBorders>
          </w:tcPr>
          <w:p>
            <w:pPr>
              <w:pStyle w:val="TAL"/>
              <w:rPr/>
            </w:pPr>
            <w:r>
              <w:rPr/>
              <w:t>Identifies a Data Network Name.</w:t>
            </w:r>
          </w:p>
        </w:tc>
        <w:tc>
          <w:tcPr>
            <w:tcW w:w="17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304" w:type="dxa"/>
            <w:tcBorders>
              <w:top w:val="single" w:sz="4" w:space="0" w:color="000000"/>
              <w:left w:val="single" w:sz="4" w:space="0" w:color="000000"/>
              <w:bottom w:val="single" w:sz="4" w:space="0" w:color="000000"/>
              <w:right w:val="single" w:sz="4" w:space="0" w:color="000000"/>
            </w:tcBorders>
          </w:tcPr>
          <w:p>
            <w:pPr>
              <w:pStyle w:val="TAL"/>
              <w:rPr/>
            </w:pPr>
            <w:r>
              <w:rPr/>
              <w:t>EthFlowDescription</w:t>
            </w:r>
          </w:p>
        </w:tc>
        <w:tc>
          <w:tcPr>
            <w:tcW w:w="1887" w:type="dxa"/>
            <w:tcBorders>
              <w:top w:val="single" w:sz="4" w:space="0" w:color="000000"/>
              <w:left w:val="single" w:sz="4" w:space="0" w:color="000000"/>
              <w:bottom w:val="single" w:sz="4" w:space="0" w:color="000000"/>
              <w:right w:val="single" w:sz="4" w:space="0" w:color="000000"/>
            </w:tcBorders>
          </w:tcPr>
          <w:p>
            <w:pPr>
              <w:pStyle w:val="TAL"/>
              <w:rPr/>
            </w:pPr>
            <w:r>
              <w:rPr/>
              <w:t>3GPP TS 29.514 [16]</w:t>
            </w:r>
          </w:p>
        </w:tc>
        <w:tc>
          <w:tcPr>
            <w:tcW w:w="3778" w:type="dxa"/>
            <w:tcBorders>
              <w:top w:val="single" w:sz="4" w:space="0" w:color="000000"/>
              <w:left w:val="single" w:sz="4" w:space="0" w:color="000000"/>
              <w:bottom w:val="single" w:sz="4" w:space="0" w:color="000000"/>
              <w:right w:val="single" w:sz="4" w:space="0" w:color="000000"/>
            </w:tcBorders>
          </w:tcPr>
          <w:p>
            <w:pPr>
              <w:pStyle w:val="TAL"/>
              <w:rPr/>
            </w:pPr>
            <w:r>
              <w:rPr/>
              <w:t>Contains the Ethernet data flow information.(NOTE)</w:t>
            </w:r>
          </w:p>
        </w:tc>
        <w:tc>
          <w:tcPr>
            <w:tcW w:w="17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304" w:type="dxa"/>
            <w:tcBorders>
              <w:top w:val="single" w:sz="4" w:space="0" w:color="000000"/>
              <w:left w:val="single" w:sz="4" w:space="0" w:color="000000"/>
              <w:bottom w:val="single" w:sz="4" w:space="0" w:color="000000"/>
              <w:right w:val="single" w:sz="4" w:space="0" w:color="000000"/>
            </w:tcBorders>
          </w:tcPr>
          <w:p>
            <w:pPr>
              <w:pStyle w:val="TAL"/>
              <w:rPr/>
            </w:pPr>
            <w:r>
              <w:rPr/>
              <w:t>FlowInfo</w:t>
            </w:r>
          </w:p>
        </w:tc>
        <w:tc>
          <w:tcPr>
            <w:tcW w:w="1887" w:type="dxa"/>
            <w:tcBorders>
              <w:top w:val="single" w:sz="4" w:space="0" w:color="000000"/>
              <w:left w:val="single" w:sz="4" w:space="0" w:color="000000"/>
              <w:bottom w:val="single" w:sz="4" w:space="0" w:color="000000"/>
              <w:right w:val="single" w:sz="4" w:space="0" w:color="000000"/>
            </w:tcBorders>
          </w:tcPr>
          <w:p>
            <w:pPr>
              <w:pStyle w:val="TAL"/>
              <w:rPr/>
            </w:pPr>
            <w:r>
              <w:rPr/>
              <w:t>3GPP TS 29.122 [9]</w:t>
            </w:r>
          </w:p>
        </w:tc>
        <w:tc>
          <w:tcPr>
            <w:tcW w:w="3778" w:type="dxa"/>
            <w:tcBorders>
              <w:top w:val="single" w:sz="4" w:space="0" w:color="000000"/>
              <w:left w:val="single" w:sz="4" w:space="0" w:color="000000"/>
              <w:bottom w:val="single" w:sz="4" w:space="0" w:color="000000"/>
              <w:right w:val="single" w:sz="4" w:space="0" w:color="000000"/>
            </w:tcBorders>
          </w:tcPr>
          <w:p>
            <w:pPr>
              <w:pStyle w:val="TAL"/>
              <w:rPr/>
            </w:pPr>
            <w:r>
              <w:rPr/>
              <w:t>Contains the flow information.</w:t>
            </w:r>
          </w:p>
        </w:tc>
        <w:tc>
          <w:tcPr>
            <w:tcW w:w="17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304" w:type="dxa"/>
            <w:tcBorders>
              <w:top w:val="single" w:sz="4" w:space="0" w:color="000000"/>
              <w:left w:val="single" w:sz="4" w:space="0" w:color="000000"/>
              <w:bottom w:val="single" w:sz="4" w:space="0" w:color="000000"/>
              <w:right w:val="single" w:sz="4" w:space="0" w:color="000000"/>
            </w:tcBorders>
          </w:tcPr>
          <w:p>
            <w:pPr>
              <w:pStyle w:val="TAL"/>
              <w:rPr/>
            </w:pPr>
            <w:r>
              <w:rPr/>
              <w:t>IptvConfigDataPatch</w:t>
            </w:r>
          </w:p>
        </w:tc>
        <w:tc>
          <w:tcPr>
            <w:tcW w:w="1887" w:type="dxa"/>
            <w:tcBorders>
              <w:top w:val="single" w:sz="4" w:space="0" w:color="000000"/>
              <w:left w:val="single" w:sz="4" w:space="0" w:color="000000"/>
              <w:bottom w:val="single" w:sz="4" w:space="0" w:color="000000"/>
              <w:right w:val="single" w:sz="4" w:space="0" w:color="000000"/>
            </w:tcBorders>
          </w:tcPr>
          <w:p>
            <w:pPr>
              <w:pStyle w:val="TAL"/>
              <w:rPr/>
            </w:pPr>
            <w:r>
              <w:rPr/>
              <w:t>3GPP TS 29.522 [19]</w:t>
            </w:r>
          </w:p>
        </w:tc>
        <w:tc>
          <w:tcPr>
            <w:tcW w:w="3778" w:type="dxa"/>
            <w:tcBorders>
              <w:top w:val="single" w:sz="4" w:space="0" w:color="000000"/>
              <w:left w:val="single" w:sz="4" w:space="0" w:color="000000"/>
              <w:bottom w:val="single" w:sz="4" w:space="0" w:color="000000"/>
              <w:right w:val="single" w:sz="4" w:space="0" w:color="000000"/>
            </w:tcBorders>
          </w:tcPr>
          <w:p>
            <w:pPr>
              <w:pStyle w:val="TAL"/>
              <w:rPr/>
            </w:pPr>
            <w:r>
              <w:rPr/>
              <w:t>Contains the IPTV configuration data used for PATCH.</w:t>
            </w:r>
          </w:p>
        </w:tc>
        <w:tc>
          <w:tcPr>
            <w:tcW w:w="17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304" w:type="dxa"/>
            <w:tcBorders>
              <w:top w:val="single" w:sz="4" w:space="0" w:color="000000"/>
              <w:left w:val="single" w:sz="4" w:space="0" w:color="000000"/>
              <w:bottom w:val="single" w:sz="4" w:space="0" w:color="000000"/>
              <w:right w:val="single" w:sz="4" w:space="0" w:color="000000"/>
            </w:tcBorders>
          </w:tcPr>
          <w:p>
            <w:pPr>
              <w:pStyle w:val="TAL"/>
              <w:rPr/>
            </w:pPr>
            <w:r>
              <w:rPr/>
              <w:t>Ipv4Addr</w:t>
            </w:r>
          </w:p>
        </w:tc>
        <w:tc>
          <w:tcPr>
            <w:tcW w:w="1887"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377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Identifies an IPv4 address.</w:t>
            </w:r>
          </w:p>
        </w:tc>
        <w:tc>
          <w:tcPr>
            <w:tcW w:w="17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304" w:type="dxa"/>
            <w:tcBorders>
              <w:top w:val="single" w:sz="4" w:space="0" w:color="000000"/>
              <w:left w:val="single" w:sz="4" w:space="0" w:color="000000"/>
              <w:bottom w:val="single" w:sz="4" w:space="0" w:color="000000"/>
              <w:right w:val="single" w:sz="4" w:space="0" w:color="000000"/>
            </w:tcBorders>
          </w:tcPr>
          <w:p>
            <w:pPr>
              <w:pStyle w:val="TAL"/>
              <w:rPr/>
            </w:pPr>
            <w:r>
              <w:rPr/>
              <w:t>Ipv6Addr</w:t>
            </w:r>
          </w:p>
        </w:tc>
        <w:tc>
          <w:tcPr>
            <w:tcW w:w="1887"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377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Identifies an IPv6 address.</w:t>
            </w:r>
          </w:p>
        </w:tc>
        <w:tc>
          <w:tcPr>
            <w:tcW w:w="17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304" w:type="dxa"/>
            <w:tcBorders>
              <w:top w:val="single" w:sz="4" w:space="0" w:color="000000"/>
              <w:left w:val="single" w:sz="4" w:space="0" w:color="000000"/>
              <w:bottom w:val="single" w:sz="4" w:space="0" w:color="000000"/>
              <w:right w:val="single" w:sz="4" w:space="0" w:color="000000"/>
            </w:tcBorders>
          </w:tcPr>
          <w:p>
            <w:pPr>
              <w:pStyle w:val="TAL"/>
              <w:rPr/>
            </w:pPr>
            <w:r>
              <w:rPr/>
              <w:t>MacAddr48</w:t>
            </w:r>
          </w:p>
        </w:tc>
        <w:tc>
          <w:tcPr>
            <w:tcW w:w="1887"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377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MAC Address.</w:t>
            </w:r>
          </w:p>
        </w:tc>
        <w:tc>
          <w:tcPr>
            <w:tcW w:w="17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30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MulticastAccessControl</w:t>
            </w:r>
          </w:p>
        </w:tc>
        <w:tc>
          <w:tcPr>
            <w:tcW w:w="1887" w:type="dxa"/>
            <w:tcBorders>
              <w:top w:val="single" w:sz="4" w:space="0" w:color="000000"/>
              <w:left w:val="single" w:sz="4" w:space="0" w:color="000000"/>
              <w:bottom w:val="single" w:sz="4" w:space="0" w:color="000000"/>
              <w:right w:val="single" w:sz="4" w:space="0" w:color="000000"/>
            </w:tcBorders>
          </w:tcPr>
          <w:p>
            <w:pPr>
              <w:pStyle w:val="TAL"/>
              <w:rPr/>
            </w:pPr>
            <w:r>
              <w:rPr/>
              <w:t>3GPP TS 29.522 [19]</w:t>
            </w:r>
          </w:p>
        </w:tc>
        <w:tc>
          <w:tcPr>
            <w:tcW w:w="3778" w:type="dxa"/>
            <w:tcBorders>
              <w:top w:val="single" w:sz="4" w:space="0" w:color="000000"/>
              <w:left w:val="single" w:sz="4" w:space="0" w:color="000000"/>
              <w:bottom w:val="single" w:sz="4" w:space="0" w:color="000000"/>
              <w:right w:val="single" w:sz="4" w:space="0" w:color="000000"/>
            </w:tcBorders>
          </w:tcPr>
          <w:p>
            <w:pPr>
              <w:pStyle w:val="TAL"/>
              <w:rPr/>
            </w:pPr>
            <w:r>
              <w:rPr/>
              <w:t>Represents the multicast access control information.</w:t>
            </w:r>
          </w:p>
        </w:tc>
        <w:tc>
          <w:tcPr>
            <w:tcW w:w="17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304" w:type="dxa"/>
            <w:tcBorders>
              <w:top w:val="single" w:sz="4" w:space="0" w:color="000000"/>
              <w:left w:val="single" w:sz="4" w:space="0" w:color="000000"/>
              <w:bottom w:val="single" w:sz="4" w:space="0" w:color="000000"/>
              <w:right w:val="single" w:sz="4" w:space="0" w:color="000000"/>
            </w:tcBorders>
          </w:tcPr>
          <w:p>
            <w:pPr>
              <w:pStyle w:val="TAL"/>
              <w:rPr/>
            </w:pPr>
            <w:r>
              <w:rPr/>
              <w:t>NetworkAreaInfo</w:t>
            </w:r>
          </w:p>
        </w:tc>
        <w:tc>
          <w:tcPr>
            <w:tcW w:w="1887" w:type="dxa"/>
            <w:tcBorders>
              <w:top w:val="single" w:sz="4" w:space="0" w:color="000000"/>
              <w:left w:val="single" w:sz="4" w:space="0" w:color="000000"/>
              <w:bottom w:val="single" w:sz="4" w:space="0" w:color="000000"/>
              <w:right w:val="single" w:sz="4" w:space="0" w:color="000000"/>
            </w:tcBorders>
          </w:tcPr>
          <w:p>
            <w:pPr>
              <w:pStyle w:val="TAL"/>
              <w:rPr/>
            </w:pPr>
            <w:r>
              <w:rPr/>
              <w:t>3GPP TS 29.554 [13]</w:t>
            </w:r>
          </w:p>
        </w:tc>
        <w:tc>
          <w:tcPr>
            <w:tcW w:w="3778" w:type="dxa"/>
            <w:tcBorders>
              <w:top w:val="single" w:sz="4" w:space="0" w:color="000000"/>
              <w:left w:val="single" w:sz="4" w:space="0" w:color="000000"/>
              <w:bottom w:val="single" w:sz="4" w:space="0" w:color="000000"/>
              <w:right w:val="single" w:sz="4" w:space="0" w:color="000000"/>
            </w:tcBorders>
          </w:tcPr>
          <w:p>
            <w:pPr>
              <w:pStyle w:val="TAL"/>
              <w:rPr/>
            </w:pPr>
            <w:r>
              <w:rPr/>
              <w:t>Describes a network area information.</w:t>
            </w:r>
          </w:p>
        </w:tc>
        <w:tc>
          <w:tcPr>
            <w:tcW w:w="17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30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ParameterOverPc5</w:t>
            </w:r>
          </w:p>
        </w:tc>
        <w:tc>
          <w:tcPr>
            <w:tcW w:w="1887" w:type="dxa"/>
            <w:tcBorders>
              <w:top w:val="single" w:sz="4" w:space="0" w:color="000000"/>
              <w:left w:val="single" w:sz="4" w:space="0" w:color="000000"/>
              <w:bottom w:val="single" w:sz="4" w:space="0" w:color="000000"/>
              <w:right w:val="single" w:sz="4" w:space="0" w:color="000000"/>
            </w:tcBorders>
          </w:tcPr>
          <w:p>
            <w:pPr>
              <w:pStyle w:val="TAL"/>
              <w:rPr/>
            </w:pPr>
            <w:r>
              <w:rPr/>
              <w:t>3GPP TS 29.522 [19]</w:t>
            </w:r>
          </w:p>
        </w:tc>
        <w:tc>
          <w:tcPr>
            <w:tcW w:w="3778" w:type="dxa"/>
            <w:tcBorders>
              <w:top w:val="single" w:sz="4" w:space="0" w:color="000000"/>
              <w:left w:val="single" w:sz="4" w:space="0" w:color="000000"/>
              <w:bottom w:val="single" w:sz="4" w:space="0" w:color="000000"/>
              <w:right w:val="single" w:sz="4" w:space="0" w:color="000000"/>
            </w:tcBorders>
          </w:tcPr>
          <w:p>
            <w:pPr>
              <w:pStyle w:val="TAL"/>
              <w:rPr/>
            </w:pPr>
            <w:r>
              <w:rPr/>
              <w:t>Contains the service parameter data provisioned over PC5.</w:t>
            </w:r>
          </w:p>
        </w:tc>
        <w:tc>
          <w:tcPr>
            <w:tcW w:w="17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30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ParameterOverUu</w:t>
            </w:r>
          </w:p>
        </w:tc>
        <w:tc>
          <w:tcPr>
            <w:tcW w:w="1887" w:type="dxa"/>
            <w:tcBorders>
              <w:top w:val="single" w:sz="4" w:space="0" w:color="000000"/>
              <w:left w:val="single" w:sz="4" w:space="0" w:color="000000"/>
              <w:bottom w:val="single" w:sz="4" w:space="0" w:color="000000"/>
              <w:right w:val="single" w:sz="4" w:space="0" w:color="000000"/>
            </w:tcBorders>
          </w:tcPr>
          <w:p>
            <w:pPr>
              <w:pStyle w:val="TAL"/>
              <w:rPr/>
            </w:pPr>
            <w:r>
              <w:rPr/>
              <w:t>3GPP TS 29.522 [19]</w:t>
            </w:r>
          </w:p>
        </w:tc>
        <w:tc>
          <w:tcPr>
            <w:tcW w:w="3778" w:type="dxa"/>
            <w:tcBorders>
              <w:top w:val="single" w:sz="4" w:space="0" w:color="000000"/>
              <w:left w:val="single" w:sz="4" w:space="0" w:color="000000"/>
              <w:bottom w:val="single" w:sz="4" w:space="0" w:color="000000"/>
              <w:right w:val="single" w:sz="4" w:space="0" w:color="000000"/>
            </w:tcBorders>
          </w:tcPr>
          <w:p>
            <w:pPr>
              <w:pStyle w:val="TAL"/>
              <w:rPr/>
            </w:pPr>
            <w:r>
              <w:rPr/>
              <w:t>Contains the service parameter data provisioned over Uu.</w:t>
            </w:r>
          </w:p>
        </w:tc>
        <w:tc>
          <w:tcPr>
            <w:tcW w:w="17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304" w:type="dxa"/>
            <w:tcBorders>
              <w:top w:val="single" w:sz="4" w:space="0" w:color="000000"/>
              <w:left w:val="single" w:sz="4" w:space="0" w:color="000000"/>
              <w:bottom w:val="single" w:sz="4" w:space="0" w:color="000000"/>
              <w:right w:val="single" w:sz="4" w:space="0" w:color="000000"/>
            </w:tcBorders>
          </w:tcPr>
          <w:p>
            <w:pPr>
              <w:pStyle w:val="TAL"/>
              <w:rPr/>
            </w:pPr>
            <w:r>
              <w:rPr/>
              <w:t>PfdChangeNotification</w:t>
            </w:r>
          </w:p>
        </w:tc>
        <w:tc>
          <w:tcPr>
            <w:tcW w:w="1887" w:type="dxa"/>
            <w:tcBorders>
              <w:top w:val="single" w:sz="4" w:space="0" w:color="000000"/>
              <w:left w:val="single" w:sz="4" w:space="0" w:color="000000"/>
              <w:bottom w:val="single" w:sz="4" w:space="0" w:color="000000"/>
              <w:right w:val="single" w:sz="4" w:space="0" w:color="000000"/>
            </w:tcBorders>
          </w:tcPr>
          <w:p>
            <w:pPr>
              <w:pStyle w:val="TAL"/>
              <w:rPr/>
            </w:pPr>
            <w:r>
              <w:rPr/>
              <w:t>3GPP TS 29.551 [8]</w:t>
            </w:r>
          </w:p>
        </w:tc>
        <w:tc>
          <w:tcPr>
            <w:tcW w:w="3778" w:type="dxa"/>
            <w:tcBorders>
              <w:top w:val="single" w:sz="4" w:space="0" w:color="000000"/>
              <w:left w:val="single" w:sz="4" w:space="0" w:color="000000"/>
              <w:bottom w:val="single" w:sz="4" w:space="0" w:color="000000"/>
              <w:right w:val="single" w:sz="4" w:space="0" w:color="000000"/>
            </w:tcBorders>
          </w:tcPr>
          <w:p>
            <w:pPr>
              <w:pStyle w:val="TAL"/>
              <w:rPr/>
            </w:pPr>
            <w:r>
              <w:rPr/>
              <w:t>Describes the PFD change.</w:t>
            </w:r>
          </w:p>
        </w:tc>
        <w:tc>
          <w:tcPr>
            <w:tcW w:w="1733" w:type="dxa"/>
            <w:tcBorders>
              <w:top w:val="single" w:sz="4" w:space="0" w:color="000000"/>
              <w:left w:val="single" w:sz="4" w:space="0" w:color="000000"/>
              <w:bottom w:val="single" w:sz="4" w:space="0" w:color="000000"/>
              <w:right w:val="single" w:sz="4" w:space="0" w:color="000000"/>
            </w:tcBorders>
          </w:tcPr>
          <w:p>
            <w:pPr>
              <w:pStyle w:val="NO"/>
              <w:snapToGrid w:val="false"/>
              <w:spacing w:before="0" w:after="180"/>
              <w:ind w:left="0" w:hanging="0"/>
              <w:rPr/>
            </w:pPr>
            <w:r>
              <w:rPr/>
            </w:r>
          </w:p>
        </w:tc>
      </w:tr>
      <w:tr>
        <w:trPr/>
        <w:tc>
          <w:tcPr>
            <w:tcW w:w="230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PfdContent</w:t>
            </w:r>
          </w:p>
        </w:tc>
        <w:tc>
          <w:tcPr>
            <w:tcW w:w="1887" w:type="dxa"/>
            <w:tcBorders>
              <w:top w:val="single" w:sz="4" w:space="0" w:color="000000"/>
              <w:left w:val="single" w:sz="4" w:space="0" w:color="000000"/>
              <w:bottom w:val="single" w:sz="4" w:space="0" w:color="000000"/>
              <w:right w:val="single" w:sz="4" w:space="0" w:color="000000"/>
            </w:tcBorders>
          </w:tcPr>
          <w:p>
            <w:pPr>
              <w:pStyle w:val="TAL"/>
              <w:rPr/>
            </w:pPr>
            <w:r>
              <w:rPr/>
              <w:t>3GPP TS 29.551 [8]</w:t>
            </w:r>
          </w:p>
        </w:tc>
        <w:tc>
          <w:tcPr>
            <w:tcW w:w="3778" w:type="dxa"/>
            <w:tcBorders>
              <w:top w:val="single" w:sz="4" w:space="0" w:color="000000"/>
              <w:left w:val="single" w:sz="4" w:space="0" w:color="000000"/>
              <w:bottom w:val="single" w:sz="4" w:space="0" w:color="000000"/>
              <w:right w:val="single" w:sz="4" w:space="0" w:color="000000"/>
            </w:tcBorders>
          </w:tcPr>
          <w:p>
            <w:pPr>
              <w:pStyle w:val="TAL"/>
              <w:rPr/>
            </w:pPr>
            <w:r>
              <w:rPr/>
              <w:t>Represents the content of a PFD for an application identifier.</w:t>
            </w:r>
          </w:p>
        </w:tc>
        <w:tc>
          <w:tcPr>
            <w:tcW w:w="17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304" w:type="dxa"/>
            <w:tcBorders>
              <w:top w:val="single" w:sz="4" w:space="0" w:color="000000"/>
              <w:left w:val="single" w:sz="4" w:space="0" w:color="000000"/>
              <w:bottom w:val="single" w:sz="4" w:space="0" w:color="000000"/>
              <w:right w:val="single" w:sz="4" w:space="0" w:color="000000"/>
            </w:tcBorders>
          </w:tcPr>
          <w:p>
            <w:pPr>
              <w:pStyle w:val="TAL"/>
              <w:rPr/>
            </w:pPr>
            <w:r>
              <w:rPr/>
              <w:t>RouteToLocation</w:t>
            </w:r>
          </w:p>
        </w:tc>
        <w:tc>
          <w:tcPr>
            <w:tcW w:w="1887"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3778" w:type="dxa"/>
            <w:tcBorders>
              <w:top w:val="single" w:sz="4" w:space="0" w:color="000000"/>
              <w:left w:val="single" w:sz="4" w:space="0" w:color="000000"/>
              <w:bottom w:val="single" w:sz="4" w:space="0" w:color="000000"/>
              <w:right w:val="single" w:sz="4" w:space="0" w:color="000000"/>
            </w:tcBorders>
          </w:tcPr>
          <w:p>
            <w:pPr>
              <w:pStyle w:val="TAL"/>
              <w:rPr/>
            </w:pPr>
            <w:r>
              <w:rPr/>
              <w:t>Identifies the N6 traffic routing requirement.</w:t>
            </w:r>
          </w:p>
        </w:tc>
        <w:tc>
          <w:tcPr>
            <w:tcW w:w="17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304"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S</w:t>
            </w:r>
            <w:r>
              <w:rPr>
                <w:lang w:eastAsia="zh-CN"/>
              </w:rPr>
              <w:t>erviceParameterDataPatch</w:t>
            </w:r>
          </w:p>
        </w:tc>
        <w:tc>
          <w:tcPr>
            <w:tcW w:w="1887" w:type="dxa"/>
            <w:tcBorders>
              <w:top w:val="single" w:sz="4" w:space="0" w:color="000000"/>
              <w:left w:val="single" w:sz="4" w:space="0" w:color="000000"/>
              <w:bottom w:val="single" w:sz="4" w:space="0" w:color="000000"/>
              <w:right w:val="single" w:sz="4" w:space="0" w:color="000000"/>
            </w:tcBorders>
          </w:tcPr>
          <w:p>
            <w:pPr>
              <w:pStyle w:val="TAL"/>
              <w:rPr/>
            </w:pPr>
            <w:r>
              <w:rPr/>
              <w:t>3GPP TS 29.522 [19]</w:t>
            </w:r>
          </w:p>
        </w:tc>
        <w:tc>
          <w:tcPr>
            <w:tcW w:w="3778" w:type="dxa"/>
            <w:tcBorders>
              <w:top w:val="single" w:sz="4" w:space="0" w:color="000000"/>
              <w:left w:val="single" w:sz="4" w:space="0" w:color="000000"/>
              <w:bottom w:val="single" w:sz="4" w:space="0" w:color="000000"/>
              <w:right w:val="single" w:sz="4" w:space="0" w:color="000000"/>
            </w:tcBorders>
          </w:tcPr>
          <w:p>
            <w:pPr>
              <w:pStyle w:val="TAL"/>
              <w:rPr/>
            </w:pPr>
            <w:r>
              <w:rPr/>
              <w:t>Contains the service parameter data used for PATCH.</w:t>
            </w:r>
          </w:p>
        </w:tc>
        <w:tc>
          <w:tcPr>
            <w:tcW w:w="17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304" w:type="dxa"/>
            <w:tcBorders>
              <w:top w:val="single" w:sz="4" w:space="0" w:color="000000"/>
              <w:left w:val="single" w:sz="4" w:space="0" w:color="000000"/>
              <w:bottom w:val="single" w:sz="4" w:space="0" w:color="000000"/>
              <w:right w:val="single" w:sz="4" w:space="0" w:color="000000"/>
            </w:tcBorders>
          </w:tcPr>
          <w:p>
            <w:pPr>
              <w:pStyle w:val="TAL"/>
              <w:rPr/>
            </w:pPr>
            <w:r>
              <w:rPr/>
              <w:t>Snssai</w:t>
            </w:r>
          </w:p>
        </w:tc>
        <w:tc>
          <w:tcPr>
            <w:tcW w:w="1887"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3778" w:type="dxa"/>
            <w:tcBorders>
              <w:top w:val="single" w:sz="4" w:space="0" w:color="000000"/>
              <w:left w:val="single" w:sz="4" w:space="0" w:color="000000"/>
              <w:bottom w:val="single" w:sz="4" w:space="0" w:color="000000"/>
              <w:right w:val="single" w:sz="4" w:space="0" w:color="000000"/>
            </w:tcBorders>
          </w:tcPr>
          <w:p>
            <w:pPr>
              <w:pStyle w:val="TAL"/>
              <w:rPr/>
            </w:pPr>
            <w:r>
              <w:rPr/>
              <w:t>Identifies a Single Network Slice Selection Assistance Information.</w:t>
            </w:r>
          </w:p>
        </w:tc>
        <w:tc>
          <w:tcPr>
            <w:tcW w:w="17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304"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Subscribed</w:t>
            </w:r>
            <w:r>
              <w:rPr>
                <w:lang w:eastAsia="zh-CN"/>
              </w:rPr>
              <w:t>Event</w:t>
            </w:r>
          </w:p>
        </w:tc>
        <w:tc>
          <w:tcPr>
            <w:tcW w:w="1887" w:type="dxa"/>
            <w:tcBorders>
              <w:top w:val="single" w:sz="4" w:space="0" w:color="000000"/>
              <w:left w:val="single" w:sz="4" w:space="0" w:color="000000"/>
              <w:bottom w:val="single" w:sz="4" w:space="0" w:color="000000"/>
              <w:right w:val="single" w:sz="4" w:space="0" w:color="000000"/>
            </w:tcBorders>
          </w:tcPr>
          <w:p>
            <w:pPr>
              <w:pStyle w:val="TAL"/>
              <w:rPr/>
            </w:pPr>
            <w:r>
              <w:rPr/>
              <w:t>3GPP TS 29.522 [19]</w:t>
            </w:r>
          </w:p>
        </w:tc>
        <w:tc>
          <w:tcPr>
            <w:tcW w:w="3778" w:type="dxa"/>
            <w:tcBorders>
              <w:top w:val="single" w:sz="4" w:space="0" w:color="000000"/>
              <w:left w:val="single" w:sz="4" w:space="0" w:color="000000"/>
              <w:bottom w:val="single" w:sz="4" w:space="0" w:color="000000"/>
              <w:right w:val="single" w:sz="4" w:space="0" w:color="000000"/>
            </w:tcBorders>
          </w:tcPr>
          <w:p>
            <w:pPr>
              <w:pStyle w:val="TAL"/>
              <w:rPr/>
            </w:pPr>
            <w:r>
              <w:rPr/>
              <w:t>Identified the type of UP path management events of which the AF requests to be notified.</w:t>
            </w:r>
          </w:p>
        </w:tc>
        <w:tc>
          <w:tcPr>
            <w:tcW w:w="17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304" w:type="dxa"/>
            <w:tcBorders>
              <w:top w:val="single" w:sz="4" w:space="0" w:color="000000"/>
              <w:left w:val="single" w:sz="4" w:space="0" w:color="000000"/>
              <w:bottom w:val="single" w:sz="4" w:space="0" w:color="000000"/>
              <w:right w:val="single" w:sz="4" w:space="0" w:color="000000"/>
            </w:tcBorders>
          </w:tcPr>
          <w:p>
            <w:pPr>
              <w:pStyle w:val="TAL"/>
              <w:rPr/>
            </w:pPr>
            <w:r>
              <w:rPr/>
              <w:t>Supi</w:t>
            </w:r>
          </w:p>
        </w:tc>
        <w:tc>
          <w:tcPr>
            <w:tcW w:w="1887"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3778" w:type="dxa"/>
            <w:tcBorders>
              <w:top w:val="single" w:sz="4" w:space="0" w:color="000000"/>
              <w:left w:val="single" w:sz="4" w:space="0" w:color="000000"/>
              <w:bottom w:val="single" w:sz="4" w:space="0" w:color="000000"/>
              <w:right w:val="single" w:sz="4" w:space="0" w:color="000000"/>
            </w:tcBorders>
          </w:tcPr>
          <w:p>
            <w:pPr>
              <w:pStyle w:val="TAL"/>
              <w:rPr/>
            </w:pPr>
            <w:r>
              <w:rPr/>
              <w:t>Identifies a SUPI that shall contain either an IMSI or an NAI.</w:t>
            </w:r>
          </w:p>
        </w:tc>
        <w:tc>
          <w:tcPr>
            <w:tcW w:w="17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304" w:type="dxa"/>
            <w:tcBorders>
              <w:top w:val="single" w:sz="4" w:space="0" w:color="000000"/>
              <w:left w:val="single" w:sz="4" w:space="0" w:color="000000"/>
              <w:bottom w:val="single" w:sz="4" w:space="0" w:color="000000"/>
              <w:right w:val="single" w:sz="4" w:space="0" w:color="000000"/>
            </w:tcBorders>
          </w:tcPr>
          <w:p>
            <w:pPr>
              <w:pStyle w:val="TAL"/>
              <w:rPr/>
            </w:pPr>
            <w:r>
              <w:rPr/>
              <w:t>SupportedFeatures</w:t>
            </w:r>
          </w:p>
        </w:tc>
        <w:tc>
          <w:tcPr>
            <w:tcW w:w="1887"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3778" w:type="dxa"/>
            <w:tcBorders>
              <w:top w:val="single" w:sz="4" w:space="0" w:color="000000"/>
              <w:left w:val="single" w:sz="4" w:space="0" w:color="000000"/>
              <w:bottom w:val="single" w:sz="4" w:space="0" w:color="000000"/>
              <w:right w:val="single" w:sz="4" w:space="0" w:color="000000"/>
            </w:tcBorders>
          </w:tcPr>
          <w:p>
            <w:pPr>
              <w:pStyle w:val="TAL"/>
              <w:rPr/>
            </w:pPr>
            <w:r>
              <w:rPr/>
              <w:t>Used to negotiate the applicability of the optional features.</w:t>
            </w:r>
          </w:p>
        </w:tc>
        <w:tc>
          <w:tcPr>
            <w:tcW w:w="17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304"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TemporalValidity</w:t>
            </w:r>
          </w:p>
        </w:tc>
        <w:tc>
          <w:tcPr>
            <w:tcW w:w="1887" w:type="dxa"/>
            <w:tcBorders>
              <w:top w:val="single" w:sz="4" w:space="0" w:color="000000"/>
              <w:left w:val="single" w:sz="4" w:space="0" w:color="000000"/>
              <w:bottom w:val="single" w:sz="4" w:space="0" w:color="000000"/>
              <w:right w:val="single" w:sz="4" w:space="0" w:color="000000"/>
            </w:tcBorders>
          </w:tcPr>
          <w:p>
            <w:pPr>
              <w:pStyle w:val="TAL"/>
              <w:rPr/>
            </w:pPr>
            <w:r>
              <w:rPr/>
              <w:t>3GPP TS 29.514 [16]</w:t>
            </w:r>
          </w:p>
        </w:tc>
        <w:tc>
          <w:tcPr>
            <w:tcW w:w="377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Indicates the time interval during which the AF request is to be applied.</w:t>
            </w:r>
          </w:p>
        </w:tc>
        <w:tc>
          <w:tcPr>
            <w:tcW w:w="1733"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MultiTemporalCondition</w:t>
            </w:r>
          </w:p>
        </w:tc>
      </w:tr>
      <w:tr>
        <w:trPr/>
        <w:tc>
          <w:tcPr>
            <w:tcW w:w="2304" w:type="dxa"/>
            <w:tcBorders>
              <w:top w:val="single" w:sz="4" w:space="0" w:color="000000"/>
              <w:left w:val="single" w:sz="4" w:space="0" w:color="000000"/>
              <w:bottom w:val="single" w:sz="4" w:space="0" w:color="000000"/>
              <w:right w:val="single" w:sz="4" w:space="0" w:color="000000"/>
            </w:tcBorders>
          </w:tcPr>
          <w:p>
            <w:pPr>
              <w:pStyle w:val="TAL"/>
              <w:rPr/>
            </w:pPr>
            <w:r>
              <w:rPr/>
              <w:t>Uri</w:t>
            </w:r>
          </w:p>
        </w:tc>
        <w:tc>
          <w:tcPr>
            <w:tcW w:w="1887"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3778" w:type="dxa"/>
            <w:tcBorders>
              <w:top w:val="single" w:sz="4" w:space="0" w:color="000000"/>
              <w:left w:val="single" w:sz="4" w:space="0" w:color="000000"/>
              <w:bottom w:val="single" w:sz="4" w:space="0" w:color="000000"/>
              <w:right w:val="single" w:sz="4" w:space="0" w:color="000000"/>
            </w:tcBorders>
          </w:tcPr>
          <w:p>
            <w:pPr>
              <w:pStyle w:val="TAL"/>
              <w:rPr/>
            </w:pPr>
            <w:r>
              <w:rPr/>
              <w:t>Identifies a URI.</w:t>
            </w:r>
          </w:p>
        </w:tc>
        <w:tc>
          <w:tcPr>
            <w:tcW w:w="17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9702" w:type="dxa"/>
            <w:gridSpan w:val="4"/>
            <w:tcBorders>
              <w:top w:val="single" w:sz="4" w:space="0" w:color="000000"/>
              <w:left w:val="single" w:sz="4" w:space="0" w:color="000000"/>
              <w:bottom w:val="single" w:sz="4" w:space="0" w:color="000000"/>
              <w:right w:val="single" w:sz="4" w:space="0" w:color="000000"/>
            </w:tcBorders>
          </w:tcPr>
          <w:p>
            <w:pPr>
              <w:pStyle w:val="TAN"/>
              <w:rPr/>
            </w:pPr>
            <w:r>
              <w:rPr/>
              <w:t>NOTE:</w:t>
              <w:tab/>
            </w:r>
            <w:r>
              <w:rPr>
                <w:lang w:eastAsia="zh-CN"/>
              </w:rPr>
              <w:t>In order to support a set of MAC addresses with a specific range in the traffic filter, feature MacAddressRange as specified in clause 6.1.8 of TS 29.504 [6] shall be supported.</w:t>
            </w:r>
          </w:p>
        </w:tc>
      </w:tr>
    </w:tbl>
    <w:p>
      <w:pPr>
        <w:pStyle w:val="Normal"/>
        <w:rPr/>
      </w:pPr>
      <w:r>
        <w:rPr/>
      </w:r>
    </w:p>
    <w:p>
      <w:pPr>
        <w:pStyle w:val="Heading3"/>
        <w:rPr/>
      </w:pPr>
      <w:bookmarkStart w:id="237" w:name="__RefHeading___Toc97131702"/>
      <w:bookmarkEnd w:id="237"/>
      <w:r>
        <w:rPr/>
        <w:t>6.4.2</w:t>
        <w:tab/>
        <w:t>Structured data types</w:t>
      </w:r>
    </w:p>
    <w:p>
      <w:pPr>
        <w:pStyle w:val="Heading4"/>
        <w:ind w:left="1418" w:hanging="1418"/>
        <w:rPr/>
      </w:pPr>
      <w:bookmarkStart w:id="238" w:name="__RefHeading___Toc97131703"/>
      <w:bookmarkEnd w:id="238"/>
      <w:r>
        <w:rPr/>
        <w:t>6.4.2.1</w:t>
        <w:tab/>
        <w:t>Introduction</w:t>
      </w:r>
    </w:p>
    <w:p>
      <w:pPr>
        <w:pStyle w:val="Normal"/>
        <w:rPr/>
      </w:pPr>
      <w:r>
        <w:rPr/>
        <w:t xml:space="preserve">This subclause defines the structures to be used in resource representations. </w:t>
      </w:r>
    </w:p>
    <w:p>
      <w:pPr>
        <w:pStyle w:val="Heading4"/>
        <w:ind w:left="1418" w:hanging="1418"/>
        <w:rPr/>
      </w:pPr>
      <w:bookmarkStart w:id="239" w:name="__RefHeading___Toc97131704"/>
      <w:bookmarkEnd w:id="239"/>
      <w:r>
        <w:rPr/>
        <w:t>6.4.2.2</w:t>
        <w:tab/>
        <w:t xml:space="preserve">Type </w:t>
      </w:r>
      <w:r>
        <w:rPr>
          <w:rFonts w:eastAsia="DengXian;DengXian"/>
        </w:rPr>
        <w:t>TrafficInfluData</w:t>
      </w:r>
    </w:p>
    <w:p>
      <w:pPr>
        <w:pStyle w:val="TH"/>
        <w:rPr/>
      </w:pPr>
      <w:r>
        <w:rPr/>
        <w:t>Table 6.4.2.2-1: Definition of type TrafficInfluData</w:t>
      </w:r>
    </w:p>
    <w:tbl>
      <w:tblPr>
        <w:tblW w:w="9780" w:type="dxa"/>
        <w:jc w:val="center"/>
        <w:tblInd w:w="0" w:type="dxa"/>
        <w:tblLayout w:type="fixed"/>
        <w:tblCellMar>
          <w:top w:w="0" w:type="dxa"/>
          <w:left w:w="28" w:type="dxa"/>
          <w:bottom w:w="0" w:type="dxa"/>
          <w:right w:w="108" w:type="dxa"/>
        </w:tblCellMar>
      </w:tblPr>
      <w:tblGrid>
        <w:gridCol w:w="1843"/>
        <w:gridCol w:w="1701"/>
        <w:gridCol w:w="403"/>
        <w:gridCol w:w="1134"/>
        <w:gridCol w:w="3427"/>
        <w:gridCol w:w="1272"/>
      </w:tblGrid>
      <w:tr>
        <w:trPr/>
        <w:tc>
          <w:tcPr>
            <w:tcW w:w="1843"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Attribute name</w:t>
            </w:r>
          </w:p>
        </w:tc>
        <w:tc>
          <w:tcPr>
            <w:tcW w:w="1701"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Data type</w:t>
            </w:r>
          </w:p>
        </w:tc>
        <w:tc>
          <w:tcPr>
            <w:tcW w:w="403"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rPr>
                <w:rFonts w:ascii="Arial" w:hAnsi="Arial" w:eastAsia="DengXian;DengXian" w:cs="Arial"/>
                <w:b/>
                <w:b/>
                <w:sz w:val="18"/>
              </w:rPr>
            </w:pPr>
            <w:r>
              <w:rPr>
                <w:rFonts w:eastAsia="DengXian;DengXian" w:cs="Arial" w:ascii="Arial" w:hAnsi="Arial"/>
                <w:b/>
                <w:sz w:val="18"/>
              </w:rPr>
              <w:t>Cardinality</w:t>
            </w:r>
          </w:p>
        </w:tc>
        <w:tc>
          <w:tcPr>
            <w:tcW w:w="3427"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szCs w:val="18"/>
              </w:rPr>
            </w:pPr>
            <w:r>
              <w:rPr>
                <w:rFonts w:eastAsia="DengXian;DengXian" w:cs="Arial" w:ascii="Arial" w:hAnsi="Arial"/>
                <w:b/>
                <w:sz w:val="18"/>
                <w:szCs w:val="18"/>
              </w:rPr>
              <w:t>Description</w:t>
            </w:r>
          </w:p>
        </w:tc>
        <w:tc>
          <w:tcPr>
            <w:tcW w:w="1272"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szCs w:val="18"/>
              </w:rPr>
            </w:pPr>
            <w:r>
              <w:rPr>
                <w:rFonts w:eastAsia="DengXian;DengXian" w:cs="Arial" w:ascii="Arial" w:hAnsi="Arial"/>
                <w:b/>
                <w:sz w:val="18"/>
                <w:szCs w:val="18"/>
              </w:rPr>
              <w:t>Applicability</w:t>
            </w:r>
          </w:p>
        </w:tc>
      </w:tr>
      <w:tr>
        <w:trPr/>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szCs w:val="18"/>
                <w:lang w:eastAsia="zh-CN"/>
              </w:rPr>
              <w:t>upPathChgNotifCorreId</w:t>
            </w:r>
          </w:p>
        </w:tc>
        <w:tc>
          <w:tcPr>
            <w:tcW w:w="17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string</w:t>
            </w:r>
          </w:p>
        </w:tc>
        <w:tc>
          <w:tcPr>
            <w:tcW w:w="40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C</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0..1</w:t>
            </w:r>
          </w:p>
        </w:tc>
        <w:tc>
          <w:tcPr>
            <w:tcW w:w="342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Contains the Notification Correlation Id allocated by the NEF for the UP path change notification. It shall be included when the NEF requests the UP path change notification.</w:t>
            </w:r>
          </w:p>
        </w:tc>
        <w:tc>
          <w:tcPr>
            <w:tcW w:w="1272"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DengXian;DengXian" w:cs="Arial"/>
                <w:sz w:val="18"/>
                <w:szCs w:val="18"/>
                <w:lang w:eastAsia="zh-CN"/>
              </w:rPr>
            </w:pPr>
            <w:r>
              <w:rPr>
                <w:rFonts w:eastAsia="DengXian;DengXian" w:cs="Arial" w:ascii="Arial" w:hAnsi="Arial"/>
                <w:sz w:val="18"/>
                <w:szCs w:val="18"/>
                <w:lang w:eastAsia="zh-CN"/>
              </w:rPr>
            </w:r>
          </w:p>
        </w:tc>
      </w:tr>
      <w:tr>
        <w:trPr/>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appReloInd</w:t>
            </w:r>
          </w:p>
        </w:tc>
        <w:tc>
          <w:tcPr>
            <w:tcW w:w="17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boolean</w:t>
            </w:r>
          </w:p>
        </w:tc>
        <w:tc>
          <w:tcPr>
            <w:tcW w:w="40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0..1</w:t>
            </w:r>
          </w:p>
        </w:tc>
        <w:tc>
          <w:tcPr>
            <w:tcW w:w="3427" w:type="dxa"/>
            <w:tcBorders>
              <w:top w:val="single" w:sz="4" w:space="0" w:color="000000"/>
              <w:left w:val="single" w:sz="4" w:space="0" w:color="000000"/>
              <w:bottom w:val="single" w:sz="4" w:space="0" w:color="000000"/>
              <w:right w:val="single" w:sz="4" w:space="0" w:color="000000"/>
            </w:tcBorders>
          </w:tcPr>
          <w:p>
            <w:pPr>
              <w:pStyle w:val="TAL"/>
              <w:rPr>
                <w:rFonts w:eastAsia="DengXian;DengXian"/>
              </w:rPr>
            </w:pPr>
            <w:r>
              <w:rPr>
                <w:lang w:eastAsia="zh-CN"/>
              </w:rPr>
              <w:t>Identifies whether an application can be relocated once a location of the application has been selected.</w:t>
            </w:r>
          </w:p>
        </w:tc>
        <w:tc>
          <w:tcPr>
            <w:tcW w:w="1272"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DengXian;DengXian" w:cs="Arial"/>
                <w:sz w:val="18"/>
                <w:szCs w:val="18"/>
              </w:rPr>
            </w:pPr>
            <w:r>
              <w:rPr>
                <w:rFonts w:eastAsia="DengXian;DengXian" w:cs="Arial" w:ascii="Arial" w:hAnsi="Arial"/>
                <w:sz w:val="18"/>
                <w:szCs w:val="18"/>
              </w:rPr>
            </w:r>
          </w:p>
        </w:tc>
      </w:tr>
      <w:tr>
        <w:trPr/>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afAppId</w:t>
            </w:r>
          </w:p>
        </w:tc>
        <w:tc>
          <w:tcPr>
            <w:tcW w:w="17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string</w:t>
            </w:r>
          </w:p>
        </w:tc>
        <w:tc>
          <w:tcPr>
            <w:tcW w:w="40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0..1</w:t>
            </w:r>
          </w:p>
        </w:tc>
        <w:tc>
          <w:tcPr>
            <w:tcW w:w="342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Identifies an application.</w:t>
            </w:r>
          </w:p>
          <w:p>
            <w:pPr>
              <w:pStyle w:val="TAL"/>
              <w:rPr>
                <w:rFonts w:cs="Arial"/>
                <w:szCs w:val="18"/>
                <w:lang w:eastAsia="zh-CN"/>
              </w:rPr>
            </w:pPr>
            <w:r>
              <w:rPr>
                <w:rFonts w:cs="Arial"/>
                <w:szCs w:val="18"/>
                <w:lang w:eastAsia="zh-CN"/>
              </w:rPr>
              <w:t>(NOTE 1) (NOTE 3)</w:t>
            </w:r>
          </w:p>
        </w:tc>
        <w:tc>
          <w:tcPr>
            <w:tcW w:w="1272"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DengXian;DengXian" w:cs="Arial"/>
                <w:sz w:val="18"/>
                <w:szCs w:val="18"/>
                <w:lang w:eastAsia="zh-CN"/>
              </w:rPr>
            </w:pPr>
            <w:r>
              <w:rPr>
                <w:rFonts w:eastAsia="DengXian;DengXian" w:cs="Arial" w:ascii="Arial" w:hAnsi="Arial"/>
                <w:sz w:val="18"/>
                <w:szCs w:val="18"/>
                <w:lang w:eastAsia="zh-CN"/>
              </w:rPr>
            </w:r>
          </w:p>
        </w:tc>
      </w:tr>
      <w:tr>
        <w:trPr/>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dnn</w:t>
            </w:r>
          </w:p>
        </w:tc>
        <w:tc>
          <w:tcPr>
            <w:tcW w:w="17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Dnn</w:t>
            </w:r>
          </w:p>
        </w:tc>
        <w:tc>
          <w:tcPr>
            <w:tcW w:w="40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0..1</w:t>
            </w:r>
          </w:p>
        </w:tc>
        <w:tc>
          <w:tcPr>
            <w:tcW w:w="342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Identifies a DNN</w:t>
            </w:r>
          </w:p>
        </w:tc>
        <w:tc>
          <w:tcPr>
            <w:tcW w:w="1272"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DengXian;DengXian" w:cs="Arial"/>
                <w:sz w:val="18"/>
                <w:szCs w:val="18"/>
                <w:lang w:eastAsia="zh-CN"/>
              </w:rPr>
            </w:pPr>
            <w:r>
              <w:rPr>
                <w:rFonts w:eastAsia="DengXian;DengXian" w:cs="Arial" w:ascii="Arial" w:hAnsi="Arial"/>
                <w:sz w:val="18"/>
                <w:szCs w:val="18"/>
                <w:lang w:eastAsia="zh-CN"/>
              </w:rPr>
            </w:r>
          </w:p>
        </w:tc>
      </w:tr>
      <w:tr>
        <w:trPr/>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ethTrafficFilters</w:t>
            </w:r>
          </w:p>
        </w:tc>
        <w:tc>
          <w:tcPr>
            <w:tcW w:w="17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array(EthFlowDescription)</w:t>
            </w:r>
          </w:p>
        </w:tc>
        <w:tc>
          <w:tcPr>
            <w:tcW w:w="40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1..N</w:t>
            </w:r>
          </w:p>
        </w:tc>
        <w:tc>
          <w:tcPr>
            <w:tcW w:w="3427"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Identifies Ethernet packet filters.</w:t>
            </w:r>
          </w:p>
          <w:p>
            <w:pPr>
              <w:pStyle w:val="TAL"/>
              <w:rPr>
                <w:rFonts w:cs="Arial"/>
                <w:szCs w:val="18"/>
                <w:lang w:eastAsia="zh-CN"/>
              </w:rPr>
            </w:pPr>
            <w:r>
              <w:rPr>
                <w:rFonts w:cs="Arial"/>
                <w:szCs w:val="18"/>
                <w:lang w:eastAsia="zh-CN"/>
              </w:rPr>
              <w:t>(NOTE 1) (NOTE 3)</w:t>
            </w:r>
          </w:p>
        </w:tc>
        <w:tc>
          <w:tcPr>
            <w:tcW w:w="1272"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DengXian;DengXian" w:cs="Arial"/>
                <w:sz w:val="18"/>
                <w:szCs w:val="18"/>
                <w:lang w:eastAsia="zh-CN"/>
              </w:rPr>
            </w:pPr>
            <w:r>
              <w:rPr>
                <w:rFonts w:eastAsia="DengXian;DengXian" w:cs="Arial" w:ascii="Arial" w:hAnsi="Arial"/>
                <w:sz w:val="18"/>
                <w:szCs w:val="18"/>
                <w:lang w:eastAsia="zh-CN"/>
              </w:rPr>
            </w:r>
          </w:p>
        </w:tc>
      </w:tr>
      <w:tr>
        <w:trPr/>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snssai</w:t>
            </w:r>
          </w:p>
        </w:tc>
        <w:tc>
          <w:tcPr>
            <w:tcW w:w="17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Snssai</w:t>
            </w:r>
          </w:p>
        </w:tc>
        <w:tc>
          <w:tcPr>
            <w:tcW w:w="40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0..1</w:t>
            </w:r>
          </w:p>
        </w:tc>
        <w:tc>
          <w:tcPr>
            <w:tcW w:w="342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The identification of slice.</w:t>
            </w:r>
          </w:p>
        </w:tc>
        <w:tc>
          <w:tcPr>
            <w:tcW w:w="1272"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DengXian;DengXian" w:cs="Arial"/>
                <w:sz w:val="18"/>
                <w:szCs w:val="18"/>
                <w:lang w:eastAsia="zh-CN"/>
              </w:rPr>
            </w:pPr>
            <w:r>
              <w:rPr>
                <w:rFonts w:eastAsia="DengXian;DengXian" w:cs="Arial" w:ascii="Arial" w:hAnsi="Arial"/>
                <w:sz w:val="18"/>
                <w:szCs w:val="18"/>
                <w:lang w:eastAsia="zh-CN"/>
              </w:rPr>
            </w:r>
          </w:p>
        </w:tc>
      </w:tr>
      <w:tr>
        <w:trPr/>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interGroupId</w:t>
            </w:r>
          </w:p>
        </w:tc>
        <w:tc>
          <w:tcPr>
            <w:tcW w:w="17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GroupId</w:t>
            </w:r>
          </w:p>
        </w:tc>
        <w:tc>
          <w:tcPr>
            <w:tcW w:w="40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0..1</w:t>
            </w:r>
          </w:p>
        </w:tc>
        <w:tc>
          <w:tcPr>
            <w:tcW w:w="342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Identifies a group of users</w:t>
            </w:r>
            <w:r>
              <w:rPr/>
              <w:t>. (NOTE 2)</w:t>
            </w:r>
            <w:r>
              <w:rPr>
                <w:rFonts w:cs="Arial"/>
                <w:szCs w:val="18"/>
                <w:lang w:eastAsia="zh-CN"/>
              </w:rPr>
              <w:t xml:space="preserve"> (NOTE 3)(NOTE 5)</w:t>
            </w:r>
          </w:p>
        </w:tc>
        <w:tc>
          <w:tcPr>
            <w:tcW w:w="1272"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DengXian;DengXian" w:cs="Arial"/>
                <w:sz w:val="18"/>
                <w:szCs w:val="18"/>
              </w:rPr>
            </w:pPr>
            <w:r>
              <w:rPr>
                <w:rFonts w:eastAsia="DengXian;DengXian" w:cs="Arial" w:ascii="Arial" w:hAnsi="Arial"/>
                <w:sz w:val="18"/>
                <w:szCs w:val="18"/>
              </w:rPr>
            </w:r>
          </w:p>
        </w:tc>
      </w:tr>
      <w:tr>
        <w:trPr/>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supi</w:t>
            </w:r>
          </w:p>
        </w:tc>
        <w:tc>
          <w:tcPr>
            <w:tcW w:w="17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Supi</w:t>
            </w:r>
          </w:p>
        </w:tc>
        <w:tc>
          <w:tcPr>
            <w:tcW w:w="40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0..1</w:t>
            </w:r>
          </w:p>
        </w:tc>
        <w:tc>
          <w:tcPr>
            <w:tcW w:w="342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Identifies a user</w:t>
            </w:r>
            <w:r>
              <w:rPr/>
              <w:t>. (NOTE 2)</w:t>
            </w:r>
            <w:r>
              <w:rPr>
                <w:rFonts w:cs="Arial"/>
                <w:szCs w:val="18"/>
                <w:lang w:eastAsia="zh-CN"/>
              </w:rPr>
              <w:t xml:space="preserve"> (NOTE 3)</w:t>
            </w:r>
          </w:p>
        </w:tc>
        <w:tc>
          <w:tcPr>
            <w:tcW w:w="1272"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DengXian;DengXian" w:cs="Arial"/>
                <w:sz w:val="18"/>
                <w:szCs w:val="18"/>
                <w:lang w:eastAsia="zh-CN"/>
              </w:rPr>
            </w:pPr>
            <w:r>
              <w:rPr>
                <w:rFonts w:eastAsia="DengXian;DengXian" w:cs="Arial" w:ascii="Arial" w:hAnsi="Arial"/>
                <w:sz w:val="18"/>
                <w:szCs w:val="18"/>
                <w:lang w:eastAsia="zh-CN"/>
              </w:rPr>
            </w:r>
          </w:p>
        </w:tc>
      </w:tr>
      <w:tr>
        <w:trPr/>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trafficFilters</w:t>
            </w:r>
          </w:p>
        </w:tc>
        <w:tc>
          <w:tcPr>
            <w:tcW w:w="17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szCs w:val="18"/>
                <w:lang w:eastAsia="zh-CN"/>
              </w:rPr>
              <w:t>array(FlowInfo)</w:t>
            </w:r>
          </w:p>
        </w:tc>
        <w:tc>
          <w:tcPr>
            <w:tcW w:w="40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1..N</w:t>
            </w:r>
          </w:p>
        </w:tc>
        <w:tc>
          <w:tcPr>
            <w:tcW w:w="342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Identifies IP packet filters.</w:t>
            </w:r>
          </w:p>
          <w:p>
            <w:pPr>
              <w:pStyle w:val="TAL"/>
              <w:rPr>
                <w:rFonts w:eastAsia="Times New Roman"/>
              </w:rPr>
            </w:pPr>
            <w:r>
              <w:rPr>
                <w:lang w:eastAsia="zh-CN"/>
              </w:rPr>
              <w:t>(NOTE 1)</w:t>
            </w:r>
            <w:r>
              <w:rPr>
                <w:rFonts w:cs="Arial"/>
                <w:szCs w:val="18"/>
                <w:lang w:eastAsia="zh-CN"/>
              </w:rPr>
              <w:t xml:space="preserve"> (NOTE 3)</w:t>
            </w:r>
          </w:p>
        </w:tc>
        <w:tc>
          <w:tcPr>
            <w:tcW w:w="1272"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DengXian;DengXian" w:cs="Arial"/>
                <w:sz w:val="18"/>
                <w:szCs w:val="18"/>
              </w:rPr>
            </w:pPr>
            <w:r>
              <w:rPr>
                <w:rFonts w:eastAsia="DengXian;DengXian" w:cs="Arial" w:ascii="Arial" w:hAnsi="Arial"/>
                <w:sz w:val="18"/>
                <w:szCs w:val="18"/>
              </w:rPr>
            </w:r>
          </w:p>
        </w:tc>
      </w:tr>
      <w:tr>
        <w:trPr/>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trafficRoutes</w:t>
            </w:r>
          </w:p>
        </w:tc>
        <w:tc>
          <w:tcPr>
            <w:tcW w:w="17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array(RouteToLocation)</w:t>
            </w:r>
          </w:p>
        </w:tc>
        <w:tc>
          <w:tcPr>
            <w:tcW w:w="40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1..N</w:t>
            </w:r>
          </w:p>
        </w:tc>
        <w:tc>
          <w:tcPr>
            <w:tcW w:w="342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Identifies the N6 traffic routing requirement.</w:t>
            </w:r>
          </w:p>
        </w:tc>
        <w:tc>
          <w:tcPr>
            <w:tcW w:w="1272"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DengXian;DengXian" w:cs="Arial"/>
                <w:sz w:val="18"/>
                <w:szCs w:val="18"/>
                <w:lang w:eastAsia="zh-CN"/>
              </w:rPr>
            </w:pPr>
            <w:r>
              <w:rPr>
                <w:rFonts w:eastAsia="DengXian;DengXian" w:cs="Arial" w:ascii="Arial" w:hAnsi="Arial"/>
                <w:sz w:val="18"/>
                <w:szCs w:val="18"/>
                <w:lang w:eastAsia="zh-CN"/>
              </w:rPr>
            </w:r>
          </w:p>
        </w:tc>
      </w:tr>
      <w:tr>
        <w:trPr/>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traffCorreInd</w:t>
            </w:r>
          </w:p>
        </w:tc>
        <w:tc>
          <w:tcPr>
            <w:tcW w:w="17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boolean</w:t>
            </w:r>
          </w:p>
        </w:tc>
        <w:tc>
          <w:tcPr>
            <w:tcW w:w="40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0..1</w:t>
            </w:r>
          </w:p>
        </w:tc>
        <w:tc>
          <w:tcPr>
            <w:tcW w:w="342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Indication of traffic correlation.</w:t>
            </w:r>
          </w:p>
          <w:p>
            <w:pPr>
              <w:pStyle w:val="TAL"/>
              <w:rPr/>
            </w:pPr>
            <w:r>
              <w:rPr>
                <w:rFonts w:cs="Arial"/>
                <w:szCs w:val="18"/>
                <w:lang w:val="en-US" w:eastAsia="en-US"/>
              </w:rPr>
              <w:t xml:space="preserve">May only be included when </w:t>
            </w:r>
            <w:r>
              <w:rPr>
                <w:lang w:eastAsia="zh-CN"/>
              </w:rPr>
              <w:t>"interGroupId"</w:t>
            </w:r>
            <w:r>
              <w:rPr>
                <w:rFonts w:cs="Arial"/>
                <w:szCs w:val="18"/>
                <w:lang w:val="en-US" w:eastAsia="en-US"/>
              </w:rPr>
              <w:t xml:space="preserve"> attribute is included and not set to </w:t>
            </w:r>
            <w:r>
              <w:rPr>
                <w:lang w:eastAsia="zh-CN"/>
              </w:rPr>
              <w:t>"AnyUE"</w:t>
            </w:r>
            <w:r>
              <w:rPr>
                <w:rFonts w:cs="Arial"/>
                <w:szCs w:val="18"/>
                <w:lang w:val="en-US" w:eastAsia="en-US"/>
              </w:rPr>
              <w:t>.</w:t>
            </w:r>
          </w:p>
          <w:p>
            <w:pPr>
              <w:pStyle w:val="TAL"/>
              <w:rPr>
                <w:rFonts w:cs="Arial"/>
                <w:szCs w:val="18"/>
                <w:lang w:val="en-US" w:eastAsia="en-US"/>
              </w:rPr>
            </w:pPr>
            <w:r>
              <w:rPr>
                <w:rFonts w:cs="Arial"/>
                <w:szCs w:val="18"/>
                <w:lang w:val="en-US" w:eastAsia="en-US"/>
              </w:rPr>
              <w:t>It is used to indicate that for the group of UEs, the targeted PDU sessions should be correlated by a common DNAI.</w:t>
            </w:r>
          </w:p>
          <w:p>
            <w:pPr>
              <w:pStyle w:val="TAL"/>
              <w:rPr>
                <w:lang w:eastAsia="zh-CN"/>
              </w:rPr>
            </w:pPr>
            <w:r>
              <w:rPr>
                <w:rFonts w:cs="Arial"/>
                <w:szCs w:val="18"/>
                <w:lang w:eastAsia="zh-CN"/>
              </w:rPr>
              <w:t>S</w:t>
            </w:r>
            <w:r>
              <w:rPr>
                <w:rFonts w:cs="Arial"/>
                <w:szCs w:val="18"/>
              </w:rPr>
              <w:t xml:space="preserve">et to </w:t>
            </w:r>
            <w:r>
              <w:rPr>
                <w:lang w:eastAsia="zh-CN"/>
              </w:rPr>
              <w:t xml:space="preserve">"true" if it should be correlated; otherwise set to "false". </w:t>
            </w:r>
            <w:r>
              <w:rPr>
                <w:rFonts w:cs="Arial"/>
                <w:szCs w:val="18"/>
                <w:lang w:eastAsia="zh-CN"/>
              </w:rPr>
              <w:t xml:space="preserve">Default value is </w:t>
            </w:r>
            <w:r>
              <w:rPr>
                <w:lang w:eastAsia="zh-CN"/>
              </w:rPr>
              <w:t>"false"</w:t>
            </w:r>
            <w:r>
              <w:rPr>
                <w:rFonts w:cs="Arial"/>
                <w:szCs w:val="18"/>
                <w:lang w:eastAsia="zh-CN"/>
              </w:rPr>
              <w:t xml:space="preserve"> if omitted.</w:t>
            </w:r>
          </w:p>
        </w:tc>
        <w:tc>
          <w:tcPr>
            <w:tcW w:w="1272"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DengXian;DengXian" w:cs="Arial"/>
                <w:sz w:val="18"/>
                <w:szCs w:val="18"/>
                <w:lang w:eastAsia="zh-CN"/>
              </w:rPr>
            </w:pPr>
            <w:r>
              <w:rPr>
                <w:rFonts w:eastAsia="DengXian;DengXian" w:cs="Arial" w:ascii="Arial" w:hAnsi="Arial"/>
                <w:sz w:val="18"/>
                <w:szCs w:val="18"/>
                <w:lang w:eastAsia="zh-CN"/>
              </w:rPr>
            </w:r>
          </w:p>
        </w:tc>
      </w:tr>
      <w:tr>
        <w:trPr/>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validStartTime</w:t>
            </w:r>
          </w:p>
        </w:tc>
        <w:tc>
          <w:tcPr>
            <w:tcW w:w="17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DateTime</w:t>
            </w:r>
          </w:p>
        </w:tc>
        <w:tc>
          <w:tcPr>
            <w:tcW w:w="40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0..1</w:t>
            </w:r>
          </w:p>
        </w:tc>
        <w:tc>
          <w:tcPr>
            <w:tcW w:w="342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Identifies when the traffic routings start to be applicable. (NOTE</w:t>
            </w:r>
            <w:r>
              <w:rPr>
                <w:rFonts w:cs="Arial"/>
                <w:szCs w:val="18"/>
                <w:lang w:val="en-US" w:eastAsia="zh-CN"/>
              </w:rPr>
              <w:t> 4)</w:t>
            </w:r>
          </w:p>
        </w:tc>
        <w:tc>
          <w:tcPr>
            <w:tcW w:w="1272"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DengXian;DengXian" w:cs="Arial"/>
                <w:sz w:val="18"/>
                <w:szCs w:val="18"/>
                <w:lang w:eastAsia="zh-CN"/>
              </w:rPr>
            </w:pPr>
            <w:r>
              <w:rPr>
                <w:rFonts w:eastAsia="DengXian;DengXian" w:cs="Arial" w:ascii="Arial" w:hAnsi="Arial"/>
                <w:sz w:val="18"/>
                <w:szCs w:val="18"/>
                <w:lang w:eastAsia="zh-CN"/>
              </w:rPr>
            </w:r>
          </w:p>
        </w:tc>
      </w:tr>
      <w:tr>
        <w:trPr/>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validEndTime</w:t>
            </w:r>
          </w:p>
        </w:tc>
        <w:tc>
          <w:tcPr>
            <w:tcW w:w="17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DateTime</w:t>
            </w:r>
          </w:p>
        </w:tc>
        <w:tc>
          <w:tcPr>
            <w:tcW w:w="40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0..1</w:t>
            </w:r>
          </w:p>
        </w:tc>
        <w:tc>
          <w:tcPr>
            <w:tcW w:w="342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Identifies when the traffic routings are not applicable. (NOTE</w:t>
            </w:r>
            <w:r>
              <w:rPr>
                <w:rFonts w:cs="Arial"/>
                <w:szCs w:val="18"/>
                <w:lang w:val="en-US" w:eastAsia="zh-CN"/>
              </w:rPr>
              <w:t> 4)</w:t>
            </w:r>
          </w:p>
        </w:tc>
        <w:tc>
          <w:tcPr>
            <w:tcW w:w="1272"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DengXian;DengXian" w:cs="Arial"/>
                <w:sz w:val="18"/>
                <w:szCs w:val="18"/>
                <w:lang w:eastAsia="zh-CN"/>
              </w:rPr>
            </w:pPr>
            <w:r>
              <w:rPr>
                <w:rFonts w:eastAsia="DengXian;DengXian" w:cs="Arial" w:ascii="Arial" w:hAnsi="Arial"/>
                <w:sz w:val="18"/>
                <w:szCs w:val="18"/>
                <w:lang w:eastAsia="zh-CN"/>
              </w:rPr>
            </w:r>
          </w:p>
        </w:tc>
      </w:tr>
      <w:tr>
        <w:trPr/>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tempValidities</w:t>
            </w:r>
          </w:p>
        </w:tc>
        <w:tc>
          <w:tcPr>
            <w:tcW w:w="17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szCs w:val="18"/>
                <w:lang w:eastAsia="zh-CN"/>
              </w:rPr>
              <w:t>array(TemporalValidity)</w:t>
            </w:r>
          </w:p>
        </w:tc>
        <w:tc>
          <w:tcPr>
            <w:tcW w:w="40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1..N</w:t>
            </w:r>
          </w:p>
        </w:tc>
        <w:tc>
          <w:tcPr>
            <w:tcW w:w="342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Indicates the time interval(s) during which the AF request is to be applied. (NOTE 4)</w:t>
            </w:r>
          </w:p>
        </w:tc>
        <w:tc>
          <w:tcPr>
            <w:tcW w:w="127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MultiTemporalCondition</w:t>
            </w:r>
          </w:p>
        </w:tc>
      </w:tr>
      <w:tr>
        <w:trPr/>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nwAreaInfo</w:t>
            </w:r>
          </w:p>
        </w:tc>
        <w:tc>
          <w:tcPr>
            <w:tcW w:w="17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NetworkAreaInfo</w:t>
            </w:r>
          </w:p>
        </w:tc>
        <w:tc>
          <w:tcPr>
            <w:tcW w:w="40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0..1</w:t>
            </w:r>
          </w:p>
        </w:tc>
        <w:tc>
          <w:tcPr>
            <w:tcW w:w="342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 xml:space="preserve">Identifies a </w:t>
            </w:r>
            <w:r>
              <w:rPr>
                <w:rFonts w:cs="Arial"/>
              </w:rPr>
              <w:t>network area information</w:t>
            </w:r>
            <w:r>
              <w:rPr>
                <w:rFonts w:cs="Arial"/>
                <w:szCs w:val="18"/>
                <w:lang w:eastAsia="zh-CN"/>
              </w:rPr>
              <w:t xml:space="preserve"> that the request applies only to the traffic of UE(s) located in this specific zone.</w:t>
            </w:r>
          </w:p>
        </w:tc>
        <w:tc>
          <w:tcPr>
            <w:tcW w:w="1272"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DengXian;DengXian" w:cs="Arial"/>
                <w:sz w:val="18"/>
                <w:szCs w:val="18"/>
                <w:lang w:eastAsia="zh-CN"/>
              </w:rPr>
            </w:pPr>
            <w:r>
              <w:rPr>
                <w:rFonts w:eastAsia="DengXian;DengXian" w:cs="Arial" w:ascii="Arial" w:hAnsi="Arial"/>
                <w:sz w:val="18"/>
                <w:szCs w:val="18"/>
                <w:lang w:eastAsia="zh-CN"/>
              </w:rPr>
            </w:r>
          </w:p>
        </w:tc>
      </w:tr>
      <w:tr>
        <w:trPr/>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upPathChgNotifUri</w:t>
            </w:r>
          </w:p>
        </w:tc>
        <w:tc>
          <w:tcPr>
            <w:tcW w:w="17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Uri</w:t>
            </w:r>
          </w:p>
        </w:tc>
        <w:tc>
          <w:tcPr>
            <w:tcW w:w="40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C</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0..1</w:t>
            </w:r>
          </w:p>
        </w:tc>
        <w:tc>
          <w:tcPr>
            <w:tcW w:w="342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Contains the URI where the NEF receives the UP path change notification. It shall be included when the NEF requests the UP path change notification.</w:t>
            </w:r>
          </w:p>
        </w:tc>
        <w:tc>
          <w:tcPr>
            <w:tcW w:w="1272"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DengXian;DengXian" w:cs="Arial"/>
                <w:sz w:val="18"/>
                <w:szCs w:val="18"/>
                <w:lang w:eastAsia="zh-CN"/>
              </w:rPr>
            </w:pPr>
            <w:r>
              <w:rPr>
                <w:rFonts w:eastAsia="DengXian;DengXian" w:cs="Arial" w:ascii="Arial" w:hAnsi="Arial"/>
                <w:sz w:val="18"/>
                <w:szCs w:val="18"/>
                <w:lang w:eastAsia="zh-CN"/>
              </w:rPr>
            </w:r>
          </w:p>
        </w:tc>
      </w:tr>
      <w:tr>
        <w:trPr/>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headers</w:t>
            </w:r>
          </w:p>
        </w:tc>
        <w:tc>
          <w:tcPr>
            <w:tcW w:w="17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array(string)</w:t>
            </w:r>
          </w:p>
        </w:tc>
        <w:tc>
          <w:tcPr>
            <w:tcW w:w="40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1..N</w:t>
            </w:r>
          </w:p>
        </w:tc>
        <w:tc>
          <w:tcPr>
            <w:tcW w:w="3427"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Headers provisioned by the NEF to be used by other NFs to interact with the NEF. E.g. 3gpp-Sbi-Binding header with the binding indication for the URI where the NEF receives UP path change notification and whose information is used by the SMF. </w:t>
            </w:r>
          </w:p>
          <w:p>
            <w:pPr>
              <w:pStyle w:val="TAL"/>
              <w:rPr/>
            </w:pPr>
            <w:r>
              <w:rPr>
                <w:lang w:eastAsia="zh-CN"/>
              </w:rPr>
              <w:t>The encoding of the header shall comply with clause 3.2 of IETF RFC 7230 [21].</w:t>
            </w:r>
          </w:p>
          <w:p>
            <w:pPr>
              <w:pStyle w:val="TAL"/>
              <w:rPr>
                <w:rFonts w:cs="Arial"/>
                <w:szCs w:val="18"/>
                <w:lang w:eastAsia="zh-CN"/>
              </w:rPr>
            </w:pPr>
            <w:r>
              <w:rPr>
                <w:rFonts w:cs="Arial"/>
                <w:szCs w:val="18"/>
                <w:lang w:eastAsia="zh-CN"/>
              </w:rPr>
              <w:t>(NOTE 6)</w:t>
            </w:r>
          </w:p>
        </w:tc>
        <w:tc>
          <w:tcPr>
            <w:tcW w:w="1272"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DengXian;DengXian" w:cs="Arial"/>
                <w:sz w:val="18"/>
                <w:szCs w:val="18"/>
                <w:lang w:eastAsia="zh-CN"/>
              </w:rPr>
            </w:pPr>
            <w:r>
              <w:rPr>
                <w:rFonts w:eastAsia="DengXian;DengXian" w:cs="Arial" w:ascii="Arial" w:hAnsi="Arial"/>
                <w:sz w:val="18"/>
                <w:szCs w:val="18"/>
                <w:lang w:eastAsia="zh-CN"/>
              </w:rPr>
            </w:r>
          </w:p>
        </w:tc>
      </w:tr>
      <w:tr>
        <w:trPr/>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szCs w:val="18"/>
                <w:lang w:eastAsia="zh-CN"/>
              </w:rPr>
              <w:t>subscribed</w:t>
            </w:r>
            <w:r>
              <w:rPr>
                <w:rFonts w:cs="Arial" w:ascii="Arial" w:hAnsi="Arial"/>
                <w:sz w:val="18"/>
                <w:szCs w:val="18"/>
                <w:lang w:eastAsia="zh-CN"/>
              </w:rPr>
              <w:t>Event</w:t>
            </w:r>
            <w:r>
              <w:rPr>
                <w:rFonts w:cs="Arial" w:ascii="Arial" w:hAnsi="Arial"/>
                <w:sz w:val="18"/>
                <w:szCs w:val="18"/>
                <w:lang w:eastAsia="zh-CN"/>
              </w:rPr>
              <w:t>s</w:t>
            </w:r>
          </w:p>
        </w:tc>
        <w:tc>
          <w:tcPr>
            <w:tcW w:w="17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szCs w:val="18"/>
                <w:lang w:eastAsia="zh-CN"/>
              </w:rPr>
              <w:t>array(Subscribed</w:t>
            </w:r>
            <w:r>
              <w:rPr>
                <w:rFonts w:cs="Arial" w:ascii="Arial" w:hAnsi="Arial"/>
                <w:sz w:val="18"/>
                <w:szCs w:val="18"/>
                <w:lang w:eastAsia="zh-CN"/>
              </w:rPr>
              <w:t>Event</w:t>
            </w:r>
            <w:r>
              <w:rPr>
                <w:rFonts w:cs="Arial" w:ascii="Arial" w:hAnsi="Arial"/>
                <w:sz w:val="18"/>
                <w:szCs w:val="18"/>
                <w:lang w:eastAsia="zh-CN"/>
              </w:rPr>
              <w:t>)</w:t>
            </w:r>
          </w:p>
        </w:tc>
        <w:tc>
          <w:tcPr>
            <w:tcW w:w="40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szCs w:val="18"/>
                <w:lang w:eastAsia="zh-CN"/>
              </w:rPr>
              <w:t>1</w:t>
            </w:r>
            <w:r>
              <w:rPr>
                <w:rFonts w:cs="Arial" w:ascii="Arial" w:hAnsi="Arial"/>
                <w:sz w:val="18"/>
                <w:szCs w:val="18"/>
                <w:lang w:eastAsia="zh-CN"/>
              </w:rPr>
              <w:t>..</w:t>
            </w:r>
            <w:r>
              <w:rPr>
                <w:rFonts w:cs="Arial" w:ascii="Arial" w:hAnsi="Arial"/>
                <w:sz w:val="18"/>
                <w:szCs w:val="18"/>
                <w:lang w:eastAsia="zh-CN"/>
              </w:rPr>
              <w:t>N</w:t>
            </w:r>
          </w:p>
        </w:tc>
        <w:tc>
          <w:tcPr>
            <w:tcW w:w="3427"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 xml:space="preserve">Identifies </w:t>
            </w:r>
            <w:r>
              <w:rPr>
                <w:rFonts w:cs="Arial"/>
                <w:szCs w:val="18"/>
                <w:lang w:eastAsia="zh-CN"/>
              </w:rPr>
              <w:t>the requirement to be notified of the event(s).</w:t>
            </w:r>
          </w:p>
        </w:tc>
        <w:tc>
          <w:tcPr>
            <w:tcW w:w="1272"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DengXian;DengXian" w:cs="Arial"/>
                <w:sz w:val="18"/>
                <w:szCs w:val="18"/>
                <w:lang w:eastAsia="zh-CN"/>
              </w:rPr>
            </w:pPr>
            <w:r>
              <w:rPr>
                <w:rFonts w:eastAsia="DengXian;DengXian" w:cs="Arial" w:ascii="Arial" w:hAnsi="Arial"/>
                <w:sz w:val="18"/>
                <w:szCs w:val="18"/>
                <w:lang w:eastAsia="zh-CN"/>
              </w:rPr>
            </w:r>
          </w:p>
        </w:tc>
      </w:tr>
      <w:tr>
        <w:trPr/>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dnaiChgType</w:t>
            </w:r>
          </w:p>
        </w:tc>
        <w:tc>
          <w:tcPr>
            <w:tcW w:w="17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DnaiChangeType</w:t>
            </w:r>
          </w:p>
        </w:tc>
        <w:tc>
          <w:tcPr>
            <w:tcW w:w="40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0..1</w:t>
            </w:r>
          </w:p>
        </w:tc>
        <w:tc>
          <w:tcPr>
            <w:tcW w:w="3427"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 xml:space="preserve">Identifies </w:t>
            </w:r>
            <w:r>
              <w:rPr>
                <w:rFonts w:cs="Arial"/>
                <w:szCs w:val="18"/>
                <w:lang w:eastAsia="zh-CN"/>
              </w:rPr>
              <w:t>a type of notification regarding UP path management event.</w:t>
            </w:r>
          </w:p>
        </w:tc>
        <w:tc>
          <w:tcPr>
            <w:tcW w:w="1272"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DengXian;DengXian" w:cs="Arial"/>
                <w:sz w:val="18"/>
                <w:szCs w:val="18"/>
                <w:lang w:eastAsia="zh-CN"/>
              </w:rPr>
            </w:pPr>
            <w:r>
              <w:rPr>
                <w:rFonts w:eastAsia="DengXian;DengXian" w:cs="Arial" w:ascii="Arial" w:hAnsi="Arial"/>
                <w:sz w:val="18"/>
                <w:szCs w:val="18"/>
                <w:lang w:eastAsia="zh-CN"/>
              </w:rPr>
            </w:r>
          </w:p>
        </w:tc>
      </w:tr>
      <w:tr>
        <w:trPr/>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afAckInd</w:t>
            </w:r>
          </w:p>
        </w:tc>
        <w:tc>
          <w:tcPr>
            <w:tcW w:w="17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boolean</w:t>
            </w:r>
          </w:p>
        </w:tc>
        <w:tc>
          <w:tcPr>
            <w:tcW w:w="40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0..1</w:t>
            </w:r>
          </w:p>
        </w:tc>
        <w:tc>
          <w:tcPr>
            <w:tcW w:w="3427"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I</w:t>
            </w:r>
            <w:r>
              <w:rPr>
                <w:rFonts w:cs="Arial"/>
                <w:szCs w:val="18"/>
                <w:lang w:eastAsia="zh-CN"/>
              </w:rPr>
              <w:t>dentifies whether the AF acknowledgement of UP path event notification is expected.</w:t>
            </w:r>
          </w:p>
          <w:p>
            <w:pPr>
              <w:pStyle w:val="TAL"/>
              <w:rPr>
                <w:rFonts w:cs="Arial"/>
                <w:szCs w:val="18"/>
                <w:lang w:eastAsia="zh-CN"/>
              </w:rPr>
            </w:pPr>
            <w:r>
              <w:rPr>
                <w:rFonts w:cs="Arial"/>
                <w:szCs w:val="18"/>
                <w:lang w:eastAsia="zh-CN"/>
              </w:rPr>
              <w:t xml:space="preserve">Set to "true" if the AF acknowledgement is expected; otherwise set to "false". </w:t>
            </w:r>
          </w:p>
          <w:p>
            <w:pPr>
              <w:pStyle w:val="TAL"/>
              <w:rPr>
                <w:rFonts w:cs="Arial"/>
                <w:szCs w:val="18"/>
                <w:lang w:eastAsia="zh-CN"/>
              </w:rPr>
            </w:pPr>
            <w:r>
              <w:rPr>
                <w:rFonts w:cs="Arial"/>
                <w:szCs w:val="18"/>
                <w:lang w:eastAsia="zh-CN"/>
              </w:rPr>
              <w:t>Default value is "false" if omitted.</w:t>
            </w:r>
          </w:p>
        </w:tc>
        <w:tc>
          <w:tcPr>
            <w:tcW w:w="127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DengXian;DengXian" w:cs="Arial"/>
                <w:sz w:val="18"/>
                <w:szCs w:val="18"/>
              </w:rPr>
            </w:pPr>
            <w:r>
              <w:rPr>
                <w:rFonts w:cs="Arial" w:ascii="Arial" w:hAnsi="Arial"/>
                <w:sz w:val="18"/>
                <w:szCs w:val="18"/>
                <w:lang w:eastAsia="zh-CN"/>
              </w:rPr>
              <w:t>URLLC</w:t>
            </w:r>
          </w:p>
        </w:tc>
      </w:tr>
      <w:tr>
        <w:trPr/>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szCs w:val="18"/>
                <w:lang w:eastAsia="zh-CN"/>
              </w:rPr>
              <w:t>addrPreserInd</w:t>
            </w:r>
          </w:p>
        </w:tc>
        <w:tc>
          <w:tcPr>
            <w:tcW w:w="17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boolean</w:t>
            </w:r>
          </w:p>
        </w:tc>
        <w:tc>
          <w:tcPr>
            <w:tcW w:w="40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0..1</w:t>
            </w:r>
          </w:p>
        </w:tc>
        <w:tc>
          <w:tcPr>
            <w:tcW w:w="3427"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rPr>
              <w:t>Indicates</w:t>
            </w:r>
            <w:r>
              <w:rPr>
                <w:lang w:eastAsia="zh-CN"/>
              </w:rPr>
              <w:t xml:space="preserve"> whether UE IP address should be preserved.</w:t>
            </w:r>
          </w:p>
          <w:p>
            <w:pPr>
              <w:pStyle w:val="TAL"/>
              <w:rPr/>
            </w:pPr>
            <w:r>
              <w:rPr>
                <w:rFonts w:cs="Arial"/>
                <w:szCs w:val="18"/>
              </w:rPr>
              <w:t xml:space="preserve">This attribute shall set to </w:t>
            </w:r>
            <w:r>
              <w:rPr>
                <w:lang w:eastAsia="zh-CN"/>
              </w:rPr>
              <w:t>"true" if preserved, otherwise, set to "false".</w:t>
            </w:r>
          </w:p>
          <w:p>
            <w:pPr>
              <w:pStyle w:val="TAL"/>
              <w:rPr>
                <w:rFonts w:cs="Arial"/>
                <w:szCs w:val="18"/>
                <w:lang w:eastAsia="zh-CN"/>
              </w:rPr>
            </w:pPr>
            <w:r>
              <w:rPr>
                <w:lang w:eastAsia="zh-CN"/>
              </w:rPr>
              <w:t>Default value is false if omitted.</w:t>
            </w:r>
          </w:p>
        </w:tc>
        <w:tc>
          <w:tcPr>
            <w:tcW w:w="127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URLLC</w:t>
            </w:r>
          </w:p>
        </w:tc>
      </w:tr>
      <w:tr>
        <w:trPr/>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rPr>
              <w:t>supportedFeatures</w:t>
            </w:r>
          </w:p>
        </w:tc>
        <w:tc>
          <w:tcPr>
            <w:tcW w:w="17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rPr>
              <w:t>SupportedFeatures</w:t>
            </w:r>
          </w:p>
        </w:tc>
        <w:tc>
          <w:tcPr>
            <w:tcW w:w="40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rPr>
              <w:t>C</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rPr>
              <w:t>0..1</w:t>
            </w:r>
          </w:p>
        </w:tc>
        <w:tc>
          <w:tcPr>
            <w:tcW w:w="3427" w:type="dxa"/>
            <w:tcBorders>
              <w:top w:val="single" w:sz="4" w:space="0" w:color="000000"/>
              <w:left w:val="single" w:sz="4" w:space="0" w:color="000000"/>
              <w:bottom w:val="single" w:sz="4" w:space="0" w:color="000000"/>
              <w:right w:val="single" w:sz="4" w:space="0" w:color="000000"/>
            </w:tcBorders>
          </w:tcPr>
          <w:p>
            <w:pPr>
              <w:pStyle w:val="TAL"/>
              <w:rPr/>
            </w:pPr>
            <w:r>
              <w:rPr/>
              <w:t>Indicates the list of negotiated supported features.</w:t>
            </w:r>
          </w:p>
          <w:p>
            <w:pPr>
              <w:pStyle w:val="TAL"/>
              <w:rPr/>
            </w:pPr>
            <w:r>
              <w:rPr/>
            </w:r>
          </w:p>
          <w:p>
            <w:pPr>
              <w:pStyle w:val="TAL"/>
              <w:rPr/>
            </w:pPr>
            <w:r>
              <w:rPr/>
              <w:t>This attribute shall be supplied by the UDR in the response to the PUT request when it was present in the PUT request and the UDR supports feature negotiation for Influence Data.</w:t>
            </w:r>
          </w:p>
          <w:p>
            <w:pPr>
              <w:pStyle w:val="TAL"/>
              <w:rPr/>
            </w:pPr>
            <w:r>
              <w:rPr/>
            </w:r>
          </w:p>
          <w:p>
            <w:pPr>
              <w:pStyle w:val="TAL"/>
              <w:rPr>
                <w:rFonts w:cs="Arial"/>
                <w:szCs w:val="18"/>
              </w:rPr>
            </w:pPr>
            <w:r>
              <w:rPr/>
              <w:t>This attribute shall be supplied by the UDR in the response to the GET request when the GET request includes the "supp-feat" query parameter and the UDR supports feature negotiation for Influence Data.</w:t>
            </w:r>
          </w:p>
        </w:tc>
        <w:tc>
          <w:tcPr>
            <w:tcW w:w="1272"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szCs w:val="18"/>
                <w:lang w:eastAsia="zh-CN"/>
              </w:rPr>
            </w:pPr>
            <w:r>
              <w:rPr>
                <w:rFonts w:cs="Arial" w:ascii="Arial" w:hAnsi="Arial"/>
                <w:sz w:val="18"/>
                <w:szCs w:val="18"/>
                <w:lang w:eastAsia="zh-CN"/>
              </w:rPr>
            </w:r>
          </w:p>
        </w:tc>
      </w:tr>
      <w:tr>
        <w:trPr/>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rPr>
            </w:pPr>
            <w:r>
              <w:rPr>
                <w:rFonts w:cs="Arial" w:ascii="Arial" w:hAnsi="Arial"/>
                <w:sz w:val="18"/>
              </w:rPr>
              <w:t>r</w:t>
            </w:r>
            <w:r>
              <w:rPr>
                <w:rFonts w:cs="Arial" w:ascii="Arial" w:hAnsi="Arial"/>
                <w:sz w:val="18"/>
              </w:rPr>
              <w:t>esUri</w:t>
            </w:r>
          </w:p>
        </w:tc>
        <w:tc>
          <w:tcPr>
            <w:tcW w:w="17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rPr>
            </w:pPr>
            <w:r>
              <w:rPr>
                <w:rFonts w:cs="Arial" w:ascii="Arial" w:hAnsi="Arial"/>
                <w:sz w:val="18"/>
              </w:rPr>
              <w:t>Uri</w:t>
            </w:r>
          </w:p>
        </w:tc>
        <w:tc>
          <w:tcPr>
            <w:tcW w:w="40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lang w:eastAsia="zh-CN"/>
              </w:rPr>
              <w:t>C</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rPr>
            </w:pPr>
            <w:r>
              <w:rPr>
                <w:rFonts w:cs="Arial" w:ascii="Arial" w:hAnsi="Arial"/>
                <w:sz w:val="18"/>
                <w:szCs w:val="18"/>
                <w:lang w:eastAsia="zh-CN"/>
              </w:rPr>
              <w:t>0..1</w:t>
            </w:r>
          </w:p>
        </w:tc>
        <w:tc>
          <w:tcPr>
            <w:tcW w:w="3427"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 xml:space="preserve">Represents the </w:t>
            </w:r>
            <w:r>
              <w:rPr>
                <w:rFonts w:cs="Arial"/>
                <w:szCs w:val="18"/>
                <w:lang w:eastAsia="zh-CN"/>
              </w:rPr>
              <w:t>URI</w:t>
            </w:r>
            <w:r>
              <w:rPr>
                <w:rFonts w:cs="Arial"/>
                <w:szCs w:val="18"/>
                <w:lang w:eastAsia="zh-CN"/>
              </w:rPr>
              <w:t xml:space="preserve"> of</w:t>
            </w:r>
            <w:r>
              <w:rPr/>
              <w:t xml:space="preserve"> Individual Influence Data.</w:t>
            </w:r>
            <w:r>
              <w:rPr>
                <w:rFonts w:cs="Arial"/>
                <w:szCs w:val="18"/>
              </w:rPr>
              <w:br/>
              <w:t xml:space="preserve">It shall only be included </w:t>
            </w:r>
            <w:r>
              <w:rPr>
                <w:rFonts w:cs="Arial"/>
                <w:szCs w:val="18"/>
                <w:lang w:eastAsia="zh-CN"/>
              </w:rPr>
              <w:t xml:space="preserve">in </w:t>
            </w:r>
            <w:r>
              <w:rPr/>
              <w:t>the HTTP GET response.</w:t>
            </w:r>
          </w:p>
        </w:tc>
        <w:tc>
          <w:tcPr>
            <w:tcW w:w="127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EnhancedInfluDataNotification</w:t>
            </w:r>
          </w:p>
        </w:tc>
      </w:tr>
      <w:tr>
        <w:trPr/>
        <w:tc>
          <w:tcPr>
            <w:tcW w:w="9780" w:type="dxa"/>
            <w:gridSpan w:val="6"/>
            <w:tcBorders>
              <w:top w:val="single" w:sz="4" w:space="0" w:color="000000"/>
              <w:left w:val="single" w:sz="4" w:space="0" w:color="000000"/>
              <w:bottom w:val="single" w:sz="4" w:space="0" w:color="000000"/>
              <w:right w:val="single" w:sz="4" w:space="0" w:color="000000"/>
            </w:tcBorders>
          </w:tcPr>
          <w:p>
            <w:pPr>
              <w:pStyle w:val="TAN"/>
              <w:rPr>
                <w:lang w:eastAsia="zh-CN"/>
              </w:rPr>
            </w:pPr>
            <w:r>
              <w:rPr>
                <w:lang w:eastAsia="zh-CN"/>
              </w:rPr>
              <w:t>NOTE 1:</w:t>
              <w:tab/>
              <w:t>One of "afAppId", "trafficFilters" or "ethTrafficFilters" shall be included.</w:t>
            </w:r>
          </w:p>
          <w:p>
            <w:pPr>
              <w:pStyle w:val="TAN"/>
              <w:rPr>
                <w:rFonts w:cs="Arial"/>
                <w:szCs w:val="18"/>
                <w:lang w:eastAsia="zh-CN"/>
              </w:rPr>
            </w:pPr>
            <w:r>
              <w:rPr>
                <w:rFonts w:cs="Arial"/>
                <w:szCs w:val="18"/>
                <w:lang w:eastAsia="zh-CN"/>
              </w:rPr>
              <w:t>NOTE 2:</w:t>
              <w:tab/>
              <w:t>Either "supi" or "interGroupId" shall be included.</w:t>
            </w:r>
          </w:p>
          <w:p>
            <w:pPr>
              <w:pStyle w:val="TAN"/>
              <w:rPr/>
            </w:pPr>
            <w:r>
              <w:rPr>
                <w:rFonts w:cs="Arial"/>
                <w:szCs w:val="18"/>
                <w:lang w:eastAsia="zh-CN"/>
              </w:rPr>
              <w:t>NOTE 3:</w:t>
              <w:tab/>
            </w:r>
            <w:r>
              <w:rPr/>
              <w:t>If the EnhancedInfluDataNotification feature is not supported</w:t>
            </w:r>
            <w:r>
              <w:rPr>
                <w:rFonts w:cs="Arial"/>
                <w:szCs w:val="18"/>
                <w:lang w:eastAsia="zh-CN"/>
              </w:rPr>
              <w:t xml:space="preserve">, to indicate the deletion of a Traffic Individual Influence Data resource, only the appropriate combination of "supi" or "interGroupId", and </w:t>
            </w:r>
            <w:r>
              <w:rPr>
                <w:lang w:eastAsia="zh-CN"/>
              </w:rPr>
              <w:t xml:space="preserve">"afAppId", "trafficFilters" or "ethTrafficFilters" that identify the resource </w:t>
            </w:r>
            <w:r>
              <w:rPr>
                <w:rFonts w:cs="Arial"/>
                <w:szCs w:val="18"/>
                <w:lang w:eastAsia="zh-CN"/>
              </w:rPr>
              <w:t>shall be included. The rest of attributes shall be omitted.</w:t>
            </w:r>
          </w:p>
          <w:p>
            <w:pPr>
              <w:pStyle w:val="TAN"/>
              <w:rPr/>
            </w:pPr>
            <w:r>
              <w:rPr>
                <w:rFonts w:eastAsia="Times New Roman"/>
              </w:rPr>
              <w:t>NOTE </w:t>
            </w:r>
            <w:r>
              <w:rPr/>
              <w:t>4</w:t>
            </w:r>
            <w:r>
              <w:rPr>
                <w:rFonts w:eastAsia="Times New Roman"/>
              </w:rPr>
              <w:t>:</w:t>
              <w:tab/>
            </w:r>
            <w:r>
              <w:rPr/>
              <w:t>P</w:t>
            </w:r>
            <w:r>
              <w:rPr>
                <w:rFonts w:eastAsia="Times New Roman"/>
              </w:rPr>
              <w:t>ropert</w:t>
            </w:r>
            <w:r>
              <w:rPr/>
              <w:t>ies</w:t>
            </w:r>
            <w:r>
              <w:rPr>
                <w:lang w:val="en-US" w:eastAsia="en-US"/>
              </w:rPr>
              <w:t xml:space="preserve"> "validStartTime" and "validEndTime" shall only be included for single temporal validity condition. Property "tempValidities" shall only be included for multiple temporal validity conditions when the feature </w:t>
            </w:r>
            <w:r>
              <w:rPr>
                <w:rFonts w:cs="Arial"/>
                <w:szCs w:val="18"/>
              </w:rPr>
              <w:t>MultiTemporalCondition</w:t>
            </w:r>
            <w:r>
              <w:rPr>
                <w:lang w:val="en-US" w:eastAsia="en-US"/>
              </w:rPr>
              <w:t xml:space="preserve"> is supported</w:t>
            </w:r>
            <w:r>
              <w:rPr>
                <w:rFonts w:eastAsia="Times New Roman"/>
              </w:rPr>
              <w:t>.</w:t>
            </w:r>
          </w:p>
          <w:p>
            <w:pPr>
              <w:pStyle w:val="TAN"/>
              <w:rPr/>
            </w:pPr>
            <w:r>
              <w:rPr>
                <w:rFonts w:cs="Arial"/>
                <w:szCs w:val="18"/>
                <w:lang w:val="en-US" w:eastAsia="zh-CN"/>
              </w:rPr>
              <w:t>NOTE </w:t>
            </w:r>
            <w:r>
              <w:rPr>
                <w:rFonts w:cs="Arial"/>
                <w:szCs w:val="18"/>
                <w:lang w:val="en-US" w:eastAsia="zh-CN"/>
              </w:rPr>
              <w:t>5</w:t>
            </w:r>
            <w:r>
              <w:rPr>
                <w:rFonts w:cs="Arial"/>
                <w:szCs w:val="18"/>
                <w:lang w:val="en-US" w:eastAsia="zh-CN"/>
              </w:rPr>
              <w:t>:</w:t>
            </w:r>
            <w:r>
              <w:rPr>
                <w:rFonts w:cs="Arial"/>
                <w:szCs w:val="18"/>
                <w:lang w:eastAsia="zh-CN"/>
              </w:rPr>
              <w:t xml:space="preserve"> </w:t>
              <w:tab/>
              <w:t xml:space="preserve">If the Traffic Influence Data applies to any UE, then the </w:t>
            </w:r>
            <w:r>
              <w:rPr>
                <w:lang w:eastAsia="zh-CN"/>
              </w:rPr>
              <w:t>"</w:t>
            </w:r>
            <w:r>
              <w:rPr>
                <w:rFonts w:cs="Arial"/>
                <w:szCs w:val="18"/>
                <w:lang w:eastAsia="zh-CN"/>
              </w:rPr>
              <w:t>interGroupId</w:t>
            </w:r>
            <w:r>
              <w:rPr>
                <w:lang w:eastAsia="zh-CN"/>
              </w:rPr>
              <w:t xml:space="preserve">" sets to "AnyUE". </w:t>
            </w:r>
          </w:p>
          <w:p>
            <w:pPr>
              <w:pStyle w:val="TAN"/>
              <w:rPr>
                <w:rFonts w:eastAsia="DengXian;DengXian"/>
              </w:rPr>
            </w:pPr>
            <w:r>
              <w:rPr>
                <w:rFonts w:cs="Arial"/>
                <w:szCs w:val="18"/>
                <w:lang w:val="en-US" w:eastAsia="zh-CN"/>
              </w:rPr>
              <w:t>NOTE </w:t>
            </w:r>
            <w:r>
              <w:rPr>
                <w:rFonts w:cs="Arial"/>
                <w:szCs w:val="18"/>
                <w:lang w:val="en-US" w:eastAsia="zh-CN"/>
              </w:rPr>
              <w:t>6</w:t>
            </w:r>
            <w:r>
              <w:rPr>
                <w:rFonts w:cs="Arial"/>
                <w:szCs w:val="18"/>
                <w:lang w:val="en-US" w:eastAsia="zh-CN"/>
              </w:rPr>
              <w:t>:</w:t>
            </w:r>
            <w:r>
              <w:rPr>
                <w:rFonts w:cs="Arial"/>
                <w:szCs w:val="18"/>
                <w:lang w:eastAsia="zh-CN"/>
              </w:rPr>
              <w:t xml:space="preserve"> </w:t>
              <w:tab/>
              <w:t xml:space="preserve">In this release of the specification, the property </w:t>
            </w:r>
            <w:r>
              <w:rPr>
                <w:lang w:val="en-US" w:eastAsia="en-US"/>
              </w:rPr>
              <w:t xml:space="preserve">"headers" only includes the </w:t>
            </w:r>
            <w:r>
              <w:rPr>
                <w:lang w:eastAsia="zh-CN"/>
              </w:rPr>
              <w:t xml:space="preserve">3gpp-Sbi-Binding header with the binding indication for the URI included in the property </w:t>
            </w:r>
            <w:r>
              <w:rPr>
                <w:lang w:val="en-US" w:eastAsia="en-US"/>
              </w:rPr>
              <w:t>"</w:t>
            </w:r>
            <w:r>
              <w:rPr>
                <w:rFonts w:cs="Arial"/>
                <w:szCs w:val="18"/>
                <w:lang w:eastAsia="zh-CN"/>
              </w:rPr>
              <w:t>upPathChgNotifUri</w:t>
            </w:r>
            <w:r>
              <w:rPr>
                <w:lang w:val="en-US" w:eastAsia="en-US"/>
              </w:rPr>
              <w:t>"</w:t>
            </w:r>
            <w:r>
              <w:rPr>
                <w:lang w:eastAsia="zh-CN"/>
              </w:rPr>
              <w:t>.</w:t>
            </w:r>
          </w:p>
        </w:tc>
      </w:tr>
    </w:tbl>
    <w:p>
      <w:pPr>
        <w:pStyle w:val="Normal"/>
        <w:rPr>
          <w:lang w:eastAsia="zh-CN"/>
        </w:rPr>
      </w:pPr>
      <w:r>
        <w:rPr>
          <w:lang w:eastAsia="zh-CN"/>
        </w:rPr>
      </w:r>
    </w:p>
    <w:p>
      <w:pPr>
        <w:pStyle w:val="Normal"/>
        <w:keepNext w:val="true"/>
        <w:keepLines/>
        <w:numPr>
          <w:ilvl w:val="0"/>
          <w:numId w:val="0"/>
        </w:numPr>
        <w:spacing w:before="120" w:after="180"/>
        <w:ind w:left="1418" w:hanging="1418"/>
        <w:outlineLvl w:val="3"/>
        <w:rPr>
          <w:rFonts w:ascii="Arial" w:hAnsi="Arial" w:eastAsia="DengXian;DengXian" w:cs="Arial"/>
          <w:sz w:val="24"/>
        </w:rPr>
      </w:pPr>
      <w:r>
        <w:rPr>
          <w:rFonts w:eastAsia="DengXian;DengXian" w:cs="Arial" w:ascii="Arial" w:hAnsi="Arial"/>
          <w:sz w:val="24"/>
        </w:rPr>
        <w:t>6.4.2.3</w:t>
        <w:tab/>
        <w:t>Type TrafficInfluDataPatch</w:t>
      </w:r>
    </w:p>
    <w:p>
      <w:pPr>
        <w:pStyle w:val="TH"/>
        <w:rPr/>
      </w:pPr>
      <w:r>
        <w:rPr/>
        <w:t>Table 6.4.2.3-1: Definition of type TrafficInfluDataPatch</w:t>
      </w:r>
    </w:p>
    <w:tbl>
      <w:tblPr>
        <w:tblW w:w="9636" w:type="dxa"/>
        <w:jc w:val="center"/>
        <w:tblInd w:w="0" w:type="dxa"/>
        <w:tblLayout w:type="fixed"/>
        <w:tblCellMar>
          <w:top w:w="0" w:type="dxa"/>
          <w:left w:w="28" w:type="dxa"/>
          <w:bottom w:w="0" w:type="dxa"/>
          <w:right w:w="108" w:type="dxa"/>
        </w:tblCellMar>
      </w:tblPr>
      <w:tblGrid>
        <w:gridCol w:w="1819"/>
        <w:gridCol w:w="1559"/>
        <w:gridCol w:w="425"/>
        <w:gridCol w:w="1134"/>
        <w:gridCol w:w="3283"/>
        <w:gridCol w:w="1416"/>
      </w:tblGrid>
      <w:tr>
        <w:trPr/>
        <w:tc>
          <w:tcPr>
            <w:tcW w:w="1819"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Attribute name</w:t>
            </w:r>
          </w:p>
        </w:tc>
        <w:tc>
          <w:tcPr>
            <w:tcW w:w="1559"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rPr>
                <w:rFonts w:ascii="Arial" w:hAnsi="Arial" w:eastAsia="DengXian;DengXian" w:cs="Arial"/>
                <w:b/>
                <w:b/>
                <w:sz w:val="18"/>
              </w:rPr>
            </w:pPr>
            <w:r>
              <w:rPr>
                <w:rFonts w:eastAsia="DengXian;DengXian" w:cs="Arial" w:ascii="Arial" w:hAnsi="Arial"/>
                <w:b/>
                <w:sz w:val="18"/>
              </w:rPr>
              <w:t>Cardinality</w:t>
            </w:r>
          </w:p>
        </w:tc>
        <w:tc>
          <w:tcPr>
            <w:tcW w:w="3283"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szCs w:val="18"/>
              </w:rPr>
            </w:pPr>
            <w:r>
              <w:rPr>
                <w:rFonts w:eastAsia="DengXian;DengXian" w:cs="Arial" w:ascii="Arial" w:hAnsi="Arial"/>
                <w:b/>
                <w:sz w:val="18"/>
                <w:szCs w:val="18"/>
              </w:rPr>
              <w:t>Description</w:t>
            </w:r>
          </w:p>
        </w:tc>
        <w:tc>
          <w:tcPr>
            <w:tcW w:w="1416"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szCs w:val="18"/>
              </w:rPr>
            </w:pPr>
            <w:r>
              <w:rPr>
                <w:rFonts w:eastAsia="DengXian;DengXian" w:cs="Arial" w:ascii="Arial" w:hAnsi="Arial"/>
                <w:b/>
                <w:sz w:val="18"/>
                <w:szCs w:val="18"/>
              </w:rPr>
              <w:t>Applicability</w:t>
            </w:r>
          </w:p>
        </w:tc>
      </w:tr>
      <w:tr>
        <w:trPr/>
        <w:tc>
          <w:tcPr>
            <w:tcW w:w="181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szCs w:val="18"/>
                <w:lang w:eastAsia="zh-CN"/>
              </w:rPr>
              <w:t>upPathChgNotifCorreId</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string</w:t>
            </w:r>
          </w:p>
        </w:tc>
        <w:tc>
          <w:tcPr>
            <w:tcW w:w="42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3283"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Contains the Notification Correlation Id allocated by the NEF for the UP path change notification.</w:t>
            </w:r>
          </w:p>
        </w:tc>
        <w:tc>
          <w:tcPr>
            <w:tcW w:w="1416"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DengXian;DengXian" w:cs="Arial"/>
                <w:sz w:val="18"/>
                <w:szCs w:val="18"/>
                <w:lang w:eastAsia="zh-CN"/>
              </w:rPr>
            </w:pPr>
            <w:r>
              <w:rPr>
                <w:rFonts w:eastAsia="DengXian;DengXian" w:cs="Arial" w:ascii="Arial" w:hAnsi="Arial"/>
                <w:sz w:val="18"/>
                <w:szCs w:val="18"/>
                <w:lang w:eastAsia="zh-CN"/>
              </w:rPr>
            </w:r>
          </w:p>
        </w:tc>
      </w:tr>
      <w:tr>
        <w:trPr/>
        <w:tc>
          <w:tcPr>
            <w:tcW w:w="181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appReloInd</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boolean</w:t>
            </w:r>
          </w:p>
        </w:tc>
        <w:tc>
          <w:tcPr>
            <w:tcW w:w="42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0..1</w:t>
            </w:r>
          </w:p>
        </w:tc>
        <w:tc>
          <w:tcPr>
            <w:tcW w:w="3283"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lang w:eastAsia="zh-CN"/>
              </w:rPr>
              <w:t>Identifies whether an application can be relocated once a location of the application has been selected.</w:t>
            </w:r>
          </w:p>
        </w:tc>
        <w:tc>
          <w:tcPr>
            <w:tcW w:w="1416"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DengXian;DengXian" w:cs="Arial"/>
                <w:sz w:val="18"/>
                <w:szCs w:val="18"/>
                <w:lang w:eastAsia="zh-CN"/>
              </w:rPr>
            </w:pPr>
            <w:r>
              <w:rPr>
                <w:rFonts w:eastAsia="DengXian;DengXian" w:cs="Arial" w:ascii="Arial" w:hAnsi="Arial"/>
                <w:sz w:val="18"/>
                <w:szCs w:val="18"/>
                <w:lang w:eastAsia="zh-CN"/>
              </w:rPr>
            </w:r>
          </w:p>
        </w:tc>
      </w:tr>
      <w:tr>
        <w:trPr/>
        <w:tc>
          <w:tcPr>
            <w:tcW w:w="181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dnn</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Dnn</w:t>
            </w:r>
          </w:p>
        </w:tc>
        <w:tc>
          <w:tcPr>
            <w:tcW w:w="42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3283"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Identifies a DNN.</w:t>
            </w:r>
          </w:p>
        </w:tc>
        <w:tc>
          <w:tcPr>
            <w:tcW w:w="1416"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DengXian;DengXian" w:cs="Arial"/>
                <w:sz w:val="18"/>
                <w:szCs w:val="18"/>
                <w:lang w:eastAsia="zh-CN"/>
              </w:rPr>
            </w:pPr>
            <w:r>
              <w:rPr>
                <w:rFonts w:eastAsia="DengXian;DengXian" w:cs="Arial" w:ascii="Arial" w:hAnsi="Arial"/>
                <w:sz w:val="18"/>
                <w:szCs w:val="18"/>
                <w:lang w:eastAsia="zh-CN"/>
              </w:rPr>
            </w:r>
          </w:p>
        </w:tc>
      </w:tr>
      <w:tr>
        <w:trPr/>
        <w:tc>
          <w:tcPr>
            <w:tcW w:w="181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snssai</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Snssai</w:t>
            </w:r>
          </w:p>
        </w:tc>
        <w:tc>
          <w:tcPr>
            <w:tcW w:w="42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3283"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The identification of slice</w:t>
            </w:r>
          </w:p>
        </w:tc>
        <w:tc>
          <w:tcPr>
            <w:tcW w:w="1416"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DengXian;DengXian" w:cs="Arial"/>
                <w:sz w:val="18"/>
                <w:szCs w:val="18"/>
                <w:lang w:eastAsia="zh-CN"/>
              </w:rPr>
            </w:pPr>
            <w:r>
              <w:rPr>
                <w:rFonts w:eastAsia="DengXian;DengXian" w:cs="Arial" w:ascii="Arial" w:hAnsi="Arial"/>
                <w:sz w:val="18"/>
                <w:szCs w:val="18"/>
                <w:lang w:eastAsia="zh-CN"/>
              </w:rPr>
            </w:r>
          </w:p>
        </w:tc>
      </w:tr>
      <w:tr>
        <w:trPr/>
        <w:tc>
          <w:tcPr>
            <w:tcW w:w="181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internalGroupId</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GroupId</w:t>
            </w:r>
          </w:p>
        </w:tc>
        <w:tc>
          <w:tcPr>
            <w:tcW w:w="42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0..1</w:t>
            </w:r>
          </w:p>
        </w:tc>
        <w:tc>
          <w:tcPr>
            <w:tcW w:w="3283"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eastAsia="Times New Roman"/>
              </w:rPr>
              <w:t>Identifies a group of users</w:t>
            </w:r>
            <w:r>
              <w:rPr/>
              <w:t xml:space="preserve">. </w:t>
            </w:r>
          </w:p>
        </w:tc>
        <w:tc>
          <w:tcPr>
            <w:tcW w:w="1416"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DengXian;DengXian" w:cs="Arial"/>
                <w:sz w:val="18"/>
                <w:szCs w:val="18"/>
                <w:lang w:eastAsia="zh-CN"/>
              </w:rPr>
            </w:pPr>
            <w:r>
              <w:rPr>
                <w:rFonts w:eastAsia="DengXian;DengXian" w:cs="Arial" w:ascii="Arial" w:hAnsi="Arial"/>
                <w:sz w:val="18"/>
                <w:szCs w:val="18"/>
                <w:lang w:eastAsia="zh-CN"/>
              </w:rPr>
            </w:r>
          </w:p>
        </w:tc>
      </w:tr>
      <w:tr>
        <w:trPr/>
        <w:tc>
          <w:tcPr>
            <w:tcW w:w="181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ethTrafficFilters</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array(EthFlowDescription)</w:t>
            </w:r>
          </w:p>
        </w:tc>
        <w:tc>
          <w:tcPr>
            <w:tcW w:w="42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1..N</w:t>
            </w:r>
          </w:p>
        </w:tc>
        <w:tc>
          <w:tcPr>
            <w:tcW w:w="3283"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Identifies Ethernet packet filters.</w:t>
            </w:r>
          </w:p>
        </w:tc>
        <w:tc>
          <w:tcPr>
            <w:tcW w:w="1416"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DengXian;DengXian" w:cs="Arial"/>
                <w:sz w:val="18"/>
                <w:szCs w:val="18"/>
                <w:lang w:eastAsia="zh-CN"/>
              </w:rPr>
            </w:pPr>
            <w:r>
              <w:rPr>
                <w:rFonts w:eastAsia="DengXian;DengXian" w:cs="Arial" w:ascii="Arial" w:hAnsi="Arial"/>
                <w:sz w:val="18"/>
                <w:szCs w:val="18"/>
                <w:lang w:eastAsia="zh-CN"/>
              </w:rPr>
            </w:r>
          </w:p>
        </w:tc>
      </w:tr>
      <w:tr>
        <w:trPr/>
        <w:tc>
          <w:tcPr>
            <w:tcW w:w="181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supi</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Supi</w:t>
            </w:r>
          </w:p>
        </w:tc>
        <w:tc>
          <w:tcPr>
            <w:tcW w:w="42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0..1</w:t>
            </w:r>
          </w:p>
        </w:tc>
        <w:tc>
          <w:tcPr>
            <w:tcW w:w="328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Identifies a user</w:t>
            </w:r>
            <w:r>
              <w:rPr/>
              <w:t xml:space="preserve">. </w:t>
            </w:r>
          </w:p>
        </w:tc>
        <w:tc>
          <w:tcPr>
            <w:tcW w:w="1416"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DengXian;DengXian" w:cs="Arial"/>
                <w:sz w:val="18"/>
                <w:szCs w:val="18"/>
                <w:lang w:eastAsia="zh-CN"/>
              </w:rPr>
            </w:pPr>
            <w:r>
              <w:rPr>
                <w:rFonts w:eastAsia="DengXian;DengXian" w:cs="Arial" w:ascii="Arial" w:hAnsi="Arial"/>
                <w:sz w:val="18"/>
                <w:szCs w:val="18"/>
                <w:lang w:eastAsia="zh-CN"/>
              </w:rPr>
            </w:r>
          </w:p>
        </w:tc>
      </w:tr>
      <w:tr>
        <w:trPr/>
        <w:tc>
          <w:tcPr>
            <w:tcW w:w="181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trafficFilters</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array(FlowInfo)</w:t>
            </w:r>
          </w:p>
        </w:tc>
        <w:tc>
          <w:tcPr>
            <w:tcW w:w="42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1..N</w:t>
            </w:r>
          </w:p>
        </w:tc>
        <w:tc>
          <w:tcPr>
            <w:tcW w:w="328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Identifies IP packet filters</w:t>
            </w:r>
          </w:p>
        </w:tc>
        <w:tc>
          <w:tcPr>
            <w:tcW w:w="1416"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DengXian;DengXian" w:cs="Arial"/>
                <w:sz w:val="18"/>
                <w:szCs w:val="18"/>
              </w:rPr>
            </w:pPr>
            <w:r>
              <w:rPr>
                <w:rFonts w:eastAsia="DengXian;DengXian" w:cs="Arial" w:ascii="Arial" w:hAnsi="Arial"/>
                <w:sz w:val="18"/>
                <w:szCs w:val="18"/>
              </w:rPr>
            </w:r>
          </w:p>
        </w:tc>
      </w:tr>
      <w:tr>
        <w:trPr/>
        <w:tc>
          <w:tcPr>
            <w:tcW w:w="181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trafficRoutes</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array(RouteToLocation)</w:t>
            </w:r>
          </w:p>
        </w:tc>
        <w:tc>
          <w:tcPr>
            <w:tcW w:w="42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1..N</w:t>
            </w:r>
          </w:p>
        </w:tc>
        <w:tc>
          <w:tcPr>
            <w:tcW w:w="328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Identifies the N6 traffic routing requirement.</w:t>
            </w:r>
          </w:p>
        </w:tc>
        <w:tc>
          <w:tcPr>
            <w:tcW w:w="1416"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DengXian;DengXian" w:cs="Arial"/>
                <w:sz w:val="18"/>
                <w:szCs w:val="18"/>
                <w:lang w:eastAsia="zh-CN"/>
              </w:rPr>
            </w:pPr>
            <w:r>
              <w:rPr>
                <w:rFonts w:eastAsia="DengXian;DengXian" w:cs="Arial" w:ascii="Arial" w:hAnsi="Arial"/>
                <w:sz w:val="18"/>
                <w:szCs w:val="18"/>
                <w:lang w:eastAsia="zh-CN"/>
              </w:rPr>
            </w:r>
          </w:p>
        </w:tc>
      </w:tr>
      <w:tr>
        <w:trPr/>
        <w:tc>
          <w:tcPr>
            <w:tcW w:w="181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traffCorreInd</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boolean</w:t>
            </w:r>
          </w:p>
        </w:tc>
        <w:tc>
          <w:tcPr>
            <w:tcW w:w="42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0..1</w:t>
            </w:r>
          </w:p>
        </w:tc>
        <w:tc>
          <w:tcPr>
            <w:tcW w:w="3283"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Indication of traffic correlation.</w:t>
            </w:r>
          </w:p>
          <w:p>
            <w:pPr>
              <w:pStyle w:val="TAL"/>
              <w:rPr/>
            </w:pPr>
            <w:r>
              <w:rPr>
                <w:rFonts w:cs="Arial"/>
                <w:szCs w:val="18"/>
                <w:lang w:val="en-US" w:eastAsia="en-US"/>
              </w:rPr>
              <w:t xml:space="preserve">May only be included when </w:t>
            </w:r>
            <w:r>
              <w:rPr>
                <w:lang w:eastAsia="zh-CN"/>
              </w:rPr>
              <w:t>"</w:t>
            </w:r>
            <w:r>
              <w:rPr>
                <w:rFonts w:cs="Arial"/>
                <w:szCs w:val="18"/>
                <w:lang w:eastAsia="zh-CN"/>
              </w:rPr>
              <w:t>internal</w:t>
            </w:r>
            <w:r>
              <w:rPr>
                <w:lang w:eastAsia="zh-CN"/>
              </w:rPr>
              <w:t>GroupId"</w:t>
            </w:r>
            <w:r>
              <w:rPr>
                <w:rFonts w:cs="Arial"/>
                <w:szCs w:val="18"/>
                <w:lang w:val="en-US" w:eastAsia="en-US"/>
              </w:rPr>
              <w:t xml:space="preserve"> attribute is included and not set to </w:t>
            </w:r>
            <w:r>
              <w:rPr>
                <w:lang w:eastAsia="zh-CN"/>
              </w:rPr>
              <w:t>"AnyUE"</w:t>
            </w:r>
            <w:r>
              <w:rPr>
                <w:rFonts w:cs="Arial"/>
                <w:szCs w:val="18"/>
                <w:lang w:val="en-US" w:eastAsia="en-US"/>
              </w:rPr>
              <w:t>.</w:t>
            </w:r>
          </w:p>
          <w:p>
            <w:pPr>
              <w:pStyle w:val="TAL"/>
              <w:rPr>
                <w:lang w:eastAsia="zh-CN"/>
              </w:rPr>
            </w:pPr>
            <w:r>
              <w:rPr>
                <w:rFonts w:cs="Arial"/>
                <w:szCs w:val="18"/>
                <w:lang w:val="en-US" w:eastAsia="en-US"/>
              </w:rPr>
              <w:t>It is used to indicate that for the group of UEs, the targeted PDU sessions should be correlated by a common DNAI.</w:t>
            </w:r>
          </w:p>
        </w:tc>
        <w:tc>
          <w:tcPr>
            <w:tcW w:w="1416"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DengXian;DengXian" w:cs="Arial"/>
                <w:sz w:val="18"/>
                <w:szCs w:val="18"/>
                <w:lang w:eastAsia="zh-CN"/>
              </w:rPr>
            </w:pPr>
            <w:r>
              <w:rPr>
                <w:rFonts w:eastAsia="DengXian;DengXian" w:cs="Arial" w:ascii="Arial" w:hAnsi="Arial"/>
                <w:sz w:val="18"/>
                <w:szCs w:val="18"/>
                <w:lang w:eastAsia="zh-CN"/>
              </w:rPr>
            </w:r>
          </w:p>
        </w:tc>
      </w:tr>
      <w:tr>
        <w:trPr/>
        <w:tc>
          <w:tcPr>
            <w:tcW w:w="181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validStartTime</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DateTime</w:t>
            </w:r>
          </w:p>
        </w:tc>
        <w:tc>
          <w:tcPr>
            <w:tcW w:w="42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0..1</w:t>
            </w:r>
          </w:p>
        </w:tc>
        <w:tc>
          <w:tcPr>
            <w:tcW w:w="328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Identifies when the traffic routings start to be applicable.</w:t>
            </w:r>
          </w:p>
        </w:tc>
        <w:tc>
          <w:tcPr>
            <w:tcW w:w="1416"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DengXian;DengXian" w:cs="Arial"/>
                <w:sz w:val="18"/>
                <w:szCs w:val="18"/>
                <w:lang w:eastAsia="zh-CN"/>
              </w:rPr>
            </w:pPr>
            <w:r>
              <w:rPr>
                <w:rFonts w:eastAsia="DengXian;DengXian" w:cs="Arial" w:ascii="Arial" w:hAnsi="Arial"/>
                <w:sz w:val="18"/>
                <w:szCs w:val="18"/>
                <w:lang w:eastAsia="zh-CN"/>
              </w:rPr>
            </w:r>
          </w:p>
        </w:tc>
      </w:tr>
      <w:tr>
        <w:trPr/>
        <w:tc>
          <w:tcPr>
            <w:tcW w:w="181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validEndTime</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DateTime</w:t>
            </w:r>
          </w:p>
        </w:tc>
        <w:tc>
          <w:tcPr>
            <w:tcW w:w="42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0..1</w:t>
            </w:r>
          </w:p>
        </w:tc>
        <w:tc>
          <w:tcPr>
            <w:tcW w:w="328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Identifies when the traffic routings are not applicable.</w:t>
            </w:r>
          </w:p>
        </w:tc>
        <w:tc>
          <w:tcPr>
            <w:tcW w:w="1416"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DengXian;DengXian" w:cs="Arial"/>
                <w:sz w:val="18"/>
                <w:szCs w:val="18"/>
                <w:lang w:eastAsia="zh-CN"/>
              </w:rPr>
            </w:pPr>
            <w:r>
              <w:rPr>
                <w:rFonts w:eastAsia="DengXian;DengXian" w:cs="Arial" w:ascii="Arial" w:hAnsi="Arial"/>
                <w:sz w:val="18"/>
                <w:szCs w:val="18"/>
                <w:lang w:eastAsia="zh-CN"/>
              </w:rPr>
            </w:r>
          </w:p>
        </w:tc>
      </w:tr>
      <w:tr>
        <w:trPr/>
        <w:tc>
          <w:tcPr>
            <w:tcW w:w="181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tempValidities</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array(TemporalValidity)</w:t>
            </w:r>
          </w:p>
        </w:tc>
        <w:tc>
          <w:tcPr>
            <w:tcW w:w="42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1..N</w:t>
            </w:r>
          </w:p>
        </w:tc>
        <w:tc>
          <w:tcPr>
            <w:tcW w:w="3283"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Indicates the time interval(s) during which the AF request is to be applied.</w:t>
            </w:r>
          </w:p>
        </w:tc>
        <w:tc>
          <w:tcPr>
            <w:tcW w:w="141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szCs w:val="18"/>
                <w:lang w:eastAsia="zh-CN"/>
              </w:rPr>
              <w:t>MultiTemporalCondition</w:t>
            </w:r>
          </w:p>
        </w:tc>
      </w:tr>
      <w:tr>
        <w:trPr/>
        <w:tc>
          <w:tcPr>
            <w:tcW w:w="181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nwAreaInfo</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NetworkAreaInfo</w:t>
            </w:r>
          </w:p>
        </w:tc>
        <w:tc>
          <w:tcPr>
            <w:tcW w:w="42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0..1</w:t>
            </w:r>
          </w:p>
        </w:tc>
        <w:tc>
          <w:tcPr>
            <w:tcW w:w="328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 xml:space="preserve">Identifies a </w:t>
            </w:r>
            <w:r>
              <w:rPr>
                <w:rFonts w:cs="Arial"/>
              </w:rPr>
              <w:t>network area information</w:t>
            </w:r>
            <w:r>
              <w:rPr>
                <w:rFonts w:cs="Arial"/>
                <w:szCs w:val="18"/>
                <w:lang w:eastAsia="zh-CN"/>
              </w:rPr>
              <w:t xml:space="preserve"> that the request applies only to the traffic of UE(s) located in this specific zone.</w:t>
            </w:r>
          </w:p>
        </w:tc>
        <w:tc>
          <w:tcPr>
            <w:tcW w:w="1416"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DengXian;DengXian" w:cs="Arial"/>
                <w:sz w:val="18"/>
                <w:szCs w:val="18"/>
                <w:lang w:eastAsia="zh-CN"/>
              </w:rPr>
            </w:pPr>
            <w:r>
              <w:rPr>
                <w:rFonts w:eastAsia="DengXian;DengXian" w:cs="Arial" w:ascii="Arial" w:hAnsi="Arial"/>
                <w:sz w:val="18"/>
                <w:szCs w:val="18"/>
                <w:lang w:eastAsia="zh-CN"/>
              </w:rPr>
            </w:r>
          </w:p>
        </w:tc>
      </w:tr>
      <w:tr>
        <w:trPr/>
        <w:tc>
          <w:tcPr>
            <w:tcW w:w="181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upPathChgNotifUri</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Uri</w:t>
            </w:r>
          </w:p>
        </w:tc>
        <w:tc>
          <w:tcPr>
            <w:tcW w:w="42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0..1</w:t>
            </w:r>
          </w:p>
        </w:tc>
        <w:tc>
          <w:tcPr>
            <w:tcW w:w="3283"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 xml:space="preserve">Contains the URI where the NEF receives the UP path change notification. </w:t>
            </w:r>
          </w:p>
        </w:tc>
        <w:tc>
          <w:tcPr>
            <w:tcW w:w="1416"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DengXian;DengXian" w:cs="Arial"/>
                <w:sz w:val="18"/>
                <w:szCs w:val="18"/>
                <w:lang w:eastAsia="zh-CN"/>
              </w:rPr>
            </w:pPr>
            <w:r>
              <w:rPr>
                <w:rFonts w:eastAsia="DengXian;DengXian" w:cs="Arial" w:ascii="Arial" w:hAnsi="Arial"/>
                <w:sz w:val="18"/>
                <w:szCs w:val="18"/>
                <w:lang w:eastAsia="zh-CN"/>
              </w:rPr>
            </w:r>
          </w:p>
        </w:tc>
      </w:tr>
      <w:tr>
        <w:trPr/>
        <w:tc>
          <w:tcPr>
            <w:tcW w:w="181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headers</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array(string)</w:t>
            </w:r>
          </w:p>
        </w:tc>
        <w:tc>
          <w:tcPr>
            <w:tcW w:w="42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1..N</w:t>
            </w:r>
          </w:p>
        </w:tc>
        <w:tc>
          <w:tcPr>
            <w:tcW w:w="328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Headers provisioned by the NEF. E.g. 3gpp-Sbi-Binding header with the binding indication for the URI where the NEF receives UP path change notification. </w:t>
            </w:r>
          </w:p>
          <w:p>
            <w:pPr>
              <w:pStyle w:val="TAL"/>
              <w:rPr>
                <w:rFonts w:cs="Arial"/>
                <w:szCs w:val="18"/>
                <w:lang w:eastAsia="zh-CN"/>
              </w:rPr>
            </w:pPr>
            <w:r>
              <w:rPr>
                <w:lang w:eastAsia="zh-CN"/>
              </w:rPr>
              <w:t>The encoding of the header shall comply with clause 3.2 of IETF RFC 7230 [21]</w:t>
            </w:r>
          </w:p>
        </w:tc>
        <w:tc>
          <w:tcPr>
            <w:tcW w:w="1416"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DengXian;DengXian" w:cs="Arial"/>
                <w:sz w:val="18"/>
                <w:szCs w:val="18"/>
                <w:lang w:eastAsia="zh-CN"/>
              </w:rPr>
            </w:pPr>
            <w:r>
              <w:rPr>
                <w:rFonts w:eastAsia="DengXian;DengXian" w:cs="Arial" w:ascii="Arial" w:hAnsi="Arial"/>
                <w:sz w:val="18"/>
                <w:szCs w:val="18"/>
                <w:lang w:eastAsia="zh-CN"/>
              </w:rPr>
            </w:r>
          </w:p>
        </w:tc>
      </w:tr>
      <w:tr>
        <w:trPr/>
        <w:tc>
          <w:tcPr>
            <w:tcW w:w="181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afAckInd</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boolean</w:t>
            </w:r>
          </w:p>
        </w:tc>
        <w:tc>
          <w:tcPr>
            <w:tcW w:w="42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0..1</w:t>
            </w:r>
          </w:p>
        </w:tc>
        <w:tc>
          <w:tcPr>
            <w:tcW w:w="3283"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I</w:t>
            </w:r>
            <w:r>
              <w:rPr>
                <w:rFonts w:cs="Arial"/>
                <w:szCs w:val="18"/>
                <w:lang w:eastAsia="zh-CN"/>
              </w:rPr>
              <w:t xml:space="preserve">dentifies whether the AF acknowledgement of UP path event notification is expected. </w:t>
            </w:r>
          </w:p>
        </w:tc>
        <w:tc>
          <w:tcPr>
            <w:tcW w:w="141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DengXian;DengXian" w:cs="Arial"/>
                <w:sz w:val="18"/>
                <w:szCs w:val="18"/>
              </w:rPr>
            </w:pPr>
            <w:r>
              <w:rPr>
                <w:rFonts w:cs="Arial" w:ascii="Arial" w:hAnsi="Arial"/>
                <w:sz w:val="18"/>
                <w:szCs w:val="18"/>
                <w:lang w:eastAsia="zh-CN"/>
              </w:rPr>
              <w:t>URLLC</w:t>
            </w:r>
          </w:p>
        </w:tc>
      </w:tr>
      <w:tr>
        <w:trPr/>
        <w:tc>
          <w:tcPr>
            <w:tcW w:w="181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addrPreserInd</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boolean</w:t>
            </w:r>
          </w:p>
        </w:tc>
        <w:tc>
          <w:tcPr>
            <w:tcW w:w="42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0..1</w:t>
            </w:r>
          </w:p>
        </w:tc>
        <w:tc>
          <w:tcPr>
            <w:tcW w:w="3283"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rPr>
              <w:t>Indicates</w:t>
            </w:r>
            <w:r>
              <w:rPr>
                <w:lang w:eastAsia="zh-CN"/>
              </w:rPr>
              <w:t xml:space="preserve"> UE IP address should be preserved.</w:t>
            </w:r>
          </w:p>
        </w:tc>
        <w:tc>
          <w:tcPr>
            <w:tcW w:w="141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URLLC</w:t>
            </w:r>
          </w:p>
        </w:tc>
      </w:tr>
    </w:tbl>
    <w:p>
      <w:pPr>
        <w:pStyle w:val="Normal"/>
        <w:rPr>
          <w:rFonts w:eastAsia="DengXian;DengXian"/>
        </w:rPr>
      </w:pPr>
      <w:r>
        <w:rPr>
          <w:rFonts w:eastAsia="DengXian;DengXian"/>
        </w:rPr>
      </w:r>
    </w:p>
    <w:p>
      <w:pPr>
        <w:pStyle w:val="Normal"/>
        <w:keepNext w:val="true"/>
        <w:keepLines/>
        <w:numPr>
          <w:ilvl w:val="0"/>
          <w:numId w:val="0"/>
        </w:numPr>
        <w:spacing w:before="120" w:after="180"/>
        <w:ind w:left="1418" w:hanging="1418"/>
        <w:outlineLvl w:val="3"/>
        <w:rPr/>
      </w:pPr>
      <w:r>
        <w:rPr>
          <w:rFonts w:eastAsia="DengXian;DengXian" w:cs="Arial" w:ascii="Arial" w:hAnsi="Arial"/>
          <w:sz w:val="24"/>
        </w:rPr>
        <w:t>6.4.2.4</w:t>
        <w:tab/>
        <w:t>Type TrafficInfluSub</w:t>
      </w:r>
    </w:p>
    <w:p>
      <w:pPr>
        <w:pStyle w:val="TH"/>
        <w:rPr/>
      </w:pPr>
      <w:r>
        <w:rPr/>
        <w:t>Table 6.4.2.4-1: Definition of type TrafficInfluSub</w:t>
      </w:r>
    </w:p>
    <w:tbl>
      <w:tblPr>
        <w:tblW w:w="9636" w:type="dxa"/>
        <w:jc w:val="center"/>
        <w:tblInd w:w="0" w:type="dxa"/>
        <w:tblLayout w:type="fixed"/>
        <w:tblCellMar>
          <w:top w:w="0" w:type="dxa"/>
          <w:left w:w="28" w:type="dxa"/>
          <w:bottom w:w="0" w:type="dxa"/>
          <w:right w:w="108" w:type="dxa"/>
        </w:tblCellMar>
      </w:tblPr>
      <w:tblGrid>
        <w:gridCol w:w="1699"/>
        <w:gridCol w:w="1701"/>
        <w:gridCol w:w="426"/>
        <w:gridCol w:w="1134"/>
        <w:gridCol w:w="3402"/>
        <w:gridCol w:w="1274"/>
      </w:tblGrid>
      <w:tr>
        <w:trPr/>
        <w:tc>
          <w:tcPr>
            <w:tcW w:w="1699"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Attribute name</w:t>
            </w:r>
          </w:p>
        </w:tc>
        <w:tc>
          <w:tcPr>
            <w:tcW w:w="1701"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Data type</w:t>
            </w:r>
          </w:p>
        </w:tc>
        <w:tc>
          <w:tcPr>
            <w:tcW w:w="426"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rPr>
                <w:rFonts w:ascii="Arial" w:hAnsi="Arial" w:eastAsia="DengXian;DengXian" w:cs="Arial"/>
                <w:b/>
                <w:b/>
                <w:sz w:val="18"/>
              </w:rPr>
            </w:pPr>
            <w:r>
              <w:rPr>
                <w:rFonts w:eastAsia="DengXian;DengXian" w:cs="Arial" w:ascii="Arial" w:hAnsi="Arial"/>
                <w:b/>
                <w:sz w:val="18"/>
              </w:rPr>
              <w:t>Cardinality</w:t>
            </w:r>
          </w:p>
        </w:tc>
        <w:tc>
          <w:tcPr>
            <w:tcW w:w="3402"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szCs w:val="18"/>
              </w:rPr>
            </w:pPr>
            <w:r>
              <w:rPr>
                <w:rFonts w:eastAsia="DengXian;DengXian" w:cs="Arial" w:ascii="Arial" w:hAnsi="Arial"/>
                <w:b/>
                <w:sz w:val="18"/>
                <w:szCs w:val="18"/>
              </w:rPr>
              <w:t>Description</w:t>
            </w:r>
          </w:p>
        </w:tc>
        <w:tc>
          <w:tcPr>
            <w:tcW w:w="1274"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szCs w:val="18"/>
              </w:rPr>
            </w:pPr>
            <w:r>
              <w:rPr>
                <w:rFonts w:eastAsia="DengXian;DengXian" w:cs="Arial" w:ascii="Arial" w:hAnsi="Arial"/>
                <w:b/>
                <w:sz w:val="18"/>
                <w:szCs w:val="18"/>
              </w:rPr>
              <w:t>Applicability</w:t>
            </w:r>
          </w:p>
        </w:tc>
      </w:tr>
      <w:tr>
        <w:trPr/>
        <w:tc>
          <w:tcPr>
            <w:tcW w:w="169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dnns</w:t>
            </w:r>
          </w:p>
        </w:tc>
        <w:tc>
          <w:tcPr>
            <w:tcW w:w="17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array(Dnn)</w:t>
            </w:r>
          </w:p>
        </w:tc>
        <w:tc>
          <w:tcPr>
            <w:tcW w:w="42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1..N</w:t>
            </w:r>
          </w:p>
        </w:tc>
        <w:tc>
          <w:tcPr>
            <w:tcW w:w="3402"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Cs w:val="18"/>
              </w:rPr>
            </w:pPr>
            <w:r>
              <w:rPr/>
              <w:t>Each element identifies a DNN.</w:t>
            </w:r>
          </w:p>
        </w:tc>
        <w:tc>
          <w:tcPr>
            <w:tcW w:w="1274"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DengXian;DengXian" w:cs="Arial"/>
                <w:sz w:val="18"/>
                <w:szCs w:val="18"/>
              </w:rPr>
            </w:pPr>
            <w:r>
              <w:rPr>
                <w:rFonts w:eastAsia="DengXian;DengXian" w:cs="Arial" w:ascii="Arial" w:hAnsi="Arial"/>
                <w:sz w:val="18"/>
                <w:szCs w:val="18"/>
              </w:rPr>
            </w:r>
          </w:p>
        </w:tc>
      </w:tr>
      <w:tr>
        <w:trPr/>
        <w:tc>
          <w:tcPr>
            <w:tcW w:w="169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snssais</w:t>
            </w:r>
          </w:p>
        </w:tc>
        <w:tc>
          <w:tcPr>
            <w:tcW w:w="17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array(Snssai)</w:t>
            </w:r>
          </w:p>
        </w:tc>
        <w:tc>
          <w:tcPr>
            <w:tcW w:w="42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1..N</w:t>
            </w:r>
          </w:p>
        </w:tc>
        <w:tc>
          <w:tcPr>
            <w:tcW w:w="3402"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Cs w:val="18"/>
              </w:rPr>
            </w:pPr>
            <w:r>
              <w:rPr/>
              <w:t>Each element identifies a slice.</w:t>
            </w:r>
          </w:p>
        </w:tc>
        <w:tc>
          <w:tcPr>
            <w:tcW w:w="1274"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DengXian;DengXian" w:cs="Arial"/>
                <w:sz w:val="18"/>
                <w:szCs w:val="18"/>
              </w:rPr>
            </w:pPr>
            <w:r>
              <w:rPr>
                <w:rFonts w:eastAsia="DengXian;DengXian" w:cs="Arial" w:ascii="Arial" w:hAnsi="Arial"/>
                <w:sz w:val="18"/>
                <w:szCs w:val="18"/>
              </w:rPr>
            </w:r>
          </w:p>
        </w:tc>
      </w:tr>
      <w:tr>
        <w:trPr/>
        <w:tc>
          <w:tcPr>
            <w:tcW w:w="169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szCs w:val="18"/>
                <w:lang w:eastAsia="zh-CN"/>
              </w:rPr>
              <w:t>internalGroupIds</w:t>
            </w:r>
          </w:p>
        </w:tc>
        <w:tc>
          <w:tcPr>
            <w:tcW w:w="17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array(GroupId)</w:t>
            </w:r>
          </w:p>
        </w:tc>
        <w:tc>
          <w:tcPr>
            <w:tcW w:w="42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1..N</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DengXian;DengXian" w:cs="Arial"/>
                <w:szCs w:val="18"/>
              </w:rPr>
            </w:pPr>
            <w:r>
              <w:rPr/>
              <w:t>Each element i</w:t>
            </w:r>
            <w:r>
              <w:rPr>
                <w:rFonts w:eastAsia="Times New Roman" w:cs="Arial"/>
                <w:szCs w:val="18"/>
              </w:rPr>
              <w:t>dentifies a group of users</w:t>
            </w:r>
            <w:r>
              <w:rPr>
                <w:rFonts w:cs="Arial"/>
                <w:szCs w:val="18"/>
              </w:rPr>
              <w:t>.(NOTE 2)</w:t>
            </w:r>
          </w:p>
        </w:tc>
        <w:tc>
          <w:tcPr>
            <w:tcW w:w="1274"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DengXian;DengXian" w:cs="Arial"/>
                <w:sz w:val="18"/>
                <w:szCs w:val="18"/>
              </w:rPr>
            </w:pPr>
            <w:r>
              <w:rPr>
                <w:rFonts w:eastAsia="DengXian;DengXian" w:cs="Arial" w:ascii="Arial" w:hAnsi="Arial"/>
                <w:sz w:val="18"/>
                <w:szCs w:val="18"/>
              </w:rPr>
            </w:r>
          </w:p>
        </w:tc>
      </w:tr>
      <w:tr>
        <w:trPr/>
        <w:tc>
          <w:tcPr>
            <w:tcW w:w="169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supis</w:t>
            </w:r>
          </w:p>
        </w:tc>
        <w:tc>
          <w:tcPr>
            <w:tcW w:w="17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array(Supi)</w:t>
            </w:r>
          </w:p>
        </w:tc>
        <w:tc>
          <w:tcPr>
            <w:tcW w:w="42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1..N</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Each element i</w:t>
            </w:r>
            <w:r>
              <w:rPr>
                <w:rFonts w:cs="Arial"/>
                <w:szCs w:val="18"/>
                <w:lang w:eastAsia="zh-CN"/>
              </w:rPr>
              <w:t>dentifies the user</w:t>
            </w:r>
            <w:r>
              <w:rPr>
                <w:rFonts w:cs="Arial"/>
                <w:szCs w:val="18"/>
              </w:rPr>
              <w:t>.</w:t>
            </w:r>
          </w:p>
        </w:tc>
        <w:tc>
          <w:tcPr>
            <w:tcW w:w="1274"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DengXian;DengXian" w:cs="Arial"/>
                <w:sz w:val="18"/>
                <w:szCs w:val="18"/>
                <w:lang w:eastAsia="zh-CN"/>
              </w:rPr>
            </w:pPr>
            <w:r>
              <w:rPr>
                <w:rFonts w:eastAsia="DengXian;DengXian" w:cs="Arial" w:ascii="Arial" w:hAnsi="Arial"/>
                <w:sz w:val="18"/>
                <w:szCs w:val="18"/>
                <w:lang w:eastAsia="zh-CN"/>
              </w:rPr>
            </w:r>
          </w:p>
        </w:tc>
      </w:tr>
      <w:tr>
        <w:trPr/>
        <w:tc>
          <w:tcPr>
            <w:tcW w:w="169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notificationUri</w:t>
            </w:r>
          </w:p>
        </w:tc>
        <w:tc>
          <w:tcPr>
            <w:tcW w:w="17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Uri</w:t>
            </w:r>
          </w:p>
        </w:tc>
        <w:tc>
          <w:tcPr>
            <w:tcW w:w="42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M</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1</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URI provided by the NF service consumer indicating where to receive the subscribed notifications from the UDR.</w:t>
            </w:r>
          </w:p>
        </w:tc>
        <w:tc>
          <w:tcPr>
            <w:tcW w:w="1274"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DengXian;DengXian" w:cs="Arial"/>
                <w:sz w:val="18"/>
                <w:szCs w:val="18"/>
                <w:lang w:eastAsia="zh-CN"/>
              </w:rPr>
            </w:pPr>
            <w:r>
              <w:rPr>
                <w:rFonts w:eastAsia="DengXian;DengXian" w:cs="Arial" w:ascii="Arial" w:hAnsi="Arial"/>
                <w:sz w:val="18"/>
                <w:szCs w:val="18"/>
                <w:lang w:eastAsia="zh-CN"/>
              </w:rPr>
            </w:r>
          </w:p>
        </w:tc>
      </w:tr>
      <w:tr>
        <w:trPr/>
        <w:tc>
          <w:tcPr>
            <w:tcW w:w="169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expiry</w:t>
            </w:r>
          </w:p>
        </w:tc>
        <w:tc>
          <w:tcPr>
            <w:tcW w:w="17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DateTime</w:t>
            </w:r>
          </w:p>
        </w:tc>
        <w:tc>
          <w:tcPr>
            <w:tcW w:w="42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C</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0..1</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This IE shall be included in a subscription response if, based on operator policy and taking into account the expiry time included in the request, the UDR needs to include an expiry time.</w:t>
            </w:r>
          </w:p>
          <w:p>
            <w:pPr>
              <w:pStyle w:val="TAL"/>
              <w:rPr/>
            </w:pPr>
            <w:r>
              <w:rPr>
                <w:rFonts w:cs="Arial"/>
                <w:szCs w:val="18"/>
              </w:rPr>
              <w:t>This IE may be included in a subscription request. When present, this IE shall represent the time after which the subscription becomes invalid.</w:t>
            </w:r>
          </w:p>
          <w:p>
            <w:pPr>
              <w:pStyle w:val="TAL"/>
              <w:rPr>
                <w:rFonts w:cs="Arial"/>
                <w:szCs w:val="18"/>
                <w:lang w:eastAsia="zh-CN"/>
              </w:rPr>
            </w:pPr>
            <w:r>
              <w:rPr>
                <w:rFonts w:cs="Arial"/>
                <w:szCs w:val="18"/>
              </w:rPr>
              <w:t>The absence of this attribute in the subscription response means the subscription to be valid without an expiry time.</w:t>
            </w:r>
          </w:p>
        </w:tc>
        <w:tc>
          <w:tcPr>
            <w:tcW w:w="1274"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DengXian;DengXian" w:cs="Arial"/>
                <w:sz w:val="18"/>
                <w:szCs w:val="18"/>
                <w:lang w:eastAsia="zh-CN"/>
              </w:rPr>
            </w:pPr>
            <w:r>
              <w:rPr>
                <w:rFonts w:eastAsia="DengXian;DengXian" w:cs="Arial" w:ascii="Arial" w:hAnsi="Arial"/>
                <w:sz w:val="18"/>
                <w:szCs w:val="18"/>
                <w:lang w:eastAsia="zh-CN"/>
              </w:rPr>
            </w:r>
          </w:p>
        </w:tc>
      </w:tr>
      <w:tr>
        <w:trPr/>
        <w:tc>
          <w:tcPr>
            <w:tcW w:w="169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supportedFeatures</w:t>
            </w:r>
          </w:p>
        </w:tc>
        <w:tc>
          <w:tcPr>
            <w:tcW w:w="17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szCs w:val="18"/>
                <w:lang w:eastAsia="zh-CN"/>
              </w:rPr>
              <w:t>SupportedFeatures</w:t>
            </w:r>
          </w:p>
        </w:tc>
        <w:tc>
          <w:tcPr>
            <w:tcW w:w="42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C</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0..1</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Used to negotiate the applicability of the optional features. This attribute shall be provided in the POST request and in the response of successful resource creation.</w:t>
            </w:r>
          </w:p>
        </w:tc>
        <w:tc>
          <w:tcPr>
            <w:tcW w:w="1274"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DengXian;DengXian" w:cs="Arial"/>
                <w:sz w:val="18"/>
                <w:szCs w:val="18"/>
                <w:lang w:eastAsia="zh-CN"/>
              </w:rPr>
            </w:pPr>
            <w:r>
              <w:rPr>
                <w:rFonts w:eastAsia="DengXian;DengXian" w:cs="Arial" w:ascii="Arial" w:hAnsi="Arial"/>
                <w:sz w:val="18"/>
                <w:szCs w:val="18"/>
                <w:lang w:eastAsia="zh-CN"/>
              </w:rPr>
            </w:r>
          </w:p>
        </w:tc>
      </w:tr>
      <w:tr>
        <w:trPr/>
        <w:tc>
          <w:tcPr>
            <w:tcW w:w="9636" w:type="dxa"/>
            <w:gridSpan w:val="6"/>
            <w:tcBorders>
              <w:top w:val="single" w:sz="4" w:space="0" w:color="000000"/>
              <w:left w:val="single" w:sz="4" w:space="0" w:color="000000"/>
              <w:bottom w:val="single" w:sz="4" w:space="0" w:color="000000"/>
              <w:right w:val="single" w:sz="4" w:space="0" w:color="000000"/>
            </w:tcBorders>
          </w:tcPr>
          <w:p>
            <w:pPr>
              <w:pStyle w:val="TAN"/>
              <w:rPr/>
            </w:pPr>
            <w:r>
              <w:rPr>
                <w:rFonts w:eastAsia="DengXian;DengXian"/>
              </w:rPr>
              <w:t>NOTE 1:</w:t>
              <w:tab/>
            </w:r>
            <w:r>
              <w:rPr/>
              <w:t>At least one of "dnns", "snssais", "internalGroupIds" or "supis" shall be provided</w:t>
            </w:r>
            <w:r>
              <w:rPr>
                <w:rFonts w:eastAsia="DengXian;DengXian"/>
              </w:rPr>
              <w:t>.</w:t>
            </w:r>
          </w:p>
          <w:p>
            <w:pPr>
              <w:pStyle w:val="TAN"/>
              <w:rPr>
                <w:rFonts w:eastAsia="DengXian;DengXian"/>
              </w:rPr>
            </w:pPr>
            <w:r>
              <w:rPr/>
              <w:t>NOTE 2:</w:t>
              <w:tab/>
            </w:r>
            <w:r>
              <w:rPr>
                <w:rFonts w:cs="Arial"/>
                <w:szCs w:val="18"/>
                <w:lang w:eastAsia="zh-CN"/>
              </w:rPr>
              <w:t xml:space="preserve">For the Traffic Influence Data applies to any UE, the </w:t>
            </w:r>
            <w:r>
              <w:rPr>
                <w:lang w:eastAsia="zh-CN"/>
              </w:rPr>
              <w:t>"</w:t>
            </w:r>
            <w:r>
              <w:rPr>
                <w:rFonts w:cs="Arial"/>
                <w:szCs w:val="18"/>
                <w:lang w:eastAsia="zh-CN"/>
              </w:rPr>
              <w:t>internalGroupIds</w:t>
            </w:r>
            <w:r>
              <w:rPr>
                <w:lang w:eastAsia="zh-CN"/>
              </w:rPr>
              <w:t>" needs to have an entry set to "AnyUE".</w:t>
            </w:r>
          </w:p>
        </w:tc>
      </w:tr>
    </w:tbl>
    <w:p>
      <w:pPr>
        <w:pStyle w:val="Normal"/>
        <w:rPr>
          <w:rFonts w:eastAsia="DengXian;DengXian"/>
        </w:rPr>
      </w:pPr>
      <w:r>
        <w:rPr>
          <w:rFonts w:eastAsia="DengXian;DengXian"/>
        </w:rPr>
      </w:r>
    </w:p>
    <w:p>
      <w:pPr>
        <w:pStyle w:val="Heading4"/>
        <w:ind w:left="1418" w:hanging="1418"/>
        <w:rPr/>
      </w:pPr>
      <w:bookmarkStart w:id="240" w:name="__RefHeading___Toc97131705"/>
      <w:bookmarkEnd w:id="240"/>
      <w:r>
        <w:rPr/>
        <w:t>6.4.2.5</w:t>
        <w:tab/>
        <w:t>Void</w:t>
      </w:r>
    </w:p>
    <w:p>
      <w:pPr>
        <w:pStyle w:val="Heading4"/>
        <w:ind w:left="1418" w:hanging="1418"/>
        <w:rPr/>
      </w:pPr>
      <w:bookmarkStart w:id="241" w:name="__RefHeading___Toc97131706"/>
      <w:bookmarkEnd w:id="241"/>
      <w:r>
        <w:rPr/>
        <w:t>6.4.2.</w:t>
      </w:r>
      <w:r>
        <w:rPr>
          <w:lang w:eastAsia="zh-CN"/>
        </w:rPr>
        <w:t>6</w:t>
      </w:r>
      <w:r>
        <w:rPr/>
        <w:tab/>
        <w:t xml:space="preserve">Type: </w:t>
      </w:r>
      <w:r>
        <w:rPr>
          <w:lang w:val="en-US" w:eastAsia="zh-CN"/>
        </w:rPr>
        <w:t>PfdDataForAppExt</w:t>
      </w:r>
    </w:p>
    <w:p>
      <w:pPr>
        <w:pStyle w:val="TH"/>
        <w:rPr/>
      </w:pPr>
      <w:r>
        <w:rPr>
          <w:lang w:val="en-US" w:eastAsia="en-US"/>
        </w:rPr>
        <w:t>Table 6</w:t>
      </w:r>
      <w:r>
        <w:rPr/>
        <w:t xml:space="preserve">.4.2.6-1: </w:t>
      </w:r>
      <w:r>
        <w:rPr>
          <w:lang w:val="en-US" w:eastAsia="en-US"/>
        </w:rPr>
        <w:t xml:space="preserve">Definition of type </w:t>
      </w:r>
      <w:r>
        <w:rPr/>
        <w:t>PfdDataForAppExt</w:t>
      </w:r>
    </w:p>
    <w:tbl>
      <w:tblPr>
        <w:tblW w:w="9348" w:type="dxa"/>
        <w:jc w:val="center"/>
        <w:tblInd w:w="0" w:type="dxa"/>
        <w:tblLayout w:type="fixed"/>
        <w:tblCellMar>
          <w:top w:w="0" w:type="dxa"/>
          <w:left w:w="28" w:type="dxa"/>
          <w:bottom w:w="0" w:type="dxa"/>
          <w:right w:w="108" w:type="dxa"/>
        </w:tblCellMar>
      </w:tblPr>
      <w:tblGrid>
        <w:gridCol w:w="1531"/>
        <w:gridCol w:w="1559"/>
        <w:gridCol w:w="425"/>
        <w:gridCol w:w="1134"/>
        <w:gridCol w:w="3427"/>
        <w:gridCol w:w="1272"/>
      </w:tblGrid>
      <w:tr>
        <w:trPr/>
        <w:tc>
          <w:tcPr>
            <w:tcW w:w="153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55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pPr>
            <w:r>
              <w:rPr/>
              <w:t>Cardinality</w:t>
            </w:r>
          </w:p>
        </w:tc>
        <w:tc>
          <w:tcPr>
            <w:tcW w:w="3427" w:type="dxa"/>
            <w:tcBorders>
              <w:top w:val="single" w:sz="4" w:space="0" w:color="000000"/>
              <w:left w:val="single" w:sz="4" w:space="0" w:color="000000"/>
              <w:bottom w:val="single" w:sz="4" w:space="0" w:color="000000"/>
              <w:right w:val="single" w:sz="4" w:space="0" w:color="000000"/>
            </w:tcBorders>
            <w:shd w:fill="C0C0C0" w:val="clear"/>
          </w:tcPr>
          <w:p>
            <w:pPr>
              <w:pStyle w:val="TAH"/>
              <w:rPr>
                <w:rFonts w:cs="Arial"/>
                <w:szCs w:val="18"/>
              </w:rPr>
            </w:pPr>
            <w:r>
              <w:rPr>
                <w:rFonts w:cs="Arial"/>
                <w:szCs w:val="18"/>
              </w:rPr>
              <w:t>Description</w:t>
            </w:r>
          </w:p>
        </w:tc>
        <w:tc>
          <w:tcPr>
            <w:tcW w:w="1272" w:type="dxa"/>
            <w:tcBorders>
              <w:top w:val="single" w:sz="4" w:space="0" w:color="000000"/>
              <w:left w:val="single" w:sz="4" w:space="0" w:color="000000"/>
              <w:bottom w:val="single" w:sz="4" w:space="0" w:color="000000"/>
              <w:right w:val="single" w:sz="4" w:space="0" w:color="000000"/>
            </w:tcBorders>
            <w:shd w:fill="C0C0C0" w:val="clear"/>
          </w:tcPr>
          <w:p>
            <w:pPr>
              <w:pStyle w:val="TAH"/>
              <w:rPr>
                <w:rFonts w:cs="Arial"/>
                <w:szCs w:val="18"/>
              </w:rPr>
            </w:pPr>
            <w:r>
              <w:rPr>
                <w:rFonts w:cs="Arial"/>
                <w:szCs w:val="18"/>
              </w:rPr>
              <w:t>Applicability</w:t>
            </w:r>
          </w:p>
        </w:tc>
      </w:tr>
      <w:tr>
        <w:trPr/>
        <w:tc>
          <w:tcPr>
            <w:tcW w:w="153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w:t>
            </w:r>
            <w:r>
              <w:rPr>
                <w:lang w:eastAsia="zh-CN"/>
              </w:rPr>
              <w:t>upp</w:t>
            </w:r>
            <w:r>
              <w:rPr>
                <w:lang w:eastAsia="zh-CN"/>
              </w:rPr>
              <w:t>Feat</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Supported</w:t>
            </w:r>
            <w:r>
              <w:rPr>
                <w:lang w:eastAsia="zh-CN"/>
              </w:rPr>
              <w:t>Features</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w:t>
            </w:r>
            <w:r>
              <w:rPr>
                <w:lang w:eastAsia="zh-CN"/>
              </w:rPr>
              <w:t>1</w:t>
            </w:r>
          </w:p>
        </w:tc>
        <w:tc>
          <w:tcPr>
            <w:tcW w:w="342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Used to negotiate the applicability of the optional features</w:t>
            </w:r>
            <w:r>
              <w:rPr>
                <w:rFonts w:cs="Arial"/>
                <w:szCs w:val="18"/>
                <w:lang w:eastAsia="zh-CN"/>
              </w:rPr>
              <w:t>. This attribute shall be provided in the PUT request and in the response of successful resource creation.</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153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applicationId</w:t>
            </w:r>
          </w:p>
        </w:tc>
        <w:tc>
          <w:tcPr>
            <w:tcW w:w="155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ApplicationId</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w:t>
            </w:r>
          </w:p>
        </w:tc>
        <w:tc>
          <w:tcPr>
            <w:tcW w:w="342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Identifier of an application.</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153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pfds</w:t>
            </w:r>
          </w:p>
        </w:tc>
        <w:tc>
          <w:tcPr>
            <w:tcW w:w="155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array(PfdContent)</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1..N</w:t>
            </w:r>
          </w:p>
        </w:tc>
        <w:tc>
          <w:tcPr>
            <w:tcW w:w="342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PFDs for the application identifier.</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153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cachingTime</w:t>
            </w:r>
          </w:p>
        </w:tc>
        <w:tc>
          <w:tcPr>
            <w:tcW w:w="155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DateTime</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342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Caching time for an application identifier.</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bl>
    <w:p>
      <w:pPr>
        <w:pStyle w:val="Normal"/>
        <w:rPr/>
      </w:pPr>
      <w:r>
        <w:rPr/>
      </w:r>
    </w:p>
    <w:p>
      <w:pPr>
        <w:pStyle w:val="Heading4"/>
        <w:ind w:left="1418" w:hanging="1418"/>
        <w:rPr/>
      </w:pPr>
      <w:bookmarkStart w:id="242" w:name="__RefHeading___Toc97131707"/>
      <w:bookmarkEnd w:id="242"/>
      <w:r>
        <w:rPr/>
        <w:t>6.4.2.7</w:t>
        <w:tab/>
        <w:t xml:space="preserve">Type </w:t>
      </w:r>
      <w:r>
        <w:rPr>
          <w:rFonts w:eastAsia="DengXian;DengXian"/>
        </w:rPr>
        <w:t>BdtPolicyData</w:t>
      </w:r>
    </w:p>
    <w:p>
      <w:pPr>
        <w:pStyle w:val="TH"/>
        <w:rPr/>
      </w:pPr>
      <w:r>
        <w:rPr/>
        <w:t>Table 6.4.2.7-1: Definition of type BdtPolicyData</w:t>
      </w:r>
    </w:p>
    <w:tbl>
      <w:tblPr>
        <w:tblW w:w="9780" w:type="dxa"/>
        <w:jc w:val="center"/>
        <w:tblInd w:w="0" w:type="dxa"/>
        <w:tblLayout w:type="fixed"/>
        <w:tblCellMar>
          <w:top w:w="0" w:type="dxa"/>
          <w:left w:w="28" w:type="dxa"/>
          <w:bottom w:w="0" w:type="dxa"/>
          <w:right w:w="108" w:type="dxa"/>
        </w:tblCellMar>
      </w:tblPr>
      <w:tblGrid>
        <w:gridCol w:w="1843"/>
        <w:gridCol w:w="1701"/>
        <w:gridCol w:w="403"/>
        <w:gridCol w:w="1134"/>
        <w:gridCol w:w="3427"/>
        <w:gridCol w:w="1272"/>
      </w:tblGrid>
      <w:tr>
        <w:trPr/>
        <w:tc>
          <w:tcPr>
            <w:tcW w:w="1843"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Attribute name</w:t>
            </w:r>
          </w:p>
        </w:tc>
        <w:tc>
          <w:tcPr>
            <w:tcW w:w="1701"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Data type</w:t>
            </w:r>
          </w:p>
        </w:tc>
        <w:tc>
          <w:tcPr>
            <w:tcW w:w="403"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rPr>
                <w:rFonts w:ascii="Arial" w:hAnsi="Arial" w:eastAsia="DengXian;DengXian" w:cs="Arial"/>
                <w:b/>
                <w:b/>
                <w:sz w:val="18"/>
              </w:rPr>
            </w:pPr>
            <w:r>
              <w:rPr>
                <w:rFonts w:eastAsia="DengXian;DengXian" w:cs="Arial" w:ascii="Arial" w:hAnsi="Arial"/>
                <w:b/>
                <w:sz w:val="18"/>
              </w:rPr>
              <w:t>Cardinality</w:t>
            </w:r>
          </w:p>
        </w:tc>
        <w:tc>
          <w:tcPr>
            <w:tcW w:w="3427"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szCs w:val="18"/>
              </w:rPr>
            </w:pPr>
            <w:r>
              <w:rPr>
                <w:rFonts w:eastAsia="DengXian;DengXian" w:cs="Arial" w:ascii="Arial" w:hAnsi="Arial"/>
                <w:b/>
                <w:sz w:val="18"/>
                <w:szCs w:val="18"/>
              </w:rPr>
              <w:t>Description</w:t>
            </w:r>
          </w:p>
        </w:tc>
        <w:tc>
          <w:tcPr>
            <w:tcW w:w="1272"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szCs w:val="18"/>
              </w:rPr>
            </w:pPr>
            <w:r>
              <w:rPr>
                <w:rFonts w:eastAsia="DengXian;DengXian" w:cs="Arial" w:ascii="Arial" w:hAnsi="Arial"/>
                <w:b/>
                <w:sz w:val="18"/>
                <w:szCs w:val="18"/>
              </w:rPr>
              <w:t>Applicability</w:t>
            </w:r>
          </w:p>
        </w:tc>
      </w:tr>
      <w:tr>
        <w:trPr/>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interGroupId</w:t>
            </w:r>
          </w:p>
        </w:tc>
        <w:tc>
          <w:tcPr>
            <w:tcW w:w="17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GroupId</w:t>
            </w:r>
          </w:p>
        </w:tc>
        <w:tc>
          <w:tcPr>
            <w:tcW w:w="40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0..1</w:t>
            </w:r>
          </w:p>
        </w:tc>
        <w:tc>
          <w:tcPr>
            <w:tcW w:w="342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Identifies a group of users</w:t>
            </w:r>
            <w:r>
              <w:rPr/>
              <w:t>. (NOTE)</w:t>
            </w:r>
            <w:r>
              <w:rPr>
                <w:rFonts w:cs="Arial"/>
                <w:szCs w:val="18"/>
                <w:lang w:eastAsia="zh-CN"/>
              </w:rPr>
              <w:t xml:space="preserve"> </w:t>
            </w:r>
          </w:p>
        </w:tc>
        <w:tc>
          <w:tcPr>
            <w:tcW w:w="1272"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DengXian;DengXian" w:cs="Arial"/>
                <w:sz w:val="18"/>
                <w:szCs w:val="18"/>
              </w:rPr>
            </w:pPr>
            <w:r>
              <w:rPr>
                <w:rFonts w:eastAsia="DengXian;DengXian" w:cs="Arial" w:ascii="Arial" w:hAnsi="Arial"/>
                <w:sz w:val="18"/>
                <w:szCs w:val="18"/>
              </w:rPr>
            </w:r>
          </w:p>
        </w:tc>
      </w:tr>
      <w:tr>
        <w:trPr/>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supi</w:t>
            </w:r>
          </w:p>
        </w:tc>
        <w:tc>
          <w:tcPr>
            <w:tcW w:w="17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Supi</w:t>
            </w:r>
          </w:p>
        </w:tc>
        <w:tc>
          <w:tcPr>
            <w:tcW w:w="40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0..1</w:t>
            </w:r>
          </w:p>
        </w:tc>
        <w:tc>
          <w:tcPr>
            <w:tcW w:w="342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Identifies a user</w:t>
            </w:r>
            <w:r>
              <w:rPr/>
              <w:t>. (NOTE)</w:t>
            </w:r>
            <w:r>
              <w:rPr>
                <w:rFonts w:cs="Arial"/>
                <w:szCs w:val="18"/>
                <w:lang w:eastAsia="zh-CN"/>
              </w:rPr>
              <w:t xml:space="preserve"> </w:t>
            </w:r>
          </w:p>
        </w:tc>
        <w:tc>
          <w:tcPr>
            <w:tcW w:w="1272"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DengXian;DengXian" w:cs="Arial"/>
                <w:sz w:val="18"/>
                <w:szCs w:val="18"/>
                <w:lang w:eastAsia="zh-CN"/>
              </w:rPr>
            </w:pPr>
            <w:r>
              <w:rPr>
                <w:rFonts w:eastAsia="DengXian;DengXian" w:cs="Arial" w:ascii="Arial" w:hAnsi="Arial"/>
                <w:sz w:val="18"/>
                <w:szCs w:val="18"/>
                <w:lang w:eastAsia="zh-CN"/>
              </w:rPr>
            </w:r>
          </w:p>
        </w:tc>
      </w:tr>
      <w:tr>
        <w:trPr/>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bdtRefId</w:t>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BdtReferenceId</w:t>
            </w:r>
          </w:p>
        </w:tc>
        <w:tc>
          <w:tcPr>
            <w:tcW w:w="403"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1</w:t>
            </w:r>
          </w:p>
        </w:tc>
        <w:tc>
          <w:tcPr>
            <w:tcW w:w="3427"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eastAsia="Times New Roman" w:cs="Arial"/>
                <w:szCs w:val="18"/>
              </w:rPr>
              <w:t>Identifies a selected policy of background data transfer.</w:t>
            </w:r>
          </w:p>
        </w:tc>
        <w:tc>
          <w:tcPr>
            <w:tcW w:w="1272"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szCs w:val="18"/>
                <w:lang w:eastAsia="zh-CN"/>
              </w:rPr>
            </w:pPr>
            <w:r>
              <w:rPr>
                <w:rFonts w:cs="Arial" w:ascii="Arial" w:hAnsi="Arial"/>
                <w:sz w:val="18"/>
                <w:szCs w:val="18"/>
                <w:lang w:eastAsia="zh-CN"/>
              </w:rPr>
            </w:r>
          </w:p>
        </w:tc>
      </w:tr>
      <w:tr>
        <w:trPr/>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dnn</w:t>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cs="Arial"/>
                <w:szCs w:val="18"/>
                <w:lang w:eastAsia="zh-CN"/>
              </w:rPr>
              <w:t>Dnn</w:t>
            </w:r>
          </w:p>
        </w:tc>
        <w:tc>
          <w:tcPr>
            <w:tcW w:w="403"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rFonts w:cs="Arial"/>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rFonts w:cs="Arial"/>
                <w:szCs w:val="18"/>
                <w:lang w:eastAsia="zh-CN"/>
              </w:rPr>
              <w:t>0..1</w:t>
            </w:r>
          </w:p>
        </w:tc>
        <w:tc>
          <w:tcPr>
            <w:tcW w:w="3427"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t>Identifies a DNN</w:t>
            </w:r>
          </w:p>
        </w:tc>
        <w:tc>
          <w:tcPr>
            <w:tcW w:w="1272"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Times New Roman" w:cs="Arial"/>
                <w:sz w:val="18"/>
                <w:szCs w:val="18"/>
                <w:lang w:eastAsia="zh-CN"/>
              </w:rPr>
            </w:pPr>
            <w:r>
              <w:rPr>
                <w:rFonts w:eastAsia="Times New Roman" w:cs="Arial" w:ascii="Arial" w:hAnsi="Arial"/>
                <w:sz w:val="18"/>
                <w:szCs w:val="18"/>
                <w:lang w:eastAsia="zh-CN"/>
              </w:rPr>
            </w:r>
          </w:p>
        </w:tc>
      </w:tr>
      <w:tr>
        <w:trPr/>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snssai</w:t>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cs="Arial"/>
                <w:szCs w:val="18"/>
                <w:lang w:eastAsia="zh-CN"/>
              </w:rPr>
              <w:t>Snssai</w:t>
            </w:r>
          </w:p>
        </w:tc>
        <w:tc>
          <w:tcPr>
            <w:tcW w:w="403"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rFonts w:cs="Arial"/>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rFonts w:cs="Arial"/>
                <w:szCs w:val="18"/>
                <w:lang w:eastAsia="zh-CN"/>
              </w:rPr>
              <w:t>0..1</w:t>
            </w:r>
          </w:p>
        </w:tc>
        <w:tc>
          <w:tcPr>
            <w:tcW w:w="3427"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t>The identification of slice.</w:t>
            </w:r>
          </w:p>
        </w:tc>
        <w:tc>
          <w:tcPr>
            <w:tcW w:w="1272"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Times New Roman" w:cs="Arial"/>
                <w:sz w:val="18"/>
                <w:szCs w:val="18"/>
                <w:lang w:eastAsia="zh-CN"/>
              </w:rPr>
            </w:pPr>
            <w:r>
              <w:rPr>
                <w:rFonts w:eastAsia="Times New Roman" w:cs="Arial" w:ascii="Arial" w:hAnsi="Arial"/>
                <w:sz w:val="18"/>
                <w:szCs w:val="18"/>
                <w:lang w:eastAsia="zh-CN"/>
              </w:rPr>
            </w:r>
          </w:p>
        </w:tc>
      </w:tr>
      <w:tr>
        <w:trPr/>
        <w:tc>
          <w:tcPr>
            <w:tcW w:w="1843"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r</w:t>
            </w:r>
            <w:r>
              <w:rPr/>
              <w:t>esUri</w:t>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Uri</w:t>
            </w:r>
          </w:p>
        </w:tc>
        <w:tc>
          <w:tcPr>
            <w:tcW w:w="403" w:type="dxa"/>
            <w:tcBorders>
              <w:top w:val="single" w:sz="4" w:space="0" w:color="000000"/>
              <w:left w:val="single" w:sz="4" w:space="0" w:color="000000"/>
              <w:bottom w:val="single" w:sz="4" w:space="0" w:color="000000"/>
              <w:right w:val="single" w:sz="4" w:space="0" w:color="000000"/>
            </w:tcBorders>
          </w:tcPr>
          <w:p>
            <w:pPr>
              <w:pStyle w:val="TAC"/>
              <w:rPr>
                <w:rFonts w:cs="Arial"/>
                <w:szCs w:val="18"/>
                <w:lang w:eastAsia="zh-CN"/>
              </w:rPr>
            </w:pPr>
            <w:r>
              <w:rPr>
                <w:rFonts w:cs="Arial"/>
                <w:szCs w:val="18"/>
                <w:lang w:eastAsia="zh-CN"/>
              </w:rPr>
              <w:t>C</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cs="Arial"/>
                <w:szCs w:val="18"/>
                <w:lang w:eastAsia="zh-CN"/>
              </w:rPr>
            </w:pPr>
            <w:r>
              <w:rPr>
                <w:rFonts w:cs="Arial"/>
                <w:szCs w:val="18"/>
                <w:lang w:eastAsia="zh-CN"/>
              </w:rPr>
              <w:t>0..1</w:t>
            </w:r>
          </w:p>
        </w:tc>
        <w:tc>
          <w:tcPr>
            <w:tcW w:w="3427"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 xml:space="preserve">Represents the </w:t>
            </w:r>
            <w:r>
              <w:rPr>
                <w:rFonts w:cs="Arial"/>
                <w:szCs w:val="18"/>
                <w:lang w:eastAsia="zh-CN"/>
              </w:rPr>
              <w:t>URI</w:t>
            </w:r>
            <w:r>
              <w:rPr>
                <w:rFonts w:cs="Arial"/>
                <w:szCs w:val="18"/>
                <w:lang w:eastAsia="zh-CN"/>
              </w:rPr>
              <w:t xml:space="preserve"> of</w:t>
            </w:r>
            <w:r>
              <w:rPr/>
              <w:t xml:space="preserve"> Individual </w:t>
            </w:r>
            <w:r>
              <w:rPr>
                <w:lang w:eastAsia="zh-CN"/>
              </w:rPr>
              <w:t xml:space="preserve">Applied </w:t>
            </w:r>
            <w:r>
              <w:rPr>
                <w:lang w:eastAsia="zh-CN"/>
              </w:rPr>
              <w:t>BDT Policy</w:t>
            </w:r>
            <w:r>
              <w:rPr>
                <w:lang w:eastAsia="zh-CN"/>
              </w:rPr>
              <w:t xml:space="preserve"> Data</w:t>
            </w:r>
            <w:r>
              <w:rPr/>
              <w:t>.</w:t>
            </w:r>
            <w:r>
              <w:rPr>
                <w:rFonts w:cs="Arial"/>
                <w:szCs w:val="18"/>
              </w:rPr>
              <w:br/>
              <w:t xml:space="preserve">It shall only be included </w:t>
            </w:r>
            <w:r>
              <w:rPr>
                <w:rFonts w:cs="Arial"/>
                <w:szCs w:val="18"/>
                <w:lang w:eastAsia="zh-CN"/>
              </w:rPr>
              <w:t xml:space="preserve">in </w:t>
            </w:r>
            <w:r>
              <w:rPr/>
              <w:t>the HTTP GET response.</w:t>
            </w:r>
          </w:p>
        </w:tc>
        <w:tc>
          <w:tcPr>
            <w:tcW w:w="1272"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szCs w:val="18"/>
                <w:lang w:eastAsia="zh-CN"/>
              </w:rPr>
            </w:pPr>
            <w:r>
              <w:rPr>
                <w:rFonts w:cs="Arial" w:ascii="Arial" w:hAnsi="Arial"/>
                <w:sz w:val="18"/>
                <w:szCs w:val="18"/>
                <w:lang w:eastAsia="zh-CN"/>
              </w:rPr>
            </w:r>
          </w:p>
        </w:tc>
      </w:tr>
      <w:tr>
        <w:trPr/>
        <w:tc>
          <w:tcPr>
            <w:tcW w:w="9780" w:type="dxa"/>
            <w:gridSpan w:val="6"/>
            <w:tcBorders>
              <w:top w:val="single" w:sz="4" w:space="0" w:color="000000"/>
              <w:left w:val="single" w:sz="4" w:space="0" w:color="000000"/>
              <w:bottom w:val="single" w:sz="4" w:space="0" w:color="000000"/>
              <w:right w:val="single" w:sz="4" w:space="0" w:color="000000"/>
            </w:tcBorders>
          </w:tcPr>
          <w:p>
            <w:pPr>
              <w:pStyle w:val="TAN"/>
              <w:rPr>
                <w:rFonts w:eastAsia="DengXian;DengXian"/>
              </w:rPr>
            </w:pPr>
            <w:r>
              <w:rPr>
                <w:rFonts w:cs="Arial"/>
                <w:szCs w:val="18"/>
                <w:lang w:eastAsia="zh-CN"/>
              </w:rPr>
              <w:t>NOTE:</w:t>
              <w:tab/>
              <w:t>Either "supi" or "interGroupId" shall be included.</w:t>
            </w:r>
          </w:p>
        </w:tc>
      </w:tr>
    </w:tbl>
    <w:p>
      <w:pPr>
        <w:pStyle w:val="Normal"/>
        <w:rPr/>
      </w:pPr>
      <w:r>
        <w:rPr/>
      </w:r>
    </w:p>
    <w:p>
      <w:pPr>
        <w:pStyle w:val="Normal"/>
        <w:keepNext w:val="true"/>
        <w:keepLines/>
        <w:numPr>
          <w:ilvl w:val="0"/>
          <w:numId w:val="0"/>
        </w:numPr>
        <w:spacing w:before="120" w:after="180"/>
        <w:ind w:left="1418" w:hanging="1418"/>
        <w:outlineLvl w:val="3"/>
        <w:rPr>
          <w:rFonts w:ascii="Arial" w:hAnsi="Arial" w:eastAsia="DengXian;DengXian" w:cs="Arial"/>
          <w:sz w:val="24"/>
        </w:rPr>
      </w:pPr>
      <w:r>
        <w:rPr>
          <w:rFonts w:eastAsia="DengXian;DengXian" w:cs="Arial" w:ascii="Arial" w:hAnsi="Arial"/>
          <w:sz w:val="24"/>
        </w:rPr>
        <w:t>6.4.2.8</w:t>
        <w:tab/>
        <w:t>Type BdtPolicyDataPatch</w:t>
      </w:r>
    </w:p>
    <w:p>
      <w:pPr>
        <w:pStyle w:val="TH"/>
        <w:rPr/>
      </w:pPr>
      <w:r>
        <w:rPr/>
        <w:t>Table 6.4.2.8-1: Definition of type BdtPolicyDataPatch</w:t>
      </w:r>
    </w:p>
    <w:tbl>
      <w:tblPr>
        <w:tblW w:w="9636" w:type="dxa"/>
        <w:jc w:val="center"/>
        <w:tblInd w:w="0" w:type="dxa"/>
        <w:tblLayout w:type="fixed"/>
        <w:tblCellMar>
          <w:top w:w="0" w:type="dxa"/>
          <w:left w:w="28" w:type="dxa"/>
          <w:bottom w:w="0" w:type="dxa"/>
          <w:right w:w="108" w:type="dxa"/>
        </w:tblCellMar>
      </w:tblPr>
      <w:tblGrid>
        <w:gridCol w:w="1819"/>
        <w:gridCol w:w="1559"/>
        <w:gridCol w:w="425"/>
        <w:gridCol w:w="1134"/>
        <w:gridCol w:w="3283"/>
        <w:gridCol w:w="1416"/>
      </w:tblGrid>
      <w:tr>
        <w:trPr/>
        <w:tc>
          <w:tcPr>
            <w:tcW w:w="1819"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Attribute name</w:t>
            </w:r>
          </w:p>
        </w:tc>
        <w:tc>
          <w:tcPr>
            <w:tcW w:w="1559"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rPr>
                <w:rFonts w:ascii="Arial" w:hAnsi="Arial" w:eastAsia="DengXian;DengXian" w:cs="Arial"/>
                <w:b/>
                <w:b/>
                <w:sz w:val="18"/>
              </w:rPr>
            </w:pPr>
            <w:r>
              <w:rPr>
                <w:rFonts w:eastAsia="DengXian;DengXian" w:cs="Arial" w:ascii="Arial" w:hAnsi="Arial"/>
                <w:b/>
                <w:sz w:val="18"/>
              </w:rPr>
              <w:t>Cardinality</w:t>
            </w:r>
          </w:p>
        </w:tc>
        <w:tc>
          <w:tcPr>
            <w:tcW w:w="3283"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szCs w:val="18"/>
              </w:rPr>
            </w:pPr>
            <w:r>
              <w:rPr>
                <w:rFonts w:eastAsia="DengXian;DengXian" w:cs="Arial" w:ascii="Arial" w:hAnsi="Arial"/>
                <w:b/>
                <w:sz w:val="18"/>
                <w:szCs w:val="18"/>
              </w:rPr>
              <w:t>Description</w:t>
            </w:r>
          </w:p>
        </w:tc>
        <w:tc>
          <w:tcPr>
            <w:tcW w:w="1416"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szCs w:val="18"/>
              </w:rPr>
            </w:pPr>
            <w:r>
              <w:rPr>
                <w:rFonts w:eastAsia="DengXian;DengXian" w:cs="Arial" w:ascii="Arial" w:hAnsi="Arial"/>
                <w:b/>
                <w:sz w:val="18"/>
                <w:szCs w:val="18"/>
              </w:rPr>
              <w:t>Applicability</w:t>
            </w:r>
          </w:p>
        </w:tc>
      </w:tr>
      <w:tr>
        <w:trPr/>
        <w:tc>
          <w:tcPr>
            <w:tcW w:w="181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Times New Roman" w:cs="Arial"/>
                <w:sz w:val="18"/>
                <w:szCs w:val="18"/>
              </w:rPr>
            </w:pPr>
            <w:r>
              <w:rPr>
                <w:rFonts w:eastAsia="Times New Roman" w:cs="Arial" w:ascii="Arial" w:hAnsi="Arial"/>
                <w:sz w:val="18"/>
                <w:szCs w:val="18"/>
              </w:rPr>
              <w:t>bdtRefId</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Times New Roman" w:cs="Arial"/>
                <w:sz w:val="18"/>
                <w:szCs w:val="18"/>
              </w:rPr>
            </w:pPr>
            <w:r>
              <w:rPr>
                <w:rFonts w:eastAsia="Times New Roman" w:cs="Arial" w:ascii="Arial" w:hAnsi="Arial"/>
                <w:sz w:val="18"/>
                <w:szCs w:val="18"/>
              </w:rPr>
              <w:t>BdtReferenceId</w:t>
            </w:r>
          </w:p>
        </w:tc>
        <w:tc>
          <w:tcPr>
            <w:tcW w:w="42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lang w:eastAsia="zh-CN"/>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lang w:eastAsia="zh-CN"/>
              </w:rPr>
              <w:t>1</w:t>
            </w:r>
          </w:p>
        </w:tc>
        <w:tc>
          <w:tcPr>
            <w:tcW w:w="3283"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eastAsia="Times New Roman" w:cs="Arial"/>
                <w:szCs w:val="18"/>
              </w:rPr>
              <w:t>Identifies a selected policy of background data transfer.</w:t>
            </w:r>
          </w:p>
        </w:tc>
        <w:tc>
          <w:tcPr>
            <w:tcW w:w="1416"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szCs w:val="18"/>
                <w:lang w:eastAsia="zh-CN"/>
              </w:rPr>
            </w:pPr>
            <w:r>
              <w:rPr>
                <w:rFonts w:cs="Arial" w:ascii="Arial" w:hAnsi="Arial"/>
                <w:sz w:val="18"/>
                <w:szCs w:val="18"/>
                <w:lang w:eastAsia="zh-CN"/>
              </w:rPr>
            </w:r>
          </w:p>
        </w:tc>
      </w:tr>
    </w:tbl>
    <w:p>
      <w:pPr>
        <w:pStyle w:val="Normal"/>
        <w:rPr/>
      </w:pPr>
      <w:r>
        <w:rPr/>
      </w:r>
    </w:p>
    <w:p>
      <w:pPr>
        <w:pStyle w:val="Heading4"/>
        <w:ind w:left="1418" w:hanging="1418"/>
        <w:rPr/>
      </w:pPr>
      <w:bookmarkStart w:id="243" w:name="__RefHeading___Toc97131708"/>
      <w:bookmarkEnd w:id="243"/>
      <w:r>
        <w:rPr/>
        <w:t>6.4.2.9</w:t>
        <w:tab/>
        <w:t>Type IptvConfigData</w:t>
      </w:r>
    </w:p>
    <w:p>
      <w:pPr>
        <w:pStyle w:val="TH"/>
        <w:rPr/>
      </w:pPr>
      <w:r>
        <w:rPr/>
        <w:t>Table 6.4.2.9-1: Definition of type IptvConfigData</w:t>
      </w:r>
    </w:p>
    <w:tbl>
      <w:tblPr>
        <w:tblW w:w="9780" w:type="dxa"/>
        <w:jc w:val="center"/>
        <w:tblInd w:w="0" w:type="dxa"/>
        <w:tblLayout w:type="fixed"/>
        <w:tblCellMar>
          <w:top w:w="0" w:type="dxa"/>
          <w:left w:w="28" w:type="dxa"/>
          <w:bottom w:w="0" w:type="dxa"/>
          <w:right w:w="108" w:type="dxa"/>
        </w:tblCellMar>
      </w:tblPr>
      <w:tblGrid>
        <w:gridCol w:w="1843"/>
        <w:gridCol w:w="1701"/>
        <w:gridCol w:w="403"/>
        <w:gridCol w:w="1134"/>
        <w:gridCol w:w="3427"/>
        <w:gridCol w:w="1272"/>
      </w:tblGrid>
      <w:tr>
        <w:trPr/>
        <w:tc>
          <w:tcPr>
            <w:tcW w:w="1843"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Attribute name</w:t>
            </w:r>
          </w:p>
        </w:tc>
        <w:tc>
          <w:tcPr>
            <w:tcW w:w="1701"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Data type</w:t>
            </w:r>
          </w:p>
        </w:tc>
        <w:tc>
          <w:tcPr>
            <w:tcW w:w="403"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rPr>
                <w:rFonts w:ascii="Arial" w:hAnsi="Arial" w:cs="Arial"/>
                <w:b/>
                <w:b/>
                <w:sz w:val="18"/>
              </w:rPr>
            </w:pPr>
            <w:r>
              <w:rPr>
                <w:rFonts w:cs="Arial" w:ascii="Arial" w:hAnsi="Arial"/>
                <w:b/>
                <w:sz w:val="18"/>
              </w:rPr>
              <w:t>Cardinality</w:t>
            </w:r>
          </w:p>
        </w:tc>
        <w:tc>
          <w:tcPr>
            <w:tcW w:w="3427"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szCs w:val="18"/>
              </w:rPr>
            </w:pPr>
            <w:r>
              <w:rPr>
                <w:rFonts w:cs="Arial" w:ascii="Arial" w:hAnsi="Arial"/>
                <w:b/>
                <w:sz w:val="18"/>
                <w:szCs w:val="18"/>
              </w:rPr>
              <w:t>Description</w:t>
            </w:r>
          </w:p>
        </w:tc>
        <w:tc>
          <w:tcPr>
            <w:tcW w:w="1272"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szCs w:val="18"/>
              </w:rPr>
            </w:pPr>
            <w:r>
              <w:rPr>
                <w:rFonts w:cs="Arial" w:ascii="Arial" w:hAnsi="Arial"/>
                <w:b/>
                <w:sz w:val="18"/>
                <w:szCs w:val="18"/>
              </w:rPr>
              <w:t>Applicability</w:t>
            </w:r>
          </w:p>
        </w:tc>
      </w:tr>
      <w:tr>
        <w:trPr/>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supi</w:t>
            </w:r>
          </w:p>
        </w:tc>
        <w:tc>
          <w:tcPr>
            <w:tcW w:w="17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Supi</w:t>
            </w:r>
          </w:p>
        </w:tc>
        <w:tc>
          <w:tcPr>
            <w:tcW w:w="40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C</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0..1</w:t>
            </w:r>
          </w:p>
        </w:tc>
        <w:tc>
          <w:tcPr>
            <w:tcW w:w="342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Identifies a user</w:t>
            </w:r>
            <w:r>
              <w:rPr/>
              <w:t>. (NOTE</w:t>
            </w:r>
            <w:r>
              <w:rPr>
                <w:rFonts w:cs="Arial"/>
                <w:szCs w:val="18"/>
                <w:lang w:eastAsia="zh-CN"/>
              </w:rPr>
              <w:t>)</w:t>
            </w:r>
          </w:p>
        </w:tc>
        <w:tc>
          <w:tcPr>
            <w:tcW w:w="1272"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szCs w:val="18"/>
                <w:lang w:eastAsia="zh-CN"/>
              </w:rPr>
            </w:pPr>
            <w:r>
              <w:rPr>
                <w:rFonts w:cs="Arial" w:ascii="Arial" w:hAnsi="Arial"/>
                <w:sz w:val="18"/>
                <w:szCs w:val="18"/>
                <w:lang w:eastAsia="zh-CN"/>
              </w:rPr>
            </w:r>
          </w:p>
        </w:tc>
      </w:tr>
      <w:tr>
        <w:trPr/>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interGroupId</w:t>
            </w:r>
          </w:p>
        </w:tc>
        <w:tc>
          <w:tcPr>
            <w:tcW w:w="17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szCs w:val="18"/>
                <w:lang w:eastAsia="zh-CN"/>
              </w:rPr>
              <w:t>GroupId</w:t>
            </w:r>
          </w:p>
        </w:tc>
        <w:tc>
          <w:tcPr>
            <w:tcW w:w="40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C</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0..1</w:t>
            </w:r>
          </w:p>
        </w:tc>
        <w:tc>
          <w:tcPr>
            <w:tcW w:w="3427"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Identifies a group of users</w:t>
            </w:r>
            <w:r>
              <w:rPr/>
              <w:t>. (NOTE)</w:t>
            </w:r>
          </w:p>
        </w:tc>
        <w:tc>
          <w:tcPr>
            <w:tcW w:w="1272"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szCs w:val="18"/>
              </w:rPr>
            </w:pPr>
            <w:r>
              <w:rPr>
                <w:rFonts w:cs="Arial" w:ascii="Arial" w:hAnsi="Arial"/>
                <w:sz w:val="18"/>
                <w:szCs w:val="18"/>
              </w:rPr>
            </w:r>
          </w:p>
        </w:tc>
      </w:tr>
      <w:tr>
        <w:trPr/>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dnn</w:t>
            </w:r>
          </w:p>
        </w:tc>
        <w:tc>
          <w:tcPr>
            <w:tcW w:w="17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Dnn</w:t>
            </w:r>
          </w:p>
        </w:tc>
        <w:tc>
          <w:tcPr>
            <w:tcW w:w="40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0..1</w:t>
            </w:r>
          </w:p>
        </w:tc>
        <w:tc>
          <w:tcPr>
            <w:tcW w:w="342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Identifies a DNN</w:t>
            </w:r>
          </w:p>
        </w:tc>
        <w:tc>
          <w:tcPr>
            <w:tcW w:w="1272"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szCs w:val="18"/>
                <w:lang w:eastAsia="zh-CN"/>
              </w:rPr>
            </w:pPr>
            <w:r>
              <w:rPr>
                <w:rFonts w:cs="Arial" w:ascii="Arial" w:hAnsi="Arial"/>
                <w:sz w:val="18"/>
                <w:szCs w:val="18"/>
                <w:lang w:eastAsia="zh-CN"/>
              </w:rPr>
            </w:r>
          </w:p>
        </w:tc>
      </w:tr>
      <w:tr>
        <w:trPr/>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snssai</w:t>
            </w:r>
          </w:p>
        </w:tc>
        <w:tc>
          <w:tcPr>
            <w:tcW w:w="17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Snssai</w:t>
            </w:r>
          </w:p>
        </w:tc>
        <w:tc>
          <w:tcPr>
            <w:tcW w:w="40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0..1</w:t>
            </w:r>
          </w:p>
        </w:tc>
        <w:tc>
          <w:tcPr>
            <w:tcW w:w="342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The identification of slice.</w:t>
            </w:r>
          </w:p>
        </w:tc>
        <w:tc>
          <w:tcPr>
            <w:tcW w:w="1272"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szCs w:val="18"/>
                <w:lang w:eastAsia="zh-CN"/>
              </w:rPr>
            </w:pPr>
            <w:r>
              <w:rPr>
                <w:rFonts w:cs="Arial" w:ascii="Arial" w:hAnsi="Arial"/>
                <w:sz w:val="18"/>
                <w:szCs w:val="18"/>
                <w:lang w:eastAsia="zh-CN"/>
              </w:rPr>
            </w:r>
          </w:p>
        </w:tc>
      </w:tr>
      <w:tr>
        <w:trPr/>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afAppId</w:t>
            </w:r>
          </w:p>
        </w:tc>
        <w:tc>
          <w:tcPr>
            <w:tcW w:w="17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string</w:t>
            </w:r>
          </w:p>
        </w:tc>
        <w:tc>
          <w:tcPr>
            <w:tcW w:w="40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M</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1</w:t>
            </w:r>
          </w:p>
        </w:tc>
        <w:tc>
          <w:tcPr>
            <w:tcW w:w="3427" w:type="dxa"/>
            <w:tcBorders>
              <w:top w:val="single" w:sz="4" w:space="0" w:color="000000"/>
              <w:left w:val="single" w:sz="4" w:space="0" w:color="000000"/>
              <w:bottom w:val="single" w:sz="4" w:space="0" w:color="000000"/>
              <w:right w:val="single" w:sz="4" w:space="0" w:color="000000"/>
            </w:tcBorders>
          </w:tcPr>
          <w:p>
            <w:pPr>
              <w:pStyle w:val="TAL"/>
              <w:rPr>
                <w:rFonts w:eastAsia="DengXian;DengXian" w:cs="Arial"/>
                <w:szCs w:val="18"/>
                <w:lang w:eastAsia="zh-CN"/>
              </w:rPr>
            </w:pPr>
            <w:r>
              <w:rPr>
                <w:rFonts w:cs="Arial"/>
                <w:szCs w:val="18"/>
                <w:lang w:eastAsia="zh-CN"/>
              </w:rPr>
              <w:t>Identifies an application.</w:t>
            </w:r>
          </w:p>
        </w:tc>
        <w:tc>
          <w:tcPr>
            <w:tcW w:w="1272"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DengXian;DengXian" w:cs="Arial"/>
                <w:sz w:val="18"/>
                <w:szCs w:val="18"/>
                <w:lang w:eastAsia="zh-CN"/>
              </w:rPr>
            </w:pPr>
            <w:r>
              <w:rPr>
                <w:rFonts w:eastAsia="DengXian;DengXian" w:cs="Arial" w:ascii="Arial" w:hAnsi="Arial"/>
                <w:sz w:val="18"/>
                <w:szCs w:val="18"/>
                <w:lang w:eastAsia="zh-CN"/>
              </w:rPr>
            </w:r>
          </w:p>
        </w:tc>
      </w:tr>
      <w:tr>
        <w:trPr/>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multiAccCtrls</w:t>
            </w:r>
          </w:p>
        </w:tc>
        <w:tc>
          <w:tcPr>
            <w:tcW w:w="17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map(MulticastAccessControl)</w:t>
            </w:r>
          </w:p>
        </w:tc>
        <w:tc>
          <w:tcPr>
            <w:tcW w:w="40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M</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1..N</w:t>
            </w:r>
          </w:p>
        </w:tc>
        <w:tc>
          <w:tcPr>
            <w:tcW w:w="3427" w:type="dxa"/>
            <w:tcBorders>
              <w:top w:val="single" w:sz="4" w:space="0" w:color="000000"/>
              <w:left w:val="single" w:sz="4" w:space="0" w:color="000000"/>
              <w:bottom w:val="single" w:sz="4" w:space="0" w:color="000000"/>
              <w:right w:val="single" w:sz="4" w:space="0" w:color="000000"/>
            </w:tcBorders>
          </w:tcPr>
          <w:p>
            <w:pPr>
              <w:pStyle w:val="TAL"/>
              <w:rPr>
                <w:rFonts w:eastAsia="DengXian;DengXian" w:cs="Arial"/>
                <w:szCs w:val="18"/>
                <w:lang w:eastAsia="zh-CN"/>
              </w:rPr>
            </w:pPr>
            <w:r>
              <w:rPr>
                <w:rFonts w:cs="Arial"/>
                <w:szCs w:val="18"/>
                <w:lang w:eastAsia="zh-CN"/>
              </w:rPr>
              <w:t>Identifies a list of multicast address access control information.</w:t>
            </w:r>
          </w:p>
        </w:tc>
        <w:tc>
          <w:tcPr>
            <w:tcW w:w="1272"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DengXian;DengXian" w:cs="Arial"/>
                <w:sz w:val="18"/>
                <w:szCs w:val="18"/>
                <w:lang w:eastAsia="zh-CN"/>
              </w:rPr>
            </w:pPr>
            <w:r>
              <w:rPr>
                <w:rFonts w:eastAsia="DengXian;DengXian" w:cs="Arial" w:ascii="Arial" w:hAnsi="Arial"/>
                <w:sz w:val="18"/>
                <w:szCs w:val="18"/>
                <w:lang w:eastAsia="zh-CN"/>
              </w:rPr>
            </w:r>
          </w:p>
        </w:tc>
      </w:tr>
      <w:tr>
        <w:trPr/>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suppFeat</w:t>
            </w:r>
          </w:p>
        </w:tc>
        <w:tc>
          <w:tcPr>
            <w:tcW w:w="17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SupportedFeatures</w:t>
            </w:r>
          </w:p>
        </w:tc>
        <w:tc>
          <w:tcPr>
            <w:tcW w:w="40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C</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0..1</w:t>
            </w:r>
          </w:p>
        </w:tc>
        <w:tc>
          <w:tcPr>
            <w:tcW w:w="342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 xml:space="preserve">Indicates the negotiated supported features. </w:t>
            </w:r>
            <w:r>
              <w:rPr/>
              <w:t>This attribute shall be provided in the PUT request and in the response of successful resource creation.</w:t>
            </w:r>
          </w:p>
        </w:tc>
        <w:tc>
          <w:tcPr>
            <w:tcW w:w="1272"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szCs w:val="18"/>
                <w:lang w:eastAsia="zh-CN"/>
              </w:rPr>
            </w:pPr>
            <w:r>
              <w:rPr>
                <w:rFonts w:cs="Arial" w:ascii="Arial" w:hAnsi="Arial"/>
                <w:sz w:val="18"/>
                <w:szCs w:val="18"/>
                <w:lang w:eastAsia="zh-CN"/>
              </w:rPr>
            </w:r>
          </w:p>
        </w:tc>
      </w:tr>
      <w:tr>
        <w:trPr/>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rPr>
              <w:t>r</w:t>
            </w:r>
            <w:r>
              <w:rPr>
                <w:rFonts w:cs="Arial" w:ascii="Arial" w:hAnsi="Arial"/>
                <w:sz w:val="18"/>
              </w:rPr>
              <w:t>esUri</w:t>
            </w:r>
          </w:p>
        </w:tc>
        <w:tc>
          <w:tcPr>
            <w:tcW w:w="17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rPr>
              <w:t>Uri</w:t>
            </w:r>
          </w:p>
        </w:tc>
        <w:tc>
          <w:tcPr>
            <w:tcW w:w="40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C</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0..1</w:t>
            </w:r>
          </w:p>
        </w:tc>
        <w:tc>
          <w:tcPr>
            <w:tcW w:w="342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 xml:space="preserve">Represents the </w:t>
            </w:r>
            <w:r>
              <w:rPr>
                <w:rFonts w:cs="Arial"/>
                <w:szCs w:val="18"/>
                <w:lang w:eastAsia="zh-CN"/>
              </w:rPr>
              <w:t>URI</w:t>
            </w:r>
            <w:r>
              <w:rPr>
                <w:rFonts w:cs="Arial"/>
                <w:szCs w:val="18"/>
                <w:lang w:eastAsia="zh-CN"/>
              </w:rPr>
              <w:t xml:space="preserve"> of</w:t>
            </w:r>
            <w:r>
              <w:rPr/>
              <w:t xml:space="preserve"> Individual IPTV Configuration.</w:t>
            </w:r>
            <w:r>
              <w:rPr>
                <w:rFonts w:cs="Arial"/>
                <w:szCs w:val="18"/>
              </w:rPr>
              <w:br/>
              <w:t xml:space="preserve">It shall only be included </w:t>
            </w:r>
            <w:r>
              <w:rPr>
                <w:rFonts w:cs="Arial"/>
                <w:szCs w:val="18"/>
                <w:lang w:eastAsia="zh-CN"/>
              </w:rPr>
              <w:t xml:space="preserve">in </w:t>
            </w:r>
            <w:r>
              <w:rPr/>
              <w:t>the HTTP GET response.</w:t>
            </w:r>
          </w:p>
        </w:tc>
        <w:tc>
          <w:tcPr>
            <w:tcW w:w="1272"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szCs w:val="18"/>
                <w:lang w:eastAsia="zh-CN"/>
              </w:rPr>
            </w:pPr>
            <w:r>
              <w:rPr>
                <w:rFonts w:cs="Arial" w:ascii="Arial" w:hAnsi="Arial"/>
                <w:sz w:val="18"/>
                <w:szCs w:val="18"/>
                <w:lang w:eastAsia="zh-CN"/>
              </w:rPr>
            </w:r>
          </w:p>
        </w:tc>
      </w:tr>
      <w:tr>
        <w:trPr/>
        <w:tc>
          <w:tcPr>
            <w:tcW w:w="9780" w:type="dxa"/>
            <w:gridSpan w:val="6"/>
            <w:tcBorders>
              <w:top w:val="single" w:sz="4" w:space="0" w:color="000000"/>
              <w:left w:val="single" w:sz="4" w:space="0" w:color="000000"/>
              <w:bottom w:val="single" w:sz="4" w:space="0" w:color="000000"/>
              <w:right w:val="single" w:sz="4" w:space="0" w:color="000000"/>
            </w:tcBorders>
          </w:tcPr>
          <w:p>
            <w:pPr>
              <w:pStyle w:val="TAN"/>
              <w:rPr>
                <w:rFonts w:cs="Arial"/>
                <w:szCs w:val="18"/>
                <w:lang w:eastAsia="zh-CN"/>
              </w:rPr>
            </w:pPr>
            <w:r>
              <w:rPr>
                <w:rFonts w:cs="Arial"/>
                <w:szCs w:val="18"/>
                <w:lang w:eastAsia="zh-CN"/>
              </w:rPr>
              <w:t>NOTE:</w:t>
              <w:tab/>
              <w:t xml:space="preserve">Either "supi" or "interGroupId" shall be included. </w:t>
            </w:r>
          </w:p>
        </w:tc>
      </w:tr>
    </w:tbl>
    <w:p>
      <w:pPr>
        <w:pStyle w:val="Normal"/>
        <w:rPr/>
      </w:pPr>
      <w:r>
        <w:rPr/>
      </w:r>
    </w:p>
    <w:p>
      <w:pPr>
        <w:pStyle w:val="Heading4"/>
        <w:ind w:left="1418" w:hanging="1418"/>
        <w:rPr/>
      </w:pPr>
      <w:bookmarkStart w:id="244" w:name="__RefHeading___Toc97131709"/>
      <w:bookmarkEnd w:id="244"/>
      <w:r>
        <w:rPr/>
        <w:t>6.4.2.10</w:t>
        <w:tab/>
        <w:t>Type ApplicationDataSubs</w:t>
      </w:r>
    </w:p>
    <w:p>
      <w:pPr>
        <w:pStyle w:val="TH"/>
        <w:rPr/>
      </w:pPr>
      <w:r>
        <w:rPr/>
        <w:t>Table 6.4.2.10-1: Definition of type ApplicationDataSubs</w:t>
      </w:r>
    </w:p>
    <w:tbl>
      <w:tblPr>
        <w:tblW w:w="9744" w:type="dxa"/>
        <w:jc w:val="center"/>
        <w:tblInd w:w="0" w:type="dxa"/>
        <w:tblLayout w:type="fixed"/>
        <w:tblCellMar>
          <w:top w:w="0" w:type="dxa"/>
          <w:left w:w="28" w:type="dxa"/>
          <w:bottom w:w="0" w:type="dxa"/>
          <w:right w:w="108" w:type="dxa"/>
        </w:tblCellMar>
      </w:tblPr>
      <w:tblGrid>
        <w:gridCol w:w="1753"/>
        <w:gridCol w:w="1701"/>
        <w:gridCol w:w="426"/>
        <w:gridCol w:w="1134"/>
        <w:gridCol w:w="4730"/>
      </w:tblGrid>
      <w:tr>
        <w:trPr/>
        <w:tc>
          <w:tcPr>
            <w:tcW w:w="175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70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47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75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notificationUri</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Uri</w:t>
            </w:r>
          </w:p>
        </w:tc>
        <w:tc>
          <w:tcPr>
            <w:tcW w:w="426"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473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URI provided by the NF service consumer indicating where to receive the subscribed notifications from the UDR.</w:t>
            </w:r>
          </w:p>
        </w:tc>
      </w:tr>
      <w:tr>
        <w:trPr/>
        <w:tc>
          <w:tcPr>
            <w:tcW w:w="175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dataFilters</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w:t>
            </w:r>
            <w:r>
              <w:rPr>
                <w:lang w:eastAsia="zh-CN"/>
              </w:rPr>
              <w:t>(</w:t>
            </w:r>
            <w:r>
              <w:rPr>
                <w:lang w:eastAsia="zh-CN"/>
              </w:rPr>
              <w:t>DataFilter</w:t>
            </w:r>
            <w:r>
              <w:rPr>
                <w:lang w:eastAsia="zh-CN"/>
              </w:rPr>
              <w:t>)</w:t>
            </w:r>
          </w:p>
        </w:tc>
        <w:tc>
          <w:tcPr>
            <w:tcW w:w="42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1..N</w:t>
            </w:r>
          </w:p>
        </w:tc>
        <w:tc>
          <w:tcPr>
            <w:tcW w:w="473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Each element identifies a data filter for subscription </w:t>
            </w:r>
            <w:r>
              <w:rPr>
                <w:lang w:eastAsia="zh-CN"/>
              </w:rPr>
              <w:t xml:space="preserve">to </w:t>
            </w:r>
            <w:r>
              <w:rPr>
                <w:lang w:eastAsia="zh-CN"/>
              </w:rPr>
              <w:t>data change.</w:t>
            </w:r>
            <w:r>
              <w:rPr>
                <w:lang w:eastAsia="zh-CN"/>
              </w:rPr>
              <w:t>notification.</w:t>
            </w:r>
          </w:p>
          <w:p>
            <w:pPr>
              <w:pStyle w:val="TAL"/>
              <w:rPr>
                <w:lang w:eastAsia="zh-CN"/>
              </w:rPr>
            </w:pPr>
            <w:r>
              <w:rPr>
                <w:lang w:eastAsia="zh-CN"/>
              </w:rPr>
              <w:t>If absent, the subscription applies to all data change notification except traffic influence data.</w:t>
            </w:r>
          </w:p>
        </w:tc>
      </w:tr>
      <w:tr>
        <w:trPr/>
        <w:tc>
          <w:tcPr>
            <w:tcW w:w="175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expiry</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DateTime</w:t>
            </w:r>
          </w:p>
          <w:p>
            <w:pPr>
              <w:pStyle w:val="Normal"/>
              <w:rPr>
                <w:lang w:eastAsia="zh-CN"/>
              </w:rPr>
            </w:pPr>
            <w:r>
              <w:rPr>
                <w:lang w:eastAsia="zh-CN"/>
              </w:rPr>
            </w:r>
          </w:p>
          <w:p>
            <w:pPr>
              <w:pStyle w:val="Normal"/>
              <w:spacing w:before="0" w:after="180"/>
              <w:rPr>
                <w:lang w:eastAsia="zh-CN"/>
              </w:rPr>
            </w:pPr>
            <w:r>
              <w:rPr>
                <w:lang w:eastAsia="zh-CN"/>
              </w:rPr>
            </w:r>
          </w:p>
        </w:tc>
        <w:tc>
          <w:tcPr>
            <w:tcW w:w="42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C</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4730"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rPr>
              <w:t>This IE shall be included in a subscription response if, based on operator policy and taking into account the expiry time included in the request, the UDR needs to include an expiry time.</w:t>
            </w:r>
          </w:p>
          <w:p>
            <w:pPr>
              <w:pStyle w:val="TAL"/>
              <w:rPr>
                <w:rFonts w:cs="Arial"/>
                <w:szCs w:val="18"/>
              </w:rPr>
            </w:pPr>
            <w:r>
              <w:rPr>
                <w:rFonts w:cs="Arial"/>
                <w:szCs w:val="18"/>
              </w:rPr>
              <w:t>This IE may be included in a subscription request. When present, this IE shall represent the time after which the subscription becomes invalid.</w:t>
            </w:r>
          </w:p>
          <w:p>
            <w:pPr>
              <w:pStyle w:val="TAL"/>
              <w:rPr/>
            </w:pPr>
            <w:r>
              <w:rPr>
                <w:rFonts w:cs="Arial"/>
                <w:szCs w:val="18"/>
              </w:rPr>
              <w:t>The absence of this attribute in the subscription response means the subscription to be valid without an expiry time.</w:t>
            </w:r>
          </w:p>
        </w:tc>
      </w:tr>
      <w:tr>
        <w:trPr/>
        <w:tc>
          <w:tcPr>
            <w:tcW w:w="175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supportedFeatures</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SupportedFeatures</w:t>
            </w:r>
          </w:p>
        </w:tc>
        <w:tc>
          <w:tcPr>
            <w:tcW w:w="42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C</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4730"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Used to negotiate the applicability of the optional features.</w:t>
            </w:r>
          </w:p>
          <w:p>
            <w:pPr>
              <w:pStyle w:val="TAL"/>
              <w:rPr>
                <w:rFonts w:cs="Arial"/>
                <w:szCs w:val="18"/>
              </w:rPr>
            </w:pPr>
            <w:r>
              <w:rPr/>
              <w:t>This attribute shall be provided in the POST request and in the response of successful resource creation.</w:t>
            </w:r>
          </w:p>
        </w:tc>
      </w:tr>
    </w:tbl>
    <w:p>
      <w:pPr>
        <w:pStyle w:val="Normal"/>
        <w:rPr/>
      </w:pPr>
      <w:r>
        <w:rPr/>
      </w:r>
    </w:p>
    <w:p>
      <w:pPr>
        <w:pStyle w:val="Heading4"/>
        <w:ind w:left="1418" w:hanging="1418"/>
        <w:rPr/>
      </w:pPr>
      <w:bookmarkStart w:id="245" w:name="__RefHeading___Toc97131710"/>
      <w:bookmarkEnd w:id="245"/>
      <w:r>
        <w:rPr/>
        <w:t>6.4.2.</w:t>
      </w:r>
      <w:r>
        <w:rPr>
          <w:lang w:eastAsia="zh-CN"/>
        </w:rPr>
        <w:t>11</w:t>
      </w:r>
      <w:r>
        <w:rPr/>
        <w:tab/>
        <w:t>Type ApplicationDataChangeNotif</w:t>
      </w:r>
    </w:p>
    <w:p>
      <w:pPr>
        <w:pStyle w:val="TH"/>
        <w:rPr/>
      </w:pPr>
      <w:r>
        <w:rPr/>
        <w:t>Table 6.4.2.</w:t>
      </w:r>
      <w:r>
        <w:rPr>
          <w:lang w:eastAsia="zh-CN"/>
        </w:rPr>
        <w:t>11</w:t>
      </w:r>
      <w:r>
        <w:rPr/>
        <w:t>-1: Definition of type ApplicationDataChangeNotif</w:t>
      </w:r>
    </w:p>
    <w:tbl>
      <w:tblPr>
        <w:tblW w:w="9709" w:type="dxa"/>
        <w:jc w:val="center"/>
        <w:tblInd w:w="0" w:type="dxa"/>
        <w:tblLayout w:type="fixed"/>
        <w:tblCellMar>
          <w:top w:w="0" w:type="dxa"/>
          <w:left w:w="28" w:type="dxa"/>
          <w:bottom w:w="0" w:type="dxa"/>
          <w:right w:w="108" w:type="dxa"/>
        </w:tblCellMar>
      </w:tblPr>
      <w:tblGrid>
        <w:gridCol w:w="1763"/>
        <w:gridCol w:w="1843"/>
        <w:gridCol w:w="425"/>
        <w:gridCol w:w="1134"/>
        <w:gridCol w:w="3016"/>
        <w:gridCol w:w="1528"/>
      </w:tblGrid>
      <w:tr>
        <w:trPr/>
        <w:tc>
          <w:tcPr>
            <w:tcW w:w="176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84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301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52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c>
          <w:tcPr>
            <w:tcW w:w="1763" w:type="dxa"/>
            <w:tcBorders>
              <w:top w:val="single" w:sz="4" w:space="0" w:color="000000"/>
              <w:left w:val="single" w:sz="4" w:space="0" w:color="000000"/>
              <w:bottom w:val="single" w:sz="4" w:space="0" w:color="000000"/>
              <w:right w:val="single" w:sz="4" w:space="0" w:color="000000"/>
            </w:tcBorders>
          </w:tcPr>
          <w:p>
            <w:pPr>
              <w:pStyle w:val="TAL"/>
              <w:rPr/>
            </w:pPr>
            <w:r>
              <w:rPr/>
              <w:t>iptvConfigData</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t>IptvConfigData</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016" w:type="dxa"/>
            <w:tcBorders>
              <w:top w:val="single" w:sz="4" w:space="0" w:color="000000"/>
              <w:left w:val="single" w:sz="4" w:space="0" w:color="000000"/>
              <w:bottom w:val="single" w:sz="4" w:space="0" w:color="000000"/>
              <w:right w:val="single" w:sz="4" w:space="0" w:color="000000"/>
            </w:tcBorders>
          </w:tcPr>
          <w:p>
            <w:pPr>
              <w:pStyle w:val="TAL"/>
              <w:rPr/>
            </w:pPr>
            <w:r>
              <w:rPr/>
              <w:t>IPTV Configuration Data. (NOTE)</w:t>
            </w:r>
          </w:p>
        </w:tc>
        <w:tc>
          <w:tcPr>
            <w:tcW w:w="152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76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pfdData</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PfdChangeNotification</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301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PFD Data.</w:t>
            </w:r>
            <w:r>
              <w:rPr>
                <w:lang w:eastAsia="zh-CN"/>
              </w:rPr>
              <w:t xml:space="preserve"> (NOTE)</w:t>
            </w:r>
          </w:p>
        </w:tc>
        <w:tc>
          <w:tcPr>
            <w:tcW w:w="1528"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c>
          <w:tcPr>
            <w:tcW w:w="176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bdtPolicyData</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BdtPolicyData</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301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BDT Policy</w:t>
            </w:r>
            <w:r>
              <w:rPr>
                <w:lang w:eastAsia="zh-CN"/>
              </w:rPr>
              <w:t xml:space="preserve"> Data.</w:t>
            </w:r>
            <w:r>
              <w:rPr>
                <w:lang w:eastAsia="zh-CN"/>
              </w:rPr>
              <w:t xml:space="preserve"> (NOTE)</w:t>
            </w:r>
          </w:p>
        </w:tc>
        <w:tc>
          <w:tcPr>
            <w:tcW w:w="1528"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c>
          <w:tcPr>
            <w:tcW w:w="176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serParamData</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ServiceParameterData</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w:t>
            </w:r>
            <w:r>
              <w:rPr>
                <w:lang w:eastAsia="zh-CN"/>
              </w:rPr>
              <w:t>..1</w:t>
            </w:r>
          </w:p>
        </w:tc>
        <w:tc>
          <w:tcPr>
            <w:tcW w:w="301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Service Parameter</w:t>
            </w:r>
            <w:r>
              <w:rPr>
                <w:lang w:eastAsia="zh-CN"/>
              </w:rPr>
              <w:t xml:space="preserve"> Data, if changed and notification was requested.</w:t>
            </w:r>
            <w:r>
              <w:rPr>
                <w:lang w:eastAsia="zh-CN"/>
              </w:rPr>
              <w:t xml:space="preserve"> (NOTE)</w:t>
            </w:r>
          </w:p>
        </w:tc>
        <w:tc>
          <w:tcPr>
            <w:tcW w:w="1528"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c>
          <w:tcPr>
            <w:tcW w:w="176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w:t>
            </w:r>
            <w:r>
              <w:rPr>
                <w:lang w:eastAsia="zh-CN"/>
              </w:rPr>
              <w:t>esUri</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Uri</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1</w:t>
            </w:r>
          </w:p>
        </w:tc>
        <w:tc>
          <w:tcPr>
            <w:tcW w:w="301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Identifies the resource in the corresponding data change. For notifying deletion, only resUri shall be provided in the ApplicationDataChangeNotif data type.</w:t>
            </w:r>
          </w:p>
        </w:tc>
        <w:tc>
          <w:tcPr>
            <w:tcW w:w="1528"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c>
          <w:tcPr>
            <w:tcW w:w="9709" w:type="dxa"/>
            <w:gridSpan w:val="6"/>
            <w:tcBorders>
              <w:top w:val="single" w:sz="4" w:space="0" w:color="000000"/>
              <w:left w:val="single" w:sz="4" w:space="0" w:color="000000"/>
              <w:bottom w:val="single" w:sz="4" w:space="0" w:color="000000"/>
              <w:right w:val="single" w:sz="4" w:space="0" w:color="000000"/>
            </w:tcBorders>
          </w:tcPr>
          <w:p>
            <w:pPr>
              <w:pStyle w:val="TAN"/>
              <w:rPr/>
            </w:pPr>
            <w:r>
              <w:rPr/>
              <w:t>NOTE:</w:t>
              <w:tab/>
              <w:t>Only one among those attributes shall be provided in notifying data creation or update.</w:t>
            </w:r>
          </w:p>
        </w:tc>
      </w:tr>
    </w:tbl>
    <w:p>
      <w:pPr>
        <w:pStyle w:val="Normal"/>
        <w:rPr/>
      </w:pPr>
      <w:r>
        <w:rPr/>
      </w:r>
    </w:p>
    <w:p>
      <w:pPr>
        <w:pStyle w:val="Heading4"/>
        <w:ind w:left="1418" w:hanging="1418"/>
        <w:rPr/>
      </w:pPr>
      <w:bookmarkStart w:id="246" w:name="__RefHeading___Toc97131711"/>
      <w:bookmarkEnd w:id="246"/>
      <w:r>
        <w:rPr/>
        <w:t>6.4.2.12</w:t>
        <w:tab/>
        <w:t>Type DataFilter</w:t>
      </w:r>
    </w:p>
    <w:p>
      <w:pPr>
        <w:pStyle w:val="TH"/>
        <w:rPr/>
      </w:pPr>
      <w:r>
        <w:rPr/>
        <w:t>Table 6.4.2.12-1: Definition of type DataFilter</w:t>
      </w:r>
    </w:p>
    <w:tbl>
      <w:tblPr>
        <w:tblW w:w="5000" w:type="pct"/>
        <w:jc w:val="center"/>
        <w:tblInd w:w="0" w:type="dxa"/>
        <w:tblLayout w:type="fixed"/>
        <w:tblCellMar>
          <w:top w:w="0" w:type="dxa"/>
          <w:left w:w="28" w:type="dxa"/>
          <w:bottom w:w="0" w:type="dxa"/>
          <w:right w:w="108" w:type="dxa"/>
        </w:tblCellMar>
      </w:tblPr>
      <w:tblGrid>
        <w:gridCol w:w="1446"/>
        <w:gridCol w:w="1673"/>
        <w:gridCol w:w="282"/>
        <w:gridCol w:w="1052"/>
        <w:gridCol w:w="3996"/>
        <w:gridCol w:w="1191"/>
      </w:tblGrid>
      <w:tr>
        <w:trPr/>
        <w:tc>
          <w:tcPr>
            <w:tcW w:w="144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67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28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05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399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19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c>
          <w:tcPr>
            <w:tcW w:w="1446"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dataInd</w:t>
            </w:r>
          </w:p>
        </w:tc>
        <w:tc>
          <w:tcPr>
            <w:tcW w:w="1673"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DataInd</w:t>
            </w:r>
          </w:p>
        </w:tc>
        <w:tc>
          <w:tcPr>
            <w:tcW w:w="282" w:type="dxa"/>
            <w:tcBorders>
              <w:top w:val="single" w:sz="4" w:space="0" w:color="000000"/>
              <w:left w:val="single" w:sz="4" w:space="0" w:color="000000"/>
              <w:bottom w:val="single" w:sz="4" w:space="0" w:color="000000"/>
              <w:right w:val="single" w:sz="4" w:space="0" w:color="000000"/>
            </w:tcBorders>
          </w:tcPr>
          <w:p>
            <w:pPr>
              <w:pStyle w:val="TAC"/>
              <w:rPr>
                <w:rFonts w:cs="Arial"/>
                <w:szCs w:val="18"/>
                <w:lang w:eastAsia="zh-CN"/>
              </w:rPr>
            </w:pPr>
            <w:r>
              <w:rPr>
                <w:rFonts w:cs="Arial"/>
                <w:szCs w:val="18"/>
                <w:lang w:eastAsia="zh-CN"/>
              </w:rPr>
              <w:t>M</w:t>
            </w:r>
          </w:p>
        </w:tc>
        <w:tc>
          <w:tcPr>
            <w:tcW w:w="105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1</w:t>
            </w:r>
          </w:p>
        </w:tc>
        <w:tc>
          <w:tcPr>
            <w:tcW w:w="3996"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Indicate the type of data</w:t>
            </w:r>
            <w:r>
              <w:rPr>
                <w:lang w:eastAsia="zh-CN"/>
              </w:rPr>
              <w:t>.</w:t>
            </w:r>
          </w:p>
        </w:tc>
        <w:tc>
          <w:tcPr>
            <w:tcW w:w="1191"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c>
          <w:tcPr>
            <w:tcW w:w="1446"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dnns</w:t>
            </w:r>
          </w:p>
        </w:tc>
        <w:tc>
          <w:tcPr>
            <w:tcW w:w="167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array(Dnn)</w:t>
            </w:r>
          </w:p>
        </w:tc>
        <w:tc>
          <w:tcPr>
            <w:tcW w:w="28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rFonts w:cs="Arial"/>
                <w:szCs w:val="18"/>
                <w:lang w:eastAsia="zh-CN"/>
              </w:rPr>
              <w:t>O</w:t>
            </w:r>
          </w:p>
        </w:tc>
        <w:tc>
          <w:tcPr>
            <w:tcW w:w="1052"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1..N</w:t>
            </w:r>
          </w:p>
        </w:tc>
        <w:tc>
          <w:tcPr>
            <w:tcW w:w="3996" w:type="dxa"/>
            <w:tcBorders>
              <w:top w:val="single" w:sz="4" w:space="0" w:color="000000"/>
              <w:left w:val="single" w:sz="4" w:space="0" w:color="000000"/>
              <w:bottom w:val="single" w:sz="4" w:space="0" w:color="000000"/>
              <w:right w:val="single" w:sz="4" w:space="0" w:color="000000"/>
            </w:tcBorders>
            <w:vAlign w:val="center"/>
          </w:tcPr>
          <w:p>
            <w:pPr>
              <w:pStyle w:val="TAL"/>
              <w:rPr/>
            </w:pPr>
            <w:r>
              <w:rPr/>
              <w:t>Each element identifies a DNN.</w:t>
            </w:r>
          </w:p>
        </w:tc>
        <w:tc>
          <w:tcPr>
            <w:tcW w:w="1191"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44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snssais</w:t>
            </w:r>
          </w:p>
        </w:tc>
        <w:tc>
          <w:tcPr>
            <w:tcW w:w="167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array(Snssai)</w:t>
            </w:r>
          </w:p>
        </w:tc>
        <w:tc>
          <w:tcPr>
            <w:tcW w:w="28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rFonts w:cs="Arial"/>
                <w:szCs w:val="18"/>
                <w:lang w:eastAsia="zh-CN"/>
              </w:rPr>
              <w:t>O</w:t>
            </w:r>
          </w:p>
        </w:tc>
        <w:tc>
          <w:tcPr>
            <w:tcW w:w="105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1..N</w:t>
            </w:r>
          </w:p>
        </w:tc>
        <w:tc>
          <w:tcPr>
            <w:tcW w:w="3996"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Cs w:val="18"/>
              </w:rPr>
            </w:pPr>
            <w:r>
              <w:rPr/>
              <w:t>Each element identifies a slice.</w:t>
            </w:r>
          </w:p>
        </w:tc>
        <w:tc>
          <w:tcPr>
            <w:tcW w:w="119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44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internalGroupIds</w:t>
            </w:r>
          </w:p>
        </w:tc>
        <w:tc>
          <w:tcPr>
            <w:tcW w:w="167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array(GroupId)</w:t>
            </w:r>
          </w:p>
        </w:tc>
        <w:tc>
          <w:tcPr>
            <w:tcW w:w="28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rFonts w:cs="Arial"/>
                <w:szCs w:val="18"/>
                <w:lang w:eastAsia="zh-CN"/>
              </w:rPr>
              <w:t>O</w:t>
            </w:r>
          </w:p>
        </w:tc>
        <w:tc>
          <w:tcPr>
            <w:tcW w:w="105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1..N</w:t>
            </w:r>
          </w:p>
        </w:tc>
        <w:tc>
          <w:tcPr>
            <w:tcW w:w="3996" w:type="dxa"/>
            <w:tcBorders>
              <w:top w:val="single" w:sz="4" w:space="0" w:color="000000"/>
              <w:left w:val="single" w:sz="4" w:space="0" w:color="000000"/>
              <w:bottom w:val="single" w:sz="4" w:space="0" w:color="000000"/>
              <w:right w:val="single" w:sz="4" w:space="0" w:color="000000"/>
            </w:tcBorders>
          </w:tcPr>
          <w:p>
            <w:pPr>
              <w:pStyle w:val="TAL"/>
              <w:rPr/>
            </w:pPr>
            <w:r>
              <w:rPr/>
              <w:t>Each element i</w:t>
            </w:r>
            <w:r>
              <w:rPr>
                <w:rFonts w:eastAsia="Times New Roman" w:cs="Arial"/>
                <w:szCs w:val="18"/>
              </w:rPr>
              <w:t>dentifies a group of users</w:t>
            </w:r>
            <w:r>
              <w:rPr>
                <w:rFonts w:cs="Arial"/>
                <w:szCs w:val="18"/>
              </w:rPr>
              <w:t>.</w:t>
            </w:r>
          </w:p>
        </w:tc>
        <w:tc>
          <w:tcPr>
            <w:tcW w:w="119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44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supis</w:t>
            </w:r>
          </w:p>
        </w:tc>
        <w:tc>
          <w:tcPr>
            <w:tcW w:w="167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array(Supi)</w:t>
            </w:r>
          </w:p>
        </w:tc>
        <w:tc>
          <w:tcPr>
            <w:tcW w:w="28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rFonts w:cs="Arial"/>
                <w:szCs w:val="18"/>
                <w:lang w:eastAsia="zh-CN"/>
              </w:rPr>
              <w:t>O</w:t>
            </w:r>
          </w:p>
        </w:tc>
        <w:tc>
          <w:tcPr>
            <w:tcW w:w="105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1..N</w:t>
            </w:r>
          </w:p>
        </w:tc>
        <w:tc>
          <w:tcPr>
            <w:tcW w:w="3996" w:type="dxa"/>
            <w:tcBorders>
              <w:top w:val="single" w:sz="4" w:space="0" w:color="000000"/>
              <w:left w:val="single" w:sz="4" w:space="0" w:color="000000"/>
              <w:bottom w:val="single" w:sz="4" w:space="0" w:color="000000"/>
              <w:right w:val="single" w:sz="4" w:space="0" w:color="000000"/>
            </w:tcBorders>
          </w:tcPr>
          <w:p>
            <w:pPr>
              <w:pStyle w:val="TAL"/>
              <w:rPr/>
            </w:pPr>
            <w:r>
              <w:rPr/>
              <w:t>Each element i</w:t>
            </w:r>
            <w:r>
              <w:rPr>
                <w:rFonts w:cs="Arial"/>
                <w:szCs w:val="18"/>
                <w:lang w:eastAsia="zh-CN"/>
              </w:rPr>
              <w:t>dentifies the user</w:t>
            </w:r>
            <w:r>
              <w:rPr>
                <w:rFonts w:cs="Arial"/>
                <w:szCs w:val="18"/>
              </w:rPr>
              <w:t>.</w:t>
            </w:r>
          </w:p>
        </w:tc>
        <w:tc>
          <w:tcPr>
            <w:tcW w:w="119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446"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a</w:t>
            </w:r>
            <w:r>
              <w:rPr>
                <w:rFonts w:cs="Arial"/>
                <w:szCs w:val="18"/>
                <w:lang w:eastAsia="zh-CN"/>
              </w:rPr>
              <w:t>ppIds</w:t>
            </w:r>
          </w:p>
        </w:tc>
        <w:tc>
          <w:tcPr>
            <w:tcW w:w="1673"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a</w:t>
            </w:r>
            <w:r>
              <w:rPr>
                <w:rFonts w:cs="Arial"/>
                <w:szCs w:val="18"/>
                <w:lang w:eastAsia="zh-CN"/>
              </w:rPr>
              <w:t>rray(</w:t>
            </w:r>
            <w:r>
              <w:rPr>
                <w:lang w:eastAsia="zh-CN"/>
              </w:rPr>
              <w:t>ApplicationId)</w:t>
            </w:r>
          </w:p>
        </w:tc>
        <w:tc>
          <w:tcPr>
            <w:tcW w:w="282" w:type="dxa"/>
            <w:tcBorders>
              <w:top w:val="single" w:sz="4" w:space="0" w:color="000000"/>
              <w:left w:val="single" w:sz="4" w:space="0" w:color="000000"/>
              <w:bottom w:val="single" w:sz="4" w:space="0" w:color="000000"/>
              <w:right w:val="single" w:sz="4" w:space="0" w:color="000000"/>
            </w:tcBorders>
          </w:tcPr>
          <w:p>
            <w:pPr>
              <w:pStyle w:val="TAC"/>
              <w:rPr>
                <w:rFonts w:cs="Arial"/>
                <w:szCs w:val="18"/>
                <w:lang w:eastAsia="zh-CN"/>
              </w:rPr>
            </w:pPr>
            <w:r>
              <w:rPr>
                <w:rFonts w:cs="Arial"/>
                <w:szCs w:val="18"/>
                <w:lang w:eastAsia="zh-CN"/>
              </w:rPr>
              <w:t>O</w:t>
            </w:r>
          </w:p>
        </w:tc>
        <w:tc>
          <w:tcPr>
            <w:tcW w:w="105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1..N</w:t>
            </w:r>
          </w:p>
        </w:tc>
        <w:tc>
          <w:tcPr>
            <w:tcW w:w="3996" w:type="dxa"/>
            <w:tcBorders>
              <w:top w:val="single" w:sz="4" w:space="0" w:color="000000"/>
              <w:left w:val="single" w:sz="4" w:space="0" w:color="000000"/>
              <w:bottom w:val="single" w:sz="4" w:space="0" w:color="000000"/>
              <w:right w:val="single" w:sz="4" w:space="0" w:color="000000"/>
            </w:tcBorders>
          </w:tcPr>
          <w:p>
            <w:pPr>
              <w:pStyle w:val="TAL"/>
              <w:rPr/>
            </w:pPr>
            <w:r>
              <w:rPr/>
              <w:t>Each element i</w:t>
            </w:r>
            <w:r>
              <w:rPr>
                <w:rFonts w:cs="Arial"/>
                <w:szCs w:val="18"/>
                <w:lang w:eastAsia="zh-CN"/>
              </w:rPr>
              <w:t>dentifies an application</w:t>
            </w:r>
            <w:r>
              <w:rPr>
                <w:rFonts w:cs="Arial"/>
                <w:szCs w:val="18"/>
              </w:rPr>
              <w:t>.</w:t>
            </w:r>
          </w:p>
        </w:tc>
        <w:tc>
          <w:tcPr>
            <w:tcW w:w="1191"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446"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ueIpv4s</w:t>
            </w:r>
          </w:p>
        </w:tc>
        <w:tc>
          <w:tcPr>
            <w:tcW w:w="1673"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array(Ipv4Addr)</w:t>
            </w:r>
          </w:p>
        </w:tc>
        <w:tc>
          <w:tcPr>
            <w:tcW w:w="282" w:type="dxa"/>
            <w:tcBorders>
              <w:top w:val="single" w:sz="4" w:space="0" w:color="000000"/>
              <w:left w:val="single" w:sz="4" w:space="0" w:color="000000"/>
              <w:bottom w:val="single" w:sz="4" w:space="0" w:color="000000"/>
              <w:right w:val="single" w:sz="4" w:space="0" w:color="000000"/>
            </w:tcBorders>
          </w:tcPr>
          <w:p>
            <w:pPr>
              <w:pStyle w:val="TAC"/>
              <w:rPr>
                <w:rFonts w:cs="Arial"/>
                <w:szCs w:val="18"/>
                <w:lang w:eastAsia="zh-CN"/>
              </w:rPr>
            </w:pPr>
            <w:r>
              <w:rPr/>
              <w:t>O</w:t>
            </w:r>
          </w:p>
        </w:tc>
        <w:tc>
          <w:tcPr>
            <w:tcW w:w="105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1..N</w:t>
            </w:r>
          </w:p>
        </w:tc>
        <w:tc>
          <w:tcPr>
            <w:tcW w:w="3996" w:type="dxa"/>
            <w:tcBorders>
              <w:top w:val="single" w:sz="4" w:space="0" w:color="000000"/>
              <w:left w:val="single" w:sz="4" w:space="0" w:color="000000"/>
              <w:bottom w:val="single" w:sz="4" w:space="0" w:color="000000"/>
              <w:right w:val="single" w:sz="4" w:space="0" w:color="000000"/>
            </w:tcBorders>
          </w:tcPr>
          <w:p>
            <w:pPr>
              <w:pStyle w:val="TAL"/>
              <w:rPr/>
            </w:pPr>
            <w:r>
              <w:rPr/>
              <w:t>Each element i</w:t>
            </w:r>
            <w:r>
              <w:rPr>
                <w:rFonts w:cs="Arial"/>
                <w:szCs w:val="18"/>
                <w:lang w:eastAsia="zh-CN"/>
              </w:rPr>
              <w:t>dentifies the user</w:t>
            </w:r>
            <w:r>
              <w:rPr>
                <w:rFonts w:cs="Arial"/>
                <w:szCs w:val="18"/>
              </w:rPr>
              <w:t>.</w:t>
            </w:r>
          </w:p>
        </w:tc>
        <w:tc>
          <w:tcPr>
            <w:tcW w:w="1191"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446"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ueIpv6s</w:t>
            </w:r>
          </w:p>
        </w:tc>
        <w:tc>
          <w:tcPr>
            <w:tcW w:w="1673"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array(Ipv6Addr)</w:t>
            </w:r>
          </w:p>
        </w:tc>
        <w:tc>
          <w:tcPr>
            <w:tcW w:w="282" w:type="dxa"/>
            <w:tcBorders>
              <w:top w:val="single" w:sz="4" w:space="0" w:color="000000"/>
              <w:left w:val="single" w:sz="4" w:space="0" w:color="000000"/>
              <w:bottom w:val="single" w:sz="4" w:space="0" w:color="000000"/>
              <w:right w:val="single" w:sz="4" w:space="0" w:color="000000"/>
            </w:tcBorders>
          </w:tcPr>
          <w:p>
            <w:pPr>
              <w:pStyle w:val="TAC"/>
              <w:rPr>
                <w:rFonts w:cs="Arial"/>
                <w:szCs w:val="18"/>
                <w:lang w:eastAsia="zh-CN"/>
              </w:rPr>
            </w:pPr>
            <w:r>
              <w:rPr/>
              <w:t>O</w:t>
            </w:r>
          </w:p>
        </w:tc>
        <w:tc>
          <w:tcPr>
            <w:tcW w:w="105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1..N</w:t>
            </w:r>
          </w:p>
        </w:tc>
        <w:tc>
          <w:tcPr>
            <w:tcW w:w="3996" w:type="dxa"/>
            <w:tcBorders>
              <w:top w:val="single" w:sz="4" w:space="0" w:color="000000"/>
              <w:left w:val="single" w:sz="4" w:space="0" w:color="000000"/>
              <w:bottom w:val="single" w:sz="4" w:space="0" w:color="000000"/>
              <w:right w:val="single" w:sz="4" w:space="0" w:color="000000"/>
            </w:tcBorders>
          </w:tcPr>
          <w:p>
            <w:pPr>
              <w:pStyle w:val="TAL"/>
              <w:rPr/>
            </w:pPr>
            <w:r>
              <w:rPr/>
              <w:t>Each element i</w:t>
            </w:r>
            <w:r>
              <w:rPr>
                <w:rFonts w:cs="Arial"/>
                <w:szCs w:val="18"/>
                <w:lang w:eastAsia="zh-CN"/>
              </w:rPr>
              <w:t>dentifies the user</w:t>
            </w:r>
            <w:r>
              <w:rPr>
                <w:rFonts w:cs="Arial"/>
                <w:szCs w:val="18"/>
              </w:rPr>
              <w:t>.</w:t>
            </w:r>
          </w:p>
        </w:tc>
        <w:tc>
          <w:tcPr>
            <w:tcW w:w="1191"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446"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ueMacs</w:t>
            </w:r>
          </w:p>
        </w:tc>
        <w:tc>
          <w:tcPr>
            <w:tcW w:w="1673"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array(MacAddr48)</w:t>
            </w:r>
          </w:p>
        </w:tc>
        <w:tc>
          <w:tcPr>
            <w:tcW w:w="282" w:type="dxa"/>
            <w:tcBorders>
              <w:top w:val="single" w:sz="4" w:space="0" w:color="000000"/>
              <w:left w:val="single" w:sz="4" w:space="0" w:color="000000"/>
              <w:bottom w:val="single" w:sz="4" w:space="0" w:color="000000"/>
              <w:right w:val="single" w:sz="4" w:space="0" w:color="000000"/>
            </w:tcBorders>
          </w:tcPr>
          <w:p>
            <w:pPr>
              <w:pStyle w:val="TAC"/>
              <w:rPr>
                <w:rFonts w:cs="Arial"/>
                <w:szCs w:val="18"/>
                <w:lang w:eastAsia="zh-CN"/>
              </w:rPr>
            </w:pPr>
            <w:r>
              <w:rPr/>
              <w:t>O</w:t>
            </w:r>
          </w:p>
        </w:tc>
        <w:tc>
          <w:tcPr>
            <w:tcW w:w="105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1..N</w:t>
            </w:r>
          </w:p>
        </w:tc>
        <w:tc>
          <w:tcPr>
            <w:tcW w:w="3996" w:type="dxa"/>
            <w:tcBorders>
              <w:top w:val="single" w:sz="4" w:space="0" w:color="000000"/>
              <w:left w:val="single" w:sz="4" w:space="0" w:color="000000"/>
              <w:bottom w:val="single" w:sz="4" w:space="0" w:color="000000"/>
              <w:right w:val="single" w:sz="4" w:space="0" w:color="000000"/>
            </w:tcBorders>
          </w:tcPr>
          <w:p>
            <w:pPr>
              <w:pStyle w:val="TAL"/>
              <w:rPr/>
            </w:pPr>
            <w:r>
              <w:rPr/>
              <w:t>Each element i</w:t>
            </w:r>
            <w:r>
              <w:rPr>
                <w:rFonts w:cs="Arial"/>
                <w:szCs w:val="18"/>
                <w:lang w:eastAsia="zh-CN"/>
              </w:rPr>
              <w:t>dentifies the user</w:t>
            </w:r>
            <w:r>
              <w:rPr>
                <w:rFonts w:cs="Arial"/>
                <w:szCs w:val="18"/>
              </w:rPr>
              <w:t>.</w:t>
            </w:r>
          </w:p>
        </w:tc>
        <w:tc>
          <w:tcPr>
            <w:tcW w:w="1191"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9640" w:type="dxa"/>
            <w:gridSpan w:val="6"/>
            <w:tcBorders>
              <w:top w:val="single" w:sz="4" w:space="0" w:color="000000"/>
              <w:left w:val="single" w:sz="4" w:space="0" w:color="000000"/>
              <w:bottom w:val="single" w:sz="4" w:space="0" w:color="000000"/>
              <w:right w:val="single" w:sz="4" w:space="0" w:color="000000"/>
            </w:tcBorders>
          </w:tcPr>
          <w:p>
            <w:pPr>
              <w:pStyle w:val="TAN"/>
              <w:rPr/>
            </w:pPr>
            <w:r>
              <w:rPr/>
              <w:t>NOTE:</w:t>
            </w:r>
            <w:r>
              <w:rPr>
                <w:lang w:val="en-US" w:eastAsia="en-US"/>
              </w:rPr>
              <w:tab/>
              <w:t xml:space="preserve">The "dnns", "snssais", "internalGroupIds" and "supis" attributes are applicable to the BDT Policy Data, IPTV Configuration Data and </w:t>
            </w:r>
            <w:r>
              <w:rPr>
                <w:rFonts w:eastAsia="DengXian;DengXian"/>
              </w:rPr>
              <w:t>Service Parameter Data</w:t>
            </w:r>
            <w:r>
              <w:rPr>
                <w:lang w:val="en-US" w:eastAsia="en-US"/>
              </w:rPr>
              <w:t xml:space="preserve">, the </w:t>
            </w:r>
            <w:r>
              <w:rPr/>
              <w:t>"ueIpv4s" "ueIpv6s" and "ueMacs"</w:t>
            </w:r>
            <w:r>
              <w:rPr>
                <w:lang w:val="en-US" w:eastAsia="en-US"/>
              </w:rPr>
              <w:t xml:space="preserve"> attributes are applicable to the </w:t>
            </w:r>
            <w:r>
              <w:rPr>
                <w:rFonts w:eastAsia="DengXian;DengXian"/>
              </w:rPr>
              <w:t>Service Parameter Data,</w:t>
            </w:r>
            <w:r>
              <w:rPr>
                <w:lang w:val="en-US" w:eastAsia="en-US"/>
              </w:rPr>
              <w:t xml:space="preserve"> and the "appIds" attribute is applicable to the PFD Data,</w:t>
            </w:r>
            <w:r>
              <w:rPr>
                <w:rFonts w:eastAsia="DengXian;DengXian"/>
              </w:rPr>
              <w:t xml:space="preserve"> Service Parameter Data</w:t>
            </w:r>
            <w:r>
              <w:rPr>
                <w:lang w:val="en-US" w:eastAsia="en-US"/>
              </w:rPr>
              <w:t xml:space="preserve"> and IPTV Configuration Data</w:t>
            </w:r>
            <w:r>
              <w:rPr/>
              <w:t>.</w:t>
            </w:r>
          </w:p>
        </w:tc>
      </w:tr>
    </w:tbl>
    <w:p>
      <w:pPr>
        <w:pStyle w:val="Normal"/>
        <w:rPr/>
      </w:pPr>
      <w:r>
        <w:rPr/>
      </w:r>
    </w:p>
    <w:p>
      <w:pPr>
        <w:pStyle w:val="Heading4"/>
        <w:ind w:left="1418" w:hanging="1418"/>
        <w:rPr/>
      </w:pPr>
      <w:bookmarkStart w:id="247" w:name="__RefHeading___Toc97131712"/>
      <w:bookmarkEnd w:id="247"/>
      <w:r>
        <w:rPr/>
        <w:t>6.4.2.13</w:t>
        <w:tab/>
        <w:t>Void</w:t>
      </w:r>
    </w:p>
    <w:p>
      <w:pPr>
        <w:pStyle w:val="Normal"/>
        <w:rPr/>
      </w:pPr>
      <w:r>
        <w:rPr/>
      </w:r>
    </w:p>
    <w:p>
      <w:pPr>
        <w:pStyle w:val="Heading4"/>
        <w:ind w:left="1418" w:hanging="1418"/>
        <w:rPr/>
      </w:pPr>
      <w:bookmarkStart w:id="248" w:name="__RefHeading___Toc97131713"/>
      <w:bookmarkEnd w:id="248"/>
      <w:r>
        <w:rPr/>
        <w:t>6.4.2.</w:t>
      </w:r>
      <w:r>
        <w:rPr>
          <w:lang w:eastAsia="zh-CN"/>
        </w:rPr>
        <w:t>14</w:t>
      </w:r>
      <w:r>
        <w:rPr/>
        <w:tab/>
        <w:t>Type TrafficInfluDataNotif</w:t>
      </w:r>
    </w:p>
    <w:p>
      <w:pPr>
        <w:pStyle w:val="TH"/>
        <w:rPr/>
      </w:pPr>
      <w:r>
        <w:rPr>
          <w:lang w:val="en-US" w:eastAsia="en-US"/>
        </w:rPr>
        <w:t>Table 6</w:t>
      </w:r>
      <w:r>
        <w:rPr/>
        <w:t xml:space="preserve">.4.2.14-1: </w:t>
      </w:r>
      <w:r>
        <w:rPr>
          <w:lang w:val="en-US" w:eastAsia="en-US"/>
        </w:rPr>
        <w:t xml:space="preserve">Definition of type </w:t>
      </w:r>
      <w:r>
        <w:rPr/>
        <w:t>TrafficInfluDataNotif</w:t>
      </w:r>
    </w:p>
    <w:tbl>
      <w:tblPr>
        <w:tblW w:w="9780" w:type="dxa"/>
        <w:jc w:val="center"/>
        <w:tblInd w:w="0" w:type="dxa"/>
        <w:tblLayout w:type="fixed"/>
        <w:tblCellMar>
          <w:top w:w="0" w:type="dxa"/>
          <w:left w:w="28" w:type="dxa"/>
          <w:bottom w:w="0" w:type="dxa"/>
          <w:right w:w="108" w:type="dxa"/>
        </w:tblCellMar>
      </w:tblPr>
      <w:tblGrid>
        <w:gridCol w:w="1843"/>
        <w:gridCol w:w="1701"/>
        <w:gridCol w:w="403"/>
        <w:gridCol w:w="1134"/>
        <w:gridCol w:w="3427"/>
        <w:gridCol w:w="1272"/>
      </w:tblGrid>
      <w:tr>
        <w:trPr/>
        <w:tc>
          <w:tcPr>
            <w:tcW w:w="1843"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Attribute name</w:t>
            </w:r>
          </w:p>
        </w:tc>
        <w:tc>
          <w:tcPr>
            <w:tcW w:w="1701"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pPr>
            <w:r>
              <w:rPr>
                <w:rFonts w:eastAsia="DengXian;DengXian" w:cs="Arial" w:ascii="Arial" w:hAnsi="Arial"/>
                <w:b/>
                <w:sz w:val="18"/>
              </w:rPr>
              <w:t>Data type</w:t>
            </w:r>
          </w:p>
        </w:tc>
        <w:tc>
          <w:tcPr>
            <w:tcW w:w="403"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rPr>
            </w:pPr>
            <w:r>
              <w:rPr>
                <w:rFonts w:eastAsia="DengXian;DengXian" w:cs="Arial" w:ascii="Arial" w:hAnsi="Arial"/>
                <w:b/>
                <w:sz w:val="18"/>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rPr>
                <w:rFonts w:ascii="Arial" w:hAnsi="Arial" w:eastAsia="DengXian;DengXian" w:cs="Arial"/>
                <w:b/>
                <w:b/>
                <w:sz w:val="18"/>
              </w:rPr>
            </w:pPr>
            <w:r>
              <w:rPr>
                <w:rFonts w:eastAsia="DengXian;DengXian" w:cs="Arial" w:ascii="Arial" w:hAnsi="Arial"/>
                <w:b/>
                <w:sz w:val="18"/>
              </w:rPr>
              <w:t>Cardinality</w:t>
            </w:r>
          </w:p>
        </w:tc>
        <w:tc>
          <w:tcPr>
            <w:tcW w:w="3427"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szCs w:val="18"/>
              </w:rPr>
            </w:pPr>
            <w:r>
              <w:rPr>
                <w:rFonts w:eastAsia="DengXian;DengXian" w:cs="Arial" w:ascii="Arial" w:hAnsi="Arial"/>
                <w:b/>
                <w:sz w:val="18"/>
                <w:szCs w:val="18"/>
              </w:rPr>
              <w:t>Description</w:t>
            </w:r>
          </w:p>
        </w:tc>
        <w:tc>
          <w:tcPr>
            <w:tcW w:w="1272"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eastAsia="DengXian;DengXian" w:cs="Arial"/>
                <w:b/>
                <w:b/>
                <w:sz w:val="18"/>
                <w:szCs w:val="18"/>
              </w:rPr>
            </w:pPr>
            <w:r>
              <w:rPr>
                <w:rFonts w:eastAsia="DengXian;DengXian" w:cs="Arial" w:ascii="Arial" w:hAnsi="Arial"/>
                <w:b/>
                <w:sz w:val="18"/>
                <w:szCs w:val="18"/>
              </w:rPr>
              <w:t>Applicability</w:t>
            </w:r>
          </w:p>
        </w:tc>
      </w:tr>
      <w:tr>
        <w:trPr/>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resUri</w:t>
            </w:r>
          </w:p>
        </w:tc>
        <w:tc>
          <w:tcPr>
            <w:tcW w:w="17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szCs w:val="18"/>
                <w:lang w:eastAsia="zh-CN"/>
              </w:rPr>
              <w:t>U</w:t>
            </w:r>
            <w:r>
              <w:rPr>
                <w:rFonts w:cs="Arial" w:ascii="Arial" w:hAnsi="Arial"/>
                <w:sz w:val="18"/>
                <w:szCs w:val="18"/>
                <w:lang w:eastAsia="zh-CN"/>
              </w:rPr>
              <w:t>ri</w:t>
            </w:r>
          </w:p>
        </w:tc>
        <w:tc>
          <w:tcPr>
            <w:tcW w:w="40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M</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1</w:t>
            </w:r>
          </w:p>
        </w:tc>
        <w:tc>
          <w:tcPr>
            <w:tcW w:w="342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 xml:space="preserve">Represents the </w:t>
            </w:r>
            <w:r>
              <w:rPr>
                <w:rFonts w:cs="Arial"/>
                <w:szCs w:val="18"/>
                <w:lang w:eastAsia="zh-CN"/>
              </w:rPr>
              <w:t>URI</w:t>
            </w:r>
            <w:r>
              <w:rPr>
                <w:rFonts w:cs="Arial"/>
                <w:szCs w:val="18"/>
                <w:lang w:eastAsia="zh-CN"/>
              </w:rPr>
              <w:t xml:space="preserve"> of</w:t>
            </w:r>
            <w:r>
              <w:rPr/>
              <w:t xml:space="preserve"> Individual Influence Data. For notifying deletion, only resUri shall be provided in the TrafficInfluDataNotif data type.</w:t>
            </w:r>
          </w:p>
        </w:tc>
        <w:tc>
          <w:tcPr>
            <w:tcW w:w="1272"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Arial" w:hAnsi="Arial" w:eastAsia="DengXian;DengXian" w:cs="Arial"/>
                <w:sz w:val="18"/>
                <w:szCs w:val="18"/>
                <w:lang w:eastAsia="zh-CN"/>
              </w:rPr>
            </w:pPr>
            <w:r>
              <w:rPr>
                <w:rFonts w:eastAsia="DengXian;DengXian" w:cs="Arial" w:ascii="Arial" w:hAnsi="Arial"/>
                <w:sz w:val="18"/>
                <w:szCs w:val="18"/>
                <w:lang w:eastAsia="zh-CN"/>
              </w:rPr>
            </w:r>
          </w:p>
        </w:tc>
      </w:tr>
      <w:tr>
        <w:trPr/>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trafficInfluData</w:t>
            </w:r>
          </w:p>
        </w:tc>
        <w:tc>
          <w:tcPr>
            <w:tcW w:w="170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TrafficInfluData</w:t>
            </w:r>
          </w:p>
        </w:tc>
        <w:tc>
          <w:tcPr>
            <w:tcW w:w="40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eastAsia="zh-CN"/>
              </w:rPr>
            </w:pPr>
            <w:r>
              <w:rPr>
                <w:rFonts w:cs="Arial" w:ascii="Arial" w:hAnsi="Arial"/>
                <w:sz w:val="18"/>
                <w:szCs w:val="18"/>
                <w:lang w:eastAsia="zh-CN"/>
              </w:rPr>
              <w:t>C</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0..1</w:t>
            </w:r>
          </w:p>
        </w:tc>
        <w:tc>
          <w:tcPr>
            <w:tcW w:w="342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Traffic Influence Data. It shall be present for notifying Individual Influence Data creation or update.</w:t>
            </w:r>
          </w:p>
        </w:tc>
        <w:tc>
          <w:tcPr>
            <w:tcW w:w="1272"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Arial" w:hAnsi="Arial" w:cs="Arial"/>
                <w:sz w:val="18"/>
                <w:szCs w:val="18"/>
                <w:lang w:eastAsia="zh-CN"/>
              </w:rPr>
            </w:pPr>
            <w:r>
              <w:rPr>
                <w:rFonts w:cs="Arial" w:ascii="Arial" w:hAnsi="Arial"/>
                <w:sz w:val="18"/>
                <w:szCs w:val="18"/>
                <w:lang w:eastAsia="zh-CN"/>
              </w:rPr>
            </w:r>
          </w:p>
        </w:tc>
      </w:tr>
    </w:tbl>
    <w:p>
      <w:pPr>
        <w:pStyle w:val="Normal"/>
        <w:rPr/>
      </w:pPr>
      <w:r>
        <w:rPr/>
      </w:r>
    </w:p>
    <w:p>
      <w:pPr>
        <w:pStyle w:val="Heading4"/>
        <w:ind w:left="1418" w:hanging="1418"/>
        <w:rPr/>
      </w:pPr>
      <w:bookmarkStart w:id="249" w:name="__RefHeading___Toc97131714"/>
      <w:bookmarkEnd w:id="249"/>
      <w:r>
        <w:rPr/>
        <w:t>6.4.2.15</w:t>
        <w:tab/>
        <w:t>Type ServiceParameterData</w:t>
      </w:r>
    </w:p>
    <w:p>
      <w:pPr>
        <w:pStyle w:val="TH"/>
        <w:rPr/>
      </w:pPr>
      <w:r>
        <w:rPr>
          <w:lang w:val="en-US" w:eastAsia="en-US"/>
        </w:rPr>
        <w:t>Table </w:t>
      </w:r>
      <w:r>
        <w:rPr/>
        <w:t xml:space="preserve">6.4.2.15-1: </w:t>
      </w:r>
      <w:r>
        <w:rPr>
          <w:lang w:val="en-US" w:eastAsia="en-US"/>
        </w:rPr>
        <w:t>Definition of type ServiceParameterData</w:t>
      </w:r>
    </w:p>
    <w:tbl>
      <w:tblPr>
        <w:tblW w:w="9430" w:type="dxa"/>
        <w:jc w:val="center"/>
        <w:tblInd w:w="0" w:type="dxa"/>
        <w:tblLayout w:type="fixed"/>
        <w:tblCellMar>
          <w:top w:w="0" w:type="dxa"/>
          <w:left w:w="28" w:type="dxa"/>
          <w:bottom w:w="0" w:type="dxa"/>
          <w:right w:w="115" w:type="dxa"/>
        </w:tblCellMar>
      </w:tblPr>
      <w:tblGrid>
        <w:gridCol w:w="2023"/>
        <w:gridCol w:w="1558"/>
        <w:gridCol w:w="709"/>
        <w:gridCol w:w="1134"/>
        <w:gridCol w:w="2662"/>
        <w:gridCol w:w="1344"/>
      </w:tblGrid>
      <w:tr>
        <w:trPr>
          <w:trHeight w:val="128" w:hRule="atLeast"/>
        </w:trPr>
        <w:tc>
          <w:tcPr>
            <w:tcW w:w="202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5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7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266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34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rHeight w:val="128" w:hRule="atLeast"/>
        </w:trPr>
        <w:tc>
          <w:tcPr>
            <w:tcW w:w="202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dnn</w:t>
            </w:r>
          </w:p>
        </w:tc>
        <w:tc>
          <w:tcPr>
            <w:tcW w:w="155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Dnn</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Identifies a DNN.</w:t>
            </w:r>
            <w:r>
              <w:rPr>
                <w:rFonts w:cs="Arial"/>
                <w:szCs w:val="18"/>
                <w:lang w:eastAsia="zh-CN"/>
              </w:rPr>
              <w:t xml:space="preserve"> (NOTE</w:t>
            </w:r>
            <w:r>
              <w:rPr>
                <w:rFonts w:cs="Arial"/>
                <w:szCs w:val="18"/>
                <w:lang w:val="en-US" w:eastAsia="zh-CN"/>
              </w:rPr>
              <w:t> 2)</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val="en-US" w:eastAsia="zh-CN"/>
              </w:rPr>
            </w:pPr>
            <w:r>
              <w:rPr>
                <w:rFonts w:cs="Arial"/>
                <w:szCs w:val="18"/>
                <w:lang w:val="en-US" w:eastAsia="zh-CN"/>
              </w:rPr>
            </w:r>
          </w:p>
        </w:tc>
      </w:tr>
      <w:tr>
        <w:trPr>
          <w:trHeight w:val="128" w:hRule="atLeast"/>
        </w:trPr>
        <w:tc>
          <w:tcPr>
            <w:tcW w:w="202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snssai</w:t>
            </w:r>
          </w:p>
        </w:tc>
        <w:tc>
          <w:tcPr>
            <w:tcW w:w="155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Snssai</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 xml:space="preserve">Identifies </w:t>
            </w:r>
            <w:r>
              <w:rPr>
                <w:rFonts w:cs="Arial"/>
                <w:szCs w:val="18"/>
                <w:lang w:eastAsia="zh-CN"/>
              </w:rPr>
              <w:t>an</w:t>
            </w:r>
            <w:r>
              <w:rPr>
                <w:rFonts w:cs="Arial"/>
                <w:szCs w:val="18"/>
                <w:lang w:eastAsia="zh-CN"/>
              </w:rPr>
              <w:t xml:space="preserve"> </w:t>
            </w:r>
            <w:r>
              <w:rPr/>
              <w:t xml:space="preserve">S-NSSAI. </w:t>
            </w:r>
            <w:r>
              <w:rPr>
                <w:rFonts w:cs="Arial"/>
                <w:szCs w:val="18"/>
                <w:lang w:eastAsia="zh-CN"/>
              </w:rPr>
              <w:t>(NOTE</w:t>
            </w:r>
            <w:r>
              <w:rPr>
                <w:rFonts w:cs="Arial"/>
                <w:szCs w:val="18"/>
                <w:lang w:val="en-US" w:eastAsia="zh-CN"/>
              </w:rPr>
              <w:t> 2)</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202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appId</w:t>
            </w:r>
          </w:p>
        </w:tc>
        <w:tc>
          <w:tcPr>
            <w:tcW w:w="155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string</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lang w:eastAsia="zh-CN"/>
              </w:rPr>
              <w:t>0..</w:t>
            </w:r>
            <w:r>
              <w:rPr>
                <w:lang w:eastAsia="zh-CN"/>
              </w:rPr>
              <w:t>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Identifies</w:t>
            </w:r>
            <w:r>
              <w:rPr>
                <w:rFonts w:cs="Arial"/>
                <w:szCs w:val="18"/>
                <w:lang w:eastAsia="zh-CN"/>
              </w:rPr>
              <w:t xml:space="preserve"> an application identifier. (NOTE</w:t>
            </w:r>
            <w:r>
              <w:rPr>
                <w:rFonts w:cs="Arial"/>
                <w:szCs w:val="18"/>
                <w:lang w:val="en-US" w:eastAsia="zh-CN"/>
              </w:rPr>
              <w:t> 2)</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202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supi</w:t>
            </w:r>
          </w:p>
        </w:tc>
        <w:tc>
          <w:tcPr>
            <w:tcW w:w="155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Supi</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rFonts w:cs="Arial"/>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rFonts w:cs="Arial"/>
                <w:szCs w:val="18"/>
                <w:lang w:eastAsia="zh-CN"/>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lang w:eastAsia="zh-CN"/>
              </w:rPr>
              <w:t>Identifies a user</w:t>
            </w:r>
            <w:r>
              <w:rPr/>
              <w:t>. (NOTE1</w:t>
            </w:r>
            <w:r>
              <w:rPr>
                <w:lang w:eastAsia="zh-CN"/>
              </w:rPr>
              <w:t>)</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202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ueIpv4</w:t>
            </w:r>
          </w:p>
        </w:tc>
        <w:tc>
          <w:tcPr>
            <w:tcW w:w="155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Ipv4Addr</w:t>
            </w:r>
          </w:p>
        </w:tc>
        <w:tc>
          <w:tcPr>
            <w:tcW w:w="709"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The IPv4 address of the served UE. (NOTE1</w:t>
            </w:r>
            <w:r>
              <w:rPr>
                <w:lang w:eastAsia="zh-CN"/>
              </w:rPr>
              <w:t>)</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202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ueIpv6</w:t>
            </w:r>
          </w:p>
        </w:tc>
        <w:tc>
          <w:tcPr>
            <w:tcW w:w="155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Ipv6Addr</w:t>
            </w:r>
          </w:p>
        </w:tc>
        <w:tc>
          <w:tcPr>
            <w:tcW w:w="709"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The IPv6 address of the served UE. (NOTE1</w:t>
            </w:r>
            <w:r>
              <w:rPr>
                <w:lang w:eastAsia="zh-CN"/>
              </w:rPr>
              <w:t>)</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202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ueMac</w:t>
            </w:r>
          </w:p>
        </w:tc>
        <w:tc>
          <w:tcPr>
            <w:tcW w:w="155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MacAddr48</w:t>
            </w:r>
          </w:p>
        </w:tc>
        <w:tc>
          <w:tcPr>
            <w:tcW w:w="709"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The MAC address of the served UE. (NOTE1</w:t>
            </w:r>
            <w:r>
              <w:rPr>
                <w:lang w:eastAsia="zh-CN"/>
              </w:rPr>
              <w:t>)</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2023"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interGroupId</w:t>
            </w:r>
          </w:p>
        </w:tc>
        <w:tc>
          <w:tcPr>
            <w:tcW w:w="1558"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GroupId</w:t>
            </w:r>
          </w:p>
        </w:tc>
        <w:tc>
          <w:tcPr>
            <w:tcW w:w="709" w:type="dxa"/>
            <w:tcBorders>
              <w:top w:val="single" w:sz="4" w:space="0" w:color="000000"/>
              <w:left w:val="single" w:sz="4" w:space="0" w:color="000000"/>
              <w:bottom w:val="single" w:sz="4" w:space="0" w:color="000000"/>
              <w:right w:val="single" w:sz="4" w:space="0" w:color="000000"/>
            </w:tcBorders>
          </w:tcPr>
          <w:p>
            <w:pPr>
              <w:pStyle w:val="TAC"/>
              <w:rPr>
                <w:rFonts w:cs="Arial"/>
                <w:szCs w:val="18"/>
                <w:lang w:eastAsia="zh-CN"/>
              </w:rPr>
            </w:pPr>
            <w:r>
              <w:rPr>
                <w:rFonts w:cs="Arial"/>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cs="Arial"/>
                <w:szCs w:val="18"/>
                <w:lang w:eastAsia="zh-CN"/>
              </w:rPr>
            </w:pPr>
            <w:r>
              <w:rPr>
                <w:rFonts w:cs="Arial"/>
                <w:szCs w:val="18"/>
                <w:lang w:eastAsia="zh-CN"/>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eastAsia="Times New Roman"/>
              </w:rPr>
              <w:t>Identifies a group of users</w:t>
            </w:r>
            <w:r>
              <w:rPr/>
              <w:t>. (NOTE1</w:t>
            </w:r>
            <w:r>
              <w:rPr>
                <w:lang w:eastAsia="zh-CN"/>
              </w:rPr>
              <w:t>)</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2023"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anyU</w:t>
            </w:r>
            <w:r>
              <w:rPr>
                <w:lang w:eastAsia="zh-CN"/>
              </w:rPr>
              <w:t>e</w:t>
            </w:r>
            <w:r>
              <w:rPr>
                <w:lang w:eastAsia="zh-CN"/>
              </w:rPr>
              <w:t>I</w:t>
            </w:r>
            <w:r>
              <w:rPr>
                <w:lang w:eastAsia="zh-CN"/>
              </w:rPr>
              <w:t>nd</w:t>
            </w:r>
          </w:p>
        </w:tc>
        <w:tc>
          <w:tcPr>
            <w:tcW w:w="155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boolean</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spacing w:before="0" w:after="120"/>
              <w:rPr>
                <w:rFonts w:cs="Arial"/>
                <w:szCs w:val="18"/>
                <w:lang w:eastAsia="zh-CN"/>
              </w:rPr>
            </w:pPr>
            <w:r>
              <w:rPr>
                <w:rFonts w:cs="Arial"/>
                <w:szCs w:val="18"/>
                <w:lang w:eastAsia="zh-CN"/>
              </w:rPr>
              <w:t xml:space="preserve">Identifies whether </w:t>
            </w:r>
            <w:r>
              <w:rPr>
                <w:lang w:eastAsia="zh-CN"/>
              </w:rPr>
              <w:t>the service parameters applies to any UE</w:t>
            </w:r>
            <w:r>
              <w:rPr>
                <w:rFonts w:cs="Arial"/>
                <w:szCs w:val="18"/>
              </w:rPr>
              <w:t xml:space="preserve">. This attribute shall set to </w:t>
            </w:r>
            <w:r>
              <w:rPr>
                <w:lang w:eastAsia="zh-CN"/>
              </w:rPr>
              <w:t xml:space="preserve">"true" if applicable for any UE, otherwise, set to "false". </w:t>
            </w:r>
            <w:r>
              <w:rPr/>
              <w:t>(NOTE1</w:t>
            </w:r>
            <w:r>
              <w:rPr>
                <w:lang w:eastAsia="zh-CN"/>
              </w:rPr>
              <w:t>)</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2023" w:type="dxa"/>
            <w:tcBorders>
              <w:top w:val="single" w:sz="4" w:space="0" w:color="000000"/>
              <w:left w:val="single" w:sz="4" w:space="0" w:color="000000"/>
              <w:bottom w:val="single" w:sz="4" w:space="0" w:color="000000"/>
              <w:right w:val="single" w:sz="4" w:space="0" w:color="000000"/>
            </w:tcBorders>
          </w:tcPr>
          <w:p>
            <w:pPr>
              <w:pStyle w:val="TF"/>
              <w:keepNext w:val="true"/>
              <w:spacing w:before="0" w:after="0"/>
              <w:jc w:val="left"/>
              <w:rPr>
                <w:b w:val="false"/>
                <w:b w:val="false"/>
                <w:sz w:val="18"/>
                <w:szCs w:val="18"/>
              </w:rPr>
            </w:pPr>
            <w:r>
              <w:rPr>
                <w:b w:val="false"/>
                <w:sz w:val="18"/>
                <w:szCs w:val="18"/>
                <w:lang w:val="en-US" w:eastAsia="en-US"/>
              </w:rPr>
              <w:t>paramOverPc5</w:t>
            </w:r>
          </w:p>
        </w:tc>
        <w:tc>
          <w:tcPr>
            <w:tcW w:w="1558" w:type="dxa"/>
            <w:tcBorders>
              <w:top w:val="single" w:sz="4" w:space="0" w:color="000000"/>
              <w:left w:val="single" w:sz="4" w:space="0" w:color="000000"/>
              <w:bottom w:val="single" w:sz="4" w:space="0" w:color="000000"/>
              <w:right w:val="single" w:sz="4" w:space="0" w:color="000000"/>
            </w:tcBorders>
          </w:tcPr>
          <w:p>
            <w:pPr>
              <w:pStyle w:val="TF"/>
              <w:keepNext w:val="true"/>
              <w:spacing w:before="0" w:after="0"/>
              <w:jc w:val="left"/>
              <w:rPr>
                <w:b w:val="false"/>
                <w:b w:val="false"/>
                <w:sz w:val="18"/>
                <w:szCs w:val="18"/>
              </w:rPr>
            </w:pPr>
            <w:r>
              <w:rPr>
                <w:b w:val="false"/>
                <w:sz w:val="18"/>
                <w:szCs w:val="18"/>
                <w:lang w:val="en-US" w:eastAsia="en-US"/>
              </w:rPr>
              <w:t>ParameterOverPc5</w:t>
            </w:r>
          </w:p>
        </w:tc>
        <w:tc>
          <w:tcPr>
            <w:tcW w:w="709"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Contains the service parameter used over PC5</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2023" w:type="dxa"/>
            <w:tcBorders>
              <w:top w:val="single" w:sz="4" w:space="0" w:color="000000"/>
              <w:left w:val="single" w:sz="4" w:space="0" w:color="000000"/>
              <w:bottom w:val="single" w:sz="4" w:space="0" w:color="000000"/>
              <w:right w:val="single" w:sz="4" w:space="0" w:color="000000"/>
            </w:tcBorders>
          </w:tcPr>
          <w:p>
            <w:pPr>
              <w:pStyle w:val="TF"/>
              <w:keepNext w:val="true"/>
              <w:spacing w:before="0" w:after="0"/>
              <w:jc w:val="left"/>
              <w:rPr>
                <w:b w:val="false"/>
                <w:b w:val="false"/>
                <w:sz w:val="18"/>
                <w:szCs w:val="18"/>
                <w:lang w:val="en-US" w:eastAsia="en-US"/>
              </w:rPr>
            </w:pPr>
            <w:r>
              <w:rPr>
                <w:b w:val="false"/>
                <w:sz w:val="18"/>
                <w:szCs w:val="18"/>
                <w:lang w:val="en-US" w:eastAsia="en-US"/>
              </w:rPr>
              <w:t>paramOverUu</w:t>
            </w:r>
          </w:p>
        </w:tc>
        <w:tc>
          <w:tcPr>
            <w:tcW w:w="1558" w:type="dxa"/>
            <w:tcBorders>
              <w:top w:val="single" w:sz="4" w:space="0" w:color="000000"/>
              <w:left w:val="single" w:sz="4" w:space="0" w:color="000000"/>
              <w:bottom w:val="single" w:sz="4" w:space="0" w:color="000000"/>
              <w:right w:val="single" w:sz="4" w:space="0" w:color="000000"/>
            </w:tcBorders>
          </w:tcPr>
          <w:p>
            <w:pPr>
              <w:pStyle w:val="TF"/>
              <w:keepNext w:val="true"/>
              <w:spacing w:before="0" w:after="0"/>
              <w:jc w:val="left"/>
              <w:rPr/>
            </w:pPr>
            <w:r>
              <w:rPr>
                <w:b w:val="false"/>
                <w:sz w:val="18"/>
                <w:szCs w:val="18"/>
                <w:lang w:val="en-US" w:eastAsia="en-US"/>
              </w:rPr>
              <w:t>ParameterOverUu</w:t>
            </w:r>
          </w:p>
        </w:tc>
        <w:tc>
          <w:tcPr>
            <w:tcW w:w="709"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0..1</w:t>
            </w:r>
          </w:p>
        </w:tc>
        <w:tc>
          <w:tcPr>
            <w:tcW w:w="2662" w:type="dxa"/>
            <w:tcBorders>
              <w:top w:val="single" w:sz="4" w:space="0" w:color="000000"/>
              <w:left w:val="single" w:sz="4" w:space="0" w:color="000000"/>
              <w:bottom w:val="single" w:sz="4" w:space="0" w:color="000000"/>
              <w:right w:val="single" w:sz="4" w:space="0" w:color="000000"/>
            </w:tcBorders>
          </w:tcPr>
          <w:p>
            <w:pPr>
              <w:pStyle w:val="TF"/>
              <w:keepNext w:val="true"/>
              <w:spacing w:before="0" w:after="0"/>
              <w:jc w:val="left"/>
              <w:rPr>
                <w:rFonts w:cs="Arial"/>
                <w:b w:val="false"/>
                <w:b w:val="false"/>
                <w:sz w:val="18"/>
                <w:szCs w:val="18"/>
                <w:lang w:eastAsia="zh-CN"/>
              </w:rPr>
            </w:pPr>
            <w:r>
              <w:rPr>
                <w:rFonts w:cs="Arial"/>
                <w:b w:val="false"/>
                <w:sz w:val="18"/>
                <w:szCs w:val="18"/>
                <w:lang w:eastAsia="zh-CN"/>
              </w:rPr>
              <w:t>Contains the service parameter used over Uu</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val="false"/>
                <w:b w:val="false"/>
                <w:sz w:val="18"/>
                <w:szCs w:val="18"/>
                <w:lang w:eastAsia="zh-CN"/>
              </w:rPr>
            </w:pPr>
            <w:r>
              <w:rPr>
                <w:rFonts w:cs="Arial"/>
                <w:b w:val="false"/>
                <w:sz w:val="18"/>
                <w:szCs w:val="18"/>
                <w:lang w:eastAsia="zh-CN"/>
              </w:rPr>
            </w:r>
          </w:p>
        </w:tc>
      </w:tr>
      <w:tr>
        <w:trPr>
          <w:trHeight w:val="128" w:hRule="atLeast"/>
        </w:trPr>
        <w:tc>
          <w:tcPr>
            <w:tcW w:w="2023" w:type="dxa"/>
            <w:tcBorders>
              <w:top w:val="single" w:sz="4" w:space="0" w:color="000000"/>
              <w:left w:val="single" w:sz="4" w:space="0" w:color="000000"/>
              <w:bottom w:val="single" w:sz="4" w:space="0" w:color="000000"/>
              <w:right w:val="single" w:sz="4" w:space="0" w:color="000000"/>
            </w:tcBorders>
          </w:tcPr>
          <w:p>
            <w:pPr>
              <w:pStyle w:val="TF"/>
              <w:keepNext w:val="true"/>
              <w:spacing w:before="0" w:after="0"/>
              <w:jc w:val="left"/>
              <w:rPr>
                <w:b w:val="false"/>
                <w:b w:val="false"/>
                <w:sz w:val="18"/>
                <w:szCs w:val="18"/>
                <w:lang w:val="en-US" w:eastAsia="en-US"/>
              </w:rPr>
            </w:pPr>
            <w:r>
              <w:rPr>
                <w:b w:val="false"/>
                <w:sz w:val="18"/>
                <w:szCs w:val="18"/>
                <w:lang w:val="en-US" w:eastAsia="en-US"/>
              </w:rPr>
              <w:t>suppFeat</w:t>
            </w:r>
          </w:p>
        </w:tc>
        <w:tc>
          <w:tcPr>
            <w:tcW w:w="1558" w:type="dxa"/>
            <w:tcBorders>
              <w:top w:val="single" w:sz="4" w:space="0" w:color="000000"/>
              <w:left w:val="single" w:sz="4" w:space="0" w:color="000000"/>
              <w:bottom w:val="single" w:sz="4" w:space="0" w:color="000000"/>
              <w:right w:val="single" w:sz="4" w:space="0" w:color="000000"/>
            </w:tcBorders>
          </w:tcPr>
          <w:p>
            <w:pPr>
              <w:pStyle w:val="TF"/>
              <w:keepNext w:val="true"/>
              <w:spacing w:before="0" w:after="0"/>
              <w:jc w:val="left"/>
              <w:rPr/>
            </w:pPr>
            <w:r>
              <w:rPr>
                <w:b w:val="false"/>
                <w:sz w:val="18"/>
                <w:szCs w:val="18"/>
                <w:lang w:val="en-US" w:eastAsia="en-US"/>
              </w:rPr>
              <w:t>S</w:t>
            </w:r>
            <w:r>
              <w:rPr>
                <w:b w:val="false"/>
                <w:sz w:val="18"/>
                <w:szCs w:val="18"/>
                <w:lang w:val="en-US" w:eastAsia="en-US"/>
              </w:rPr>
              <w:t>upportedFeatures</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C</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lang w:eastAsia="zh-CN"/>
              </w:rPr>
              <w:t>0</w:t>
            </w:r>
            <w:r>
              <w:rPr>
                <w:lang w:eastAsia="zh-CN"/>
              </w:rPr>
              <w:t>..1</w:t>
            </w:r>
          </w:p>
        </w:tc>
        <w:tc>
          <w:tcPr>
            <w:tcW w:w="2662" w:type="dxa"/>
            <w:tcBorders>
              <w:top w:val="single" w:sz="4" w:space="0" w:color="000000"/>
              <w:left w:val="single" w:sz="4" w:space="0" w:color="000000"/>
              <w:bottom w:val="single" w:sz="4" w:space="0" w:color="000000"/>
              <w:right w:val="single" w:sz="4" w:space="0" w:color="000000"/>
            </w:tcBorders>
          </w:tcPr>
          <w:p>
            <w:pPr>
              <w:pStyle w:val="TF"/>
              <w:keepNext w:val="true"/>
              <w:spacing w:before="0" w:after="0"/>
              <w:jc w:val="left"/>
              <w:rPr>
                <w:rFonts w:cs="Arial"/>
                <w:b w:val="false"/>
                <w:b w:val="false"/>
                <w:sz w:val="18"/>
                <w:szCs w:val="18"/>
                <w:lang w:eastAsia="zh-CN"/>
              </w:rPr>
            </w:pPr>
            <w:r>
              <w:rPr>
                <w:rFonts w:cs="Arial"/>
                <w:b w:val="false"/>
                <w:sz w:val="18"/>
                <w:szCs w:val="18"/>
                <w:lang w:eastAsia="zh-CN"/>
              </w:rPr>
              <w:t>Indicates the list of Supported features used as described in subclause 5.8.</w:t>
            </w:r>
          </w:p>
          <w:p>
            <w:pPr>
              <w:pStyle w:val="TF"/>
              <w:keepNext w:val="true"/>
              <w:spacing w:before="0" w:after="0"/>
              <w:jc w:val="left"/>
              <w:rPr/>
            </w:pPr>
            <w:r>
              <w:rPr>
                <w:rFonts w:cs="Arial"/>
                <w:b w:val="false"/>
                <w:sz w:val="18"/>
                <w:szCs w:val="18"/>
                <w:lang w:eastAsia="zh-CN"/>
              </w:rPr>
              <w:t>This parameter shall be supplied in the PUT request that requested the creation of an individual Service parameter resource, and in the PUT response.</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val="false"/>
                <w:b w:val="false"/>
                <w:sz w:val="18"/>
                <w:szCs w:val="18"/>
                <w:lang w:eastAsia="zh-CN"/>
              </w:rPr>
            </w:pPr>
            <w:r>
              <w:rPr>
                <w:rFonts w:cs="Arial"/>
                <w:b w:val="false"/>
                <w:sz w:val="18"/>
                <w:szCs w:val="18"/>
                <w:lang w:eastAsia="zh-CN"/>
              </w:rPr>
            </w:r>
          </w:p>
        </w:tc>
      </w:tr>
      <w:tr>
        <w:trPr>
          <w:trHeight w:val="128" w:hRule="atLeast"/>
        </w:trPr>
        <w:tc>
          <w:tcPr>
            <w:tcW w:w="2023" w:type="dxa"/>
            <w:tcBorders>
              <w:top w:val="single" w:sz="4" w:space="0" w:color="000000"/>
              <w:left w:val="single" w:sz="4" w:space="0" w:color="000000"/>
              <w:bottom w:val="single" w:sz="4" w:space="0" w:color="000000"/>
              <w:right w:val="single" w:sz="4" w:space="0" w:color="000000"/>
            </w:tcBorders>
          </w:tcPr>
          <w:p>
            <w:pPr>
              <w:pStyle w:val="TF"/>
              <w:keepNext w:val="true"/>
              <w:spacing w:before="0" w:after="0"/>
              <w:jc w:val="left"/>
              <w:rPr/>
            </w:pPr>
            <w:r>
              <w:rPr>
                <w:b w:val="false"/>
                <w:sz w:val="18"/>
                <w:szCs w:val="18"/>
                <w:lang w:val="en-US" w:eastAsia="en-US"/>
              </w:rPr>
              <w:t>r</w:t>
            </w:r>
            <w:r>
              <w:rPr>
                <w:b w:val="false"/>
                <w:sz w:val="18"/>
                <w:szCs w:val="18"/>
                <w:lang w:val="en-US" w:eastAsia="en-US"/>
              </w:rPr>
              <w:t>esUri</w:t>
            </w:r>
          </w:p>
        </w:tc>
        <w:tc>
          <w:tcPr>
            <w:tcW w:w="1558" w:type="dxa"/>
            <w:tcBorders>
              <w:top w:val="single" w:sz="4" w:space="0" w:color="000000"/>
              <w:left w:val="single" w:sz="4" w:space="0" w:color="000000"/>
              <w:bottom w:val="single" w:sz="4" w:space="0" w:color="000000"/>
              <w:right w:val="single" w:sz="4" w:space="0" w:color="000000"/>
            </w:tcBorders>
          </w:tcPr>
          <w:p>
            <w:pPr>
              <w:pStyle w:val="TF"/>
              <w:keepNext w:val="true"/>
              <w:spacing w:before="0" w:after="0"/>
              <w:jc w:val="left"/>
              <w:rPr>
                <w:b w:val="false"/>
                <w:b w:val="false"/>
                <w:sz w:val="18"/>
                <w:szCs w:val="18"/>
                <w:lang w:val="en-US" w:eastAsia="en-US"/>
              </w:rPr>
            </w:pPr>
            <w:r>
              <w:rPr>
                <w:b w:val="false"/>
                <w:sz w:val="18"/>
                <w:szCs w:val="18"/>
                <w:lang w:val="en-US" w:eastAsia="en-US"/>
              </w:rPr>
              <w:t>Uri</w:t>
            </w:r>
          </w:p>
        </w:tc>
        <w:tc>
          <w:tcPr>
            <w:tcW w:w="709" w:type="dxa"/>
            <w:tcBorders>
              <w:top w:val="single" w:sz="4" w:space="0" w:color="000000"/>
              <w:left w:val="single" w:sz="4" w:space="0" w:color="000000"/>
              <w:bottom w:val="single" w:sz="4" w:space="0" w:color="000000"/>
              <w:right w:val="single" w:sz="4" w:space="0" w:color="000000"/>
            </w:tcBorders>
          </w:tcPr>
          <w:p>
            <w:pPr>
              <w:pStyle w:val="TAC"/>
              <w:rPr>
                <w:szCs w:val="18"/>
                <w:lang w:val="en-US" w:eastAsia="en-US"/>
              </w:rPr>
            </w:pPr>
            <w:r>
              <w:rPr>
                <w:szCs w:val="18"/>
                <w:lang w:val="en-US" w:eastAsia="en-US"/>
              </w:rPr>
              <w:t>C</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szCs w:val="18"/>
                <w:lang w:val="en-US" w:eastAsia="en-US"/>
              </w:rPr>
            </w:pPr>
            <w:r>
              <w:rPr>
                <w:szCs w:val="18"/>
                <w:lang w:val="en-US" w:eastAsia="en-US"/>
              </w:rPr>
              <w:t>0..1</w:t>
            </w:r>
          </w:p>
        </w:tc>
        <w:tc>
          <w:tcPr>
            <w:tcW w:w="2662" w:type="dxa"/>
            <w:tcBorders>
              <w:top w:val="single" w:sz="4" w:space="0" w:color="000000"/>
              <w:left w:val="single" w:sz="4" w:space="0" w:color="000000"/>
              <w:bottom w:val="single" w:sz="4" w:space="0" w:color="000000"/>
              <w:right w:val="single" w:sz="4" w:space="0" w:color="000000"/>
            </w:tcBorders>
          </w:tcPr>
          <w:p>
            <w:pPr>
              <w:pStyle w:val="TF"/>
              <w:keepNext w:val="true"/>
              <w:spacing w:before="0" w:after="0"/>
              <w:jc w:val="left"/>
              <w:rPr/>
            </w:pPr>
            <w:r>
              <w:rPr>
                <w:b w:val="false"/>
                <w:sz w:val="18"/>
                <w:szCs w:val="18"/>
                <w:lang w:val="en-US" w:eastAsia="en-US"/>
              </w:rPr>
              <w:t xml:space="preserve">Represents the </w:t>
            </w:r>
            <w:r>
              <w:rPr>
                <w:b w:val="false"/>
                <w:sz w:val="18"/>
                <w:szCs w:val="18"/>
                <w:lang w:val="en-US" w:eastAsia="en-US"/>
              </w:rPr>
              <w:t>URI</w:t>
            </w:r>
            <w:r>
              <w:rPr>
                <w:b w:val="false"/>
                <w:sz w:val="18"/>
                <w:szCs w:val="18"/>
                <w:lang w:val="en-US" w:eastAsia="en-US"/>
              </w:rPr>
              <w:t xml:space="preserve"> of</w:t>
            </w:r>
            <w:r>
              <w:rPr>
                <w:b w:val="false"/>
                <w:sz w:val="18"/>
                <w:szCs w:val="18"/>
                <w:lang w:val="en-US" w:eastAsia="en-US"/>
              </w:rPr>
              <w:t xml:space="preserve"> Individual Service Parameter Data.</w:t>
              <w:br/>
              <w:t>It shall only be included in the HTTP GET response.</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val="false"/>
                <w:b w:val="false"/>
                <w:sz w:val="18"/>
                <w:szCs w:val="18"/>
                <w:lang w:val="en-US" w:eastAsia="en-US"/>
              </w:rPr>
            </w:pPr>
            <w:r>
              <w:rPr>
                <w:rFonts w:cs="Arial"/>
                <w:b w:val="false"/>
                <w:sz w:val="18"/>
                <w:szCs w:val="18"/>
                <w:lang w:val="en-US" w:eastAsia="en-US"/>
              </w:rPr>
            </w:r>
          </w:p>
        </w:tc>
      </w:tr>
      <w:tr>
        <w:trPr>
          <w:trHeight w:val="128" w:hRule="atLeast"/>
        </w:trPr>
        <w:tc>
          <w:tcPr>
            <w:tcW w:w="9430" w:type="dxa"/>
            <w:gridSpan w:val="6"/>
            <w:tcBorders>
              <w:top w:val="single" w:sz="4" w:space="0" w:color="000000"/>
              <w:left w:val="single" w:sz="4" w:space="0" w:color="000000"/>
              <w:bottom w:val="single" w:sz="4" w:space="0" w:color="000000"/>
              <w:right w:val="single" w:sz="4" w:space="0" w:color="000000"/>
            </w:tcBorders>
          </w:tcPr>
          <w:p>
            <w:pPr>
              <w:pStyle w:val="TAN"/>
              <w:rPr/>
            </w:pPr>
            <w:r>
              <w:rPr>
                <w:lang w:eastAsia="zh-CN"/>
              </w:rPr>
              <w:t>NOTE</w:t>
            </w:r>
            <w:r>
              <w:rPr>
                <w:lang w:val="en-US" w:eastAsia="zh-CN"/>
              </w:rPr>
              <w:t> 1</w:t>
            </w:r>
            <w:r>
              <w:rPr>
                <w:lang w:eastAsia="zh-CN"/>
              </w:rPr>
              <w:t>:</w:t>
              <w:tab/>
              <w:tab/>
              <w:t>Only one of the "</w:t>
            </w:r>
            <w:r>
              <w:rPr>
                <w:lang w:eastAsia="zh-CN"/>
              </w:rPr>
              <w:t>supi</w:t>
            </w:r>
            <w:r>
              <w:rPr>
                <w:lang w:eastAsia="zh-CN"/>
              </w:rPr>
              <w:t>", "</w:t>
            </w:r>
            <w:r>
              <w:rPr>
                <w:lang w:eastAsia="zh-CN"/>
              </w:rPr>
              <w:t>anyU</w:t>
            </w:r>
            <w:r>
              <w:rPr>
                <w:lang w:eastAsia="zh-CN"/>
              </w:rPr>
              <w:t>e</w:t>
            </w:r>
            <w:r>
              <w:rPr>
                <w:lang w:eastAsia="zh-CN"/>
              </w:rPr>
              <w:t>I</w:t>
            </w:r>
            <w:r>
              <w:rPr>
                <w:lang w:eastAsia="zh-CN"/>
              </w:rPr>
              <w:t>nd"</w:t>
            </w:r>
            <w:r>
              <w:rPr>
                <w:lang w:eastAsia="zh-CN"/>
              </w:rPr>
              <w:t>,</w:t>
            </w:r>
            <w:r>
              <w:rPr>
                <w:lang w:eastAsia="zh-CN"/>
              </w:rPr>
              <w:t xml:space="preserve"> "</w:t>
            </w:r>
            <w:r>
              <w:rPr>
                <w:lang w:eastAsia="zh-CN"/>
              </w:rPr>
              <w:t>inter</w:t>
            </w:r>
            <w:r>
              <w:rPr>
                <w:lang w:eastAsia="zh-CN"/>
              </w:rPr>
              <w:t>GroupId", "ueIpv4", "ueIpv6" or "ueMac" attribute shall be provided.</w:t>
            </w:r>
          </w:p>
          <w:p>
            <w:pPr>
              <w:pStyle w:val="TAN"/>
              <w:rPr>
                <w:rFonts w:cs="Arial"/>
                <w:szCs w:val="18"/>
                <w:lang w:val="en-US"/>
              </w:rPr>
            </w:pPr>
            <w:r>
              <w:rPr>
                <w:lang w:eastAsia="zh-CN"/>
              </w:rPr>
              <w:t>NOTE</w:t>
            </w:r>
            <w:r>
              <w:rPr>
                <w:lang w:val="en-US" w:eastAsia="zh-CN"/>
              </w:rPr>
              <w:t> 2:</w:t>
            </w:r>
            <w:r>
              <w:rPr>
                <w:lang w:eastAsia="zh-CN"/>
              </w:rPr>
              <w:t xml:space="preserve"> </w:t>
              <w:tab/>
              <w:t>Only the</w:t>
            </w:r>
            <w:r>
              <w:rPr/>
              <w:t xml:space="preserve"> combination of "dnn" and "snssai"</w:t>
            </w:r>
            <w:r>
              <w:rPr>
                <w:lang w:eastAsia="zh-CN"/>
              </w:rPr>
              <w:t xml:space="preserve"> or "appId" attribute shall be provided.</w:t>
            </w:r>
          </w:p>
        </w:tc>
      </w:tr>
    </w:tbl>
    <w:p>
      <w:pPr>
        <w:pStyle w:val="Normal"/>
        <w:rPr/>
      </w:pPr>
      <w:r>
        <w:rPr/>
      </w:r>
    </w:p>
    <w:p>
      <w:pPr>
        <w:pStyle w:val="Heading3"/>
        <w:rPr/>
      </w:pPr>
      <w:bookmarkStart w:id="250" w:name="__RefHeading___Toc97131715"/>
      <w:bookmarkEnd w:id="250"/>
      <w:r>
        <w:rPr/>
        <w:t>6.4.3</w:t>
        <w:tab/>
        <w:t>Simple data types and enumerations</w:t>
      </w:r>
    </w:p>
    <w:p>
      <w:pPr>
        <w:pStyle w:val="Heading4"/>
        <w:ind w:left="1418" w:hanging="1418"/>
        <w:rPr/>
      </w:pPr>
      <w:bookmarkStart w:id="251" w:name="__RefHeading___Toc97131716"/>
      <w:bookmarkEnd w:id="251"/>
      <w:r>
        <w:rPr/>
        <w:t>6.4.3.1</w:t>
        <w:tab/>
        <w:t>Introduction</w:t>
      </w:r>
    </w:p>
    <w:p>
      <w:pPr>
        <w:pStyle w:val="Normal"/>
        <w:rPr/>
      </w:pPr>
      <w:r>
        <w:rPr/>
        <w:t>This subclause defines simple data types and enumerations that can be referenced from data structures defined in the previous subclauses.</w:t>
      </w:r>
    </w:p>
    <w:p>
      <w:pPr>
        <w:pStyle w:val="Heading4"/>
        <w:ind w:left="1418" w:hanging="1418"/>
        <w:rPr/>
      </w:pPr>
      <w:bookmarkStart w:id="252" w:name="__RefHeading___Toc97131717"/>
      <w:bookmarkEnd w:id="252"/>
      <w:r>
        <w:rPr/>
        <w:t>6.4.3.2</w:t>
        <w:tab/>
        <w:t>Simple data types</w:t>
      </w:r>
    </w:p>
    <w:p>
      <w:pPr>
        <w:pStyle w:val="Normal"/>
        <w:rPr/>
      </w:pPr>
      <w:r>
        <w:rPr/>
        <w:t>The simple data types defined in table 6.4.3.2-1 shall be supported.</w:t>
      </w:r>
    </w:p>
    <w:p>
      <w:pPr>
        <w:pStyle w:val="TH"/>
        <w:rPr/>
      </w:pPr>
      <w:r>
        <w:rPr/>
        <w:t>Table 6.4.3.2-1: Simple data types</w:t>
      </w:r>
    </w:p>
    <w:tbl>
      <w:tblPr>
        <w:tblW w:w="9684" w:type="dxa"/>
        <w:jc w:val="center"/>
        <w:tblInd w:w="0" w:type="dxa"/>
        <w:tblLayout w:type="fixed"/>
        <w:tblCellMar>
          <w:top w:w="0" w:type="dxa"/>
          <w:left w:w="108" w:type="dxa"/>
          <w:bottom w:w="0" w:type="dxa"/>
          <w:right w:w="108" w:type="dxa"/>
        </w:tblCellMar>
      </w:tblPr>
      <w:tblGrid>
        <w:gridCol w:w="2410"/>
        <w:gridCol w:w="2409"/>
        <w:gridCol w:w="3261"/>
        <w:gridCol w:w="1604"/>
      </w:tblGrid>
      <w:tr>
        <w:trPr/>
        <w:tc>
          <w:tcPr>
            <w:tcW w:w="2410" w:type="dxa"/>
            <w:tcBorders>
              <w:top w:val="single" w:sz="6" w:space="0" w:color="000000"/>
              <w:left w:val="single" w:sz="8" w:space="0" w:color="000000"/>
              <w:bottom w:val="single" w:sz="8" w:space="0" w:color="000000"/>
              <w:right w:val="single" w:sz="8" w:space="0" w:color="000000"/>
            </w:tcBorders>
            <w:shd w:fill="BFBFBF" w:val="clear"/>
          </w:tcPr>
          <w:p>
            <w:pPr>
              <w:pStyle w:val="TAH"/>
              <w:rPr/>
            </w:pPr>
            <w:r>
              <w:rPr/>
              <w:t>Type Name</w:t>
            </w:r>
          </w:p>
        </w:tc>
        <w:tc>
          <w:tcPr>
            <w:tcW w:w="2409" w:type="dxa"/>
            <w:tcBorders>
              <w:top w:val="single" w:sz="6" w:space="0" w:color="000000"/>
              <w:bottom w:val="single" w:sz="8" w:space="0" w:color="000000"/>
              <w:right w:val="single" w:sz="8" w:space="0" w:color="000000"/>
            </w:tcBorders>
            <w:shd w:fill="BFBFBF" w:val="clear"/>
          </w:tcPr>
          <w:p>
            <w:pPr>
              <w:pStyle w:val="TAH"/>
              <w:rPr/>
            </w:pPr>
            <w:r>
              <w:rPr/>
              <w:t>Type Definition</w:t>
            </w:r>
          </w:p>
        </w:tc>
        <w:tc>
          <w:tcPr>
            <w:tcW w:w="3261" w:type="dxa"/>
            <w:tcBorders>
              <w:top w:val="single" w:sz="6" w:space="0" w:color="000000"/>
              <w:bottom w:val="single" w:sz="8" w:space="0" w:color="000000"/>
              <w:right w:val="single" w:sz="8" w:space="0" w:color="000000"/>
            </w:tcBorders>
            <w:shd w:fill="BFBFBF" w:val="clear"/>
            <w:tcMar>
              <w:left w:w="28" w:type="dxa"/>
              <w:right w:w="0" w:type="dxa"/>
            </w:tcMar>
          </w:tcPr>
          <w:p>
            <w:pPr>
              <w:pStyle w:val="TAH"/>
              <w:rPr/>
            </w:pPr>
            <w:r>
              <w:rPr/>
              <w:t>Description</w:t>
            </w:r>
          </w:p>
        </w:tc>
        <w:tc>
          <w:tcPr>
            <w:tcW w:w="1604" w:type="dxa"/>
            <w:tcBorders>
              <w:top w:val="single" w:sz="6" w:space="0" w:color="000000"/>
              <w:bottom w:val="single" w:sz="8" w:space="0" w:color="000000"/>
              <w:right w:val="single" w:sz="8" w:space="0" w:color="000000"/>
            </w:tcBorders>
            <w:shd w:fill="BFBFBF" w:val="clear"/>
            <w:tcMar>
              <w:left w:w="28" w:type="dxa"/>
              <w:right w:w="0" w:type="dxa"/>
            </w:tcMar>
          </w:tcPr>
          <w:p>
            <w:pPr>
              <w:pStyle w:val="TAH"/>
              <w:rPr/>
            </w:pPr>
            <w:r>
              <w:rPr/>
              <w:t>Applicability</w:t>
            </w:r>
          </w:p>
        </w:tc>
      </w:tr>
      <w:tr>
        <w:trPr/>
        <w:tc>
          <w:tcPr>
            <w:tcW w:w="2410" w:type="dxa"/>
            <w:tcBorders>
              <w:top w:val="single" w:sz="6" w:space="0" w:color="000000"/>
              <w:left w:val="single" w:sz="8" w:space="0" w:color="000000"/>
              <w:bottom w:val="single" w:sz="8" w:space="0" w:color="000000"/>
              <w:right w:val="single" w:sz="8" w:space="0" w:color="000000"/>
            </w:tcBorders>
          </w:tcPr>
          <w:p>
            <w:pPr>
              <w:pStyle w:val="TAL"/>
              <w:snapToGrid w:val="false"/>
              <w:rPr/>
            </w:pPr>
            <w:r>
              <w:rPr/>
            </w:r>
          </w:p>
        </w:tc>
        <w:tc>
          <w:tcPr>
            <w:tcW w:w="2409" w:type="dxa"/>
            <w:tcBorders>
              <w:top w:val="single" w:sz="6" w:space="0" w:color="000000"/>
              <w:bottom w:val="single" w:sz="8" w:space="0" w:color="000000"/>
              <w:right w:val="single" w:sz="8" w:space="0" w:color="000000"/>
            </w:tcBorders>
          </w:tcPr>
          <w:p>
            <w:pPr>
              <w:pStyle w:val="TAL"/>
              <w:snapToGrid w:val="false"/>
              <w:rPr/>
            </w:pPr>
            <w:r>
              <w:rPr/>
            </w:r>
          </w:p>
        </w:tc>
        <w:tc>
          <w:tcPr>
            <w:tcW w:w="3261" w:type="dxa"/>
            <w:tcBorders>
              <w:top w:val="single" w:sz="6" w:space="0" w:color="000000"/>
              <w:bottom w:val="single" w:sz="8" w:space="0" w:color="000000"/>
              <w:right w:val="single" w:sz="8" w:space="0" w:color="000000"/>
            </w:tcBorders>
            <w:tcMar>
              <w:left w:w="28" w:type="dxa"/>
              <w:right w:w="0" w:type="dxa"/>
            </w:tcMar>
          </w:tcPr>
          <w:p>
            <w:pPr>
              <w:pStyle w:val="TAL"/>
              <w:snapToGrid w:val="false"/>
              <w:rPr/>
            </w:pPr>
            <w:r>
              <w:rPr/>
            </w:r>
          </w:p>
        </w:tc>
        <w:tc>
          <w:tcPr>
            <w:tcW w:w="1604" w:type="dxa"/>
            <w:tcBorders>
              <w:top w:val="single" w:sz="6" w:space="0" w:color="000000"/>
              <w:bottom w:val="single" w:sz="8" w:space="0" w:color="000000"/>
              <w:right w:val="single" w:sz="8" w:space="0" w:color="000000"/>
            </w:tcBorders>
            <w:tcMar>
              <w:left w:w="28" w:type="dxa"/>
              <w:right w:w="0" w:type="dxa"/>
            </w:tcMar>
          </w:tcPr>
          <w:p>
            <w:pPr>
              <w:pStyle w:val="TAL"/>
              <w:snapToGrid w:val="false"/>
              <w:rPr/>
            </w:pPr>
            <w:r>
              <w:rPr/>
            </w:r>
          </w:p>
        </w:tc>
      </w:tr>
    </w:tbl>
    <w:p>
      <w:pPr>
        <w:pStyle w:val="Normal"/>
        <w:rPr/>
      </w:pPr>
      <w:r>
        <w:rPr/>
      </w:r>
    </w:p>
    <w:p>
      <w:pPr>
        <w:pStyle w:val="Heading4"/>
        <w:ind w:left="1418" w:hanging="1418"/>
        <w:rPr/>
      </w:pPr>
      <w:bookmarkStart w:id="253" w:name="__RefHeading___Toc97131718"/>
      <w:bookmarkEnd w:id="253"/>
      <w:r>
        <w:rPr/>
        <w:t>6.4.3.3</w:t>
        <w:tab/>
        <w:t>Enumeration: DataInd</w:t>
      </w:r>
    </w:p>
    <w:p>
      <w:pPr>
        <w:pStyle w:val="TH"/>
        <w:rPr/>
      </w:pPr>
      <w:r>
        <w:rPr/>
        <w:t>Table 6.4.3.3-1: Enumeration DataInd</w:t>
      </w:r>
    </w:p>
    <w:tbl>
      <w:tblPr>
        <w:tblW w:w="9698" w:type="dxa"/>
        <w:jc w:val="center"/>
        <w:tblInd w:w="0" w:type="dxa"/>
        <w:tblLayout w:type="fixed"/>
        <w:tblCellMar>
          <w:top w:w="0" w:type="dxa"/>
          <w:left w:w="108" w:type="dxa"/>
          <w:bottom w:w="0" w:type="dxa"/>
          <w:right w:w="108" w:type="dxa"/>
        </w:tblCellMar>
      </w:tblPr>
      <w:tblGrid>
        <w:gridCol w:w="2439"/>
        <w:gridCol w:w="5723"/>
        <w:gridCol w:w="1536"/>
      </w:tblGrid>
      <w:tr>
        <w:trPr/>
        <w:tc>
          <w:tcPr>
            <w:tcW w:w="2439"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Enumeration value</w:t>
            </w:r>
          </w:p>
        </w:tc>
        <w:tc>
          <w:tcPr>
            <w:tcW w:w="5723" w:type="dxa"/>
            <w:tcBorders>
              <w:top w:val="single" w:sz="8" w:space="0" w:color="000000"/>
              <w:bottom w:val="single" w:sz="8" w:space="0" w:color="000000"/>
              <w:right w:val="single" w:sz="8" w:space="0" w:color="000000"/>
            </w:tcBorders>
            <w:shd w:fill="C0C0C0" w:val="clear"/>
          </w:tcPr>
          <w:p>
            <w:pPr>
              <w:pStyle w:val="TAH"/>
              <w:rPr/>
            </w:pPr>
            <w:r>
              <w:rPr/>
              <w:t>Description</w:t>
            </w:r>
          </w:p>
        </w:tc>
        <w:tc>
          <w:tcPr>
            <w:tcW w:w="1536" w:type="dxa"/>
            <w:tcBorders>
              <w:top w:val="single" w:sz="8" w:space="0" w:color="000000"/>
              <w:bottom w:val="single" w:sz="8" w:space="0" w:color="000000"/>
              <w:right w:val="single" w:sz="8" w:space="0" w:color="000000"/>
            </w:tcBorders>
            <w:shd w:fill="C0C0C0" w:val="clear"/>
            <w:tcMar>
              <w:left w:w="0" w:type="dxa"/>
              <w:right w:w="0" w:type="dxa"/>
            </w:tcMar>
          </w:tcPr>
          <w:p>
            <w:pPr>
              <w:pStyle w:val="TAH"/>
              <w:rPr/>
            </w:pPr>
            <w:r>
              <w:rPr/>
              <w:t>Applicability</w:t>
            </w:r>
          </w:p>
        </w:tc>
      </w:tr>
      <w:tr>
        <w:trPr/>
        <w:tc>
          <w:tcPr>
            <w:tcW w:w="2439"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P</w:t>
            </w:r>
            <w:r>
              <w:rPr>
                <w:lang w:eastAsia="zh-CN"/>
              </w:rPr>
              <w:t>FD</w:t>
            </w:r>
          </w:p>
        </w:tc>
        <w:tc>
          <w:tcPr>
            <w:tcW w:w="5723" w:type="dxa"/>
            <w:tcBorders>
              <w:top w:val="single" w:sz="8" w:space="0" w:color="000000"/>
              <w:bottom w:val="single" w:sz="8" w:space="0" w:color="000000"/>
              <w:right w:val="single" w:sz="8" w:space="0" w:color="000000"/>
            </w:tcBorders>
          </w:tcPr>
          <w:p>
            <w:pPr>
              <w:pStyle w:val="TAL"/>
              <w:rPr/>
            </w:pPr>
            <w:r>
              <w:rPr/>
              <w:t>PFD data change notification</w:t>
            </w:r>
          </w:p>
        </w:tc>
        <w:tc>
          <w:tcPr>
            <w:tcW w:w="1536" w:type="dxa"/>
            <w:tcBorders>
              <w:top w:val="single" w:sz="8" w:space="0" w:color="000000"/>
              <w:bottom w:val="single" w:sz="8" w:space="0" w:color="000000"/>
              <w:right w:val="single" w:sz="8" w:space="0" w:color="000000"/>
            </w:tcBorders>
            <w:tcMar>
              <w:left w:w="0" w:type="dxa"/>
              <w:right w:w="0" w:type="dxa"/>
            </w:tcMar>
          </w:tcPr>
          <w:p>
            <w:pPr>
              <w:pStyle w:val="TAL"/>
              <w:snapToGrid w:val="false"/>
              <w:rPr/>
            </w:pPr>
            <w:r>
              <w:rPr/>
            </w:r>
          </w:p>
        </w:tc>
      </w:tr>
      <w:tr>
        <w:trPr/>
        <w:tc>
          <w:tcPr>
            <w:tcW w:w="2439"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IPTV</w:t>
            </w:r>
          </w:p>
        </w:tc>
        <w:tc>
          <w:tcPr>
            <w:tcW w:w="5723" w:type="dxa"/>
            <w:tcBorders>
              <w:top w:val="single" w:sz="8" w:space="0" w:color="000000"/>
              <w:bottom w:val="single" w:sz="8" w:space="0" w:color="000000"/>
              <w:right w:val="single" w:sz="8" w:space="0" w:color="000000"/>
            </w:tcBorders>
          </w:tcPr>
          <w:p>
            <w:pPr>
              <w:pStyle w:val="TAL"/>
              <w:rPr/>
            </w:pPr>
            <w:r>
              <w:rPr/>
              <w:t>IPTV configuration data change notification</w:t>
            </w:r>
          </w:p>
        </w:tc>
        <w:tc>
          <w:tcPr>
            <w:tcW w:w="1536" w:type="dxa"/>
            <w:tcBorders>
              <w:top w:val="single" w:sz="8" w:space="0" w:color="000000"/>
              <w:bottom w:val="single" w:sz="8" w:space="0" w:color="000000"/>
              <w:right w:val="single" w:sz="8" w:space="0" w:color="000000"/>
            </w:tcBorders>
            <w:tcMar>
              <w:left w:w="0" w:type="dxa"/>
              <w:right w:w="0" w:type="dxa"/>
            </w:tcMar>
          </w:tcPr>
          <w:p>
            <w:pPr>
              <w:pStyle w:val="TAL"/>
              <w:snapToGrid w:val="false"/>
              <w:rPr/>
            </w:pPr>
            <w:r>
              <w:rPr/>
            </w:r>
          </w:p>
        </w:tc>
      </w:tr>
      <w:tr>
        <w:trPr/>
        <w:tc>
          <w:tcPr>
            <w:tcW w:w="2439"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BDT</w:t>
            </w:r>
          </w:p>
        </w:tc>
        <w:tc>
          <w:tcPr>
            <w:tcW w:w="5723" w:type="dxa"/>
            <w:tcBorders>
              <w:top w:val="single" w:sz="8" w:space="0" w:color="000000"/>
              <w:bottom w:val="single" w:sz="8" w:space="0" w:color="000000"/>
              <w:right w:val="single" w:sz="8" w:space="0" w:color="000000"/>
            </w:tcBorders>
          </w:tcPr>
          <w:p>
            <w:pPr>
              <w:pStyle w:val="TAL"/>
              <w:rPr/>
            </w:pPr>
            <w:r>
              <w:rPr>
                <w:lang w:eastAsia="zh-CN"/>
              </w:rPr>
              <w:t>BDT data change notification</w:t>
            </w:r>
          </w:p>
        </w:tc>
        <w:tc>
          <w:tcPr>
            <w:tcW w:w="1536" w:type="dxa"/>
            <w:tcBorders>
              <w:top w:val="single" w:sz="8" w:space="0" w:color="000000"/>
              <w:bottom w:val="single" w:sz="8" w:space="0" w:color="000000"/>
              <w:right w:val="single" w:sz="8" w:space="0" w:color="000000"/>
            </w:tcBorders>
            <w:tcMar>
              <w:left w:w="0" w:type="dxa"/>
              <w:right w:w="0" w:type="dxa"/>
            </w:tcMar>
          </w:tcPr>
          <w:p>
            <w:pPr>
              <w:pStyle w:val="TAL"/>
              <w:snapToGrid w:val="false"/>
              <w:rPr>
                <w:lang w:eastAsia="zh-CN"/>
              </w:rPr>
            </w:pPr>
            <w:r>
              <w:rPr>
                <w:lang w:eastAsia="zh-CN"/>
              </w:rPr>
            </w:r>
          </w:p>
        </w:tc>
      </w:tr>
      <w:tr>
        <w:trPr/>
        <w:tc>
          <w:tcPr>
            <w:tcW w:w="2439"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SVC_PARAM</w:t>
            </w:r>
          </w:p>
        </w:tc>
        <w:tc>
          <w:tcPr>
            <w:tcW w:w="5723" w:type="dxa"/>
            <w:tcBorders>
              <w:top w:val="single" w:sz="8" w:space="0" w:color="000000"/>
              <w:bottom w:val="single" w:sz="8" w:space="0" w:color="000000"/>
              <w:right w:val="single" w:sz="8" w:space="0" w:color="000000"/>
            </w:tcBorders>
          </w:tcPr>
          <w:p>
            <w:pPr>
              <w:pStyle w:val="TAL"/>
              <w:rPr>
                <w:lang w:eastAsia="zh-CN"/>
              </w:rPr>
            </w:pPr>
            <w:r>
              <w:rPr>
                <w:lang w:eastAsia="zh-CN"/>
              </w:rPr>
              <w:t>S</w:t>
            </w:r>
            <w:r>
              <w:rPr>
                <w:lang w:eastAsia="zh-CN"/>
              </w:rPr>
              <w:t>ervice parameter change notification.</w:t>
            </w:r>
          </w:p>
        </w:tc>
        <w:tc>
          <w:tcPr>
            <w:tcW w:w="1536" w:type="dxa"/>
            <w:tcBorders>
              <w:top w:val="single" w:sz="8" w:space="0" w:color="000000"/>
              <w:bottom w:val="single" w:sz="8" w:space="0" w:color="000000"/>
              <w:right w:val="single" w:sz="8" w:space="0" w:color="000000"/>
            </w:tcBorders>
            <w:tcMar>
              <w:left w:w="0" w:type="dxa"/>
              <w:right w:w="0" w:type="dxa"/>
            </w:tcMar>
          </w:tcPr>
          <w:p>
            <w:pPr>
              <w:pStyle w:val="TAL"/>
              <w:snapToGrid w:val="false"/>
              <w:rPr>
                <w:lang w:eastAsia="zh-CN"/>
              </w:rPr>
            </w:pPr>
            <w:r>
              <w:rPr>
                <w:lang w:eastAsia="zh-CN"/>
              </w:rPr>
            </w:r>
          </w:p>
        </w:tc>
      </w:tr>
    </w:tbl>
    <w:p>
      <w:pPr>
        <w:pStyle w:val="Normal"/>
        <w:rPr/>
      </w:pPr>
      <w:r>
        <w:rPr/>
      </w:r>
    </w:p>
    <w:p>
      <w:pPr>
        <w:pStyle w:val="Heading2"/>
        <w:rPr/>
      </w:pPr>
      <w:bookmarkStart w:id="254" w:name="__RefHeading___Toc97131719"/>
      <w:bookmarkEnd w:id="254"/>
      <w:r>
        <w:rPr/>
        <w:t>6.5</w:t>
        <w:tab/>
        <w:t>Error handling</w:t>
      </w:r>
    </w:p>
    <w:p>
      <w:pPr>
        <w:pStyle w:val="Heading3"/>
        <w:rPr/>
      </w:pPr>
      <w:bookmarkStart w:id="255" w:name="__RefHeading___Toc97131720"/>
      <w:bookmarkEnd w:id="255"/>
      <w:r>
        <w:rPr/>
        <w:t>6.5.1</w:t>
        <w:tab/>
        <w:t>General</w:t>
      </w:r>
    </w:p>
    <w:p>
      <w:pPr>
        <w:pStyle w:val="Normal"/>
        <w:rPr/>
      </w:pPr>
      <w:r>
        <w:rPr/>
        <w:t>HTTP error handling shall be supported as specified in subclause 5.2.4 of 3GPP TS 29.500 [4].</w:t>
      </w:r>
    </w:p>
    <w:p>
      <w:pPr>
        <w:pStyle w:val="Normal"/>
        <w:rPr/>
      </w:pPr>
      <w:bookmarkStart w:id="256" w:name="_Hlk513729177"/>
      <w:bookmarkEnd w:id="256"/>
      <w:r>
        <w:rPr/>
        <w:t>For the Nudr_DataRepository Service API for Application Data, HTTP error responses shall be supported as specified in subclause 4.8 of 3GPP TS 29.501 [5]. Protocol errors and application errors specified in table 5.2.7.2-1 of 3GPP TS 29.500 [4] shall be supported for an HTTP method if the corresponding HTTP status codes are specified as mandatory for that HTTP method in table 5.2.7.1-1 of 3GPP TS 29.500 [4]. In addition, the requirements in the following subclauses shall apply.</w:t>
      </w:r>
    </w:p>
    <w:p>
      <w:pPr>
        <w:pStyle w:val="Heading3"/>
        <w:rPr/>
      </w:pPr>
      <w:bookmarkStart w:id="257" w:name="_Hlk513729177"/>
      <w:bookmarkStart w:id="258" w:name="__RefHeading___Toc97131721"/>
      <w:bookmarkEnd w:id="257"/>
      <w:bookmarkEnd w:id="258"/>
      <w:r>
        <w:rPr/>
        <w:t>6.5.2</w:t>
        <w:tab/>
        <w:t>Protocol Errors</w:t>
      </w:r>
    </w:p>
    <w:p>
      <w:pPr>
        <w:pStyle w:val="Normal"/>
        <w:rPr/>
      </w:pPr>
      <w:r>
        <w:rPr>
          <w:lang w:eastAsia="zh-CN"/>
        </w:rPr>
        <w:t xml:space="preserve">In this Release </w:t>
      </w:r>
      <w:r>
        <w:rPr/>
        <w:t>of the specification, there are no additional protocol errors applicable for the Nudr_DataRepository Service API for Application Data.</w:t>
      </w:r>
    </w:p>
    <w:p>
      <w:pPr>
        <w:pStyle w:val="Heading3"/>
        <w:rPr/>
      </w:pPr>
      <w:bookmarkStart w:id="259" w:name="__RefHeading___Toc97131722"/>
      <w:bookmarkEnd w:id="259"/>
      <w:r>
        <w:rPr/>
        <w:t>6.5.3</w:t>
        <w:tab/>
        <w:t>Application Errors</w:t>
      </w:r>
    </w:p>
    <w:p>
      <w:pPr>
        <w:pStyle w:val="Normal"/>
        <w:rPr/>
      </w:pPr>
      <w:r>
        <w:rPr/>
        <w:t>The application errors defined for the Nudr_DataRepository Service API for Application Data are listed in table 6.5.3-1.</w:t>
      </w:r>
    </w:p>
    <w:p>
      <w:pPr>
        <w:pStyle w:val="TH"/>
        <w:rPr/>
      </w:pPr>
      <w:r>
        <w:rPr/>
        <w:t>Table 6.5.3-1: Application errors</w:t>
      </w:r>
    </w:p>
    <w:tbl>
      <w:tblPr>
        <w:tblW w:w="9747" w:type="dxa"/>
        <w:jc w:val="center"/>
        <w:tblInd w:w="0" w:type="dxa"/>
        <w:tblLayout w:type="fixed"/>
        <w:tblCellMar>
          <w:top w:w="0" w:type="dxa"/>
          <w:left w:w="115" w:type="dxa"/>
          <w:bottom w:w="0" w:type="dxa"/>
          <w:right w:w="115" w:type="dxa"/>
        </w:tblCellMar>
      </w:tblPr>
      <w:tblGrid>
        <w:gridCol w:w="3834"/>
        <w:gridCol w:w="1980"/>
        <w:gridCol w:w="3933"/>
      </w:tblGrid>
      <w:tr>
        <w:trPr>
          <w:cantSplit w:val="true"/>
        </w:trPr>
        <w:tc>
          <w:tcPr>
            <w:tcW w:w="383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Application Error</w:t>
            </w:r>
          </w:p>
        </w:tc>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HTTP status code</w:t>
            </w:r>
          </w:p>
        </w:tc>
        <w:tc>
          <w:tcPr>
            <w:tcW w:w="3933"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Description</w:t>
            </w:r>
          </w:p>
        </w:tc>
      </w:tr>
      <w:tr>
        <w:trPr>
          <w:cantSplit w:val="true"/>
        </w:trPr>
        <w:tc>
          <w:tcPr>
            <w:tcW w:w="383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980"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9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9747"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t>Including a "ProblemDetails" data structure with the "cause" attribute in the HTTP response is optional unless explicitly mandated by other subclauses in this document.</w:t>
            </w:r>
          </w:p>
        </w:tc>
      </w:tr>
    </w:tbl>
    <w:p>
      <w:pPr>
        <w:pStyle w:val="Normal"/>
        <w:rPr/>
      </w:pPr>
      <w:r>
        <w:rPr/>
      </w:r>
    </w:p>
    <w:p>
      <w:pPr>
        <w:pStyle w:val="Normal"/>
        <w:rPr>
          <w:rFonts w:eastAsia="DengXian;DengXian"/>
          <w:lang w:eastAsia="zh-CN"/>
        </w:rPr>
      </w:pPr>
      <w:r>
        <w:rPr>
          <w:lang w:eastAsia="zh-CN"/>
        </w:rPr>
        <w:t>The application error handling shall follow 3GPP TS 29.504 [</w:t>
      </w:r>
      <w:r>
        <w:rPr>
          <w:lang w:val="en-US" w:eastAsia="zh-CN"/>
        </w:rPr>
        <w:t>6</w:t>
      </w:r>
      <w:r>
        <w:rPr>
          <w:lang w:eastAsia="zh-CN"/>
        </w:rPr>
        <w:t>] subclause</w:t>
      </w:r>
      <w:r>
        <w:rPr>
          <w:lang w:val="en-US" w:eastAsia="zh-CN"/>
        </w:rPr>
        <w:t> </w:t>
      </w:r>
      <w:r>
        <w:rPr>
          <w:lang w:eastAsia="zh-CN"/>
        </w:rPr>
        <w:t>6.1.6 unless explicitly specified in this document.</w:t>
      </w:r>
    </w:p>
    <w:p>
      <w:pPr>
        <w:pStyle w:val="Heading2"/>
        <w:rPr/>
      </w:pPr>
      <w:bookmarkStart w:id="260" w:name="__RefHeading___Toc97131723"/>
      <w:bookmarkEnd w:id="260"/>
      <w:r>
        <w:rPr/>
        <w:t>6.6</w:t>
        <w:tab/>
      </w:r>
      <w:r>
        <w:rPr>
          <w:lang w:eastAsia="zh-CN"/>
        </w:rPr>
        <w:t>Feature negotiation</w:t>
      </w:r>
    </w:p>
    <w:p>
      <w:pPr>
        <w:pStyle w:val="Normal"/>
        <w:rPr/>
      </w:pPr>
      <w:r>
        <w:rPr/>
        <w:t>The optional features in table 6.1.8-1 of 3GPP TS 29.504 [6] are defined for the Nud</w:t>
      </w:r>
      <w:r>
        <w:rPr>
          <w:lang w:eastAsia="zh-CN"/>
        </w:rPr>
        <w:t>r</w:t>
      </w:r>
      <w:r>
        <w:rPr/>
        <w:t>_</w:t>
      </w:r>
      <w:r>
        <w:rPr>
          <w:lang w:eastAsia="zh-CN"/>
        </w:rPr>
        <w:t xml:space="preserve">DataRepository </w:t>
      </w:r>
      <w:r>
        <w:rPr/>
        <w:t>API. They shall be negotiated using the extensibility mechanism defined in subclause 6.6 of 3GPP TS 29.500 [4].</w:t>
      </w:r>
    </w:p>
    <w:p>
      <w:pPr>
        <w:pStyle w:val="Heading1"/>
        <w:ind w:left="1134" w:hanging="1134"/>
        <w:rPr>
          <w:rFonts w:eastAsia="Times New Roman"/>
        </w:rPr>
      </w:pPr>
      <w:bookmarkStart w:id="261" w:name="__RefHeading___Toc97131724"/>
      <w:bookmarkEnd w:id="261"/>
      <w:r>
        <w:rPr>
          <w:rFonts w:eastAsia="Times New Roman"/>
        </w:rPr>
        <w:t>7</w:t>
        <w:tab/>
        <w:t>Usage of Nudr_DataRepository Service API for Structured Data for Exposure</w:t>
      </w:r>
    </w:p>
    <w:p>
      <w:pPr>
        <w:pStyle w:val="Heading2"/>
        <w:rPr/>
      </w:pPr>
      <w:bookmarkStart w:id="262" w:name="__RefHeading___Toc97131725"/>
      <w:bookmarkEnd w:id="262"/>
      <w:r>
        <w:rPr/>
        <w:t>7.1</w:t>
        <w:tab/>
        <w:t>Introduction</w:t>
      </w:r>
    </w:p>
    <w:p>
      <w:pPr>
        <w:pStyle w:val="Normal"/>
        <w:rPr/>
      </w:pPr>
      <w:r>
        <w:rPr/>
        <w:t>The following subclauses specify the usage of Nudr_DataRepository service for exposure data. The principles specified in 3GPP TS 29.504 [6] are followed unless explicitly specified otherwise in the following subclauses.</w:t>
      </w:r>
    </w:p>
    <w:p>
      <w:pPr>
        <w:pStyle w:val="Heading2"/>
        <w:rPr/>
      </w:pPr>
      <w:bookmarkStart w:id="263" w:name="__RefHeading___Toc97131726"/>
      <w:bookmarkEnd w:id="263"/>
      <w:r>
        <w:rPr/>
        <w:t>7.2</w:t>
        <w:tab/>
        <w:t>Resources</w:t>
      </w:r>
    </w:p>
    <w:p>
      <w:pPr>
        <w:pStyle w:val="Heading3"/>
        <w:rPr/>
      </w:pPr>
      <w:bookmarkStart w:id="264" w:name="__RefHeading___Toc97131727"/>
      <w:bookmarkEnd w:id="264"/>
      <w:r>
        <w:rPr/>
        <w:t>7.2.1</w:t>
        <w:tab/>
        <w:t>Overview</w:t>
      </w:r>
    </w:p>
    <w:p>
      <w:pPr>
        <w:pStyle w:val="Normal"/>
        <w:rPr/>
      </w:pPr>
      <w:r>
        <w:rPr/>
        <w:t>This clause specifies the resources for the usage of the Unified Data Repository service for Structured Data for Exposure.</w:t>
      </w:r>
    </w:p>
    <w:p>
      <w:pPr>
        <w:pStyle w:val="Heading3"/>
        <w:rPr/>
      </w:pPr>
      <w:bookmarkStart w:id="265" w:name="__RefHeading___Toc97131728"/>
      <w:bookmarkEnd w:id="265"/>
      <w:r>
        <w:rPr/>
        <w:t>7.2.2</w:t>
        <w:tab/>
        <w:t>Resource Structure</w:t>
      </w:r>
    </w:p>
    <w:p>
      <w:pPr>
        <w:pStyle w:val="TH"/>
        <w:rPr/>
      </w:pPr>
      <w:r>
        <w:rPr/>
        <w:object w:dxaOrig="8100" w:dyaOrig="6390">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405pt;height:319.8pt" filled="f" o:ole="">
            <v:imagedata r:id="rId12" o:title=""/>
          </v:shape>
          <o:OLEObject Type="Embed" ProgID="" ShapeID="ole_rId11" DrawAspect="Content" ObjectID="_829352468" r:id="rId11"/>
        </w:object>
      </w:r>
    </w:p>
    <w:p>
      <w:pPr>
        <w:pStyle w:val="TF"/>
        <w:rPr/>
      </w:pPr>
      <w:r>
        <w:rPr/>
        <w:t>Figure 7.2.2-1: Resource URI structure of the Nudr_DataRepository API for exposure data</w:t>
      </w:r>
    </w:p>
    <w:p>
      <w:pPr>
        <w:pStyle w:val="Normal"/>
        <w:rPr/>
      </w:pPr>
      <w:r>
        <w:rPr/>
        <w:t>Table 7.2.2-1 provides an overview of the resources and applicable HTTP methods.</w:t>
      </w:r>
    </w:p>
    <w:p>
      <w:pPr>
        <w:pStyle w:val="TH"/>
        <w:rPr/>
      </w:pPr>
      <w:r>
        <w:rPr/>
        <w:t>Table 7.2.2-1: Resources and methods overview</w:t>
      </w:r>
    </w:p>
    <w:tbl>
      <w:tblPr>
        <w:tblW w:w="9581" w:type="dxa"/>
        <w:jc w:val="center"/>
        <w:tblInd w:w="0" w:type="dxa"/>
        <w:tblLayout w:type="fixed"/>
        <w:tblCellMar>
          <w:top w:w="0" w:type="dxa"/>
          <w:left w:w="28" w:type="dxa"/>
          <w:bottom w:w="0" w:type="dxa"/>
          <w:right w:w="108" w:type="dxa"/>
        </w:tblCellMar>
      </w:tblPr>
      <w:tblGrid>
        <w:gridCol w:w="1729"/>
        <w:gridCol w:w="2777"/>
        <w:gridCol w:w="1335"/>
        <w:gridCol w:w="3740"/>
      </w:tblGrid>
      <w:tr>
        <w:trPr/>
        <w:tc>
          <w:tcPr>
            <w:tcW w:w="172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Resource name</w:t>
            </w:r>
          </w:p>
        </w:tc>
        <w:tc>
          <w:tcPr>
            <w:tcW w:w="277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Resource URI</w:t>
            </w:r>
          </w:p>
        </w:tc>
        <w:tc>
          <w:tcPr>
            <w:tcW w:w="133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HTTP method</w:t>
            </w:r>
          </w:p>
        </w:tc>
        <w:tc>
          <w:tcPr>
            <w:tcW w:w="374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729" w:type="dxa"/>
            <w:vMerge w:val="restart"/>
            <w:tcBorders>
              <w:top w:val="single" w:sz="4" w:space="0" w:color="000000"/>
              <w:left w:val="single" w:sz="4" w:space="0" w:color="000000"/>
              <w:bottom w:val="single" w:sz="4" w:space="0" w:color="000000"/>
              <w:right w:val="single" w:sz="4" w:space="0" w:color="000000"/>
            </w:tcBorders>
          </w:tcPr>
          <w:p>
            <w:pPr>
              <w:pStyle w:val="TAL"/>
              <w:rPr/>
            </w:pPr>
            <w:r>
              <w:rPr/>
              <w:t>AccessAndMobilityData</w:t>
            </w:r>
          </w:p>
        </w:tc>
        <w:tc>
          <w:tcPr>
            <w:tcW w:w="2777" w:type="dxa"/>
            <w:vMerge w:val="restart"/>
            <w:tcBorders>
              <w:top w:val="single" w:sz="4" w:space="0" w:color="000000"/>
              <w:left w:val="single" w:sz="4" w:space="0" w:color="000000"/>
              <w:bottom w:val="single" w:sz="4" w:space="0" w:color="000000"/>
              <w:right w:val="single" w:sz="4" w:space="0" w:color="000000"/>
            </w:tcBorders>
          </w:tcPr>
          <w:p>
            <w:pPr>
              <w:pStyle w:val="TAL"/>
              <w:rPr/>
            </w:pPr>
            <w:r>
              <w:rPr/>
              <w:t>/exposure-data/{ueId}/</w:t>
              <w:br/>
              <w:t>access-and-mobility-data</w:t>
            </w:r>
          </w:p>
        </w:tc>
        <w:tc>
          <w:tcPr>
            <w:tcW w:w="1335" w:type="dxa"/>
            <w:tcBorders>
              <w:top w:val="single" w:sz="4" w:space="0" w:color="000000"/>
              <w:left w:val="single" w:sz="4" w:space="0" w:color="000000"/>
              <w:bottom w:val="single" w:sz="4" w:space="0" w:color="000000"/>
              <w:right w:val="single" w:sz="4" w:space="0" w:color="000000"/>
            </w:tcBorders>
          </w:tcPr>
          <w:p>
            <w:pPr>
              <w:pStyle w:val="TAL"/>
              <w:rPr/>
            </w:pPr>
            <w:r>
              <w:rPr/>
              <w:t>PUT</w:t>
            </w:r>
          </w:p>
        </w:tc>
        <w:tc>
          <w:tcPr>
            <w:tcW w:w="3740" w:type="dxa"/>
            <w:tcBorders>
              <w:top w:val="single" w:sz="4" w:space="0" w:color="000000"/>
              <w:left w:val="single" w:sz="4" w:space="0" w:color="000000"/>
              <w:bottom w:val="single" w:sz="4" w:space="0" w:color="000000"/>
              <w:right w:val="single" w:sz="4" w:space="0" w:color="000000"/>
            </w:tcBorders>
          </w:tcPr>
          <w:p>
            <w:pPr>
              <w:pStyle w:val="TAL"/>
              <w:rPr/>
            </w:pPr>
            <w:r>
              <w:rPr/>
              <w:t>Create and update the access and mobility exposure data for a UE</w:t>
            </w:r>
          </w:p>
        </w:tc>
      </w:tr>
      <w:tr>
        <w:trPr/>
        <w:tc>
          <w:tcPr>
            <w:tcW w:w="172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77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335" w:type="dxa"/>
            <w:tcBorders>
              <w:top w:val="single" w:sz="4" w:space="0" w:color="000000"/>
              <w:left w:val="single" w:sz="4" w:space="0" w:color="000000"/>
              <w:bottom w:val="single" w:sz="4" w:space="0" w:color="000000"/>
              <w:right w:val="single" w:sz="4" w:space="0" w:color="000000"/>
            </w:tcBorders>
          </w:tcPr>
          <w:p>
            <w:pPr>
              <w:pStyle w:val="TAL"/>
              <w:rPr/>
            </w:pPr>
            <w:r>
              <w:rPr/>
              <w:t>PATCH</w:t>
            </w:r>
          </w:p>
        </w:tc>
        <w:tc>
          <w:tcPr>
            <w:tcW w:w="3740" w:type="dxa"/>
            <w:tcBorders>
              <w:top w:val="single" w:sz="4" w:space="0" w:color="000000"/>
              <w:left w:val="single" w:sz="4" w:space="0" w:color="000000"/>
              <w:bottom w:val="single" w:sz="4" w:space="0" w:color="000000"/>
              <w:right w:val="single" w:sz="4" w:space="0" w:color="000000"/>
            </w:tcBorders>
          </w:tcPr>
          <w:p>
            <w:pPr>
              <w:pStyle w:val="TAL"/>
              <w:rPr/>
            </w:pPr>
            <w:r>
              <w:rPr/>
              <w:t>Update the access and mobility exposure data for a UE.</w:t>
            </w:r>
          </w:p>
        </w:tc>
      </w:tr>
      <w:tr>
        <w:trPr/>
        <w:tc>
          <w:tcPr>
            <w:tcW w:w="172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77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335" w:type="dxa"/>
            <w:tcBorders>
              <w:top w:val="single" w:sz="4" w:space="0" w:color="000000"/>
              <w:left w:val="single" w:sz="4" w:space="0" w:color="000000"/>
              <w:bottom w:val="single" w:sz="4" w:space="0" w:color="000000"/>
              <w:right w:val="single" w:sz="4" w:space="0" w:color="000000"/>
            </w:tcBorders>
          </w:tcPr>
          <w:p>
            <w:pPr>
              <w:pStyle w:val="TAL"/>
              <w:rPr/>
            </w:pPr>
            <w:r>
              <w:rPr/>
              <w:t>GET</w:t>
            </w:r>
          </w:p>
        </w:tc>
        <w:tc>
          <w:tcPr>
            <w:tcW w:w="3740" w:type="dxa"/>
            <w:tcBorders>
              <w:top w:val="single" w:sz="4" w:space="0" w:color="000000"/>
              <w:left w:val="single" w:sz="4" w:space="0" w:color="000000"/>
              <w:bottom w:val="single" w:sz="4" w:space="0" w:color="000000"/>
              <w:right w:val="single" w:sz="4" w:space="0" w:color="000000"/>
            </w:tcBorders>
          </w:tcPr>
          <w:p>
            <w:pPr>
              <w:pStyle w:val="TAL"/>
              <w:rPr/>
            </w:pPr>
            <w:r>
              <w:rPr/>
              <w:t>Retrieve the access and mobility exposure data for a UE</w:t>
            </w:r>
          </w:p>
        </w:tc>
      </w:tr>
      <w:tr>
        <w:trPr/>
        <w:tc>
          <w:tcPr>
            <w:tcW w:w="172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77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335" w:type="dxa"/>
            <w:tcBorders>
              <w:top w:val="single" w:sz="4" w:space="0" w:color="000000"/>
              <w:left w:val="single" w:sz="4" w:space="0" w:color="000000"/>
              <w:bottom w:val="single" w:sz="4" w:space="0" w:color="000000"/>
              <w:right w:val="single" w:sz="4" w:space="0" w:color="000000"/>
            </w:tcBorders>
          </w:tcPr>
          <w:p>
            <w:pPr>
              <w:pStyle w:val="TAL"/>
              <w:rPr/>
            </w:pPr>
            <w:r>
              <w:rPr/>
              <w:t>DELETE</w:t>
            </w:r>
          </w:p>
        </w:tc>
        <w:tc>
          <w:tcPr>
            <w:tcW w:w="3740" w:type="dxa"/>
            <w:tcBorders>
              <w:top w:val="single" w:sz="4" w:space="0" w:color="000000"/>
              <w:left w:val="single" w:sz="4" w:space="0" w:color="000000"/>
              <w:bottom w:val="single" w:sz="4" w:space="0" w:color="000000"/>
              <w:right w:val="single" w:sz="4" w:space="0" w:color="000000"/>
            </w:tcBorders>
          </w:tcPr>
          <w:p>
            <w:pPr>
              <w:pStyle w:val="TAL"/>
              <w:rPr/>
            </w:pPr>
            <w:r>
              <w:rPr/>
              <w:t>Delete the access and mobility exposure data for a UE</w:t>
            </w:r>
          </w:p>
        </w:tc>
      </w:tr>
      <w:tr>
        <w:trPr/>
        <w:tc>
          <w:tcPr>
            <w:tcW w:w="1729" w:type="dxa"/>
            <w:vMerge w:val="restart"/>
            <w:tcBorders>
              <w:top w:val="single" w:sz="4" w:space="0" w:color="000000"/>
              <w:left w:val="single" w:sz="4" w:space="0" w:color="000000"/>
              <w:bottom w:val="single" w:sz="4" w:space="0" w:color="000000"/>
              <w:right w:val="single" w:sz="4" w:space="0" w:color="000000"/>
            </w:tcBorders>
          </w:tcPr>
          <w:p>
            <w:pPr>
              <w:pStyle w:val="TAL"/>
              <w:rPr/>
            </w:pPr>
            <w:r>
              <w:rPr/>
              <w:t>PduSessionManagementData</w:t>
            </w:r>
          </w:p>
        </w:tc>
        <w:tc>
          <w:tcPr>
            <w:tcW w:w="2777" w:type="dxa"/>
            <w:vMerge w:val="restart"/>
            <w:tcBorders>
              <w:top w:val="single" w:sz="4" w:space="0" w:color="000000"/>
              <w:left w:val="single" w:sz="4" w:space="0" w:color="000000"/>
              <w:bottom w:val="single" w:sz="4" w:space="0" w:color="000000"/>
              <w:right w:val="single" w:sz="4" w:space="0" w:color="000000"/>
            </w:tcBorders>
          </w:tcPr>
          <w:p>
            <w:pPr>
              <w:pStyle w:val="TAL"/>
              <w:rPr/>
            </w:pPr>
            <w:r>
              <w:rPr/>
              <w:t>/exposure-data/{ueId}/</w:t>
              <w:br/>
              <w:t>session-management-data/</w:t>
              <w:br/>
              <w:t>{pduSessionId}</w:t>
            </w:r>
          </w:p>
        </w:tc>
        <w:tc>
          <w:tcPr>
            <w:tcW w:w="1335" w:type="dxa"/>
            <w:tcBorders>
              <w:top w:val="single" w:sz="4" w:space="0" w:color="000000"/>
              <w:left w:val="single" w:sz="4" w:space="0" w:color="000000"/>
              <w:bottom w:val="single" w:sz="4" w:space="0" w:color="000000"/>
              <w:right w:val="single" w:sz="4" w:space="0" w:color="000000"/>
            </w:tcBorders>
          </w:tcPr>
          <w:p>
            <w:pPr>
              <w:pStyle w:val="TAL"/>
              <w:rPr/>
            </w:pPr>
            <w:r>
              <w:rPr/>
              <w:t>PUT</w:t>
            </w:r>
          </w:p>
        </w:tc>
        <w:tc>
          <w:tcPr>
            <w:tcW w:w="3740" w:type="dxa"/>
            <w:tcBorders>
              <w:top w:val="single" w:sz="4" w:space="0" w:color="000000"/>
              <w:left w:val="single" w:sz="4" w:space="0" w:color="000000"/>
              <w:bottom w:val="single" w:sz="4" w:space="0" w:color="000000"/>
              <w:right w:val="single" w:sz="4" w:space="0" w:color="000000"/>
            </w:tcBorders>
          </w:tcPr>
          <w:p>
            <w:pPr>
              <w:pStyle w:val="TAL"/>
              <w:rPr/>
            </w:pPr>
            <w:r>
              <w:rPr/>
              <w:t>Create and update the session management data for a UE and for an individual PDU session</w:t>
            </w:r>
          </w:p>
        </w:tc>
      </w:tr>
      <w:tr>
        <w:trPr/>
        <w:tc>
          <w:tcPr>
            <w:tcW w:w="172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77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335" w:type="dxa"/>
            <w:tcBorders>
              <w:top w:val="single" w:sz="4" w:space="0" w:color="000000"/>
              <w:left w:val="single" w:sz="4" w:space="0" w:color="000000"/>
              <w:bottom w:val="single" w:sz="4" w:space="0" w:color="000000"/>
              <w:right w:val="single" w:sz="4" w:space="0" w:color="000000"/>
            </w:tcBorders>
          </w:tcPr>
          <w:p>
            <w:pPr>
              <w:pStyle w:val="TAL"/>
              <w:rPr/>
            </w:pPr>
            <w:r>
              <w:rPr/>
              <w:t>GET</w:t>
            </w:r>
          </w:p>
        </w:tc>
        <w:tc>
          <w:tcPr>
            <w:tcW w:w="3740" w:type="dxa"/>
            <w:tcBorders>
              <w:top w:val="single" w:sz="4" w:space="0" w:color="000000"/>
              <w:left w:val="single" w:sz="4" w:space="0" w:color="000000"/>
              <w:bottom w:val="single" w:sz="4" w:space="0" w:color="000000"/>
              <w:right w:val="single" w:sz="4" w:space="0" w:color="000000"/>
            </w:tcBorders>
          </w:tcPr>
          <w:p>
            <w:pPr>
              <w:pStyle w:val="TAL"/>
              <w:rPr/>
            </w:pPr>
            <w:r>
              <w:rPr/>
              <w:t>Retrieve the session management data for a UE and for an individual PDU session</w:t>
            </w:r>
          </w:p>
        </w:tc>
      </w:tr>
      <w:tr>
        <w:trPr/>
        <w:tc>
          <w:tcPr>
            <w:tcW w:w="172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77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335" w:type="dxa"/>
            <w:tcBorders>
              <w:top w:val="single" w:sz="4" w:space="0" w:color="000000"/>
              <w:left w:val="single" w:sz="4" w:space="0" w:color="000000"/>
              <w:bottom w:val="single" w:sz="4" w:space="0" w:color="000000"/>
              <w:right w:val="single" w:sz="4" w:space="0" w:color="000000"/>
            </w:tcBorders>
          </w:tcPr>
          <w:p>
            <w:pPr>
              <w:pStyle w:val="TAL"/>
              <w:rPr/>
            </w:pPr>
            <w:r>
              <w:rPr/>
              <w:t>DELETE</w:t>
            </w:r>
          </w:p>
        </w:tc>
        <w:tc>
          <w:tcPr>
            <w:tcW w:w="3740" w:type="dxa"/>
            <w:tcBorders>
              <w:top w:val="single" w:sz="4" w:space="0" w:color="000000"/>
              <w:left w:val="single" w:sz="4" w:space="0" w:color="000000"/>
              <w:bottom w:val="single" w:sz="4" w:space="0" w:color="000000"/>
              <w:right w:val="single" w:sz="4" w:space="0" w:color="000000"/>
            </w:tcBorders>
          </w:tcPr>
          <w:p>
            <w:pPr>
              <w:pStyle w:val="TAL"/>
              <w:rPr/>
            </w:pPr>
            <w:bookmarkStart w:id="266" w:name="_Hlk514071742"/>
            <w:r>
              <w:rPr/>
              <w:t>Delete the session management data for a UE and for an individual PDU session</w:t>
            </w:r>
            <w:bookmarkEnd w:id="266"/>
          </w:p>
        </w:tc>
      </w:tr>
      <w:tr>
        <w:trPr/>
        <w:tc>
          <w:tcPr>
            <w:tcW w:w="1729" w:type="dxa"/>
            <w:tcBorders>
              <w:top w:val="single" w:sz="4" w:space="0" w:color="000000"/>
              <w:left w:val="single" w:sz="4" w:space="0" w:color="000000"/>
              <w:bottom w:val="single" w:sz="4" w:space="0" w:color="000000"/>
              <w:right w:val="single" w:sz="4" w:space="0" w:color="000000"/>
            </w:tcBorders>
          </w:tcPr>
          <w:p>
            <w:pPr>
              <w:pStyle w:val="TAL"/>
              <w:rPr/>
            </w:pPr>
            <w:r>
              <w:rPr/>
              <w:t>ExposureDataSubscriptions</w:t>
            </w:r>
          </w:p>
        </w:tc>
        <w:tc>
          <w:tcPr>
            <w:tcW w:w="2777" w:type="dxa"/>
            <w:tcBorders>
              <w:top w:val="single" w:sz="4" w:space="0" w:color="000000"/>
              <w:left w:val="single" w:sz="4" w:space="0" w:color="000000"/>
              <w:bottom w:val="single" w:sz="4" w:space="0" w:color="000000"/>
              <w:right w:val="single" w:sz="4" w:space="0" w:color="000000"/>
            </w:tcBorders>
          </w:tcPr>
          <w:p>
            <w:pPr>
              <w:pStyle w:val="TAL"/>
              <w:rPr/>
            </w:pPr>
            <w:r>
              <w:rPr/>
              <w:t>/exposure-data/subs-to-notify</w:t>
            </w:r>
          </w:p>
        </w:tc>
        <w:tc>
          <w:tcPr>
            <w:tcW w:w="1335" w:type="dxa"/>
            <w:tcBorders>
              <w:top w:val="single" w:sz="4" w:space="0" w:color="000000"/>
              <w:left w:val="single" w:sz="4" w:space="0" w:color="000000"/>
              <w:bottom w:val="single" w:sz="4" w:space="0" w:color="000000"/>
              <w:right w:val="single" w:sz="4" w:space="0" w:color="000000"/>
            </w:tcBorders>
          </w:tcPr>
          <w:p>
            <w:pPr>
              <w:pStyle w:val="TAL"/>
              <w:rPr/>
            </w:pPr>
            <w:r>
              <w:rPr/>
              <w:t>POST</w:t>
            </w:r>
          </w:p>
        </w:tc>
        <w:tc>
          <w:tcPr>
            <w:tcW w:w="3740" w:type="dxa"/>
            <w:tcBorders>
              <w:top w:val="single" w:sz="4" w:space="0" w:color="000000"/>
              <w:left w:val="single" w:sz="4" w:space="0" w:color="000000"/>
              <w:bottom w:val="single" w:sz="4" w:space="0" w:color="000000"/>
              <w:right w:val="single" w:sz="4" w:space="0" w:color="000000"/>
            </w:tcBorders>
          </w:tcPr>
          <w:p>
            <w:pPr>
              <w:pStyle w:val="TAL"/>
              <w:rPr/>
            </w:pPr>
            <w:r>
              <w:rPr/>
              <w:t>Create a subscription to receive notifications on exposure data changes.</w:t>
            </w:r>
          </w:p>
        </w:tc>
      </w:tr>
      <w:tr>
        <w:trPr/>
        <w:tc>
          <w:tcPr>
            <w:tcW w:w="1729" w:type="dxa"/>
            <w:vMerge w:val="restart"/>
            <w:tcBorders>
              <w:top w:val="single" w:sz="4" w:space="0" w:color="000000"/>
              <w:left w:val="single" w:sz="4" w:space="0" w:color="000000"/>
              <w:bottom w:val="single" w:sz="4" w:space="0" w:color="000000"/>
              <w:right w:val="single" w:sz="4" w:space="0" w:color="000000"/>
            </w:tcBorders>
          </w:tcPr>
          <w:p>
            <w:pPr>
              <w:pStyle w:val="TAL"/>
              <w:rPr/>
            </w:pPr>
            <w:r>
              <w:rPr/>
              <w:t>IndividuaExposureDataSubscription</w:t>
            </w:r>
          </w:p>
        </w:tc>
        <w:tc>
          <w:tcPr>
            <w:tcW w:w="2777" w:type="dxa"/>
            <w:vMerge w:val="restart"/>
            <w:tcBorders>
              <w:top w:val="single" w:sz="4" w:space="0" w:color="000000"/>
              <w:left w:val="single" w:sz="4" w:space="0" w:color="000000"/>
              <w:bottom w:val="single" w:sz="4" w:space="0" w:color="000000"/>
              <w:right w:val="single" w:sz="4" w:space="0" w:color="000000"/>
            </w:tcBorders>
          </w:tcPr>
          <w:p>
            <w:pPr>
              <w:pStyle w:val="TAL"/>
              <w:rPr/>
            </w:pPr>
            <w:r>
              <w:rPr/>
              <w:t>/exposure-data/subs-to-notify/</w:t>
              <w:br/>
              <w:t>{subId}</w:t>
            </w:r>
          </w:p>
        </w:tc>
        <w:tc>
          <w:tcPr>
            <w:tcW w:w="1335" w:type="dxa"/>
            <w:tcBorders>
              <w:top w:val="single" w:sz="4" w:space="0" w:color="000000"/>
              <w:left w:val="single" w:sz="4" w:space="0" w:color="000000"/>
              <w:bottom w:val="single" w:sz="4" w:space="0" w:color="000000"/>
              <w:right w:val="single" w:sz="4" w:space="0" w:color="000000"/>
            </w:tcBorders>
          </w:tcPr>
          <w:p>
            <w:pPr>
              <w:pStyle w:val="TAL"/>
              <w:rPr/>
            </w:pPr>
            <w:r>
              <w:rPr/>
              <w:t>PUT</w:t>
            </w:r>
          </w:p>
        </w:tc>
        <w:tc>
          <w:tcPr>
            <w:tcW w:w="3740" w:type="dxa"/>
            <w:tcBorders>
              <w:top w:val="single" w:sz="4" w:space="0" w:color="000000"/>
              <w:left w:val="single" w:sz="4" w:space="0" w:color="000000"/>
              <w:bottom w:val="single" w:sz="4" w:space="0" w:color="000000"/>
              <w:right w:val="single" w:sz="4" w:space="0" w:color="000000"/>
            </w:tcBorders>
          </w:tcPr>
          <w:p>
            <w:pPr>
              <w:pStyle w:val="TAL"/>
              <w:rPr/>
            </w:pPr>
            <w:r>
              <w:rPr/>
              <w:t>Modify a subscription to receive notifications on exposure data changes.</w:t>
            </w:r>
          </w:p>
        </w:tc>
      </w:tr>
      <w:tr>
        <w:trPr/>
        <w:tc>
          <w:tcPr>
            <w:tcW w:w="172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77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335" w:type="dxa"/>
            <w:tcBorders>
              <w:top w:val="single" w:sz="4" w:space="0" w:color="000000"/>
              <w:left w:val="single" w:sz="4" w:space="0" w:color="000000"/>
              <w:bottom w:val="single" w:sz="4" w:space="0" w:color="000000"/>
              <w:right w:val="single" w:sz="4" w:space="0" w:color="000000"/>
            </w:tcBorders>
          </w:tcPr>
          <w:p>
            <w:pPr>
              <w:pStyle w:val="TAL"/>
              <w:rPr/>
            </w:pPr>
            <w:r>
              <w:rPr/>
              <w:t>DELETE</w:t>
            </w:r>
          </w:p>
        </w:tc>
        <w:tc>
          <w:tcPr>
            <w:tcW w:w="3740" w:type="dxa"/>
            <w:tcBorders>
              <w:top w:val="single" w:sz="4" w:space="0" w:color="000000"/>
              <w:left w:val="single" w:sz="4" w:space="0" w:color="000000"/>
              <w:bottom w:val="single" w:sz="4" w:space="0" w:color="000000"/>
              <w:right w:val="single" w:sz="4" w:space="0" w:color="000000"/>
            </w:tcBorders>
          </w:tcPr>
          <w:p>
            <w:pPr>
              <w:pStyle w:val="TAL"/>
              <w:rPr/>
            </w:pPr>
            <w:r>
              <w:rPr/>
              <w:t>Delete a subscription identified by {subId}.</w:t>
            </w:r>
          </w:p>
        </w:tc>
      </w:tr>
    </w:tbl>
    <w:p>
      <w:pPr>
        <w:pStyle w:val="Normal"/>
        <w:rPr/>
      </w:pPr>
      <w:r>
        <w:rPr/>
      </w:r>
    </w:p>
    <w:p>
      <w:pPr>
        <w:pStyle w:val="Heading3"/>
        <w:rPr/>
      </w:pPr>
      <w:bookmarkStart w:id="267" w:name="__RefHeading___Toc97131729"/>
      <w:bookmarkEnd w:id="267"/>
      <w:r>
        <w:rPr/>
        <w:t>7.2.3</w:t>
        <w:tab/>
        <w:t>Resource: AccessAndMobilityData</w:t>
      </w:r>
    </w:p>
    <w:p>
      <w:pPr>
        <w:pStyle w:val="Heading4"/>
        <w:ind w:left="1418" w:hanging="1418"/>
        <w:rPr/>
      </w:pPr>
      <w:bookmarkStart w:id="268" w:name="__RefHeading___Toc97131730"/>
      <w:bookmarkEnd w:id="268"/>
      <w:r>
        <w:rPr/>
        <w:t>7.2.3.1</w:t>
        <w:tab/>
        <w:t>Description</w:t>
      </w:r>
    </w:p>
    <w:p>
      <w:pPr>
        <w:pStyle w:val="Normal"/>
        <w:rPr/>
      </w:pPr>
      <w:r>
        <w:rPr/>
        <w:t>This resource represents the exposure data related to access and mobility</w:t>
      </w:r>
      <w:r>
        <w:rPr>
          <w:rFonts w:cs="Arial" w:ascii="Arial" w:hAnsi="Arial"/>
        </w:rPr>
        <w:t>.</w:t>
      </w:r>
    </w:p>
    <w:p>
      <w:pPr>
        <w:pStyle w:val="Heading4"/>
        <w:ind w:left="1418" w:hanging="1418"/>
        <w:rPr/>
      </w:pPr>
      <w:bookmarkStart w:id="269" w:name="__RefHeading___Toc97131731"/>
      <w:bookmarkEnd w:id="269"/>
      <w:r>
        <w:rPr/>
        <w:t>7.2.3.2</w:t>
        <w:tab/>
        <w:t>Resource definition</w:t>
      </w:r>
    </w:p>
    <w:p>
      <w:pPr>
        <w:pStyle w:val="Normal"/>
        <w:rPr/>
      </w:pPr>
      <w:r>
        <w:rPr/>
        <w:t>Resource URI:</w:t>
      </w:r>
      <w:r>
        <w:rPr>
          <w:b/>
        </w:rPr>
        <w:t xml:space="preserve"> {apiRoot}/nudr-dr/&lt;apiVersion&gt;/exposure-data/{</w:t>
      </w:r>
      <w:r>
        <w:rPr>
          <w:b/>
          <w:lang w:eastAsia="zh-CN"/>
        </w:rPr>
        <w:t>ueId</w:t>
      </w:r>
      <w:r>
        <w:rPr>
          <w:b/>
        </w:rPr>
        <w:t>}/access-and-mobility-data</w:t>
      </w:r>
    </w:p>
    <w:p>
      <w:pPr>
        <w:pStyle w:val="Normal"/>
        <w:rPr/>
      </w:pPr>
      <w:r>
        <w:rPr/>
        <w:t>This resource shall support the resource URI variables defined in table 7.2.3.2-1</w:t>
      </w:r>
      <w:r>
        <w:rPr>
          <w:rFonts w:cs="Arial" w:ascii="Arial" w:hAnsi="Arial"/>
        </w:rPr>
        <w:t>.</w:t>
      </w:r>
    </w:p>
    <w:p>
      <w:pPr>
        <w:pStyle w:val="TH"/>
        <w:rPr>
          <w:rFonts w:cs="Arial"/>
        </w:rPr>
      </w:pPr>
      <w:r>
        <w:rPr>
          <w:rFonts w:cs="Arial"/>
        </w:rPr>
        <w:t>Table 7.2.3.2-1: Resource URI variables for this resource</w:t>
      </w:r>
    </w:p>
    <w:tbl>
      <w:tblPr>
        <w:tblW w:w="9695" w:type="dxa"/>
        <w:jc w:val="center"/>
        <w:tblInd w:w="0" w:type="dxa"/>
        <w:tblLayout w:type="fixed"/>
        <w:tblCellMar>
          <w:top w:w="0" w:type="dxa"/>
          <w:left w:w="28" w:type="dxa"/>
          <w:bottom w:w="0" w:type="dxa"/>
          <w:right w:w="108" w:type="dxa"/>
        </w:tblCellMar>
      </w:tblPr>
      <w:tblGrid>
        <w:gridCol w:w="1445"/>
        <w:gridCol w:w="1843"/>
        <w:gridCol w:w="6407"/>
      </w:tblGrid>
      <w:tr>
        <w:trPr/>
        <w:tc>
          <w:tcPr>
            <w:tcW w:w="1445"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84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407"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445"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843"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407"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445" w:type="dxa"/>
            <w:tcBorders>
              <w:top w:val="single" w:sz="6" w:space="0" w:color="000000"/>
              <w:left w:val="single" w:sz="6" w:space="0" w:color="000000"/>
              <w:bottom w:val="single" w:sz="6" w:space="0" w:color="000000"/>
              <w:right w:val="single" w:sz="6" w:space="0" w:color="000000"/>
            </w:tcBorders>
          </w:tcPr>
          <w:p>
            <w:pPr>
              <w:pStyle w:val="TAL"/>
              <w:rPr/>
            </w:pPr>
            <w:r>
              <w:rPr/>
              <w:t>apiVersion</w:t>
            </w:r>
          </w:p>
        </w:tc>
        <w:tc>
          <w:tcPr>
            <w:tcW w:w="1843"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407"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445" w:type="dxa"/>
            <w:tcBorders>
              <w:top w:val="single" w:sz="6" w:space="0" w:color="000000"/>
              <w:left w:val="single" w:sz="6" w:space="0" w:color="000000"/>
              <w:bottom w:val="single" w:sz="6" w:space="0" w:color="000000"/>
              <w:right w:val="single" w:sz="6" w:space="0" w:color="000000"/>
            </w:tcBorders>
          </w:tcPr>
          <w:p>
            <w:pPr>
              <w:pStyle w:val="TAL"/>
              <w:rPr/>
            </w:pPr>
            <w:r>
              <w:rPr/>
              <w:t>ueId</w:t>
            </w:r>
          </w:p>
        </w:tc>
        <w:tc>
          <w:tcPr>
            <w:tcW w:w="1843" w:type="dxa"/>
            <w:tcBorders>
              <w:top w:val="single" w:sz="6" w:space="0" w:color="000000"/>
              <w:left w:val="single" w:sz="6" w:space="0" w:color="000000"/>
              <w:bottom w:val="single" w:sz="6" w:space="0" w:color="000000"/>
              <w:right w:val="single" w:sz="6" w:space="0" w:color="000000"/>
            </w:tcBorders>
          </w:tcPr>
          <w:p>
            <w:pPr>
              <w:pStyle w:val="TAL"/>
              <w:rPr/>
            </w:pPr>
            <w:r>
              <w:rPr/>
              <w:t>VarUeId</w:t>
            </w:r>
          </w:p>
        </w:tc>
        <w:tc>
          <w:tcPr>
            <w:tcW w:w="6407" w:type="dxa"/>
            <w:tcBorders>
              <w:top w:val="single" w:sz="6" w:space="0" w:color="000000"/>
              <w:left w:val="single" w:sz="6" w:space="0" w:color="000000"/>
              <w:bottom w:val="single" w:sz="6" w:space="0" w:color="000000"/>
              <w:right w:val="single" w:sz="6" w:space="0" w:color="000000"/>
            </w:tcBorders>
            <w:vAlign w:val="center"/>
          </w:tcPr>
          <w:p>
            <w:pPr>
              <w:pStyle w:val="TAL"/>
              <w:rPr/>
            </w:pPr>
            <w:r>
              <w:rPr/>
              <w:t>Represents the SUPI or GPSI. Data type VarUeId is defined in 3GPP TS 29.571 [7].</w:t>
            </w:r>
          </w:p>
        </w:tc>
      </w:tr>
    </w:tbl>
    <w:p>
      <w:pPr>
        <w:pStyle w:val="Normal"/>
        <w:rPr/>
      </w:pPr>
      <w:r>
        <w:rPr/>
      </w:r>
    </w:p>
    <w:p>
      <w:pPr>
        <w:pStyle w:val="Heading4"/>
        <w:ind w:left="1418" w:hanging="1418"/>
        <w:rPr/>
      </w:pPr>
      <w:bookmarkStart w:id="270" w:name="__RefHeading___Toc97131732"/>
      <w:bookmarkEnd w:id="270"/>
      <w:r>
        <w:rPr/>
        <w:t>7.2.3.3</w:t>
        <w:tab/>
        <w:t>Resource Standard Methods</w:t>
      </w:r>
    </w:p>
    <w:p>
      <w:pPr>
        <w:pStyle w:val="Heading5"/>
        <w:ind w:left="1701" w:hanging="1701"/>
        <w:rPr/>
      </w:pPr>
      <w:bookmarkStart w:id="271" w:name="__RefHeading___Toc97131733"/>
      <w:bookmarkEnd w:id="271"/>
      <w:r>
        <w:rPr/>
        <w:t>7.2.3.3.1</w:t>
        <w:tab/>
        <w:t>PUT</w:t>
      </w:r>
    </w:p>
    <w:p>
      <w:pPr>
        <w:pStyle w:val="Normal"/>
        <w:rPr/>
      </w:pPr>
      <w:r>
        <w:rPr/>
        <w:t>This method shall support the URI query parameters specified in table 7.2.3.3.1-1.</w:t>
      </w:r>
    </w:p>
    <w:p>
      <w:pPr>
        <w:pStyle w:val="TH"/>
        <w:rPr>
          <w:rFonts w:cs="Arial"/>
        </w:rPr>
      </w:pPr>
      <w:r>
        <w:rPr>
          <w:rFonts w:cs="Arial"/>
        </w:rPr>
        <w:t>Table 7.2.3.3.1-1: URI query parameters supported by the PUT method on this resource</w:t>
      </w:r>
    </w:p>
    <w:tbl>
      <w:tblPr>
        <w:tblW w:w="4950" w:type="pct"/>
        <w:jc w:val="center"/>
        <w:tblInd w:w="0" w:type="dxa"/>
        <w:tblLayout w:type="fixed"/>
        <w:tblCellMar>
          <w:top w:w="0" w:type="dxa"/>
          <w:left w:w="28" w:type="dxa"/>
          <w:bottom w:w="0" w:type="dxa"/>
          <w:right w:w="108" w:type="dxa"/>
        </w:tblCellMar>
      </w:tblPr>
      <w:tblGrid>
        <w:gridCol w:w="1569"/>
        <w:gridCol w:w="1391"/>
        <w:gridCol w:w="435"/>
        <w:gridCol w:w="1105"/>
        <w:gridCol w:w="5043"/>
      </w:tblGrid>
      <w:tr>
        <w:trPr/>
        <w:tc>
          <w:tcPr>
            <w:tcW w:w="156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3"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69"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1391"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435"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05"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5043"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7.2.3.3.1-2 and the response data structures and response codes specified in table 7.2.3.3.1-3.</w:t>
      </w:r>
    </w:p>
    <w:p>
      <w:pPr>
        <w:pStyle w:val="TH"/>
        <w:rPr/>
      </w:pPr>
      <w:r>
        <w:rPr/>
        <w:t>Table 7.2.3.3.1-2: Data structures supported by the PUT Request Body on this resource</w:t>
      </w:r>
    </w:p>
    <w:tbl>
      <w:tblPr>
        <w:tblW w:w="4950" w:type="pct"/>
        <w:jc w:val="center"/>
        <w:tblInd w:w="0" w:type="dxa"/>
        <w:tblLayout w:type="fixed"/>
        <w:tblCellMar>
          <w:top w:w="0" w:type="dxa"/>
          <w:left w:w="28" w:type="dxa"/>
          <w:bottom w:w="0" w:type="dxa"/>
          <w:right w:w="108" w:type="dxa"/>
        </w:tblCellMar>
      </w:tblPr>
      <w:tblGrid>
        <w:gridCol w:w="2394"/>
        <w:gridCol w:w="419"/>
        <w:gridCol w:w="1258"/>
        <w:gridCol w:w="5472"/>
      </w:tblGrid>
      <w:tr>
        <w:trPr/>
        <w:tc>
          <w:tcPr>
            <w:tcW w:w="239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47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2394" w:type="dxa"/>
            <w:tcBorders>
              <w:top w:val="single" w:sz="4" w:space="0" w:color="000000"/>
              <w:left w:val="single" w:sz="6" w:space="0" w:color="000000"/>
              <w:bottom w:val="single" w:sz="6" w:space="0" w:color="000000"/>
              <w:right w:val="single" w:sz="6" w:space="0" w:color="000000"/>
            </w:tcBorders>
          </w:tcPr>
          <w:p>
            <w:pPr>
              <w:pStyle w:val="TAL"/>
              <w:rPr/>
            </w:pPr>
            <w:r>
              <w:rPr/>
              <w:t>AccessAndMobilityData</w:t>
            </w:r>
          </w:p>
        </w:tc>
        <w:tc>
          <w:tcPr>
            <w:tcW w:w="419" w:type="dxa"/>
            <w:tcBorders>
              <w:top w:val="single" w:sz="4" w:space="0" w:color="000000"/>
              <w:left w:val="single" w:sz="6" w:space="0" w:color="000000"/>
              <w:bottom w:val="single" w:sz="6" w:space="0" w:color="000000"/>
              <w:right w:val="single" w:sz="6" w:space="0" w:color="000000"/>
            </w:tcBorders>
          </w:tcPr>
          <w:p>
            <w:pPr>
              <w:pStyle w:val="TAL"/>
              <w:rPr/>
            </w:pPr>
            <w:r>
              <w:rPr/>
              <w:t>M</w:t>
            </w:r>
          </w:p>
        </w:tc>
        <w:tc>
          <w:tcPr>
            <w:tcW w:w="1258"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472" w:type="dxa"/>
            <w:tcBorders>
              <w:top w:val="single" w:sz="4" w:space="0" w:color="000000"/>
              <w:left w:val="single" w:sz="6" w:space="0" w:color="000000"/>
              <w:bottom w:val="single" w:sz="6" w:space="0" w:color="000000"/>
              <w:right w:val="single" w:sz="6" w:space="0" w:color="000000"/>
            </w:tcBorders>
          </w:tcPr>
          <w:p>
            <w:pPr>
              <w:pStyle w:val="TAL"/>
              <w:rPr/>
            </w:pPr>
            <w:r>
              <w:rPr/>
              <w:t>Access and mobility data for the UE is created or updated.</w:t>
            </w:r>
          </w:p>
        </w:tc>
      </w:tr>
    </w:tbl>
    <w:p>
      <w:pPr>
        <w:pStyle w:val="Normal"/>
        <w:rPr/>
      </w:pPr>
      <w:r>
        <w:rPr/>
      </w:r>
    </w:p>
    <w:p>
      <w:pPr>
        <w:pStyle w:val="TH"/>
        <w:rPr/>
      </w:pPr>
      <w:r>
        <w:rPr/>
        <w:t>Table 7.2.3.3.1-3: Data structures supported by the PUT Response Body on this resource</w:t>
      </w:r>
    </w:p>
    <w:tbl>
      <w:tblPr>
        <w:tblW w:w="9679" w:type="dxa"/>
        <w:jc w:val="center"/>
        <w:tblInd w:w="0" w:type="dxa"/>
        <w:tblLayout w:type="fixed"/>
        <w:tblCellMar>
          <w:top w:w="0" w:type="dxa"/>
          <w:left w:w="28" w:type="dxa"/>
          <w:bottom w:w="0" w:type="dxa"/>
          <w:right w:w="108" w:type="dxa"/>
        </w:tblCellMar>
      </w:tblPr>
      <w:tblGrid>
        <w:gridCol w:w="2146"/>
        <w:gridCol w:w="425"/>
        <w:gridCol w:w="1134"/>
        <w:gridCol w:w="1417"/>
        <w:gridCol w:w="4557"/>
      </w:tblGrid>
      <w:tr>
        <w:trPr/>
        <w:tc>
          <w:tcPr>
            <w:tcW w:w="214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41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55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2146" w:type="dxa"/>
            <w:tcBorders>
              <w:top w:val="single" w:sz="4" w:space="0" w:color="000000"/>
              <w:left w:val="single" w:sz="6" w:space="0" w:color="000000"/>
              <w:bottom w:val="single" w:sz="4" w:space="0" w:color="000000"/>
              <w:right w:val="single" w:sz="6" w:space="0" w:color="000000"/>
            </w:tcBorders>
          </w:tcPr>
          <w:p>
            <w:pPr>
              <w:pStyle w:val="TAL"/>
              <w:rPr/>
            </w:pPr>
            <w:r>
              <w:rPr/>
              <w:t>AccessAndMobilityData</w:t>
            </w:r>
          </w:p>
        </w:tc>
        <w:tc>
          <w:tcPr>
            <w:tcW w:w="425" w:type="dxa"/>
            <w:tcBorders>
              <w:top w:val="single" w:sz="4" w:space="0" w:color="000000"/>
              <w:left w:val="single" w:sz="6" w:space="0" w:color="000000"/>
              <w:bottom w:val="single" w:sz="4" w:space="0" w:color="000000"/>
              <w:right w:val="single" w:sz="6" w:space="0" w:color="000000"/>
            </w:tcBorders>
          </w:tcPr>
          <w:p>
            <w:pPr>
              <w:pStyle w:val="TAL"/>
              <w:rPr/>
            </w:pPr>
            <w:r>
              <w:rPr/>
              <w:t>M</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1417" w:type="dxa"/>
            <w:tcBorders>
              <w:top w:val="single" w:sz="4" w:space="0" w:color="000000"/>
              <w:left w:val="single" w:sz="6" w:space="0" w:color="000000"/>
              <w:bottom w:val="single" w:sz="4" w:space="0" w:color="000000"/>
              <w:right w:val="single" w:sz="6" w:space="0" w:color="000000"/>
            </w:tcBorders>
          </w:tcPr>
          <w:p>
            <w:pPr>
              <w:pStyle w:val="TAL"/>
              <w:rPr/>
            </w:pPr>
            <w:r>
              <w:rPr/>
              <w:t>201 Created</w:t>
            </w:r>
          </w:p>
        </w:tc>
        <w:tc>
          <w:tcPr>
            <w:tcW w:w="4557"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Successful case.</w:t>
            </w:r>
          </w:p>
          <w:p>
            <w:pPr>
              <w:pStyle w:val="TAL"/>
              <w:rPr/>
            </w:pPr>
            <w:r>
              <w:rPr>
                <w:lang w:eastAsia="zh-CN"/>
              </w:rPr>
              <w:t xml:space="preserve">The resource has been successfully </w:t>
            </w:r>
            <w:r>
              <w:rPr/>
              <w:t>created</w:t>
            </w:r>
            <w:r>
              <w:rPr>
                <w:lang w:eastAsia="zh-CN"/>
              </w:rPr>
              <w:t xml:space="preserve"> and</w:t>
            </w:r>
            <w:r>
              <w:rPr/>
              <w:t xml:space="preserve"> a response body containing a representation of the access and mobility data shall be returned.</w:t>
            </w:r>
          </w:p>
        </w:tc>
      </w:tr>
      <w:tr>
        <w:trPr/>
        <w:tc>
          <w:tcPr>
            <w:tcW w:w="2146" w:type="dxa"/>
            <w:tcBorders>
              <w:top w:val="single" w:sz="4" w:space="0" w:color="000000"/>
              <w:left w:val="single" w:sz="6" w:space="0" w:color="000000"/>
              <w:bottom w:val="single" w:sz="4" w:space="0" w:color="000000"/>
              <w:right w:val="single" w:sz="6" w:space="0" w:color="000000"/>
            </w:tcBorders>
          </w:tcPr>
          <w:p>
            <w:pPr>
              <w:pStyle w:val="TAL"/>
              <w:rPr/>
            </w:pPr>
            <w:r>
              <w:rPr/>
              <w:t>AccessAndMobilityData</w:t>
            </w:r>
          </w:p>
        </w:tc>
        <w:tc>
          <w:tcPr>
            <w:tcW w:w="425" w:type="dxa"/>
            <w:tcBorders>
              <w:top w:val="single" w:sz="4" w:space="0" w:color="000000"/>
              <w:left w:val="single" w:sz="6" w:space="0" w:color="000000"/>
              <w:bottom w:val="single" w:sz="4" w:space="0" w:color="000000"/>
              <w:right w:val="single" w:sz="6" w:space="0" w:color="000000"/>
            </w:tcBorders>
          </w:tcPr>
          <w:p>
            <w:pPr>
              <w:pStyle w:val="TAL"/>
              <w:rPr/>
            </w:pPr>
            <w:r>
              <w:rPr/>
              <w:t>M</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1417" w:type="dxa"/>
            <w:tcBorders>
              <w:top w:val="single" w:sz="4" w:space="0" w:color="000000"/>
              <w:left w:val="single" w:sz="6" w:space="0" w:color="000000"/>
              <w:bottom w:val="single" w:sz="4" w:space="0" w:color="000000"/>
              <w:right w:val="single" w:sz="6" w:space="0" w:color="000000"/>
            </w:tcBorders>
          </w:tcPr>
          <w:p>
            <w:pPr>
              <w:pStyle w:val="TAL"/>
              <w:rPr/>
            </w:pPr>
            <w:r>
              <w:rPr/>
              <w:t>200 OK</w:t>
            </w:r>
          </w:p>
        </w:tc>
        <w:tc>
          <w:tcPr>
            <w:tcW w:w="4557"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Successful case.</w:t>
            </w:r>
          </w:p>
          <w:p>
            <w:pPr>
              <w:pStyle w:val="TAL"/>
              <w:rPr>
                <w:lang w:eastAsia="zh-CN"/>
              </w:rPr>
            </w:pPr>
            <w:r>
              <w:rPr>
                <w:lang w:eastAsia="zh-CN"/>
              </w:rPr>
              <w:t>The resource has been successfully updated and a response body containing</w:t>
            </w:r>
            <w:r>
              <w:rPr/>
              <w:t xml:space="preserve"> a representation of the access and mobility data shall be returned.</w:t>
            </w:r>
          </w:p>
        </w:tc>
      </w:tr>
      <w:tr>
        <w:trPr/>
        <w:tc>
          <w:tcPr>
            <w:tcW w:w="2146"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n/a</w:t>
            </w:r>
          </w:p>
        </w:tc>
        <w:tc>
          <w:tcPr>
            <w:tcW w:w="425" w:type="dxa"/>
            <w:tcBorders>
              <w:top w:val="single" w:sz="4" w:space="0" w:color="000000"/>
              <w:left w:val="single" w:sz="6" w:space="0" w:color="000000"/>
              <w:bottom w:val="single" w:sz="4" w:space="0" w:color="000000"/>
              <w:right w:val="single" w:sz="6" w:space="0" w:color="000000"/>
            </w:tcBorders>
          </w:tcPr>
          <w:p>
            <w:pPr>
              <w:pStyle w:val="TAL"/>
              <w:snapToGrid w:val="false"/>
              <w:rPr/>
            </w:pPr>
            <w:r>
              <w:rPr/>
            </w:r>
          </w:p>
        </w:tc>
        <w:tc>
          <w:tcPr>
            <w:tcW w:w="1134" w:type="dxa"/>
            <w:tcBorders>
              <w:top w:val="single" w:sz="4" w:space="0" w:color="000000"/>
              <w:left w:val="single" w:sz="6" w:space="0" w:color="000000"/>
              <w:bottom w:val="single" w:sz="4" w:space="0" w:color="000000"/>
              <w:right w:val="single" w:sz="6" w:space="0" w:color="000000"/>
            </w:tcBorders>
          </w:tcPr>
          <w:p>
            <w:pPr>
              <w:pStyle w:val="TAL"/>
              <w:snapToGrid w:val="false"/>
              <w:rPr/>
            </w:pPr>
            <w:r>
              <w:rPr/>
            </w:r>
          </w:p>
        </w:tc>
        <w:tc>
          <w:tcPr>
            <w:tcW w:w="1417" w:type="dxa"/>
            <w:tcBorders>
              <w:top w:val="single" w:sz="4" w:space="0" w:color="000000"/>
              <w:left w:val="single" w:sz="6" w:space="0" w:color="000000"/>
              <w:bottom w:val="single" w:sz="4" w:space="0" w:color="000000"/>
              <w:right w:val="single" w:sz="6" w:space="0" w:color="000000"/>
            </w:tcBorders>
          </w:tcPr>
          <w:p>
            <w:pPr>
              <w:pStyle w:val="TAL"/>
              <w:rPr/>
            </w:pPr>
            <w:r>
              <w:rPr/>
              <w:t>204 No Content</w:t>
            </w:r>
          </w:p>
        </w:tc>
        <w:tc>
          <w:tcPr>
            <w:tcW w:w="4557" w:type="dxa"/>
            <w:tcBorders>
              <w:top w:val="single" w:sz="4" w:space="0" w:color="000000"/>
              <w:left w:val="single" w:sz="6" w:space="0" w:color="000000"/>
              <w:bottom w:val="single" w:sz="4" w:space="0" w:color="000000"/>
              <w:right w:val="single" w:sz="6" w:space="0" w:color="000000"/>
            </w:tcBorders>
          </w:tcPr>
          <w:p>
            <w:pPr>
              <w:pStyle w:val="TAL"/>
              <w:rPr/>
            </w:pPr>
            <w:r>
              <w:rPr/>
              <w:t>Successful case.</w:t>
            </w:r>
          </w:p>
          <w:p>
            <w:pPr>
              <w:pStyle w:val="TAL"/>
              <w:rPr>
                <w:lang w:eastAsia="zh-CN"/>
              </w:rPr>
            </w:pPr>
            <w:r>
              <w:rPr/>
              <w:t>The resource has been successfully updated and no additional content is to be sent in the response message.</w:t>
            </w:r>
          </w:p>
        </w:tc>
      </w:tr>
      <w:tr>
        <w:trPr/>
        <w:tc>
          <w:tcPr>
            <w:tcW w:w="9679"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HTTP status code for the PUT method listed in table 5.2.7.1-1 of 3GPP TS 29.500 [4] also apply.</w:t>
            </w:r>
          </w:p>
        </w:tc>
      </w:tr>
    </w:tbl>
    <w:p>
      <w:pPr>
        <w:pStyle w:val="Normal"/>
        <w:rPr>
          <w:lang w:val="en-US" w:eastAsia="en-US"/>
        </w:rPr>
      </w:pPr>
      <w:r>
        <w:rPr>
          <w:lang w:val="en-US" w:eastAsia="en-US"/>
        </w:rPr>
      </w:r>
    </w:p>
    <w:p>
      <w:pPr>
        <w:pStyle w:val="TH"/>
        <w:rPr/>
      </w:pPr>
      <w:r>
        <w:rPr/>
        <w:t>Table</w:t>
      </w:r>
      <w:r>
        <w:rPr>
          <w:lang w:val="en-US" w:eastAsia="en-US"/>
        </w:rPr>
        <w:t> </w:t>
      </w:r>
      <w:r>
        <w:rPr/>
        <w:t>7.2.3.3.1-4: Headers supported by the 201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rPr/>
            </w:pPr>
            <w:r>
              <w:rPr/>
              <w:t>Contains the URI of the newly created resource, according to the structure: {apiRoot}/nudr-dr/&lt;apiVersion&gt;/exposure-data/{ueId}/access-and-mobility-data</w:t>
            </w:r>
          </w:p>
        </w:tc>
      </w:tr>
    </w:tbl>
    <w:p>
      <w:pPr>
        <w:pStyle w:val="Normal"/>
        <w:rPr/>
      </w:pPr>
      <w:r>
        <w:rPr/>
      </w:r>
    </w:p>
    <w:p>
      <w:pPr>
        <w:pStyle w:val="Heading5"/>
        <w:ind w:left="1701" w:hanging="1701"/>
        <w:rPr/>
      </w:pPr>
      <w:bookmarkStart w:id="272" w:name="__RefHeading___Toc97131734"/>
      <w:bookmarkEnd w:id="272"/>
      <w:r>
        <w:rPr/>
        <w:t>7.2.3.3.2</w:t>
        <w:tab/>
        <w:t>GET</w:t>
      </w:r>
    </w:p>
    <w:p>
      <w:pPr>
        <w:pStyle w:val="Normal"/>
        <w:rPr/>
      </w:pPr>
      <w:r>
        <w:rPr/>
        <w:t>This method shall support the URI query parameters specified in table 7.2.3.3.2-1.</w:t>
      </w:r>
    </w:p>
    <w:p>
      <w:pPr>
        <w:pStyle w:val="TH"/>
        <w:rPr/>
      </w:pPr>
      <w:r>
        <w:rPr>
          <w:rFonts w:eastAsia="Times New Roman"/>
        </w:rPr>
        <w:t>T</w:t>
      </w:r>
      <w:r>
        <w:rPr/>
        <w:t xml:space="preserve">able 7.2.3.3.2-1: URI query parameters supported by the GET method on this resource </w:t>
      </w:r>
    </w:p>
    <w:tbl>
      <w:tblPr>
        <w:tblW w:w="9775" w:type="dxa"/>
        <w:jc w:val="center"/>
        <w:tblInd w:w="0" w:type="dxa"/>
        <w:tblLayout w:type="fixed"/>
        <w:tblCellMar>
          <w:top w:w="0" w:type="dxa"/>
          <w:left w:w="28" w:type="dxa"/>
          <w:bottom w:w="0" w:type="dxa"/>
          <w:right w:w="108" w:type="dxa"/>
        </w:tblCellMar>
      </w:tblPr>
      <w:tblGrid>
        <w:gridCol w:w="1485"/>
        <w:gridCol w:w="1984"/>
        <w:gridCol w:w="426"/>
        <w:gridCol w:w="1134"/>
        <w:gridCol w:w="4746"/>
      </w:tblGrid>
      <w:tr>
        <w:trPr/>
        <w:tc>
          <w:tcPr>
            <w:tcW w:w="148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98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4746"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485" w:type="dxa"/>
            <w:tcBorders>
              <w:top w:val="single" w:sz="4" w:space="0" w:color="000000"/>
              <w:left w:val="single" w:sz="6" w:space="0" w:color="000000"/>
              <w:bottom w:val="single" w:sz="6" w:space="0" w:color="000000"/>
              <w:right w:val="single" w:sz="6" w:space="0" w:color="000000"/>
            </w:tcBorders>
          </w:tcPr>
          <w:p>
            <w:pPr>
              <w:pStyle w:val="TAL"/>
              <w:rPr/>
            </w:pPr>
            <w:r>
              <w:rPr/>
              <w:t>supp-feat</w:t>
            </w:r>
          </w:p>
        </w:tc>
        <w:tc>
          <w:tcPr>
            <w:tcW w:w="1984" w:type="dxa"/>
            <w:tcBorders>
              <w:top w:val="single" w:sz="4" w:space="0" w:color="000000"/>
              <w:left w:val="single" w:sz="6" w:space="0" w:color="000000"/>
              <w:bottom w:val="single" w:sz="6" w:space="0" w:color="000000"/>
              <w:right w:val="single" w:sz="6" w:space="0" w:color="000000"/>
            </w:tcBorders>
          </w:tcPr>
          <w:p>
            <w:pPr>
              <w:pStyle w:val="TAL"/>
              <w:rPr/>
            </w:pPr>
            <w:r>
              <w:rPr/>
              <w:t>SupportedFeatures</w:t>
            </w:r>
          </w:p>
        </w:tc>
        <w:tc>
          <w:tcPr>
            <w:tcW w:w="426" w:type="dxa"/>
            <w:tcBorders>
              <w:top w:val="single" w:sz="4"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4" w:space="0" w:color="000000"/>
              <w:left w:val="single" w:sz="6" w:space="0" w:color="000000"/>
              <w:bottom w:val="single" w:sz="6" w:space="0" w:color="000000"/>
              <w:right w:val="single" w:sz="6" w:space="0" w:color="000000"/>
            </w:tcBorders>
          </w:tcPr>
          <w:p>
            <w:pPr>
              <w:pStyle w:val="TAL"/>
              <w:rPr/>
            </w:pPr>
            <w:r>
              <w:rPr/>
              <w:t>0..1</w:t>
            </w:r>
          </w:p>
        </w:tc>
        <w:tc>
          <w:tcPr>
            <w:tcW w:w="4746" w:type="dxa"/>
            <w:tcBorders>
              <w:top w:val="single" w:sz="4"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The features supported by the NF service consumer.</w:t>
            </w:r>
          </w:p>
          <w:p>
            <w:pPr>
              <w:pStyle w:val="TAL"/>
              <w:rPr/>
            </w:pPr>
            <w:r>
              <w:rPr>
                <w:rFonts w:cs="Arial"/>
                <w:szCs w:val="18"/>
              </w:rPr>
              <w:t xml:space="preserve">See 3GPP TS 29.500 [4] subclause 6.6.2 and </w:t>
            </w:r>
            <w:r>
              <w:rPr/>
              <w:t>3GPP TS 29.571 [7].</w:t>
            </w:r>
          </w:p>
        </w:tc>
      </w:tr>
    </w:tbl>
    <w:p>
      <w:pPr>
        <w:pStyle w:val="Normal"/>
        <w:rPr/>
      </w:pPr>
      <w:r>
        <w:rPr/>
      </w:r>
    </w:p>
    <w:p>
      <w:pPr>
        <w:pStyle w:val="Normal"/>
        <w:rPr/>
      </w:pPr>
      <w:r>
        <w:rPr/>
        <w:t>This method shall support the request data structures specified in table 7.2.3.3.2-2 and the response data structures and response codes specified in table 7.2.3.3.2-3.</w:t>
      </w:r>
    </w:p>
    <w:p>
      <w:pPr>
        <w:pStyle w:val="TH"/>
        <w:rPr/>
      </w:pPr>
      <w:r>
        <w:rPr>
          <w:rFonts w:eastAsia="Times New Roman"/>
        </w:rPr>
        <w:t>Table 7.2.3.3.2-2: Data structures supported by the GET Request B</w:t>
      </w:r>
      <w:r>
        <w:rPr/>
        <w:t>ody on this resource</w:t>
      </w:r>
    </w:p>
    <w:tbl>
      <w:tblPr>
        <w:tblW w:w="4950" w:type="pct"/>
        <w:jc w:val="center"/>
        <w:tblInd w:w="0" w:type="dxa"/>
        <w:tblLayout w:type="fixed"/>
        <w:tblCellMar>
          <w:top w:w="0" w:type="dxa"/>
          <w:left w:w="28" w:type="dxa"/>
          <w:bottom w:w="0" w:type="dxa"/>
          <w:right w:w="108" w:type="dxa"/>
        </w:tblCellMar>
      </w:tblPr>
      <w:tblGrid>
        <w:gridCol w:w="1864"/>
        <w:gridCol w:w="831"/>
        <w:gridCol w:w="1522"/>
        <w:gridCol w:w="5326"/>
      </w:tblGrid>
      <w:tr>
        <w:trPr/>
        <w:tc>
          <w:tcPr>
            <w:tcW w:w="18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83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5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326"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864"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831"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522"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5326"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TH"/>
        <w:rPr/>
      </w:pPr>
      <w:r>
        <w:rPr/>
        <w:t>Table 7.2.3.3.2-3: Data structures supported by the GET Response Body on this resource</w:t>
      </w:r>
    </w:p>
    <w:tbl>
      <w:tblPr>
        <w:tblW w:w="9775" w:type="dxa"/>
        <w:jc w:val="center"/>
        <w:tblInd w:w="0" w:type="dxa"/>
        <w:tblLayout w:type="fixed"/>
        <w:tblCellMar>
          <w:top w:w="0" w:type="dxa"/>
          <w:left w:w="28" w:type="dxa"/>
          <w:bottom w:w="0" w:type="dxa"/>
          <w:right w:w="108" w:type="dxa"/>
        </w:tblCellMar>
      </w:tblPr>
      <w:tblGrid>
        <w:gridCol w:w="2194"/>
        <w:gridCol w:w="425"/>
        <w:gridCol w:w="1134"/>
        <w:gridCol w:w="1846"/>
        <w:gridCol w:w="4176"/>
      </w:tblGrid>
      <w:tr>
        <w:trPr/>
        <w:tc>
          <w:tcPr>
            <w:tcW w:w="219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84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17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2194" w:type="dxa"/>
            <w:tcBorders>
              <w:top w:val="single" w:sz="4" w:space="0" w:color="000000"/>
              <w:left w:val="single" w:sz="6" w:space="0" w:color="000000"/>
              <w:bottom w:val="single" w:sz="6" w:space="0" w:color="000000"/>
              <w:right w:val="single" w:sz="6" w:space="0" w:color="000000"/>
            </w:tcBorders>
          </w:tcPr>
          <w:p>
            <w:pPr>
              <w:pStyle w:val="TAL"/>
              <w:rPr/>
            </w:pPr>
            <w:r>
              <w:rPr/>
              <w:t>AccessAndMobilityData</w:t>
            </w:r>
          </w:p>
        </w:tc>
        <w:tc>
          <w:tcPr>
            <w:tcW w:w="425"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34"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1846" w:type="dxa"/>
            <w:tcBorders>
              <w:top w:val="single" w:sz="4" w:space="0" w:color="000000"/>
              <w:left w:val="single" w:sz="6" w:space="0" w:color="000000"/>
              <w:bottom w:val="single" w:sz="6" w:space="0" w:color="000000"/>
              <w:right w:val="single" w:sz="6" w:space="0" w:color="000000"/>
            </w:tcBorders>
          </w:tcPr>
          <w:p>
            <w:pPr>
              <w:pStyle w:val="TAL"/>
              <w:rPr/>
            </w:pPr>
            <w:r>
              <w:rPr/>
              <w:t>200 OK</w:t>
            </w:r>
          </w:p>
        </w:tc>
        <w:tc>
          <w:tcPr>
            <w:tcW w:w="4176" w:type="dxa"/>
            <w:tcBorders>
              <w:top w:val="single" w:sz="4" w:space="0" w:color="000000"/>
              <w:left w:val="single" w:sz="6" w:space="0" w:color="000000"/>
              <w:bottom w:val="single" w:sz="6" w:space="0" w:color="000000"/>
              <w:right w:val="single" w:sz="6" w:space="0" w:color="000000"/>
            </w:tcBorders>
          </w:tcPr>
          <w:p>
            <w:pPr>
              <w:pStyle w:val="TAL"/>
              <w:rPr/>
            </w:pPr>
            <w:r>
              <w:rPr/>
              <w:t>The response body contains the access and mobility data.</w:t>
            </w:r>
          </w:p>
        </w:tc>
      </w:tr>
      <w:tr>
        <w:trPr/>
        <w:tc>
          <w:tcPr>
            <w:tcW w:w="9775"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HTTP status code for the GET method listed in table 5.2.7.1-1 of 3GPP TS 29.500 [4] also apply.</w:t>
            </w:r>
          </w:p>
        </w:tc>
      </w:tr>
    </w:tbl>
    <w:p>
      <w:pPr>
        <w:pStyle w:val="Normal"/>
        <w:rPr/>
      </w:pPr>
      <w:r>
        <w:rPr/>
      </w:r>
    </w:p>
    <w:p>
      <w:pPr>
        <w:pStyle w:val="Heading5"/>
        <w:ind w:left="1701" w:hanging="1701"/>
        <w:rPr/>
      </w:pPr>
      <w:bookmarkStart w:id="273" w:name="__RefHeading___Toc97131735"/>
      <w:bookmarkEnd w:id="273"/>
      <w:r>
        <w:rPr/>
        <w:t>7.2.3.3.3</w:t>
        <w:tab/>
        <w:t>DELETE</w:t>
      </w:r>
    </w:p>
    <w:p>
      <w:pPr>
        <w:pStyle w:val="Normal"/>
        <w:rPr/>
      </w:pPr>
      <w:r>
        <w:rPr/>
        <w:t>This method shall support the URI query parameters specified in table 7.2.3.3.3-1.</w:t>
      </w:r>
    </w:p>
    <w:p>
      <w:pPr>
        <w:pStyle w:val="TH"/>
        <w:rPr/>
      </w:pPr>
      <w:r>
        <w:rPr/>
        <w:t>Table 7.2.3.3.3-1: URI query parameters supported by the DELETE method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1397"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414"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09"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7.2.3.3.3-2 and the response data structures and response codes specified in table 7.2.3.3.3-3.</w:t>
      </w:r>
    </w:p>
    <w:p>
      <w:pPr>
        <w:pStyle w:val="TH"/>
        <w:rPr/>
      </w:pPr>
      <w:r>
        <w:rPr/>
        <w:t>Table 7.2.3.3.3-2: Data structures supported by the DELETE Request Body on this resource</w:t>
      </w:r>
    </w:p>
    <w:tbl>
      <w:tblPr>
        <w:tblW w:w="4950" w:type="pct"/>
        <w:jc w:val="center"/>
        <w:tblInd w:w="0" w:type="dxa"/>
        <w:tblLayout w:type="fixed"/>
        <w:tblCellMar>
          <w:top w:w="0" w:type="dxa"/>
          <w:left w:w="28" w:type="dxa"/>
          <w:bottom w:w="0" w:type="dxa"/>
          <w:right w:w="108" w:type="dxa"/>
        </w:tblCellMar>
      </w:tblPr>
      <w:tblGrid>
        <w:gridCol w:w="1588"/>
        <w:gridCol w:w="415"/>
        <w:gridCol w:w="1246"/>
        <w:gridCol w:w="6294"/>
      </w:tblGrid>
      <w:tr>
        <w:trPr/>
        <w:tc>
          <w:tcPr>
            <w:tcW w:w="158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4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294"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88"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415"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246"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6294"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TH"/>
        <w:rPr/>
      </w:pPr>
      <w:r>
        <w:rPr/>
        <w:t>Table 7.2.3.3.3-3: Data structures supported by the DELETE Response Body on this resource</w:t>
      </w:r>
    </w:p>
    <w:tbl>
      <w:tblPr>
        <w:tblW w:w="9775" w:type="dxa"/>
        <w:jc w:val="center"/>
        <w:tblInd w:w="0" w:type="dxa"/>
        <w:tblLayout w:type="fixed"/>
        <w:tblCellMar>
          <w:top w:w="0" w:type="dxa"/>
          <w:left w:w="28" w:type="dxa"/>
          <w:bottom w:w="0" w:type="dxa"/>
          <w:right w:w="108" w:type="dxa"/>
        </w:tblCellMar>
      </w:tblPr>
      <w:tblGrid>
        <w:gridCol w:w="1485"/>
        <w:gridCol w:w="425"/>
        <w:gridCol w:w="1276"/>
        <w:gridCol w:w="1844"/>
        <w:gridCol w:w="4745"/>
      </w:tblGrid>
      <w:tr>
        <w:trPr/>
        <w:tc>
          <w:tcPr>
            <w:tcW w:w="148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84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74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485" w:type="dxa"/>
            <w:tcBorders>
              <w:top w:val="single" w:sz="4" w:space="0" w:color="000000"/>
              <w:left w:val="single" w:sz="6" w:space="0" w:color="000000"/>
              <w:bottom w:val="single" w:sz="4" w:space="0" w:color="000000"/>
              <w:right w:val="single" w:sz="6" w:space="0" w:color="000000"/>
            </w:tcBorders>
          </w:tcPr>
          <w:p>
            <w:pPr>
              <w:pStyle w:val="TAL"/>
              <w:rPr/>
            </w:pPr>
            <w:r>
              <w:rPr/>
              <w:t>n/a</w:t>
            </w:r>
          </w:p>
        </w:tc>
        <w:tc>
          <w:tcPr>
            <w:tcW w:w="425" w:type="dxa"/>
            <w:tcBorders>
              <w:top w:val="single" w:sz="4" w:space="0" w:color="000000"/>
              <w:left w:val="single" w:sz="6" w:space="0" w:color="000000"/>
              <w:bottom w:val="single" w:sz="4" w:space="0" w:color="000000"/>
              <w:right w:val="single" w:sz="6" w:space="0" w:color="000000"/>
            </w:tcBorders>
          </w:tcPr>
          <w:p>
            <w:pPr>
              <w:pStyle w:val="TAC"/>
              <w:snapToGrid w:val="false"/>
              <w:rPr/>
            </w:pPr>
            <w:r>
              <w:rPr/>
            </w:r>
          </w:p>
        </w:tc>
        <w:tc>
          <w:tcPr>
            <w:tcW w:w="1276" w:type="dxa"/>
            <w:tcBorders>
              <w:top w:val="single" w:sz="4" w:space="0" w:color="000000"/>
              <w:left w:val="single" w:sz="6" w:space="0" w:color="000000"/>
              <w:bottom w:val="single" w:sz="4" w:space="0" w:color="000000"/>
              <w:right w:val="single" w:sz="6" w:space="0" w:color="000000"/>
            </w:tcBorders>
          </w:tcPr>
          <w:p>
            <w:pPr>
              <w:pStyle w:val="TAL"/>
              <w:snapToGrid w:val="false"/>
              <w:rPr/>
            </w:pPr>
            <w:r>
              <w:rPr/>
            </w:r>
          </w:p>
        </w:tc>
        <w:tc>
          <w:tcPr>
            <w:tcW w:w="1844" w:type="dxa"/>
            <w:tcBorders>
              <w:top w:val="single" w:sz="4" w:space="0" w:color="000000"/>
              <w:left w:val="single" w:sz="6" w:space="0" w:color="000000"/>
              <w:bottom w:val="single" w:sz="4" w:space="0" w:color="000000"/>
              <w:right w:val="single" w:sz="6" w:space="0" w:color="000000"/>
            </w:tcBorders>
          </w:tcPr>
          <w:p>
            <w:pPr>
              <w:pStyle w:val="TAL"/>
              <w:rPr/>
            </w:pPr>
            <w:r>
              <w:rPr/>
              <w:t>204 No Content</w:t>
            </w:r>
          </w:p>
        </w:tc>
        <w:tc>
          <w:tcPr>
            <w:tcW w:w="4745" w:type="dxa"/>
            <w:tcBorders>
              <w:top w:val="single" w:sz="4" w:space="0" w:color="000000"/>
              <w:left w:val="single" w:sz="6" w:space="0" w:color="000000"/>
              <w:bottom w:val="single" w:sz="4" w:space="0" w:color="000000"/>
              <w:right w:val="single" w:sz="6" w:space="0" w:color="000000"/>
            </w:tcBorders>
          </w:tcPr>
          <w:p>
            <w:pPr>
              <w:pStyle w:val="TAL"/>
              <w:rPr/>
            </w:pPr>
            <w:r>
              <w:rPr/>
              <w:t>Upon success, an empty response body shall be returned.</w:t>
            </w:r>
          </w:p>
        </w:tc>
      </w:tr>
      <w:tr>
        <w:trPr/>
        <w:tc>
          <w:tcPr>
            <w:tcW w:w="9775"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HTTP status code for the DELETE method listed in table 5.2.7.1-1 of 3GPP TS 29.500 [4] also apply.</w:t>
            </w:r>
          </w:p>
        </w:tc>
      </w:tr>
    </w:tbl>
    <w:p>
      <w:pPr>
        <w:pStyle w:val="Normal"/>
        <w:rPr/>
      </w:pPr>
      <w:r>
        <w:rPr/>
      </w:r>
    </w:p>
    <w:p>
      <w:pPr>
        <w:pStyle w:val="Heading5"/>
        <w:ind w:left="1701" w:hanging="1701"/>
        <w:rPr/>
      </w:pPr>
      <w:bookmarkStart w:id="274" w:name="__RefHeading___Toc97131736"/>
      <w:bookmarkEnd w:id="274"/>
      <w:r>
        <w:rPr/>
        <w:t>7.2.3.3.4</w:t>
        <w:tab/>
        <w:t>PATCH</w:t>
      </w:r>
    </w:p>
    <w:p>
      <w:pPr>
        <w:pStyle w:val="Normal"/>
        <w:rPr/>
      </w:pPr>
      <w:r>
        <w:rPr/>
        <w:t>This method shall support the URI query parameters specified in table 7.2.3.3.4-1.</w:t>
      </w:r>
    </w:p>
    <w:p>
      <w:pPr>
        <w:pStyle w:val="TH"/>
        <w:rPr>
          <w:rFonts w:cs="Arial"/>
        </w:rPr>
      </w:pPr>
      <w:r>
        <w:rPr>
          <w:rFonts w:cs="Arial"/>
        </w:rPr>
        <w:t>Table 7.2.3.3.4-1: URI query parameters supported by the PATCH method on this resource</w:t>
      </w:r>
    </w:p>
    <w:tbl>
      <w:tblPr>
        <w:tblW w:w="4950" w:type="pct"/>
        <w:jc w:val="center"/>
        <w:tblInd w:w="0" w:type="dxa"/>
        <w:tblLayout w:type="fixed"/>
        <w:tblCellMar>
          <w:top w:w="0" w:type="dxa"/>
          <w:left w:w="28" w:type="dxa"/>
          <w:bottom w:w="0" w:type="dxa"/>
          <w:right w:w="108" w:type="dxa"/>
        </w:tblCellMar>
      </w:tblPr>
      <w:tblGrid>
        <w:gridCol w:w="1569"/>
        <w:gridCol w:w="1391"/>
        <w:gridCol w:w="435"/>
        <w:gridCol w:w="1105"/>
        <w:gridCol w:w="5043"/>
      </w:tblGrid>
      <w:tr>
        <w:trPr/>
        <w:tc>
          <w:tcPr>
            <w:tcW w:w="156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3"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69"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1391"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435"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05"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5043"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7.2.3.3.4-2 and the response data structures and response codes specified in table 7.2.3.3.4-3.</w:t>
      </w:r>
    </w:p>
    <w:p>
      <w:pPr>
        <w:pStyle w:val="TH"/>
        <w:rPr/>
      </w:pPr>
      <w:r>
        <w:rPr/>
        <w:t>Table 7.2.3.3.4-2: Data structures supported by the PATCH Request Body on this resource</w:t>
      </w:r>
    </w:p>
    <w:tbl>
      <w:tblPr>
        <w:tblW w:w="4950" w:type="pct"/>
        <w:jc w:val="center"/>
        <w:tblInd w:w="0" w:type="dxa"/>
        <w:tblLayout w:type="fixed"/>
        <w:tblCellMar>
          <w:top w:w="0" w:type="dxa"/>
          <w:left w:w="28" w:type="dxa"/>
          <w:bottom w:w="0" w:type="dxa"/>
          <w:right w:w="108" w:type="dxa"/>
        </w:tblCellMar>
      </w:tblPr>
      <w:tblGrid>
        <w:gridCol w:w="2394"/>
        <w:gridCol w:w="419"/>
        <w:gridCol w:w="1258"/>
        <w:gridCol w:w="5472"/>
      </w:tblGrid>
      <w:tr>
        <w:trPr/>
        <w:tc>
          <w:tcPr>
            <w:tcW w:w="239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47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2394" w:type="dxa"/>
            <w:tcBorders>
              <w:top w:val="single" w:sz="4" w:space="0" w:color="000000"/>
              <w:left w:val="single" w:sz="6" w:space="0" w:color="000000"/>
              <w:bottom w:val="single" w:sz="6" w:space="0" w:color="000000"/>
              <w:right w:val="single" w:sz="6" w:space="0" w:color="000000"/>
            </w:tcBorders>
          </w:tcPr>
          <w:p>
            <w:pPr>
              <w:pStyle w:val="TAL"/>
              <w:rPr/>
            </w:pPr>
            <w:r>
              <w:rPr/>
              <w:t>AccessAndMobilityData</w:t>
            </w:r>
          </w:p>
        </w:tc>
        <w:tc>
          <w:tcPr>
            <w:tcW w:w="419"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258" w:type="dxa"/>
            <w:tcBorders>
              <w:top w:val="single" w:sz="4" w:space="0" w:color="000000"/>
              <w:left w:val="single" w:sz="6" w:space="0" w:color="000000"/>
              <w:bottom w:val="single" w:sz="6" w:space="0" w:color="000000"/>
              <w:right w:val="single" w:sz="6" w:space="0" w:color="000000"/>
            </w:tcBorders>
          </w:tcPr>
          <w:p>
            <w:pPr>
              <w:pStyle w:val="TAC"/>
              <w:rPr/>
            </w:pPr>
            <w:r>
              <w:rPr/>
              <w:t>1</w:t>
            </w:r>
          </w:p>
        </w:tc>
        <w:tc>
          <w:tcPr>
            <w:tcW w:w="5472" w:type="dxa"/>
            <w:tcBorders>
              <w:top w:val="single" w:sz="4" w:space="0" w:color="000000"/>
              <w:left w:val="single" w:sz="6" w:space="0" w:color="000000"/>
              <w:bottom w:val="single" w:sz="6" w:space="0" w:color="000000"/>
              <w:right w:val="single" w:sz="6" w:space="0" w:color="000000"/>
            </w:tcBorders>
          </w:tcPr>
          <w:p>
            <w:pPr>
              <w:pStyle w:val="TAL"/>
              <w:rPr/>
            </w:pPr>
            <w:r>
              <w:rPr/>
              <w:t>Access and mobility data for the UE.</w:t>
            </w:r>
          </w:p>
        </w:tc>
      </w:tr>
    </w:tbl>
    <w:p>
      <w:pPr>
        <w:pStyle w:val="Normal"/>
        <w:rPr/>
      </w:pPr>
      <w:r>
        <w:rPr/>
      </w:r>
    </w:p>
    <w:p>
      <w:pPr>
        <w:pStyle w:val="TH"/>
        <w:rPr/>
      </w:pPr>
      <w:r>
        <w:rPr/>
        <w:t>Table 7.2.3.3.4-3: Data structures supported by the PATCH Response Body on this resource</w:t>
      </w:r>
    </w:p>
    <w:tbl>
      <w:tblPr>
        <w:tblW w:w="9679" w:type="dxa"/>
        <w:jc w:val="center"/>
        <w:tblInd w:w="0" w:type="dxa"/>
        <w:tblLayout w:type="fixed"/>
        <w:tblCellMar>
          <w:top w:w="0" w:type="dxa"/>
          <w:left w:w="28" w:type="dxa"/>
          <w:bottom w:w="0" w:type="dxa"/>
          <w:right w:w="108" w:type="dxa"/>
        </w:tblCellMar>
      </w:tblPr>
      <w:tblGrid>
        <w:gridCol w:w="2146"/>
        <w:gridCol w:w="425"/>
        <w:gridCol w:w="1134"/>
        <w:gridCol w:w="1417"/>
        <w:gridCol w:w="4557"/>
      </w:tblGrid>
      <w:tr>
        <w:trPr/>
        <w:tc>
          <w:tcPr>
            <w:tcW w:w="214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41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55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2146" w:type="dxa"/>
            <w:tcBorders>
              <w:top w:val="single" w:sz="4" w:space="0" w:color="000000"/>
              <w:left w:val="single" w:sz="6" w:space="0" w:color="000000"/>
              <w:bottom w:val="single" w:sz="4" w:space="0" w:color="000000"/>
              <w:right w:val="single" w:sz="6" w:space="0" w:color="000000"/>
            </w:tcBorders>
          </w:tcPr>
          <w:p>
            <w:pPr>
              <w:pStyle w:val="TAL"/>
              <w:rPr/>
            </w:pPr>
            <w:r>
              <w:rPr/>
              <w:t>n/a</w:t>
            </w:r>
          </w:p>
        </w:tc>
        <w:tc>
          <w:tcPr>
            <w:tcW w:w="425" w:type="dxa"/>
            <w:tcBorders>
              <w:top w:val="single" w:sz="4" w:space="0" w:color="000000"/>
              <w:left w:val="single" w:sz="6" w:space="0" w:color="000000"/>
              <w:bottom w:val="single" w:sz="4" w:space="0" w:color="000000"/>
              <w:right w:val="single" w:sz="6" w:space="0" w:color="000000"/>
            </w:tcBorders>
          </w:tcPr>
          <w:p>
            <w:pPr>
              <w:pStyle w:val="TAL"/>
              <w:snapToGrid w:val="false"/>
              <w:rPr/>
            </w:pPr>
            <w:r>
              <w:rPr/>
            </w:r>
          </w:p>
        </w:tc>
        <w:tc>
          <w:tcPr>
            <w:tcW w:w="1134" w:type="dxa"/>
            <w:tcBorders>
              <w:top w:val="single" w:sz="4" w:space="0" w:color="000000"/>
              <w:left w:val="single" w:sz="6" w:space="0" w:color="000000"/>
              <w:bottom w:val="single" w:sz="4" w:space="0" w:color="000000"/>
              <w:right w:val="single" w:sz="6" w:space="0" w:color="000000"/>
            </w:tcBorders>
          </w:tcPr>
          <w:p>
            <w:pPr>
              <w:pStyle w:val="TAL"/>
              <w:snapToGrid w:val="false"/>
              <w:rPr/>
            </w:pPr>
            <w:r>
              <w:rPr/>
            </w:r>
          </w:p>
        </w:tc>
        <w:tc>
          <w:tcPr>
            <w:tcW w:w="1417" w:type="dxa"/>
            <w:tcBorders>
              <w:top w:val="single" w:sz="4" w:space="0" w:color="000000"/>
              <w:left w:val="single" w:sz="6" w:space="0" w:color="000000"/>
              <w:bottom w:val="single" w:sz="4" w:space="0" w:color="000000"/>
              <w:right w:val="single" w:sz="6" w:space="0" w:color="000000"/>
            </w:tcBorders>
          </w:tcPr>
          <w:p>
            <w:pPr>
              <w:pStyle w:val="TAL"/>
              <w:rPr/>
            </w:pPr>
            <w:r>
              <w:rPr/>
              <w:t>204 No Content</w:t>
            </w:r>
          </w:p>
        </w:tc>
        <w:tc>
          <w:tcPr>
            <w:tcW w:w="4557" w:type="dxa"/>
            <w:tcBorders>
              <w:top w:val="single" w:sz="4" w:space="0" w:color="000000"/>
              <w:left w:val="single" w:sz="6" w:space="0" w:color="000000"/>
              <w:bottom w:val="single" w:sz="4" w:space="0" w:color="000000"/>
              <w:right w:val="single" w:sz="6" w:space="0" w:color="000000"/>
            </w:tcBorders>
          </w:tcPr>
          <w:p>
            <w:pPr>
              <w:pStyle w:val="TAL"/>
              <w:rPr/>
            </w:pPr>
            <w:r>
              <w:rPr/>
              <w:t>Upon successful modification there is no bod</w:t>
            </w:r>
            <w:r>
              <w:rPr>
                <w:lang w:eastAsia="zh-CN"/>
              </w:rPr>
              <w:t>y in the response message</w:t>
            </w:r>
            <w:r>
              <w:rPr/>
              <w:t>.</w:t>
            </w:r>
          </w:p>
        </w:tc>
      </w:tr>
      <w:tr>
        <w:trPr/>
        <w:tc>
          <w:tcPr>
            <w:tcW w:w="9679"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HTTP status code for the PATCH method listed in table 5.2.7.1-1 of 3GPP TS 29.500 [4] also apply.</w:t>
            </w:r>
          </w:p>
        </w:tc>
      </w:tr>
    </w:tbl>
    <w:p>
      <w:pPr>
        <w:pStyle w:val="Normal"/>
        <w:rPr/>
      </w:pPr>
      <w:r>
        <w:rPr/>
      </w:r>
    </w:p>
    <w:p>
      <w:pPr>
        <w:pStyle w:val="Heading3"/>
        <w:rPr/>
      </w:pPr>
      <w:bookmarkStart w:id="275" w:name="__RefHeading___Toc97131737"/>
      <w:bookmarkEnd w:id="275"/>
      <w:r>
        <w:rPr/>
        <w:t>7.2.4</w:t>
        <w:tab/>
        <w:t>Resource: PduSessionManagementData</w:t>
      </w:r>
    </w:p>
    <w:p>
      <w:pPr>
        <w:pStyle w:val="Heading4"/>
        <w:ind w:left="1418" w:hanging="1418"/>
        <w:rPr/>
      </w:pPr>
      <w:bookmarkStart w:id="276" w:name="__RefHeading___Toc97131738"/>
      <w:bookmarkEnd w:id="276"/>
      <w:r>
        <w:rPr/>
        <w:t>7.2.4.1</w:t>
        <w:tab/>
        <w:t>Description</w:t>
      </w:r>
    </w:p>
    <w:p>
      <w:pPr>
        <w:pStyle w:val="Normal"/>
        <w:rPr/>
      </w:pPr>
      <w:r>
        <w:rPr/>
        <w:t>This resource represents the exposure data related to session and management data for a given subscriber and a given PDU session</w:t>
      </w:r>
      <w:r>
        <w:rPr>
          <w:rFonts w:cs="Arial" w:ascii="Arial" w:hAnsi="Arial"/>
        </w:rPr>
        <w:t>.</w:t>
      </w:r>
    </w:p>
    <w:p>
      <w:pPr>
        <w:pStyle w:val="Heading4"/>
        <w:ind w:left="1418" w:hanging="1418"/>
        <w:rPr/>
      </w:pPr>
      <w:bookmarkStart w:id="277" w:name="__RefHeading___Toc97131739"/>
      <w:bookmarkEnd w:id="277"/>
      <w:r>
        <w:rPr/>
        <w:t>7.2.4.2</w:t>
        <w:tab/>
        <w:t>Resource definition</w:t>
      </w:r>
    </w:p>
    <w:p>
      <w:pPr>
        <w:pStyle w:val="Normal"/>
        <w:rPr/>
      </w:pPr>
      <w:r>
        <w:rPr/>
        <w:t xml:space="preserve">Resource URI: </w:t>
      </w:r>
      <w:r>
        <w:rPr>
          <w:b/>
        </w:rPr>
        <w:t>{apiRoot}/nudr-dr/&lt;apiVersion&gt;/exposure-data/{ueId}/session-management-data/{pduSessionId}</w:t>
      </w:r>
    </w:p>
    <w:p>
      <w:pPr>
        <w:pStyle w:val="Normal"/>
        <w:rPr/>
      </w:pPr>
      <w:r>
        <w:rPr/>
        <w:t>This resource shall support the resource URI variables defined in table 7.2.4.2-1</w:t>
      </w:r>
      <w:r>
        <w:rPr>
          <w:rFonts w:cs="Arial" w:ascii="Arial" w:hAnsi="Arial"/>
        </w:rPr>
        <w:t>.</w:t>
      </w:r>
    </w:p>
    <w:p>
      <w:pPr>
        <w:pStyle w:val="TH"/>
        <w:rPr>
          <w:rFonts w:cs="Arial"/>
        </w:rPr>
      </w:pPr>
      <w:r>
        <w:rPr>
          <w:rFonts w:cs="Arial"/>
        </w:rPr>
        <w:t>Table 7.2.4.2-1: Resource URI variables for this resource</w:t>
      </w:r>
    </w:p>
    <w:tbl>
      <w:tblPr>
        <w:tblW w:w="9620" w:type="dxa"/>
        <w:jc w:val="center"/>
        <w:tblInd w:w="0" w:type="dxa"/>
        <w:tblLayout w:type="fixed"/>
        <w:tblCellMar>
          <w:top w:w="0" w:type="dxa"/>
          <w:left w:w="28" w:type="dxa"/>
          <w:bottom w:w="0" w:type="dxa"/>
          <w:right w:w="108" w:type="dxa"/>
        </w:tblCellMar>
      </w:tblPr>
      <w:tblGrid>
        <w:gridCol w:w="1877"/>
        <w:gridCol w:w="1364"/>
        <w:gridCol w:w="6379"/>
      </w:tblGrid>
      <w:tr>
        <w:trPr/>
        <w:tc>
          <w:tcPr>
            <w:tcW w:w="1877"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364"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379"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877"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364"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379"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877" w:type="dxa"/>
            <w:tcBorders>
              <w:top w:val="single" w:sz="6" w:space="0" w:color="000000"/>
              <w:left w:val="single" w:sz="6" w:space="0" w:color="000000"/>
              <w:bottom w:val="single" w:sz="6" w:space="0" w:color="000000"/>
              <w:right w:val="single" w:sz="6" w:space="0" w:color="000000"/>
            </w:tcBorders>
          </w:tcPr>
          <w:p>
            <w:pPr>
              <w:pStyle w:val="TAL"/>
              <w:rPr/>
            </w:pPr>
            <w:r>
              <w:rPr/>
              <w:t>apiVersion</w:t>
            </w:r>
          </w:p>
        </w:tc>
        <w:tc>
          <w:tcPr>
            <w:tcW w:w="1364"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379"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877" w:type="dxa"/>
            <w:tcBorders>
              <w:top w:val="single" w:sz="6" w:space="0" w:color="000000"/>
              <w:left w:val="single" w:sz="6" w:space="0" w:color="000000"/>
              <w:bottom w:val="single" w:sz="6" w:space="0" w:color="000000"/>
              <w:right w:val="single" w:sz="6" w:space="0" w:color="000000"/>
            </w:tcBorders>
          </w:tcPr>
          <w:p>
            <w:pPr>
              <w:pStyle w:val="TAL"/>
              <w:rPr/>
            </w:pPr>
            <w:r>
              <w:rPr/>
              <w:t>ueId</w:t>
            </w:r>
          </w:p>
        </w:tc>
        <w:tc>
          <w:tcPr>
            <w:tcW w:w="1364" w:type="dxa"/>
            <w:tcBorders>
              <w:top w:val="single" w:sz="6" w:space="0" w:color="000000"/>
              <w:left w:val="single" w:sz="6" w:space="0" w:color="000000"/>
              <w:bottom w:val="single" w:sz="6" w:space="0" w:color="000000"/>
              <w:right w:val="single" w:sz="6" w:space="0" w:color="000000"/>
            </w:tcBorders>
          </w:tcPr>
          <w:p>
            <w:pPr>
              <w:pStyle w:val="TAL"/>
              <w:rPr/>
            </w:pPr>
            <w:r>
              <w:rPr/>
              <w:t>VarUeId</w:t>
            </w:r>
          </w:p>
        </w:tc>
        <w:tc>
          <w:tcPr>
            <w:tcW w:w="6379" w:type="dxa"/>
            <w:tcBorders>
              <w:top w:val="single" w:sz="6" w:space="0" w:color="000000"/>
              <w:left w:val="single" w:sz="6" w:space="0" w:color="000000"/>
              <w:bottom w:val="single" w:sz="6" w:space="0" w:color="000000"/>
              <w:right w:val="single" w:sz="6" w:space="0" w:color="000000"/>
            </w:tcBorders>
            <w:vAlign w:val="center"/>
          </w:tcPr>
          <w:p>
            <w:pPr>
              <w:pStyle w:val="TAL"/>
              <w:rPr/>
            </w:pPr>
            <w:r>
              <w:rPr/>
              <w:t>Represents the SUPI or GPSI. Data type VarUeId is defined in 3GPP TS 29.571 [7].</w:t>
            </w:r>
          </w:p>
        </w:tc>
      </w:tr>
      <w:tr>
        <w:trPr/>
        <w:tc>
          <w:tcPr>
            <w:tcW w:w="1877" w:type="dxa"/>
            <w:tcBorders>
              <w:top w:val="single" w:sz="6" w:space="0" w:color="000000"/>
              <w:left w:val="single" w:sz="6" w:space="0" w:color="000000"/>
              <w:bottom w:val="single" w:sz="6" w:space="0" w:color="000000"/>
              <w:right w:val="single" w:sz="6" w:space="0" w:color="000000"/>
            </w:tcBorders>
          </w:tcPr>
          <w:p>
            <w:pPr>
              <w:pStyle w:val="TAL"/>
              <w:rPr/>
            </w:pPr>
            <w:r>
              <w:rPr/>
              <w:t>pduSessionId</w:t>
            </w:r>
          </w:p>
        </w:tc>
        <w:tc>
          <w:tcPr>
            <w:tcW w:w="1364" w:type="dxa"/>
            <w:tcBorders>
              <w:top w:val="single" w:sz="6" w:space="0" w:color="000000"/>
              <w:left w:val="single" w:sz="6" w:space="0" w:color="000000"/>
              <w:bottom w:val="single" w:sz="6" w:space="0" w:color="000000"/>
              <w:right w:val="single" w:sz="6" w:space="0" w:color="000000"/>
            </w:tcBorders>
          </w:tcPr>
          <w:p>
            <w:pPr>
              <w:pStyle w:val="TAL"/>
              <w:rPr/>
            </w:pPr>
            <w:r>
              <w:rPr/>
              <w:t>PduSessionId</w:t>
            </w:r>
          </w:p>
        </w:tc>
        <w:tc>
          <w:tcPr>
            <w:tcW w:w="6379"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Identifies an individual PDU session. Data type PduSessionId is defined in 3GPP TS 29.571 [7].</w:t>
            </w:r>
          </w:p>
        </w:tc>
      </w:tr>
    </w:tbl>
    <w:p>
      <w:pPr>
        <w:pStyle w:val="Normal"/>
        <w:rPr/>
      </w:pPr>
      <w:r>
        <w:rPr/>
      </w:r>
    </w:p>
    <w:p>
      <w:pPr>
        <w:pStyle w:val="Heading4"/>
        <w:ind w:left="1418" w:hanging="1418"/>
        <w:rPr/>
      </w:pPr>
      <w:bookmarkStart w:id="278" w:name="__RefHeading___Toc97131740"/>
      <w:bookmarkEnd w:id="278"/>
      <w:r>
        <w:rPr/>
        <w:t>7.2.4.3</w:t>
        <w:tab/>
        <w:t>Resource Standard Methods</w:t>
      </w:r>
    </w:p>
    <w:p>
      <w:pPr>
        <w:pStyle w:val="Heading5"/>
        <w:ind w:left="1701" w:hanging="1701"/>
        <w:rPr/>
      </w:pPr>
      <w:bookmarkStart w:id="279" w:name="__RefHeading___Toc97131741"/>
      <w:bookmarkEnd w:id="279"/>
      <w:r>
        <w:rPr/>
        <w:t>7.2.4.3.1</w:t>
        <w:tab/>
        <w:t>PUT</w:t>
      </w:r>
    </w:p>
    <w:p>
      <w:pPr>
        <w:pStyle w:val="Normal"/>
        <w:rPr/>
      </w:pPr>
      <w:r>
        <w:rPr/>
        <w:t>This method shall support the URI query parameters specified in table 7.2.4.3.1-1.</w:t>
      </w:r>
    </w:p>
    <w:p>
      <w:pPr>
        <w:pStyle w:val="TH"/>
        <w:rPr>
          <w:rFonts w:cs="Arial"/>
        </w:rPr>
      </w:pPr>
      <w:r>
        <w:rPr>
          <w:rFonts w:cs="Arial"/>
        </w:rPr>
        <w:t>Table 7.2.4.3.1-1: URI query parameters supported by the PUT method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1397"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414"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09"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7.2.4.3.1-2 and the response data structures and response codes specified in table 7.2.4.3.1-3.</w:t>
      </w:r>
    </w:p>
    <w:p>
      <w:pPr>
        <w:pStyle w:val="TH"/>
        <w:rPr/>
      </w:pPr>
      <w:r>
        <w:rPr/>
        <w:t>Table 7.2.4.3.1-2: Data structures supported by the PUT Request Body on this resource</w:t>
      </w:r>
    </w:p>
    <w:tbl>
      <w:tblPr>
        <w:tblW w:w="9679" w:type="dxa"/>
        <w:jc w:val="center"/>
        <w:tblInd w:w="0" w:type="dxa"/>
        <w:tblLayout w:type="fixed"/>
        <w:tblCellMar>
          <w:top w:w="0" w:type="dxa"/>
          <w:left w:w="28" w:type="dxa"/>
          <w:bottom w:w="0" w:type="dxa"/>
          <w:right w:w="108" w:type="dxa"/>
        </w:tblCellMar>
      </w:tblPr>
      <w:tblGrid>
        <w:gridCol w:w="2571"/>
        <w:gridCol w:w="425"/>
        <w:gridCol w:w="1134"/>
        <w:gridCol w:w="5549"/>
      </w:tblGrid>
      <w:tr>
        <w:trPr/>
        <w:tc>
          <w:tcPr>
            <w:tcW w:w="257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5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2571" w:type="dxa"/>
            <w:tcBorders>
              <w:top w:val="single" w:sz="4" w:space="0" w:color="000000"/>
              <w:left w:val="single" w:sz="6" w:space="0" w:color="000000"/>
              <w:bottom w:val="single" w:sz="6" w:space="0" w:color="000000"/>
              <w:right w:val="single" w:sz="6" w:space="0" w:color="000000"/>
            </w:tcBorders>
          </w:tcPr>
          <w:p>
            <w:pPr>
              <w:pStyle w:val="TAL"/>
              <w:rPr/>
            </w:pPr>
            <w:r>
              <w:rPr/>
              <w:t>PduSessionManagementData</w:t>
            </w:r>
          </w:p>
        </w:tc>
        <w:tc>
          <w:tcPr>
            <w:tcW w:w="425"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34"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549" w:type="dxa"/>
            <w:tcBorders>
              <w:top w:val="single" w:sz="4" w:space="0" w:color="000000"/>
              <w:left w:val="single" w:sz="6" w:space="0" w:color="000000"/>
              <w:bottom w:val="single" w:sz="6" w:space="0" w:color="000000"/>
              <w:right w:val="single" w:sz="6" w:space="0" w:color="000000"/>
            </w:tcBorders>
          </w:tcPr>
          <w:p>
            <w:pPr>
              <w:pStyle w:val="TAL"/>
              <w:rPr/>
            </w:pPr>
            <w:r>
              <w:rPr/>
              <w:t>Session management data for a UE and a PDU session is created.</w:t>
            </w:r>
          </w:p>
        </w:tc>
      </w:tr>
    </w:tbl>
    <w:p>
      <w:pPr>
        <w:pStyle w:val="Normal"/>
        <w:rPr/>
      </w:pPr>
      <w:r>
        <w:rPr/>
      </w:r>
    </w:p>
    <w:p>
      <w:pPr>
        <w:pStyle w:val="TH"/>
        <w:rPr/>
      </w:pPr>
      <w:r>
        <w:rPr/>
        <w:t>Table 7.2.4.3.1-3: Data structures supported by the PUT Response Body on this resource</w:t>
      </w:r>
    </w:p>
    <w:tbl>
      <w:tblPr>
        <w:tblW w:w="9679" w:type="dxa"/>
        <w:jc w:val="center"/>
        <w:tblInd w:w="0" w:type="dxa"/>
        <w:tblLayout w:type="fixed"/>
        <w:tblCellMar>
          <w:top w:w="0" w:type="dxa"/>
          <w:left w:w="28" w:type="dxa"/>
          <w:bottom w:w="0" w:type="dxa"/>
          <w:right w:w="108" w:type="dxa"/>
        </w:tblCellMar>
      </w:tblPr>
      <w:tblGrid>
        <w:gridCol w:w="2146"/>
        <w:gridCol w:w="425"/>
        <w:gridCol w:w="1134"/>
        <w:gridCol w:w="1477"/>
        <w:gridCol w:w="4497"/>
      </w:tblGrid>
      <w:tr>
        <w:trPr/>
        <w:tc>
          <w:tcPr>
            <w:tcW w:w="214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47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4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2146" w:type="dxa"/>
            <w:tcBorders>
              <w:top w:val="single" w:sz="4" w:space="0" w:color="000000"/>
              <w:left w:val="single" w:sz="6" w:space="0" w:color="000000"/>
              <w:bottom w:val="single" w:sz="4" w:space="0" w:color="000000"/>
              <w:right w:val="single" w:sz="6" w:space="0" w:color="000000"/>
            </w:tcBorders>
          </w:tcPr>
          <w:p>
            <w:pPr>
              <w:pStyle w:val="TAL"/>
              <w:rPr/>
            </w:pPr>
            <w:r>
              <w:rPr/>
              <w:t>PduSessionManagementData</w:t>
            </w:r>
          </w:p>
        </w:tc>
        <w:tc>
          <w:tcPr>
            <w:tcW w:w="425" w:type="dxa"/>
            <w:tcBorders>
              <w:top w:val="single" w:sz="4" w:space="0" w:color="000000"/>
              <w:left w:val="single" w:sz="6" w:space="0" w:color="000000"/>
              <w:bottom w:val="single" w:sz="4" w:space="0" w:color="000000"/>
              <w:right w:val="single" w:sz="6" w:space="0" w:color="000000"/>
            </w:tcBorders>
          </w:tcPr>
          <w:p>
            <w:pPr>
              <w:pStyle w:val="TAL"/>
              <w:rPr/>
            </w:pPr>
            <w:r>
              <w:rPr/>
              <w:t>M</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1477" w:type="dxa"/>
            <w:tcBorders>
              <w:top w:val="single" w:sz="4" w:space="0" w:color="000000"/>
              <w:left w:val="single" w:sz="6" w:space="0" w:color="000000"/>
              <w:bottom w:val="single" w:sz="4" w:space="0" w:color="000000"/>
              <w:right w:val="single" w:sz="6" w:space="0" w:color="000000"/>
            </w:tcBorders>
          </w:tcPr>
          <w:p>
            <w:pPr>
              <w:pStyle w:val="TAL"/>
              <w:rPr/>
            </w:pPr>
            <w:r>
              <w:rPr/>
              <w:t>201 Created</w:t>
            </w:r>
          </w:p>
        </w:tc>
        <w:tc>
          <w:tcPr>
            <w:tcW w:w="4497"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Successful case.</w:t>
            </w:r>
          </w:p>
          <w:p>
            <w:pPr>
              <w:pStyle w:val="TAL"/>
              <w:rPr/>
            </w:pPr>
            <w:r>
              <w:rPr>
                <w:lang w:eastAsia="zh-CN"/>
              </w:rPr>
              <w:t xml:space="preserve">The resource has been successfully </w:t>
            </w:r>
            <w:r>
              <w:rPr/>
              <w:t>created</w:t>
            </w:r>
            <w:r>
              <w:rPr>
                <w:lang w:eastAsia="zh-CN"/>
              </w:rPr>
              <w:t xml:space="preserve"> and</w:t>
            </w:r>
            <w:r>
              <w:rPr/>
              <w:t xml:space="preserve"> a response body containing a representation of the session management data shall be returned.</w:t>
            </w:r>
          </w:p>
        </w:tc>
      </w:tr>
      <w:tr>
        <w:trPr/>
        <w:tc>
          <w:tcPr>
            <w:tcW w:w="2146" w:type="dxa"/>
            <w:tcBorders>
              <w:top w:val="single" w:sz="4" w:space="0" w:color="000000"/>
              <w:left w:val="single" w:sz="6" w:space="0" w:color="000000"/>
              <w:bottom w:val="single" w:sz="4" w:space="0" w:color="000000"/>
              <w:right w:val="single" w:sz="6" w:space="0" w:color="000000"/>
            </w:tcBorders>
          </w:tcPr>
          <w:p>
            <w:pPr>
              <w:pStyle w:val="TAL"/>
              <w:rPr/>
            </w:pPr>
            <w:r>
              <w:rPr/>
              <w:t>PduSessionManagementData</w:t>
            </w:r>
          </w:p>
        </w:tc>
        <w:tc>
          <w:tcPr>
            <w:tcW w:w="425" w:type="dxa"/>
            <w:tcBorders>
              <w:top w:val="single" w:sz="4" w:space="0" w:color="000000"/>
              <w:left w:val="single" w:sz="6" w:space="0" w:color="000000"/>
              <w:bottom w:val="single" w:sz="4" w:space="0" w:color="000000"/>
              <w:right w:val="single" w:sz="6" w:space="0" w:color="000000"/>
            </w:tcBorders>
          </w:tcPr>
          <w:p>
            <w:pPr>
              <w:pStyle w:val="TAL"/>
              <w:rPr/>
            </w:pPr>
            <w:r>
              <w:rPr/>
              <w:t>M</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1477" w:type="dxa"/>
            <w:tcBorders>
              <w:top w:val="single" w:sz="4" w:space="0" w:color="000000"/>
              <w:left w:val="single" w:sz="6" w:space="0" w:color="000000"/>
              <w:bottom w:val="single" w:sz="4" w:space="0" w:color="000000"/>
              <w:right w:val="single" w:sz="6" w:space="0" w:color="000000"/>
            </w:tcBorders>
          </w:tcPr>
          <w:p>
            <w:pPr>
              <w:pStyle w:val="TAL"/>
              <w:rPr/>
            </w:pPr>
            <w:r>
              <w:rPr/>
              <w:t>200 OK</w:t>
            </w:r>
          </w:p>
        </w:tc>
        <w:tc>
          <w:tcPr>
            <w:tcW w:w="4497"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Successful case.</w:t>
            </w:r>
          </w:p>
          <w:p>
            <w:pPr>
              <w:pStyle w:val="TAL"/>
              <w:rPr>
                <w:lang w:eastAsia="zh-CN"/>
              </w:rPr>
            </w:pPr>
            <w:r>
              <w:rPr>
                <w:lang w:eastAsia="zh-CN"/>
              </w:rPr>
              <w:t>The resource has been successfully updated and a response body containing</w:t>
            </w:r>
            <w:r>
              <w:rPr/>
              <w:t xml:space="preserve"> a representation of the session management data shall be returned.</w:t>
            </w:r>
          </w:p>
        </w:tc>
      </w:tr>
      <w:tr>
        <w:trPr/>
        <w:tc>
          <w:tcPr>
            <w:tcW w:w="2146"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n/a</w:t>
            </w:r>
          </w:p>
        </w:tc>
        <w:tc>
          <w:tcPr>
            <w:tcW w:w="425" w:type="dxa"/>
            <w:tcBorders>
              <w:top w:val="single" w:sz="4" w:space="0" w:color="000000"/>
              <w:left w:val="single" w:sz="6" w:space="0" w:color="000000"/>
              <w:bottom w:val="single" w:sz="4" w:space="0" w:color="000000"/>
              <w:right w:val="single" w:sz="6" w:space="0" w:color="000000"/>
            </w:tcBorders>
          </w:tcPr>
          <w:p>
            <w:pPr>
              <w:pStyle w:val="TAL"/>
              <w:snapToGrid w:val="false"/>
              <w:rPr/>
            </w:pPr>
            <w:r>
              <w:rPr/>
            </w:r>
          </w:p>
        </w:tc>
        <w:tc>
          <w:tcPr>
            <w:tcW w:w="1134" w:type="dxa"/>
            <w:tcBorders>
              <w:top w:val="single" w:sz="4" w:space="0" w:color="000000"/>
              <w:left w:val="single" w:sz="6" w:space="0" w:color="000000"/>
              <w:bottom w:val="single" w:sz="4" w:space="0" w:color="000000"/>
              <w:right w:val="single" w:sz="6" w:space="0" w:color="000000"/>
            </w:tcBorders>
          </w:tcPr>
          <w:p>
            <w:pPr>
              <w:pStyle w:val="TAL"/>
              <w:snapToGrid w:val="false"/>
              <w:rPr/>
            </w:pPr>
            <w:r>
              <w:rPr/>
            </w:r>
          </w:p>
        </w:tc>
        <w:tc>
          <w:tcPr>
            <w:tcW w:w="1477" w:type="dxa"/>
            <w:tcBorders>
              <w:top w:val="single" w:sz="4" w:space="0" w:color="000000"/>
              <w:left w:val="single" w:sz="6" w:space="0" w:color="000000"/>
              <w:bottom w:val="single" w:sz="4" w:space="0" w:color="000000"/>
              <w:right w:val="single" w:sz="6" w:space="0" w:color="000000"/>
            </w:tcBorders>
          </w:tcPr>
          <w:p>
            <w:pPr>
              <w:pStyle w:val="TAL"/>
              <w:rPr/>
            </w:pPr>
            <w:r>
              <w:rPr/>
              <w:t>204 No Content</w:t>
            </w:r>
          </w:p>
        </w:tc>
        <w:tc>
          <w:tcPr>
            <w:tcW w:w="4497" w:type="dxa"/>
            <w:tcBorders>
              <w:top w:val="single" w:sz="4" w:space="0" w:color="000000"/>
              <w:left w:val="single" w:sz="6" w:space="0" w:color="000000"/>
              <w:bottom w:val="single" w:sz="4" w:space="0" w:color="000000"/>
              <w:right w:val="single" w:sz="6" w:space="0" w:color="000000"/>
            </w:tcBorders>
          </w:tcPr>
          <w:p>
            <w:pPr>
              <w:pStyle w:val="TAL"/>
              <w:rPr/>
            </w:pPr>
            <w:r>
              <w:rPr/>
              <w:t>Successful case.</w:t>
            </w:r>
          </w:p>
          <w:p>
            <w:pPr>
              <w:pStyle w:val="TAL"/>
              <w:rPr>
                <w:lang w:eastAsia="zh-CN"/>
              </w:rPr>
            </w:pPr>
            <w:r>
              <w:rPr/>
              <w:t>The resource has been successfully updated and no additional content is to be sent in the response message.</w:t>
            </w:r>
          </w:p>
        </w:tc>
      </w:tr>
      <w:tr>
        <w:trPr/>
        <w:tc>
          <w:tcPr>
            <w:tcW w:w="9679"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HTTP status code for the PUT method listed in Table 5.2.7.1-1 of 3GPP TS 29.500 [4] also apply.</w:t>
            </w:r>
          </w:p>
        </w:tc>
      </w:tr>
    </w:tbl>
    <w:p>
      <w:pPr>
        <w:pStyle w:val="Normal"/>
        <w:rPr>
          <w:lang w:val="en-US" w:eastAsia="en-US"/>
        </w:rPr>
      </w:pPr>
      <w:r>
        <w:rPr>
          <w:lang w:val="en-US" w:eastAsia="en-US"/>
        </w:rPr>
      </w:r>
    </w:p>
    <w:p>
      <w:pPr>
        <w:pStyle w:val="TH"/>
        <w:rPr/>
      </w:pPr>
      <w:r>
        <w:rPr/>
        <w:t>Table</w:t>
      </w:r>
      <w:r>
        <w:rPr>
          <w:lang w:val="en-US" w:eastAsia="en-US"/>
        </w:rPr>
        <w:t> </w:t>
      </w:r>
      <w:r>
        <w:rPr/>
        <w:t>7.2.4.3.1-4: Headers supported by the 201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rPr/>
            </w:pPr>
            <w:r>
              <w:rPr/>
              <w:t>Contains the URI of the newly created resource, according to the structure: {apiRoot}/nudr-dr/&lt;apiVersion&gt;/exposure-data/{ueId}/session-management-data/{pduSessionId}</w:t>
            </w:r>
          </w:p>
        </w:tc>
      </w:tr>
    </w:tbl>
    <w:p>
      <w:pPr>
        <w:pStyle w:val="Normal"/>
        <w:rPr/>
      </w:pPr>
      <w:r>
        <w:rPr/>
      </w:r>
    </w:p>
    <w:p>
      <w:pPr>
        <w:pStyle w:val="Heading5"/>
        <w:ind w:left="1701" w:hanging="1701"/>
        <w:rPr/>
      </w:pPr>
      <w:bookmarkStart w:id="280" w:name="__RefHeading___Toc97131742"/>
      <w:bookmarkEnd w:id="280"/>
      <w:r>
        <w:rPr/>
        <w:t>7.2.4.3.2</w:t>
        <w:tab/>
        <w:t>GET</w:t>
      </w:r>
    </w:p>
    <w:p>
      <w:pPr>
        <w:pStyle w:val="Normal"/>
        <w:rPr/>
      </w:pPr>
      <w:r>
        <w:rPr/>
        <w:t>This method shall support the URI query parameters specified in table 7.2.4.3.2-1.</w:t>
      </w:r>
    </w:p>
    <w:p>
      <w:pPr>
        <w:pStyle w:val="TH"/>
        <w:rPr/>
      </w:pPr>
      <w:r>
        <w:rPr/>
        <w:t>Table 7.2.4.3.2-1: URI query parameters supported by the GET method on this resource</w:t>
      </w:r>
    </w:p>
    <w:tbl>
      <w:tblPr>
        <w:tblW w:w="9775" w:type="dxa"/>
        <w:jc w:val="center"/>
        <w:tblInd w:w="0" w:type="dxa"/>
        <w:tblLayout w:type="fixed"/>
        <w:tblCellMar>
          <w:top w:w="0" w:type="dxa"/>
          <w:left w:w="28" w:type="dxa"/>
          <w:bottom w:w="0" w:type="dxa"/>
          <w:right w:w="108" w:type="dxa"/>
        </w:tblCellMar>
      </w:tblPr>
      <w:tblGrid>
        <w:gridCol w:w="1201"/>
        <w:gridCol w:w="1701"/>
        <w:gridCol w:w="426"/>
        <w:gridCol w:w="1134"/>
        <w:gridCol w:w="5313"/>
      </w:tblGrid>
      <w:tr>
        <w:trPr/>
        <w:tc>
          <w:tcPr>
            <w:tcW w:w="120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70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313"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201" w:type="dxa"/>
            <w:tcBorders>
              <w:top w:val="single" w:sz="4" w:space="0" w:color="000000"/>
              <w:left w:val="single" w:sz="6" w:space="0" w:color="000000"/>
              <w:bottom w:val="single" w:sz="4" w:space="0" w:color="000000"/>
              <w:right w:val="single" w:sz="6" w:space="0" w:color="000000"/>
            </w:tcBorders>
          </w:tcPr>
          <w:p>
            <w:pPr>
              <w:pStyle w:val="TAL"/>
              <w:rPr/>
            </w:pPr>
            <w:r>
              <w:rPr/>
              <w:t>ipv4-addr</w:t>
            </w:r>
          </w:p>
        </w:tc>
        <w:tc>
          <w:tcPr>
            <w:tcW w:w="1701" w:type="dxa"/>
            <w:tcBorders>
              <w:top w:val="single" w:sz="4" w:space="0" w:color="000000"/>
              <w:left w:val="single" w:sz="6" w:space="0" w:color="000000"/>
              <w:bottom w:val="single" w:sz="4" w:space="0" w:color="000000"/>
              <w:right w:val="single" w:sz="6" w:space="0" w:color="000000"/>
            </w:tcBorders>
          </w:tcPr>
          <w:p>
            <w:pPr>
              <w:pStyle w:val="TAL"/>
              <w:rPr/>
            </w:pPr>
            <w:r>
              <w:rPr/>
              <w:t>Ipv4Addr</w:t>
            </w:r>
          </w:p>
        </w:tc>
        <w:tc>
          <w:tcPr>
            <w:tcW w:w="426" w:type="dxa"/>
            <w:tcBorders>
              <w:top w:val="single" w:sz="4" w:space="0" w:color="000000"/>
              <w:left w:val="single" w:sz="6" w:space="0" w:color="000000"/>
              <w:bottom w:val="single" w:sz="4" w:space="0" w:color="000000"/>
              <w:right w:val="single" w:sz="6" w:space="0" w:color="000000"/>
            </w:tcBorders>
          </w:tcPr>
          <w:p>
            <w:pPr>
              <w:pStyle w:val="TAC"/>
              <w:rPr/>
            </w:pPr>
            <w:r>
              <w:rPr/>
              <w:t>O</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0..1</w:t>
            </w:r>
          </w:p>
        </w:tc>
        <w:tc>
          <w:tcPr>
            <w:tcW w:w="5313" w:type="dxa"/>
            <w:tcBorders>
              <w:top w:val="single" w:sz="4" w:space="0" w:color="000000"/>
              <w:left w:val="single" w:sz="6" w:space="0" w:color="000000"/>
              <w:bottom w:val="single" w:sz="4" w:space="0" w:color="000000"/>
              <w:right w:val="single" w:sz="6" w:space="0" w:color="000000"/>
            </w:tcBorders>
          </w:tcPr>
          <w:p>
            <w:pPr>
              <w:pStyle w:val="TAL"/>
              <w:rPr/>
            </w:pPr>
            <w:r>
              <w:rPr/>
              <w:t>UE IPv4 address.</w:t>
            </w:r>
          </w:p>
        </w:tc>
      </w:tr>
      <w:tr>
        <w:trPr/>
        <w:tc>
          <w:tcPr>
            <w:tcW w:w="1201" w:type="dxa"/>
            <w:tcBorders>
              <w:top w:val="single" w:sz="4" w:space="0" w:color="000000"/>
              <w:left w:val="single" w:sz="6" w:space="0" w:color="000000"/>
              <w:bottom w:val="single" w:sz="4" w:space="0" w:color="000000"/>
              <w:right w:val="single" w:sz="6" w:space="0" w:color="000000"/>
            </w:tcBorders>
          </w:tcPr>
          <w:p>
            <w:pPr>
              <w:pStyle w:val="TAL"/>
              <w:rPr/>
            </w:pPr>
            <w:r>
              <w:rPr/>
              <w:t>ipv6-prefix</w:t>
            </w:r>
          </w:p>
        </w:tc>
        <w:tc>
          <w:tcPr>
            <w:tcW w:w="1701" w:type="dxa"/>
            <w:tcBorders>
              <w:top w:val="single" w:sz="4" w:space="0" w:color="000000"/>
              <w:left w:val="single" w:sz="6" w:space="0" w:color="000000"/>
              <w:bottom w:val="single" w:sz="4" w:space="0" w:color="000000"/>
              <w:right w:val="single" w:sz="6" w:space="0" w:color="000000"/>
            </w:tcBorders>
          </w:tcPr>
          <w:p>
            <w:pPr>
              <w:pStyle w:val="TAL"/>
              <w:rPr/>
            </w:pPr>
            <w:r>
              <w:rPr/>
              <w:t>Ipv6Prefix</w:t>
            </w:r>
          </w:p>
        </w:tc>
        <w:tc>
          <w:tcPr>
            <w:tcW w:w="426" w:type="dxa"/>
            <w:tcBorders>
              <w:top w:val="single" w:sz="4" w:space="0" w:color="000000"/>
              <w:left w:val="single" w:sz="6" w:space="0" w:color="000000"/>
              <w:bottom w:val="single" w:sz="4" w:space="0" w:color="000000"/>
              <w:right w:val="single" w:sz="6" w:space="0" w:color="000000"/>
            </w:tcBorders>
          </w:tcPr>
          <w:p>
            <w:pPr>
              <w:pStyle w:val="TAC"/>
              <w:rPr/>
            </w:pPr>
            <w:r>
              <w:rPr/>
              <w:t>O</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0..1</w:t>
            </w:r>
          </w:p>
        </w:tc>
        <w:tc>
          <w:tcPr>
            <w:tcW w:w="5313" w:type="dxa"/>
            <w:tcBorders>
              <w:top w:val="single" w:sz="4" w:space="0" w:color="000000"/>
              <w:left w:val="single" w:sz="6" w:space="0" w:color="000000"/>
              <w:bottom w:val="single" w:sz="4" w:space="0" w:color="000000"/>
              <w:right w:val="single" w:sz="6" w:space="0" w:color="000000"/>
            </w:tcBorders>
          </w:tcPr>
          <w:p>
            <w:pPr>
              <w:pStyle w:val="TAL"/>
              <w:rPr/>
            </w:pPr>
            <w:r>
              <w:rPr/>
              <w:t>UE IPv6 prefix.</w:t>
            </w:r>
          </w:p>
        </w:tc>
      </w:tr>
      <w:tr>
        <w:trPr/>
        <w:tc>
          <w:tcPr>
            <w:tcW w:w="1201" w:type="dxa"/>
            <w:tcBorders>
              <w:top w:val="single" w:sz="4" w:space="0" w:color="000000"/>
              <w:left w:val="single" w:sz="6" w:space="0" w:color="000000"/>
              <w:bottom w:val="single" w:sz="4" w:space="0" w:color="000000"/>
              <w:right w:val="single" w:sz="6" w:space="0" w:color="000000"/>
            </w:tcBorders>
          </w:tcPr>
          <w:p>
            <w:pPr>
              <w:pStyle w:val="TAL"/>
              <w:rPr/>
            </w:pPr>
            <w:r>
              <w:rPr/>
              <w:t>dnn</w:t>
            </w:r>
          </w:p>
        </w:tc>
        <w:tc>
          <w:tcPr>
            <w:tcW w:w="1701" w:type="dxa"/>
            <w:tcBorders>
              <w:top w:val="single" w:sz="4" w:space="0" w:color="000000"/>
              <w:left w:val="single" w:sz="6" w:space="0" w:color="000000"/>
              <w:bottom w:val="single" w:sz="4" w:space="0" w:color="000000"/>
              <w:right w:val="single" w:sz="6" w:space="0" w:color="000000"/>
            </w:tcBorders>
          </w:tcPr>
          <w:p>
            <w:pPr>
              <w:pStyle w:val="TAL"/>
              <w:rPr/>
            </w:pPr>
            <w:r>
              <w:rPr/>
              <w:t>Dnn</w:t>
            </w:r>
          </w:p>
        </w:tc>
        <w:tc>
          <w:tcPr>
            <w:tcW w:w="426" w:type="dxa"/>
            <w:tcBorders>
              <w:top w:val="single" w:sz="4" w:space="0" w:color="000000"/>
              <w:left w:val="single" w:sz="6" w:space="0" w:color="000000"/>
              <w:bottom w:val="single" w:sz="4" w:space="0" w:color="000000"/>
              <w:right w:val="single" w:sz="6" w:space="0" w:color="000000"/>
            </w:tcBorders>
          </w:tcPr>
          <w:p>
            <w:pPr>
              <w:pStyle w:val="TAC"/>
              <w:rPr/>
            </w:pPr>
            <w:r>
              <w:rPr/>
              <w:t>O</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0..1</w:t>
            </w:r>
          </w:p>
        </w:tc>
        <w:tc>
          <w:tcPr>
            <w:tcW w:w="5313" w:type="dxa"/>
            <w:tcBorders>
              <w:top w:val="single" w:sz="4" w:space="0" w:color="000000"/>
              <w:left w:val="single" w:sz="6" w:space="0" w:color="000000"/>
              <w:bottom w:val="single" w:sz="4" w:space="0" w:color="000000"/>
              <w:right w:val="single" w:sz="6" w:space="0" w:color="000000"/>
            </w:tcBorders>
            <w:vAlign w:val="center"/>
          </w:tcPr>
          <w:p>
            <w:pPr>
              <w:pStyle w:val="TAL"/>
              <w:rPr/>
            </w:pPr>
            <w:r>
              <w:rPr/>
              <w:t>Identifies a DNN.</w:t>
            </w:r>
          </w:p>
        </w:tc>
      </w:tr>
      <w:tr>
        <w:trPr/>
        <w:tc>
          <w:tcPr>
            <w:tcW w:w="1201" w:type="dxa"/>
            <w:tcBorders>
              <w:top w:val="single" w:sz="4" w:space="0" w:color="000000"/>
              <w:left w:val="single" w:sz="6" w:space="0" w:color="000000"/>
              <w:bottom w:val="single" w:sz="4" w:space="0" w:color="000000"/>
              <w:right w:val="single" w:sz="6" w:space="0" w:color="000000"/>
            </w:tcBorders>
          </w:tcPr>
          <w:p>
            <w:pPr>
              <w:pStyle w:val="TAL"/>
              <w:rPr/>
            </w:pPr>
            <w:r>
              <w:rPr/>
              <w:t>fields</w:t>
            </w:r>
          </w:p>
        </w:tc>
        <w:tc>
          <w:tcPr>
            <w:tcW w:w="1701" w:type="dxa"/>
            <w:tcBorders>
              <w:top w:val="single" w:sz="4" w:space="0" w:color="000000"/>
              <w:left w:val="single" w:sz="6" w:space="0" w:color="000000"/>
              <w:bottom w:val="single" w:sz="4" w:space="0" w:color="000000"/>
              <w:right w:val="single" w:sz="6" w:space="0" w:color="000000"/>
            </w:tcBorders>
          </w:tcPr>
          <w:p>
            <w:pPr>
              <w:pStyle w:val="TAL"/>
              <w:rPr/>
            </w:pPr>
            <w:r>
              <w:rPr/>
              <w:t>array(string)</w:t>
            </w:r>
          </w:p>
        </w:tc>
        <w:tc>
          <w:tcPr>
            <w:tcW w:w="426" w:type="dxa"/>
            <w:tcBorders>
              <w:top w:val="single" w:sz="4" w:space="0" w:color="000000"/>
              <w:left w:val="single" w:sz="6" w:space="0" w:color="000000"/>
              <w:bottom w:val="single" w:sz="4" w:space="0" w:color="000000"/>
              <w:right w:val="single" w:sz="6" w:space="0" w:color="000000"/>
            </w:tcBorders>
          </w:tcPr>
          <w:p>
            <w:pPr>
              <w:pStyle w:val="TAC"/>
              <w:rPr/>
            </w:pPr>
            <w:r>
              <w:rPr/>
              <w:t>C</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1..N</w:t>
            </w:r>
          </w:p>
        </w:tc>
        <w:tc>
          <w:tcPr>
            <w:tcW w:w="5313" w:type="dxa"/>
            <w:tcBorders>
              <w:top w:val="single" w:sz="4" w:space="0" w:color="000000"/>
              <w:left w:val="single" w:sz="6" w:space="0" w:color="000000"/>
              <w:bottom w:val="single" w:sz="4" w:space="0" w:color="000000"/>
              <w:right w:val="single" w:sz="6" w:space="0" w:color="000000"/>
            </w:tcBorders>
            <w:vAlign w:val="center"/>
          </w:tcPr>
          <w:p>
            <w:pPr>
              <w:pStyle w:val="TAL"/>
              <w:rPr/>
            </w:pPr>
            <w:r>
              <w:rPr/>
              <w:t>When the NF consumer only retrieves a subset of the resource, the "fields" query parameter shall be included. The "fields" query parameter contains the pointers of the attribute(s) to be retrieved.</w:t>
            </w:r>
          </w:p>
        </w:tc>
      </w:tr>
      <w:tr>
        <w:trPr/>
        <w:tc>
          <w:tcPr>
            <w:tcW w:w="1201" w:type="dxa"/>
            <w:tcBorders>
              <w:top w:val="single" w:sz="4" w:space="0" w:color="000000"/>
              <w:left w:val="single" w:sz="6" w:space="0" w:color="000000"/>
              <w:bottom w:val="single" w:sz="6" w:space="0" w:color="000000"/>
              <w:right w:val="single" w:sz="6" w:space="0" w:color="000000"/>
            </w:tcBorders>
          </w:tcPr>
          <w:p>
            <w:pPr>
              <w:pStyle w:val="TAL"/>
              <w:rPr/>
            </w:pPr>
            <w:r>
              <w:rPr/>
              <w:t>supp-feat</w:t>
            </w:r>
          </w:p>
        </w:tc>
        <w:tc>
          <w:tcPr>
            <w:tcW w:w="1701" w:type="dxa"/>
            <w:tcBorders>
              <w:top w:val="single" w:sz="4" w:space="0" w:color="000000"/>
              <w:left w:val="single" w:sz="6" w:space="0" w:color="000000"/>
              <w:bottom w:val="single" w:sz="6" w:space="0" w:color="000000"/>
              <w:right w:val="single" w:sz="6" w:space="0" w:color="000000"/>
            </w:tcBorders>
          </w:tcPr>
          <w:p>
            <w:pPr>
              <w:pStyle w:val="TAL"/>
              <w:rPr/>
            </w:pPr>
            <w:r>
              <w:rPr/>
              <w:t>SupportedFeatures</w:t>
            </w:r>
          </w:p>
        </w:tc>
        <w:tc>
          <w:tcPr>
            <w:tcW w:w="426" w:type="dxa"/>
            <w:tcBorders>
              <w:top w:val="single" w:sz="4" w:space="0" w:color="000000"/>
              <w:left w:val="single" w:sz="6" w:space="0" w:color="000000"/>
              <w:bottom w:val="single" w:sz="6" w:space="0" w:color="000000"/>
              <w:right w:val="single" w:sz="6" w:space="0" w:color="000000"/>
            </w:tcBorders>
          </w:tcPr>
          <w:p>
            <w:pPr>
              <w:pStyle w:val="TAC"/>
              <w:rPr/>
            </w:pPr>
            <w:r>
              <w:rPr/>
              <w:t>O</w:t>
            </w:r>
          </w:p>
        </w:tc>
        <w:tc>
          <w:tcPr>
            <w:tcW w:w="1134" w:type="dxa"/>
            <w:tcBorders>
              <w:top w:val="single" w:sz="4" w:space="0" w:color="000000"/>
              <w:left w:val="single" w:sz="6" w:space="0" w:color="000000"/>
              <w:bottom w:val="single" w:sz="6" w:space="0" w:color="000000"/>
              <w:right w:val="single" w:sz="6" w:space="0" w:color="000000"/>
            </w:tcBorders>
          </w:tcPr>
          <w:p>
            <w:pPr>
              <w:pStyle w:val="TAL"/>
              <w:rPr/>
            </w:pPr>
            <w:r>
              <w:rPr/>
              <w:t>0..1</w:t>
            </w:r>
          </w:p>
        </w:tc>
        <w:tc>
          <w:tcPr>
            <w:tcW w:w="5313" w:type="dxa"/>
            <w:tcBorders>
              <w:top w:val="single" w:sz="4"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The features supported by the NF service consumer.</w:t>
            </w:r>
          </w:p>
          <w:p>
            <w:pPr>
              <w:pStyle w:val="TAL"/>
              <w:rPr/>
            </w:pPr>
            <w:r>
              <w:rPr/>
              <w:t>See 3GPP TS 29.500 [4] subclause 6.6.2 and 3GPP TS 29.571 [7].</w:t>
            </w:r>
          </w:p>
        </w:tc>
      </w:tr>
    </w:tbl>
    <w:p>
      <w:pPr>
        <w:pStyle w:val="Normal"/>
        <w:rPr/>
      </w:pPr>
      <w:r>
        <w:rPr/>
      </w:r>
    </w:p>
    <w:p>
      <w:pPr>
        <w:pStyle w:val="Normal"/>
        <w:rPr/>
      </w:pPr>
      <w:r>
        <w:rPr/>
        <w:t>This method shall support the request data structures specified in table 7.2.4.3.2-2 and the response data structures and response codes specified in table 7.2.4.3.2-3.</w:t>
      </w:r>
    </w:p>
    <w:p>
      <w:pPr>
        <w:pStyle w:val="TH"/>
        <w:rPr/>
      </w:pPr>
      <w:r>
        <w:rPr/>
        <w:t>Table 7.2.4.3.2-2: Data structures supported by the GET Request Body on this resource</w:t>
      </w:r>
    </w:p>
    <w:tbl>
      <w:tblPr>
        <w:tblW w:w="4950" w:type="pct"/>
        <w:jc w:val="center"/>
        <w:tblInd w:w="0" w:type="dxa"/>
        <w:tblLayout w:type="fixed"/>
        <w:tblCellMar>
          <w:top w:w="0" w:type="dxa"/>
          <w:left w:w="28" w:type="dxa"/>
          <w:bottom w:w="0" w:type="dxa"/>
          <w:right w:w="108" w:type="dxa"/>
        </w:tblCellMar>
      </w:tblPr>
      <w:tblGrid>
        <w:gridCol w:w="1588"/>
        <w:gridCol w:w="415"/>
        <w:gridCol w:w="1246"/>
        <w:gridCol w:w="6294"/>
      </w:tblGrid>
      <w:tr>
        <w:trPr/>
        <w:tc>
          <w:tcPr>
            <w:tcW w:w="158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4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294"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88"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415"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246"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6294"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TH"/>
        <w:rPr/>
      </w:pPr>
      <w:r>
        <w:rPr/>
        <w:t>Table 7.2.4.3.2-3: Data structures supported by the GET Response Body on this resource</w:t>
      </w:r>
    </w:p>
    <w:tbl>
      <w:tblPr>
        <w:tblW w:w="9775" w:type="dxa"/>
        <w:jc w:val="center"/>
        <w:tblInd w:w="0" w:type="dxa"/>
        <w:tblLayout w:type="fixed"/>
        <w:tblCellMar>
          <w:top w:w="0" w:type="dxa"/>
          <w:left w:w="28" w:type="dxa"/>
          <w:bottom w:w="0" w:type="dxa"/>
          <w:right w:w="108" w:type="dxa"/>
        </w:tblCellMar>
      </w:tblPr>
      <w:tblGrid>
        <w:gridCol w:w="2194"/>
        <w:gridCol w:w="425"/>
        <w:gridCol w:w="1134"/>
        <w:gridCol w:w="1417"/>
        <w:gridCol w:w="4605"/>
      </w:tblGrid>
      <w:tr>
        <w:trPr/>
        <w:tc>
          <w:tcPr>
            <w:tcW w:w="219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41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60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2194" w:type="dxa"/>
            <w:tcBorders>
              <w:top w:val="single" w:sz="4" w:space="0" w:color="000000"/>
              <w:left w:val="single" w:sz="6" w:space="0" w:color="000000"/>
              <w:bottom w:val="single" w:sz="6" w:space="0" w:color="000000"/>
              <w:right w:val="single" w:sz="6" w:space="0" w:color="000000"/>
            </w:tcBorders>
          </w:tcPr>
          <w:p>
            <w:pPr>
              <w:pStyle w:val="TAL"/>
              <w:rPr/>
            </w:pPr>
            <w:r>
              <w:rPr/>
              <w:t>PduSessionManagementData</w:t>
            </w:r>
          </w:p>
        </w:tc>
        <w:tc>
          <w:tcPr>
            <w:tcW w:w="425"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34"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1417" w:type="dxa"/>
            <w:tcBorders>
              <w:top w:val="single" w:sz="4" w:space="0" w:color="000000"/>
              <w:left w:val="single" w:sz="6" w:space="0" w:color="000000"/>
              <w:bottom w:val="single" w:sz="6" w:space="0" w:color="000000"/>
              <w:right w:val="single" w:sz="6" w:space="0" w:color="000000"/>
            </w:tcBorders>
          </w:tcPr>
          <w:p>
            <w:pPr>
              <w:pStyle w:val="TAL"/>
              <w:rPr/>
            </w:pPr>
            <w:r>
              <w:rPr/>
              <w:t>200 OK</w:t>
            </w:r>
          </w:p>
        </w:tc>
        <w:tc>
          <w:tcPr>
            <w:tcW w:w="4605" w:type="dxa"/>
            <w:tcBorders>
              <w:top w:val="single" w:sz="4" w:space="0" w:color="000000"/>
              <w:left w:val="single" w:sz="6" w:space="0" w:color="000000"/>
              <w:bottom w:val="single" w:sz="6" w:space="0" w:color="000000"/>
              <w:right w:val="single" w:sz="6" w:space="0" w:color="000000"/>
            </w:tcBorders>
          </w:tcPr>
          <w:p>
            <w:pPr>
              <w:pStyle w:val="TAL"/>
              <w:rPr/>
            </w:pPr>
            <w:bookmarkStart w:id="281" w:name="_Hlk514071702"/>
            <w:r>
              <w:rPr/>
              <w:t>The response body contains the session management data</w:t>
            </w:r>
            <w:bookmarkEnd w:id="281"/>
            <w:r>
              <w:rPr/>
              <w:t>.</w:t>
            </w:r>
          </w:p>
        </w:tc>
      </w:tr>
      <w:tr>
        <w:trPr/>
        <w:tc>
          <w:tcPr>
            <w:tcW w:w="9775"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HTTP status code for the GET method listed in Table 5.2.7.1-1 of 3GPP TS 29.500 [4] also apply.</w:t>
            </w:r>
          </w:p>
        </w:tc>
      </w:tr>
    </w:tbl>
    <w:p>
      <w:pPr>
        <w:pStyle w:val="Normal"/>
        <w:rPr>
          <w:lang w:eastAsia="zh-CN"/>
        </w:rPr>
      </w:pPr>
      <w:r>
        <w:rPr>
          <w:lang w:eastAsia="zh-CN"/>
        </w:rPr>
      </w:r>
    </w:p>
    <w:p>
      <w:pPr>
        <w:pStyle w:val="Heading5"/>
        <w:ind w:left="1701" w:hanging="1701"/>
        <w:rPr/>
      </w:pPr>
      <w:bookmarkStart w:id="282" w:name="__RefHeading___Toc97131743"/>
      <w:bookmarkEnd w:id="282"/>
      <w:r>
        <w:rPr/>
        <w:t>7.2.4.3.3</w:t>
        <w:tab/>
        <w:t>DELETE</w:t>
      </w:r>
    </w:p>
    <w:p>
      <w:pPr>
        <w:pStyle w:val="Normal"/>
        <w:rPr/>
      </w:pPr>
      <w:r>
        <w:rPr/>
        <w:t>This method shall support the URI query parameters specified in table 7.2.4.3.3-1.</w:t>
      </w:r>
    </w:p>
    <w:p>
      <w:pPr>
        <w:pStyle w:val="TH"/>
        <w:rPr/>
      </w:pPr>
      <w:r>
        <w:rPr/>
        <w:t>Table 7.2.4.3.3-1: URI query parameters supported by the DELETE method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1397"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414"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09"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7.2.4.3.3-2 and the response data structures and response codes specified in table 7.2.4.3.3-3.</w:t>
      </w:r>
    </w:p>
    <w:p>
      <w:pPr>
        <w:pStyle w:val="TH"/>
        <w:rPr/>
      </w:pPr>
      <w:r>
        <w:rPr/>
        <w:t>Table 7.2.4.3.3-2: Data structures supported by the DELETE Request Body on this resource</w:t>
      </w:r>
    </w:p>
    <w:tbl>
      <w:tblPr>
        <w:tblW w:w="4950" w:type="pct"/>
        <w:jc w:val="center"/>
        <w:tblInd w:w="0" w:type="dxa"/>
        <w:tblLayout w:type="fixed"/>
        <w:tblCellMar>
          <w:top w:w="0" w:type="dxa"/>
          <w:left w:w="28" w:type="dxa"/>
          <w:bottom w:w="0" w:type="dxa"/>
          <w:right w:w="108" w:type="dxa"/>
        </w:tblCellMar>
      </w:tblPr>
      <w:tblGrid>
        <w:gridCol w:w="1588"/>
        <w:gridCol w:w="415"/>
        <w:gridCol w:w="1246"/>
        <w:gridCol w:w="6294"/>
      </w:tblGrid>
      <w:tr>
        <w:trPr/>
        <w:tc>
          <w:tcPr>
            <w:tcW w:w="158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4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294"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88"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415"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246"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6294"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TH"/>
        <w:rPr/>
      </w:pPr>
      <w:r>
        <w:rPr/>
        <w:t>Table 7.2.4.3.3-3: Data structures supported by the DELETE Response Body on this resource</w:t>
      </w:r>
    </w:p>
    <w:tbl>
      <w:tblPr>
        <w:tblW w:w="9775" w:type="dxa"/>
        <w:jc w:val="center"/>
        <w:tblInd w:w="0" w:type="dxa"/>
        <w:tblLayout w:type="fixed"/>
        <w:tblCellMar>
          <w:top w:w="0" w:type="dxa"/>
          <w:left w:w="28" w:type="dxa"/>
          <w:bottom w:w="0" w:type="dxa"/>
          <w:right w:w="108" w:type="dxa"/>
        </w:tblCellMar>
      </w:tblPr>
      <w:tblGrid>
        <w:gridCol w:w="1627"/>
        <w:gridCol w:w="425"/>
        <w:gridCol w:w="1134"/>
        <w:gridCol w:w="1701"/>
        <w:gridCol w:w="4888"/>
      </w:tblGrid>
      <w:tr>
        <w:trPr/>
        <w:tc>
          <w:tcPr>
            <w:tcW w:w="162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70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88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627" w:type="dxa"/>
            <w:tcBorders>
              <w:top w:val="single" w:sz="4" w:space="0" w:color="000000"/>
              <w:left w:val="single" w:sz="6" w:space="0" w:color="000000"/>
              <w:bottom w:val="single" w:sz="4" w:space="0" w:color="000000"/>
              <w:right w:val="single" w:sz="6" w:space="0" w:color="000000"/>
            </w:tcBorders>
          </w:tcPr>
          <w:p>
            <w:pPr>
              <w:pStyle w:val="TAL"/>
              <w:rPr/>
            </w:pPr>
            <w:r>
              <w:rPr/>
              <w:t>n/a</w:t>
            </w:r>
          </w:p>
        </w:tc>
        <w:tc>
          <w:tcPr>
            <w:tcW w:w="425" w:type="dxa"/>
            <w:tcBorders>
              <w:top w:val="single" w:sz="4" w:space="0" w:color="000000"/>
              <w:left w:val="single" w:sz="6" w:space="0" w:color="000000"/>
              <w:bottom w:val="single" w:sz="4" w:space="0" w:color="000000"/>
              <w:right w:val="single" w:sz="6" w:space="0" w:color="000000"/>
            </w:tcBorders>
          </w:tcPr>
          <w:p>
            <w:pPr>
              <w:pStyle w:val="TAC"/>
              <w:snapToGrid w:val="false"/>
              <w:rPr/>
            </w:pPr>
            <w:r>
              <w:rPr/>
            </w:r>
          </w:p>
        </w:tc>
        <w:tc>
          <w:tcPr>
            <w:tcW w:w="1134" w:type="dxa"/>
            <w:tcBorders>
              <w:top w:val="single" w:sz="4" w:space="0" w:color="000000"/>
              <w:left w:val="single" w:sz="6" w:space="0" w:color="000000"/>
              <w:bottom w:val="single" w:sz="4" w:space="0" w:color="000000"/>
              <w:right w:val="single" w:sz="6" w:space="0" w:color="000000"/>
            </w:tcBorders>
          </w:tcPr>
          <w:p>
            <w:pPr>
              <w:pStyle w:val="TAL"/>
              <w:snapToGrid w:val="false"/>
              <w:rPr/>
            </w:pPr>
            <w:r>
              <w:rPr/>
            </w:r>
          </w:p>
        </w:tc>
        <w:tc>
          <w:tcPr>
            <w:tcW w:w="1701" w:type="dxa"/>
            <w:tcBorders>
              <w:top w:val="single" w:sz="4" w:space="0" w:color="000000"/>
              <w:left w:val="single" w:sz="6" w:space="0" w:color="000000"/>
              <w:bottom w:val="single" w:sz="4" w:space="0" w:color="000000"/>
              <w:right w:val="single" w:sz="6" w:space="0" w:color="000000"/>
            </w:tcBorders>
          </w:tcPr>
          <w:p>
            <w:pPr>
              <w:pStyle w:val="TAL"/>
              <w:rPr/>
            </w:pPr>
            <w:r>
              <w:rPr/>
              <w:t>204 No Content</w:t>
            </w:r>
          </w:p>
        </w:tc>
        <w:tc>
          <w:tcPr>
            <w:tcW w:w="4888" w:type="dxa"/>
            <w:tcBorders>
              <w:top w:val="single" w:sz="4" w:space="0" w:color="000000"/>
              <w:left w:val="single" w:sz="6" w:space="0" w:color="000000"/>
              <w:bottom w:val="single" w:sz="4" w:space="0" w:color="000000"/>
              <w:right w:val="single" w:sz="6" w:space="0" w:color="000000"/>
            </w:tcBorders>
          </w:tcPr>
          <w:p>
            <w:pPr>
              <w:pStyle w:val="TAL"/>
              <w:rPr/>
            </w:pPr>
            <w:r>
              <w:rPr/>
              <w:t>Upon success, an empty response body shall be returned.</w:t>
            </w:r>
          </w:p>
        </w:tc>
      </w:tr>
      <w:tr>
        <w:trPr/>
        <w:tc>
          <w:tcPr>
            <w:tcW w:w="9775"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HTTP status code for the DELETE method listed in table 5.2.7.1-1 of 3GPP TS 29.500 [4] also apply.</w:t>
            </w:r>
          </w:p>
        </w:tc>
      </w:tr>
    </w:tbl>
    <w:p>
      <w:pPr>
        <w:pStyle w:val="Normal"/>
        <w:rPr/>
      </w:pPr>
      <w:r>
        <w:rPr/>
      </w:r>
    </w:p>
    <w:p>
      <w:pPr>
        <w:pStyle w:val="Heading3"/>
        <w:rPr/>
      </w:pPr>
      <w:bookmarkStart w:id="283" w:name="__RefHeading___Toc97131744"/>
      <w:bookmarkEnd w:id="283"/>
      <w:r>
        <w:rPr/>
        <w:t>7.2.5</w:t>
        <w:tab/>
        <w:t>Resource: ExposureDataSubscriptions</w:t>
      </w:r>
    </w:p>
    <w:p>
      <w:pPr>
        <w:pStyle w:val="Heading4"/>
        <w:ind w:left="1418" w:hanging="1418"/>
        <w:rPr/>
      </w:pPr>
      <w:bookmarkStart w:id="284" w:name="__RefHeading___Toc97131745"/>
      <w:bookmarkEnd w:id="284"/>
      <w:r>
        <w:rPr/>
        <w:t>7.2.5.1</w:t>
        <w:tab/>
        <w:t>Description</w:t>
      </w:r>
    </w:p>
    <w:p>
      <w:pPr>
        <w:pStyle w:val="Normal"/>
        <w:rPr/>
      </w:pPr>
      <w:r>
        <w:rPr/>
        <w:t>This resource is used to represent subscriptions to notifications of exposure data modifications.</w:t>
      </w:r>
    </w:p>
    <w:p>
      <w:pPr>
        <w:pStyle w:val="Heading4"/>
        <w:ind w:left="1418" w:hanging="1418"/>
        <w:rPr/>
      </w:pPr>
      <w:bookmarkStart w:id="285" w:name="__RefHeading___Toc97131746"/>
      <w:bookmarkEnd w:id="285"/>
      <w:r>
        <w:rPr/>
        <w:t>7.2.5.2</w:t>
        <w:tab/>
        <w:t>Resource Definition</w:t>
      </w:r>
    </w:p>
    <w:p>
      <w:pPr>
        <w:pStyle w:val="Normal"/>
        <w:rPr/>
      </w:pPr>
      <w:r>
        <w:rPr/>
        <w:t>Resource URI:</w:t>
      </w:r>
      <w:r>
        <w:rPr>
          <w:b/>
        </w:rPr>
        <w:t xml:space="preserve"> {apiRoot}/nudr-dr/&lt;apiVersion&gt;/exposure-data/subs-to-notify</w:t>
      </w:r>
    </w:p>
    <w:p>
      <w:pPr>
        <w:pStyle w:val="Normal"/>
        <w:rPr/>
      </w:pPr>
      <w:r>
        <w:rPr/>
        <w:t>This resource shall support the resource URI variables defined in table 7.2.5.2-1</w:t>
      </w:r>
      <w:r>
        <w:rPr>
          <w:rFonts w:cs="Arial" w:ascii="Arial" w:hAnsi="Arial"/>
        </w:rPr>
        <w:t>.</w:t>
      </w:r>
    </w:p>
    <w:p>
      <w:pPr>
        <w:pStyle w:val="TH"/>
        <w:rPr>
          <w:rFonts w:cs="Arial"/>
        </w:rPr>
      </w:pPr>
      <w:r>
        <w:rPr>
          <w:rFonts w:cs="Arial"/>
        </w:rPr>
        <w:t>Table 7.2.5.2-1: Resource URI variables for this resource</w:t>
      </w:r>
    </w:p>
    <w:tbl>
      <w:tblPr>
        <w:tblW w:w="9752" w:type="dxa"/>
        <w:jc w:val="center"/>
        <w:tblInd w:w="0" w:type="dxa"/>
        <w:tblLayout w:type="fixed"/>
        <w:tblCellMar>
          <w:top w:w="0" w:type="dxa"/>
          <w:left w:w="28" w:type="dxa"/>
          <w:bottom w:w="0" w:type="dxa"/>
          <w:right w:w="108" w:type="dxa"/>
        </w:tblCellMar>
      </w:tblPr>
      <w:tblGrid>
        <w:gridCol w:w="1897"/>
        <w:gridCol w:w="1192"/>
        <w:gridCol w:w="6663"/>
      </w:tblGrid>
      <w:tr>
        <w:trPr/>
        <w:tc>
          <w:tcPr>
            <w:tcW w:w="1897"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192"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663"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897"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192"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663"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897" w:type="dxa"/>
            <w:tcBorders>
              <w:top w:val="single" w:sz="6" w:space="0" w:color="000000"/>
              <w:left w:val="single" w:sz="6" w:space="0" w:color="000000"/>
              <w:bottom w:val="single" w:sz="6" w:space="0" w:color="000000"/>
              <w:right w:val="single" w:sz="6" w:space="0" w:color="000000"/>
            </w:tcBorders>
          </w:tcPr>
          <w:p>
            <w:pPr>
              <w:pStyle w:val="TAL"/>
              <w:rPr/>
            </w:pPr>
            <w:r>
              <w:rPr/>
              <w:t>apiVersion</w:t>
            </w:r>
          </w:p>
        </w:tc>
        <w:tc>
          <w:tcPr>
            <w:tcW w:w="1192"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663"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bl>
    <w:p>
      <w:pPr>
        <w:pStyle w:val="Normal"/>
        <w:rPr/>
      </w:pPr>
      <w:r>
        <w:rPr/>
      </w:r>
    </w:p>
    <w:p>
      <w:pPr>
        <w:pStyle w:val="Heading4"/>
        <w:ind w:left="1418" w:hanging="1418"/>
        <w:rPr/>
      </w:pPr>
      <w:bookmarkStart w:id="286" w:name="__RefHeading___Toc97131747"/>
      <w:bookmarkEnd w:id="286"/>
      <w:r>
        <w:rPr/>
        <w:t>7.2.5.3</w:t>
        <w:tab/>
        <w:t>Resource Standard Methods</w:t>
      </w:r>
    </w:p>
    <w:p>
      <w:pPr>
        <w:pStyle w:val="Heading5"/>
        <w:ind w:left="1701" w:hanging="1701"/>
        <w:rPr/>
      </w:pPr>
      <w:bookmarkStart w:id="287" w:name="__RefHeading___Toc97131748"/>
      <w:bookmarkEnd w:id="287"/>
      <w:r>
        <w:rPr/>
        <w:t>7.2.5.3.1</w:t>
        <w:tab/>
        <w:t>POST</w:t>
      </w:r>
    </w:p>
    <w:p>
      <w:pPr>
        <w:pStyle w:val="Normal"/>
        <w:rPr/>
      </w:pPr>
      <w:r>
        <w:rPr/>
        <w:t>This method shall support the URI query parameters specified in table 7.2.5.3.1-1.</w:t>
      </w:r>
    </w:p>
    <w:p>
      <w:pPr>
        <w:pStyle w:val="TH"/>
        <w:rPr>
          <w:rFonts w:cs="Arial"/>
        </w:rPr>
      </w:pPr>
      <w:r>
        <w:rPr>
          <w:rFonts w:cs="Arial"/>
        </w:rPr>
        <w:t>Table 7.2.5.3.1-1: URI query parameters supported by the POST method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1397"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414"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09"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7.2.5.3.1-2 and the response data structures and response codes specified in table 7.2.5.3.1-3.</w:t>
      </w:r>
    </w:p>
    <w:p>
      <w:pPr>
        <w:pStyle w:val="TH"/>
        <w:rPr/>
      </w:pPr>
      <w:r>
        <w:rPr/>
        <w:t>Table 7.2.5.3.1-2: Data structures supported by the POST Request Body on this resource</w:t>
      </w:r>
    </w:p>
    <w:tbl>
      <w:tblPr>
        <w:tblW w:w="9775" w:type="dxa"/>
        <w:jc w:val="center"/>
        <w:tblInd w:w="0" w:type="dxa"/>
        <w:tblLayout w:type="fixed"/>
        <w:tblCellMar>
          <w:top w:w="0" w:type="dxa"/>
          <w:left w:w="28" w:type="dxa"/>
          <w:bottom w:w="0" w:type="dxa"/>
          <w:right w:w="108" w:type="dxa"/>
        </w:tblCellMar>
      </w:tblPr>
      <w:tblGrid>
        <w:gridCol w:w="2761"/>
        <w:gridCol w:w="425"/>
        <w:gridCol w:w="1134"/>
        <w:gridCol w:w="5455"/>
      </w:tblGrid>
      <w:tr>
        <w:trPr/>
        <w:tc>
          <w:tcPr>
            <w:tcW w:w="276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45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2761" w:type="dxa"/>
            <w:tcBorders>
              <w:top w:val="single" w:sz="4" w:space="0" w:color="000000"/>
              <w:left w:val="single" w:sz="6" w:space="0" w:color="000000"/>
              <w:bottom w:val="single" w:sz="4" w:space="0" w:color="000000"/>
              <w:right w:val="single" w:sz="6" w:space="0" w:color="000000"/>
            </w:tcBorders>
          </w:tcPr>
          <w:p>
            <w:pPr>
              <w:pStyle w:val="TAL"/>
              <w:rPr/>
            </w:pPr>
            <w:bookmarkStart w:id="288" w:name="_Hlk518317355"/>
            <w:bookmarkEnd w:id="288"/>
            <w:r>
              <w:rPr/>
              <w:t>ExposureDataSubscription</w:t>
            </w:r>
          </w:p>
        </w:tc>
        <w:tc>
          <w:tcPr>
            <w:tcW w:w="425"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455" w:type="dxa"/>
            <w:tcBorders>
              <w:top w:val="single" w:sz="4" w:space="0" w:color="000000"/>
              <w:left w:val="single" w:sz="6" w:space="0" w:color="000000"/>
              <w:bottom w:val="single" w:sz="4" w:space="0" w:color="000000"/>
              <w:right w:val="single" w:sz="6" w:space="0" w:color="000000"/>
            </w:tcBorders>
          </w:tcPr>
          <w:p>
            <w:pPr>
              <w:pStyle w:val="TAL"/>
              <w:rPr/>
            </w:pPr>
            <w:r>
              <w:rPr/>
              <w:t>Identifies an individual subscription to notifications of exposure data modifications.</w:t>
            </w:r>
          </w:p>
        </w:tc>
      </w:tr>
    </w:tbl>
    <w:p>
      <w:pPr>
        <w:pStyle w:val="Normal"/>
        <w:rPr/>
      </w:pPr>
      <w:r>
        <w:rPr/>
      </w:r>
    </w:p>
    <w:p>
      <w:pPr>
        <w:pStyle w:val="TH"/>
        <w:rPr/>
      </w:pPr>
      <w:r>
        <w:rPr/>
        <w:t>Table 7.2.5.3.1-3: Data structures supported by the POST Response Body on this resource</w:t>
      </w:r>
    </w:p>
    <w:tbl>
      <w:tblPr>
        <w:tblW w:w="9775" w:type="dxa"/>
        <w:jc w:val="center"/>
        <w:tblInd w:w="0" w:type="dxa"/>
        <w:tblLayout w:type="fixed"/>
        <w:tblCellMar>
          <w:top w:w="0" w:type="dxa"/>
          <w:left w:w="28" w:type="dxa"/>
          <w:bottom w:w="0" w:type="dxa"/>
          <w:right w:w="108" w:type="dxa"/>
        </w:tblCellMar>
      </w:tblPr>
      <w:tblGrid>
        <w:gridCol w:w="1627"/>
        <w:gridCol w:w="425"/>
        <w:gridCol w:w="1134"/>
        <w:gridCol w:w="1559"/>
        <w:gridCol w:w="5030"/>
      </w:tblGrid>
      <w:tr>
        <w:trPr/>
        <w:tc>
          <w:tcPr>
            <w:tcW w:w="162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55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50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627" w:type="dxa"/>
            <w:tcBorders>
              <w:top w:val="single" w:sz="4" w:space="0" w:color="000000"/>
              <w:left w:val="single" w:sz="6" w:space="0" w:color="000000"/>
              <w:bottom w:val="single" w:sz="4" w:space="0" w:color="000000"/>
              <w:right w:val="single" w:sz="6" w:space="0" w:color="000000"/>
            </w:tcBorders>
          </w:tcPr>
          <w:p>
            <w:pPr>
              <w:pStyle w:val="TAL"/>
              <w:rPr/>
            </w:pPr>
            <w:r>
              <w:rPr/>
              <w:t>ExposureDataSubscription</w:t>
            </w:r>
          </w:p>
        </w:tc>
        <w:tc>
          <w:tcPr>
            <w:tcW w:w="425"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1559" w:type="dxa"/>
            <w:tcBorders>
              <w:top w:val="single" w:sz="4" w:space="0" w:color="000000"/>
              <w:left w:val="single" w:sz="6" w:space="0" w:color="000000"/>
              <w:bottom w:val="single" w:sz="4" w:space="0" w:color="000000"/>
              <w:right w:val="single" w:sz="6" w:space="0" w:color="000000"/>
            </w:tcBorders>
          </w:tcPr>
          <w:p>
            <w:pPr>
              <w:pStyle w:val="TAL"/>
              <w:rPr/>
            </w:pPr>
            <w:r>
              <w:rPr/>
              <w:t>201 Created</w:t>
            </w:r>
          </w:p>
        </w:tc>
        <w:tc>
          <w:tcPr>
            <w:tcW w:w="5030" w:type="dxa"/>
            <w:tcBorders>
              <w:top w:val="single" w:sz="4" w:space="0" w:color="000000"/>
              <w:left w:val="single" w:sz="6" w:space="0" w:color="000000"/>
              <w:bottom w:val="single" w:sz="4" w:space="0" w:color="000000"/>
              <w:right w:val="single" w:sz="6" w:space="0" w:color="000000"/>
            </w:tcBorders>
          </w:tcPr>
          <w:p>
            <w:pPr>
              <w:pStyle w:val="TAL"/>
              <w:rPr/>
            </w:pPr>
            <w:r>
              <w:rPr/>
              <w:t>Upon success, a response body containing a representation of the Individual subscription resource shall be returned.</w:t>
            </w:r>
          </w:p>
          <w:p>
            <w:pPr>
              <w:pStyle w:val="TAL"/>
              <w:rPr/>
            </w:pPr>
            <w:r>
              <w:rPr/>
            </w:r>
          </w:p>
          <w:p>
            <w:pPr>
              <w:pStyle w:val="TAL"/>
              <w:rPr/>
            </w:pPr>
            <w:r>
              <w:rPr/>
              <w:t>The HTTP response shall include a "Location" HTTP header that contains the resource URI of the created resource.</w:t>
            </w:r>
          </w:p>
        </w:tc>
      </w:tr>
      <w:tr>
        <w:trPr/>
        <w:tc>
          <w:tcPr>
            <w:tcW w:w="9775"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POST method listed in table 5.2.7.1-1 of 3GPP TS 29.500 [4] also apply.</w:t>
            </w:r>
          </w:p>
        </w:tc>
      </w:tr>
    </w:tbl>
    <w:p>
      <w:pPr>
        <w:pStyle w:val="Normal"/>
        <w:rPr/>
      </w:pPr>
      <w:r>
        <w:rPr/>
      </w:r>
    </w:p>
    <w:p>
      <w:pPr>
        <w:pStyle w:val="TH"/>
        <w:rPr/>
      </w:pPr>
      <w:r>
        <w:rPr/>
        <w:t>Table 7.2.5.3.1-4: Headers supported by the 201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rPr/>
            </w:pPr>
            <w:r>
              <w:rPr/>
              <w:t>Contains the URI of the newly created resource, according to the structure: {apiRoot}/nudr-dr/&lt;apiVersion&gt;/exposure-data/subs-to-notify/{subId}</w:t>
            </w:r>
          </w:p>
        </w:tc>
      </w:tr>
    </w:tbl>
    <w:p>
      <w:pPr>
        <w:pStyle w:val="Normal"/>
        <w:rPr>
          <w:lang w:eastAsia="zh-CN"/>
        </w:rPr>
      </w:pPr>
      <w:r>
        <w:rPr>
          <w:lang w:eastAsia="zh-CN"/>
        </w:rPr>
      </w:r>
    </w:p>
    <w:p>
      <w:pPr>
        <w:pStyle w:val="Heading3"/>
        <w:rPr/>
      </w:pPr>
      <w:bookmarkStart w:id="289" w:name="__RefHeading___Toc97131749"/>
      <w:bookmarkEnd w:id="289"/>
      <w:r>
        <w:rPr/>
        <w:t>7.2.6</w:t>
        <w:tab/>
        <w:t>Resource: IndividualExposureDataSubscription</w:t>
      </w:r>
    </w:p>
    <w:p>
      <w:pPr>
        <w:pStyle w:val="Heading4"/>
        <w:ind w:left="1418" w:hanging="1418"/>
        <w:rPr/>
      </w:pPr>
      <w:bookmarkStart w:id="290" w:name="__RefHeading___Toc97131750"/>
      <w:bookmarkEnd w:id="290"/>
      <w:r>
        <w:rPr/>
        <w:t>7.2.6.1</w:t>
        <w:tab/>
        <w:t>Description</w:t>
      </w:r>
    </w:p>
    <w:p>
      <w:pPr>
        <w:pStyle w:val="Normal"/>
        <w:rPr/>
      </w:pPr>
      <w:r>
        <w:rPr/>
        <w:t>This resource represents an individual subscription to notifications of exposure data modifications.</w:t>
      </w:r>
    </w:p>
    <w:p>
      <w:pPr>
        <w:pStyle w:val="Heading4"/>
        <w:ind w:left="1418" w:hanging="1418"/>
        <w:rPr/>
      </w:pPr>
      <w:bookmarkStart w:id="291" w:name="__RefHeading___Toc97131751"/>
      <w:bookmarkEnd w:id="291"/>
      <w:r>
        <w:rPr/>
        <w:t>7.2.6.2</w:t>
        <w:tab/>
        <w:t>Resource Definition</w:t>
      </w:r>
    </w:p>
    <w:p>
      <w:pPr>
        <w:pStyle w:val="Normal"/>
        <w:rPr/>
      </w:pPr>
      <w:r>
        <w:rPr/>
        <w:t>Resource URI:</w:t>
      </w:r>
      <w:r>
        <w:rPr>
          <w:b/>
        </w:rPr>
        <w:t xml:space="preserve"> {apiRoot}/nudr-dr/&lt;apiVersion&gt;/exposure-data/subs-to-notify/{subId}</w:t>
      </w:r>
    </w:p>
    <w:p>
      <w:pPr>
        <w:pStyle w:val="Normal"/>
        <w:rPr/>
      </w:pPr>
      <w:r>
        <w:rPr/>
        <w:t>This resource shall support the resource URI variables defined in table 7.2.6.2-1</w:t>
      </w:r>
      <w:r>
        <w:rPr>
          <w:rFonts w:cs="Arial" w:ascii="Arial" w:hAnsi="Arial"/>
        </w:rPr>
        <w:t>.</w:t>
      </w:r>
    </w:p>
    <w:p>
      <w:pPr>
        <w:pStyle w:val="TH"/>
        <w:rPr>
          <w:rFonts w:cs="Arial"/>
        </w:rPr>
      </w:pPr>
      <w:r>
        <w:rPr>
          <w:rFonts w:cs="Arial"/>
        </w:rPr>
        <w:t>Table 7.2.6.2-1: Resource URI variables for this resource</w:t>
      </w:r>
    </w:p>
    <w:tbl>
      <w:tblPr>
        <w:tblW w:w="9691" w:type="dxa"/>
        <w:jc w:val="center"/>
        <w:tblInd w:w="0" w:type="dxa"/>
        <w:tblLayout w:type="fixed"/>
        <w:tblCellMar>
          <w:top w:w="0" w:type="dxa"/>
          <w:left w:w="28" w:type="dxa"/>
          <w:bottom w:w="0" w:type="dxa"/>
          <w:right w:w="108" w:type="dxa"/>
        </w:tblCellMar>
      </w:tblPr>
      <w:tblGrid>
        <w:gridCol w:w="1159"/>
        <w:gridCol w:w="1418"/>
        <w:gridCol w:w="7114"/>
      </w:tblGrid>
      <w:tr>
        <w:trPr/>
        <w:tc>
          <w:tcPr>
            <w:tcW w:w="115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418"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7114"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159"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418"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7114"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159" w:type="dxa"/>
            <w:tcBorders>
              <w:top w:val="single" w:sz="6" w:space="0" w:color="000000"/>
              <w:left w:val="single" w:sz="6" w:space="0" w:color="000000"/>
              <w:bottom w:val="single" w:sz="6" w:space="0" w:color="000000"/>
              <w:right w:val="single" w:sz="6" w:space="0" w:color="000000"/>
            </w:tcBorders>
          </w:tcPr>
          <w:p>
            <w:pPr>
              <w:pStyle w:val="TAL"/>
              <w:rPr/>
            </w:pPr>
            <w:r>
              <w:rPr/>
              <w:t>apiVersion</w:t>
            </w:r>
          </w:p>
        </w:tc>
        <w:tc>
          <w:tcPr>
            <w:tcW w:w="1418"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7114" w:type="dxa"/>
            <w:tcBorders>
              <w:top w:val="single" w:sz="6" w:space="0" w:color="000000"/>
              <w:left w:val="single" w:sz="6" w:space="0" w:color="000000"/>
              <w:bottom w:val="single" w:sz="6" w:space="0" w:color="000000"/>
              <w:right w:val="single" w:sz="6" w:space="0" w:color="000000"/>
            </w:tcBorders>
            <w:vAlign w:val="center"/>
          </w:tcPr>
          <w:p>
            <w:pPr>
              <w:pStyle w:val="TAL"/>
              <w:rPr/>
            </w:pPr>
            <w:r>
              <w:rPr/>
              <w:t>See 3GPP TS 29.504 [6] subclause 6.1.1.</w:t>
            </w:r>
          </w:p>
        </w:tc>
      </w:tr>
      <w:tr>
        <w:trPr/>
        <w:tc>
          <w:tcPr>
            <w:tcW w:w="1159" w:type="dxa"/>
            <w:tcBorders>
              <w:top w:val="single" w:sz="6" w:space="0" w:color="000000"/>
              <w:left w:val="single" w:sz="6" w:space="0" w:color="000000"/>
              <w:bottom w:val="single" w:sz="6" w:space="0" w:color="000000"/>
              <w:right w:val="single" w:sz="6" w:space="0" w:color="000000"/>
            </w:tcBorders>
          </w:tcPr>
          <w:p>
            <w:pPr>
              <w:pStyle w:val="TAL"/>
              <w:rPr/>
            </w:pPr>
            <w:r>
              <w:rPr/>
              <w:t>subId</w:t>
            </w:r>
          </w:p>
        </w:tc>
        <w:tc>
          <w:tcPr>
            <w:tcW w:w="1418"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7114"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Identifies an individual subscription to notifications. The value is allocated by the UDR during creation of the IndividualExposureDataSubscription resource.</w:t>
            </w:r>
          </w:p>
        </w:tc>
      </w:tr>
    </w:tbl>
    <w:p>
      <w:pPr>
        <w:pStyle w:val="Normal"/>
        <w:rPr/>
      </w:pPr>
      <w:r>
        <w:rPr/>
      </w:r>
    </w:p>
    <w:p>
      <w:pPr>
        <w:pStyle w:val="Heading4"/>
        <w:ind w:left="1418" w:hanging="1418"/>
        <w:rPr/>
      </w:pPr>
      <w:bookmarkStart w:id="292" w:name="__RefHeading___Toc97131752"/>
      <w:bookmarkEnd w:id="292"/>
      <w:r>
        <w:rPr/>
        <w:t>7.2.6.3</w:t>
        <w:tab/>
        <w:t>Resource Standard Methods</w:t>
      </w:r>
    </w:p>
    <w:p>
      <w:pPr>
        <w:pStyle w:val="Heading5"/>
        <w:ind w:left="1701" w:hanging="1701"/>
        <w:rPr/>
      </w:pPr>
      <w:bookmarkStart w:id="293" w:name="__RefHeading___Toc97131753"/>
      <w:bookmarkEnd w:id="293"/>
      <w:r>
        <w:rPr/>
        <w:t>7.2.6.3.1</w:t>
        <w:tab/>
        <w:t>PUT</w:t>
      </w:r>
    </w:p>
    <w:p>
      <w:pPr>
        <w:pStyle w:val="Normal"/>
        <w:rPr/>
      </w:pPr>
      <w:r>
        <w:rPr/>
        <w:t>This method shall support the URI query parameters specified in table 7.2.6.3.1-1.</w:t>
      </w:r>
    </w:p>
    <w:p>
      <w:pPr>
        <w:pStyle w:val="TH"/>
        <w:rPr>
          <w:rFonts w:cs="Arial"/>
        </w:rPr>
      </w:pPr>
      <w:r>
        <w:rPr>
          <w:rFonts w:cs="Arial"/>
        </w:rPr>
        <w:t>Table 7.2.6.3.1-1: URI query parameters supported by the PUT method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1397"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414"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09"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7.2.6.3.1-2 and the response data structures and response codes specified in table 7.2.6.3.1-3.</w:t>
      </w:r>
    </w:p>
    <w:p>
      <w:pPr>
        <w:pStyle w:val="TH"/>
        <w:rPr/>
      </w:pPr>
      <w:r>
        <w:rPr/>
        <w:t>Table 7.2.6.3.1-2: Data structures supported by the PUT Request Body on this resource</w:t>
      </w:r>
    </w:p>
    <w:tbl>
      <w:tblPr>
        <w:tblW w:w="9775" w:type="dxa"/>
        <w:jc w:val="center"/>
        <w:tblInd w:w="0" w:type="dxa"/>
        <w:tblLayout w:type="fixed"/>
        <w:tblCellMar>
          <w:top w:w="0" w:type="dxa"/>
          <w:left w:w="28" w:type="dxa"/>
          <w:bottom w:w="0" w:type="dxa"/>
          <w:right w:w="108" w:type="dxa"/>
        </w:tblCellMar>
      </w:tblPr>
      <w:tblGrid>
        <w:gridCol w:w="2477"/>
        <w:gridCol w:w="425"/>
        <w:gridCol w:w="1276"/>
        <w:gridCol w:w="5597"/>
      </w:tblGrid>
      <w:tr>
        <w:trPr/>
        <w:tc>
          <w:tcPr>
            <w:tcW w:w="247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59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2477" w:type="dxa"/>
            <w:tcBorders>
              <w:top w:val="single" w:sz="4" w:space="0" w:color="000000"/>
              <w:left w:val="single" w:sz="6" w:space="0" w:color="000000"/>
              <w:bottom w:val="single" w:sz="4" w:space="0" w:color="000000"/>
              <w:right w:val="single" w:sz="6" w:space="0" w:color="000000"/>
            </w:tcBorders>
          </w:tcPr>
          <w:p>
            <w:pPr>
              <w:pStyle w:val="TAL"/>
              <w:rPr/>
            </w:pPr>
            <w:r>
              <w:rPr/>
              <w:t>ExposureDataSubscription</w:t>
            </w:r>
          </w:p>
        </w:tc>
        <w:tc>
          <w:tcPr>
            <w:tcW w:w="425"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276"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597" w:type="dxa"/>
            <w:tcBorders>
              <w:top w:val="single" w:sz="4" w:space="0" w:color="000000"/>
              <w:left w:val="single" w:sz="6" w:space="0" w:color="000000"/>
              <w:bottom w:val="single" w:sz="4" w:space="0" w:color="000000"/>
              <w:right w:val="single" w:sz="6" w:space="0" w:color="000000"/>
            </w:tcBorders>
          </w:tcPr>
          <w:p>
            <w:pPr>
              <w:pStyle w:val="TAL"/>
              <w:rPr/>
            </w:pPr>
            <w:r>
              <w:rPr/>
              <w:t>Identifies an individual subscription to notifications of exposure data modifications.</w:t>
            </w:r>
          </w:p>
        </w:tc>
      </w:tr>
    </w:tbl>
    <w:p>
      <w:pPr>
        <w:pStyle w:val="Normal"/>
        <w:rPr/>
      </w:pPr>
      <w:r>
        <w:rPr/>
      </w:r>
    </w:p>
    <w:p>
      <w:pPr>
        <w:pStyle w:val="TH"/>
        <w:rPr/>
      </w:pPr>
      <w:r>
        <w:rPr/>
        <w:t>Table 7.2.6.3.1-3: Data structures supported by the PUT Response Body on this resource</w:t>
      </w:r>
    </w:p>
    <w:tbl>
      <w:tblPr>
        <w:tblW w:w="9775" w:type="dxa"/>
        <w:jc w:val="center"/>
        <w:tblInd w:w="0" w:type="dxa"/>
        <w:tblLayout w:type="fixed"/>
        <w:tblCellMar>
          <w:top w:w="0" w:type="dxa"/>
          <w:left w:w="28" w:type="dxa"/>
          <w:bottom w:w="0" w:type="dxa"/>
          <w:right w:w="108" w:type="dxa"/>
        </w:tblCellMar>
      </w:tblPr>
      <w:tblGrid>
        <w:gridCol w:w="1343"/>
        <w:gridCol w:w="425"/>
        <w:gridCol w:w="1134"/>
        <w:gridCol w:w="1701"/>
        <w:gridCol w:w="5172"/>
      </w:tblGrid>
      <w:tr>
        <w:trPr/>
        <w:tc>
          <w:tcPr>
            <w:tcW w:w="134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70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517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343" w:type="dxa"/>
            <w:tcBorders>
              <w:top w:val="single" w:sz="4" w:space="0" w:color="000000"/>
              <w:left w:val="single" w:sz="6" w:space="0" w:color="000000"/>
              <w:bottom w:val="single" w:sz="4" w:space="0" w:color="000000"/>
              <w:right w:val="single" w:sz="6" w:space="0" w:color="000000"/>
            </w:tcBorders>
          </w:tcPr>
          <w:p>
            <w:pPr>
              <w:pStyle w:val="TAL"/>
              <w:rPr/>
            </w:pPr>
            <w:r>
              <w:rPr/>
              <w:t>ExposureDataSubscription</w:t>
            </w:r>
          </w:p>
        </w:tc>
        <w:tc>
          <w:tcPr>
            <w:tcW w:w="425"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34"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1701" w:type="dxa"/>
            <w:tcBorders>
              <w:top w:val="single" w:sz="4" w:space="0" w:color="000000"/>
              <w:left w:val="single" w:sz="6" w:space="0" w:color="000000"/>
              <w:bottom w:val="single" w:sz="4" w:space="0" w:color="000000"/>
              <w:right w:val="single" w:sz="6" w:space="0" w:color="000000"/>
            </w:tcBorders>
          </w:tcPr>
          <w:p>
            <w:pPr>
              <w:pStyle w:val="TAL"/>
              <w:rPr/>
            </w:pPr>
            <w:r>
              <w:rPr/>
              <w:t>200 OK</w:t>
            </w:r>
          </w:p>
        </w:tc>
        <w:tc>
          <w:tcPr>
            <w:tcW w:w="5172" w:type="dxa"/>
            <w:tcBorders>
              <w:top w:val="single" w:sz="4" w:space="0" w:color="000000"/>
              <w:left w:val="single" w:sz="6" w:space="0" w:color="000000"/>
              <w:bottom w:val="single" w:sz="4" w:space="0" w:color="000000"/>
              <w:right w:val="single" w:sz="6" w:space="0" w:color="000000"/>
            </w:tcBorders>
          </w:tcPr>
          <w:p>
            <w:pPr>
              <w:pStyle w:val="TAL"/>
              <w:rPr/>
            </w:pPr>
            <w:r>
              <w:rPr/>
              <w:t>The individual subscription resource was updated successfully and a body with the modified subscription to notifications about exposure data is returned.</w:t>
            </w:r>
          </w:p>
        </w:tc>
      </w:tr>
      <w:tr>
        <w:trPr/>
        <w:tc>
          <w:tcPr>
            <w:tcW w:w="1343"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n/a</w:t>
            </w:r>
          </w:p>
        </w:tc>
        <w:tc>
          <w:tcPr>
            <w:tcW w:w="425"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4" w:type="dxa"/>
            <w:tcBorders>
              <w:top w:val="single" w:sz="4" w:space="0" w:color="000000"/>
              <w:left w:val="single" w:sz="6" w:space="0" w:color="000000"/>
              <w:bottom w:val="single" w:sz="4" w:space="0" w:color="000000"/>
              <w:right w:val="single" w:sz="6" w:space="0" w:color="000000"/>
            </w:tcBorders>
          </w:tcPr>
          <w:p>
            <w:pPr>
              <w:pStyle w:val="TAL"/>
              <w:snapToGrid w:val="false"/>
              <w:rPr/>
            </w:pPr>
            <w:r>
              <w:rPr/>
            </w:r>
          </w:p>
        </w:tc>
        <w:tc>
          <w:tcPr>
            <w:tcW w:w="1701" w:type="dxa"/>
            <w:tcBorders>
              <w:top w:val="single" w:sz="4" w:space="0" w:color="000000"/>
              <w:left w:val="single" w:sz="6" w:space="0" w:color="000000"/>
              <w:bottom w:val="single" w:sz="4" w:space="0" w:color="000000"/>
              <w:right w:val="single" w:sz="6" w:space="0" w:color="000000"/>
            </w:tcBorders>
          </w:tcPr>
          <w:p>
            <w:pPr>
              <w:pStyle w:val="TAL"/>
              <w:rPr/>
            </w:pPr>
            <w:r>
              <w:rPr/>
              <w:t>204 No Content</w:t>
            </w:r>
          </w:p>
        </w:tc>
        <w:tc>
          <w:tcPr>
            <w:tcW w:w="5172" w:type="dxa"/>
            <w:tcBorders>
              <w:top w:val="single" w:sz="4" w:space="0" w:color="000000"/>
              <w:left w:val="single" w:sz="6" w:space="0" w:color="000000"/>
              <w:bottom w:val="single" w:sz="4" w:space="0" w:color="000000"/>
              <w:right w:val="single" w:sz="6" w:space="0" w:color="000000"/>
            </w:tcBorders>
          </w:tcPr>
          <w:p>
            <w:pPr>
              <w:pStyle w:val="TAL"/>
              <w:rPr/>
            </w:pPr>
            <w:r>
              <w:rPr/>
              <w:t>The individual subscription resource was successfully modified.</w:t>
            </w:r>
          </w:p>
        </w:tc>
      </w:tr>
      <w:tr>
        <w:trPr/>
        <w:tc>
          <w:tcPr>
            <w:tcW w:w="9775"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PUT method listed in Table 5.2.7.1-1 of 3GPP TS 29.500 [4] also apply.</w:t>
            </w:r>
          </w:p>
        </w:tc>
      </w:tr>
    </w:tbl>
    <w:p>
      <w:pPr>
        <w:pStyle w:val="Normal"/>
        <w:rPr>
          <w:lang w:eastAsia="zh-CN"/>
        </w:rPr>
      </w:pPr>
      <w:r>
        <w:rPr>
          <w:lang w:eastAsia="zh-CN"/>
        </w:rPr>
      </w:r>
    </w:p>
    <w:p>
      <w:pPr>
        <w:pStyle w:val="Heading5"/>
        <w:ind w:left="1701" w:hanging="1701"/>
        <w:rPr/>
      </w:pPr>
      <w:bookmarkStart w:id="294" w:name="__RefHeading___Toc97131754"/>
      <w:bookmarkEnd w:id="294"/>
      <w:r>
        <w:rPr/>
        <w:t>7.2.6.3.2</w:t>
        <w:tab/>
        <w:t>DELETE</w:t>
      </w:r>
    </w:p>
    <w:p>
      <w:pPr>
        <w:pStyle w:val="Normal"/>
        <w:rPr/>
      </w:pPr>
      <w:r>
        <w:rPr/>
        <w:t>This method shall support the URI query parameters specified in table 7.2.6.3.2-1.</w:t>
      </w:r>
    </w:p>
    <w:p>
      <w:pPr>
        <w:pStyle w:val="TH"/>
        <w:rPr>
          <w:rFonts w:cs="Arial"/>
        </w:rPr>
      </w:pPr>
      <w:r>
        <w:rPr>
          <w:rFonts w:cs="Arial"/>
        </w:rPr>
        <w:t>Table 7.2.6.3.1-1: URI query parameters supported by the DELETE method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1397"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414"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09"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7.2.6.3.2-2 and the response data structures and response codes specified in table 7.2.6.3.2-3.</w:t>
      </w:r>
    </w:p>
    <w:p>
      <w:pPr>
        <w:pStyle w:val="TH"/>
        <w:rPr/>
      </w:pPr>
      <w:r>
        <w:rPr/>
        <w:t>Table 7.2.6.3.2-2: Data structures supported by the DELETE Request Body on this resource</w:t>
      </w:r>
    </w:p>
    <w:tbl>
      <w:tblPr>
        <w:tblW w:w="9775" w:type="dxa"/>
        <w:jc w:val="center"/>
        <w:tblInd w:w="0" w:type="dxa"/>
        <w:tblLayout w:type="fixed"/>
        <w:tblCellMar>
          <w:top w:w="0" w:type="dxa"/>
          <w:left w:w="28" w:type="dxa"/>
          <w:bottom w:w="0" w:type="dxa"/>
          <w:right w:w="108" w:type="dxa"/>
        </w:tblCellMar>
      </w:tblPr>
      <w:tblGrid>
        <w:gridCol w:w="1910"/>
        <w:gridCol w:w="425"/>
        <w:gridCol w:w="1418"/>
        <w:gridCol w:w="6022"/>
      </w:tblGrid>
      <w:tr>
        <w:trPr/>
        <w:tc>
          <w:tcPr>
            <w:tcW w:w="191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41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02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910"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425"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418"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6022" w:type="dxa"/>
            <w:tcBorders>
              <w:top w:val="single" w:sz="4" w:space="0" w:color="000000"/>
              <w:left w:val="single" w:sz="6" w:space="0" w:color="000000"/>
              <w:bottom w:val="single" w:sz="6" w:space="0" w:color="000000"/>
              <w:right w:val="single" w:sz="6" w:space="0" w:color="000000"/>
            </w:tcBorders>
          </w:tcPr>
          <w:p>
            <w:pPr>
              <w:pStyle w:val="TAL"/>
              <w:rPr/>
            </w:pPr>
            <w:r>
              <w:rPr/>
              <w:t>The request body shall be empty.</w:t>
            </w:r>
          </w:p>
        </w:tc>
      </w:tr>
    </w:tbl>
    <w:p>
      <w:pPr>
        <w:pStyle w:val="Normal"/>
        <w:rPr/>
      </w:pPr>
      <w:r>
        <w:rPr/>
      </w:r>
    </w:p>
    <w:p>
      <w:pPr>
        <w:pStyle w:val="TH"/>
        <w:rPr/>
      </w:pPr>
      <w:r>
        <w:rPr/>
        <w:t>Table 7.2.6.3.2-3: Data structures supported by the DELETE Response Body on this resource</w:t>
      </w:r>
    </w:p>
    <w:tbl>
      <w:tblPr>
        <w:tblW w:w="9775" w:type="dxa"/>
        <w:jc w:val="center"/>
        <w:tblInd w:w="0" w:type="dxa"/>
        <w:tblLayout w:type="fixed"/>
        <w:tblCellMar>
          <w:top w:w="0" w:type="dxa"/>
          <w:left w:w="28" w:type="dxa"/>
          <w:bottom w:w="0" w:type="dxa"/>
          <w:right w:w="108" w:type="dxa"/>
        </w:tblCellMar>
      </w:tblPr>
      <w:tblGrid>
        <w:gridCol w:w="1485"/>
        <w:gridCol w:w="425"/>
        <w:gridCol w:w="1134"/>
        <w:gridCol w:w="1843"/>
        <w:gridCol w:w="4888"/>
      </w:tblGrid>
      <w:tr>
        <w:trPr/>
        <w:tc>
          <w:tcPr>
            <w:tcW w:w="148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84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88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485" w:type="dxa"/>
            <w:tcBorders>
              <w:top w:val="single" w:sz="4" w:space="0" w:color="000000"/>
              <w:left w:val="single" w:sz="6" w:space="0" w:color="000000"/>
              <w:bottom w:val="single" w:sz="4" w:space="0" w:color="000000"/>
              <w:right w:val="single" w:sz="6" w:space="0" w:color="000000"/>
            </w:tcBorders>
          </w:tcPr>
          <w:p>
            <w:pPr>
              <w:pStyle w:val="TAL"/>
              <w:rPr/>
            </w:pPr>
            <w:r>
              <w:rPr/>
              <w:t>n/a</w:t>
            </w:r>
          </w:p>
        </w:tc>
        <w:tc>
          <w:tcPr>
            <w:tcW w:w="425" w:type="dxa"/>
            <w:tcBorders>
              <w:top w:val="single" w:sz="4" w:space="0" w:color="000000"/>
              <w:left w:val="single" w:sz="6" w:space="0" w:color="000000"/>
              <w:bottom w:val="single" w:sz="4" w:space="0" w:color="000000"/>
              <w:right w:val="single" w:sz="6" w:space="0" w:color="000000"/>
            </w:tcBorders>
          </w:tcPr>
          <w:p>
            <w:pPr>
              <w:pStyle w:val="TAC"/>
              <w:snapToGrid w:val="false"/>
              <w:rPr/>
            </w:pPr>
            <w:r>
              <w:rPr/>
            </w:r>
          </w:p>
        </w:tc>
        <w:tc>
          <w:tcPr>
            <w:tcW w:w="1134" w:type="dxa"/>
            <w:tcBorders>
              <w:top w:val="single" w:sz="4" w:space="0" w:color="000000"/>
              <w:left w:val="single" w:sz="6" w:space="0" w:color="000000"/>
              <w:bottom w:val="single" w:sz="4" w:space="0" w:color="000000"/>
              <w:right w:val="single" w:sz="6" w:space="0" w:color="000000"/>
            </w:tcBorders>
          </w:tcPr>
          <w:p>
            <w:pPr>
              <w:pStyle w:val="TAL"/>
              <w:snapToGrid w:val="false"/>
              <w:rPr/>
            </w:pPr>
            <w:r>
              <w:rPr/>
            </w:r>
          </w:p>
        </w:tc>
        <w:tc>
          <w:tcPr>
            <w:tcW w:w="1843" w:type="dxa"/>
            <w:tcBorders>
              <w:top w:val="single" w:sz="4" w:space="0" w:color="000000"/>
              <w:left w:val="single" w:sz="6" w:space="0" w:color="000000"/>
              <w:bottom w:val="single" w:sz="4" w:space="0" w:color="000000"/>
              <w:right w:val="single" w:sz="6" w:space="0" w:color="000000"/>
            </w:tcBorders>
          </w:tcPr>
          <w:p>
            <w:pPr>
              <w:pStyle w:val="TAL"/>
              <w:rPr/>
            </w:pPr>
            <w:r>
              <w:rPr/>
              <w:t>204 No Content</w:t>
            </w:r>
          </w:p>
        </w:tc>
        <w:tc>
          <w:tcPr>
            <w:tcW w:w="4888" w:type="dxa"/>
            <w:tcBorders>
              <w:top w:val="single" w:sz="4" w:space="0" w:color="000000"/>
              <w:left w:val="single" w:sz="6" w:space="0" w:color="000000"/>
              <w:bottom w:val="single" w:sz="4" w:space="0" w:color="000000"/>
              <w:right w:val="single" w:sz="6" w:space="0" w:color="000000"/>
            </w:tcBorders>
          </w:tcPr>
          <w:p>
            <w:pPr>
              <w:pStyle w:val="TAL"/>
              <w:rPr/>
            </w:pPr>
            <w:r>
              <w:rPr/>
              <w:t>Upon success, an empty response body shall be returned.</w:t>
            </w:r>
          </w:p>
        </w:tc>
      </w:tr>
      <w:tr>
        <w:trPr/>
        <w:tc>
          <w:tcPr>
            <w:tcW w:w="9775"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DELETE method listed in Table 5.2.7.1-1 of 3GPP TS 29.500 [4] also apply.</w:t>
            </w:r>
          </w:p>
        </w:tc>
      </w:tr>
    </w:tbl>
    <w:p>
      <w:pPr>
        <w:pStyle w:val="Normal"/>
        <w:rPr/>
      </w:pPr>
      <w:r>
        <w:rPr/>
      </w:r>
    </w:p>
    <w:p>
      <w:pPr>
        <w:pStyle w:val="Heading2"/>
        <w:rPr/>
      </w:pPr>
      <w:bookmarkStart w:id="295" w:name="__RefHeading___Toc97131755"/>
      <w:bookmarkEnd w:id="295"/>
      <w:r>
        <w:rPr/>
        <w:t>7.3</w:t>
        <w:tab/>
        <w:t>Data Model</w:t>
      </w:r>
    </w:p>
    <w:p>
      <w:pPr>
        <w:pStyle w:val="Heading3"/>
        <w:rPr/>
      </w:pPr>
      <w:bookmarkStart w:id="296" w:name="__RefHeading___Toc97131756"/>
      <w:bookmarkEnd w:id="296"/>
      <w:r>
        <w:rPr/>
        <w:t>7.3.1</w:t>
        <w:tab/>
        <w:t>General</w:t>
      </w:r>
    </w:p>
    <w:p>
      <w:pPr>
        <w:pStyle w:val="Normal"/>
        <w:rPr/>
      </w:pPr>
      <w:r>
        <w:rPr/>
        <w:t>This subclause specifies the application data model supported by the API.</w:t>
      </w:r>
    </w:p>
    <w:p>
      <w:pPr>
        <w:pStyle w:val="Normal"/>
        <w:rPr/>
      </w:pPr>
      <w:r>
        <w:rPr/>
        <w:t>Table 7.3.1-1 specifies the data types defined for the Nudr_</w:t>
      </w:r>
      <w:r>
        <w:rPr>
          <w:lang w:eastAsia="zh-CN"/>
        </w:rPr>
        <w:t>DataRepository</w:t>
      </w:r>
      <w:r>
        <w:rPr/>
        <w:t xml:space="preserve"> for Exposure Data service based interface protocol.</w:t>
      </w:r>
    </w:p>
    <w:p>
      <w:pPr>
        <w:pStyle w:val="TH"/>
        <w:rPr/>
      </w:pPr>
      <w:r>
        <w:rPr/>
        <w:t>Table 7.3.1-1: Nudr_</w:t>
      </w:r>
      <w:r>
        <w:rPr>
          <w:lang w:eastAsia="zh-CN"/>
        </w:rPr>
        <w:t>DataRepository</w:t>
      </w:r>
      <w:r>
        <w:rPr/>
        <w:t xml:space="preserve"> specific Data Types for Exposure Data</w:t>
      </w:r>
    </w:p>
    <w:tbl>
      <w:tblPr>
        <w:tblW w:w="9636" w:type="dxa"/>
        <w:jc w:val="center"/>
        <w:tblInd w:w="0" w:type="dxa"/>
        <w:tblLayout w:type="fixed"/>
        <w:tblCellMar>
          <w:top w:w="0" w:type="dxa"/>
          <w:left w:w="28" w:type="dxa"/>
          <w:bottom w:w="0" w:type="dxa"/>
          <w:right w:w="108" w:type="dxa"/>
        </w:tblCellMar>
      </w:tblPr>
      <w:tblGrid>
        <w:gridCol w:w="2975"/>
        <w:gridCol w:w="1559"/>
        <w:gridCol w:w="3544"/>
        <w:gridCol w:w="1558"/>
      </w:tblGrid>
      <w:tr>
        <w:trPr/>
        <w:tc>
          <w:tcPr>
            <w:tcW w:w="297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155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Section defined</w:t>
            </w:r>
          </w:p>
        </w:tc>
        <w:tc>
          <w:tcPr>
            <w:tcW w:w="354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5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c>
          <w:tcPr>
            <w:tcW w:w="2975" w:type="dxa"/>
            <w:tcBorders>
              <w:top w:val="single" w:sz="4" w:space="0" w:color="000000"/>
              <w:left w:val="single" w:sz="4" w:space="0" w:color="000000"/>
              <w:bottom w:val="single" w:sz="4" w:space="0" w:color="000000"/>
              <w:right w:val="single" w:sz="4" w:space="0" w:color="000000"/>
            </w:tcBorders>
          </w:tcPr>
          <w:p>
            <w:pPr>
              <w:pStyle w:val="TAL"/>
              <w:rPr/>
            </w:pPr>
            <w:r>
              <w:rPr/>
              <w:t>AccessAndMobilityData</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7.3.2.2</w:t>
            </w:r>
          </w:p>
        </w:tc>
        <w:tc>
          <w:tcPr>
            <w:tcW w:w="354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55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975" w:type="dxa"/>
            <w:tcBorders>
              <w:top w:val="single" w:sz="4" w:space="0" w:color="000000"/>
              <w:left w:val="single" w:sz="4" w:space="0" w:color="000000"/>
              <w:bottom w:val="single" w:sz="4" w:space="0" w:color="000000"/>
              <w:right w:val="single" w:sz="4" w:space="0" w:color="000000"/>
            </w:tcBorders>
          </w:tcPr>
          <w:p>
            <w:pPr>
              <w:pStyle w:val="TAL"/>
              <w:rPr/>
            </w:pPr>
            <w:r>
              <w:rPr/>
              <w:t>ExposureDataChangeNotification</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7.3.2.5</w:t>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t>Contains changed exposure data for one UE for which Notification was requested.</w:t>
            </w:r>
          </w:p>
        </w:tc>
        <w:tc>
          <w:tcPr>
            <w:tcW w:w="155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975" w:type="dxa"/>
            <w:tcBorders>
              <w:top w:val="single" w:sz="4" w:space="0" w:color="000000"/>
              <w:left w:val="single" w:sz="4" w:space="0" w:color="000000"/>
              <w:bottom w:val="single" w:sz="4" w:space="0" w:color="000000"/>
              <w:right w:val="single" w:sz="4" w:space="0" w:color="000000"/>
            </w:tcBorders>
          </w:tcPr>
          <w:p>
            <w:pPr>
              <w:pStyle w:val="TAL"/>
              <w:rPr/>
            </w:pPr>
            <w:r>
              <w:rPr/>
              <w:t>ExposureDataSubscription</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7.3.2.4</w:t>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t>Subscription to Notifications about Exposure Data.</w:t>
            </w:r>
          </w:p>
        </w:tc>
        <w:tc>
          <w:tcPr>
            <w:tcW w:w="155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975" w:type="dxa"/>
            <w:tcBorders>
              <w:top w:val="single" w:sz="4" w:space="0" w:color="000000"/>
              <w:left w:val="single" w:sz="4" w:space="0" w:color="000000"/>
              <w:bottom w:val="single" w:sz="4" w:space="0" w:color="000000"/>
              <w:right w:val="single" w:sz="4" w:space="0" w:color="000000"/>
            </w:tcBorders>
          </w:tcPr>
          <w:p>
            <w:pPr>
              <w:pStyle w:val="TAL"/>
              <w:rPr/>
            </w:pPr>
            <w:r>
              <w:rPr/>
              <w:t>PduSessionManagementData</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7.3.2.3</w:t>
            </w:r>
          </w:p>
        </w:tc>
        <w:tc>
          <w:tcPr>
            <w:tcW w:w="354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55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975" w:type="dxa"/>
            <w:tcBorders>
              <w:top w:val="single" w:sz="4" w:space="0" w:color="000000"/>
              <w:left w:val="single" w:sz="4" w:space="0" w:color="000000"/>
              <w:bottom w:val="single" w:sz="4" w:space="0" w:color="000000"/>
              <w:right w:val="single" w:sz="4" w:space="0" w:color="000000"/>
            </w:tcBorders>
          </w:tcPr>
          <w:p>
            <w:pPr>
              <w:pStyle w:val="TAL"/>
              <w:rPr/>
            </w:pPr>
            <w:r>
              <w:rPr/>
              <w:t>PduSessionStatus</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7.3.3.3</w:t>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t>Represents the state of the PDU session, i.e. active or released.</w:t>
            </w:r>
          </w:p>
        </w:tc>
        <w:tc>
          <w:tcPr>
            <w:tcW w:w="155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Normal"/>
        <w:rPr/>
      </w:pPr>
      <w:r>
        <w:rPr/>
        <w:t>Table 7.3.1-2 specifies data types re-used by the Nudr_</w:t>
      </w:r>
      <w:r>
        <w:rPr>
          <w:lang w:eastAsia="zh-CN"/>
        </w:rPr>
        <w:t>DataRepository</w:t>
      </w:r>
      <w:r>
        <w:rPr/>
        <w:t xml:space="preserve"> for Exposure Data service based interface protocol from other specifications, including a reference to their respective specifications and when needed, a short description of their use within the Nudr_</w:t>
      </w:r>
      <w:r>
        <w:rPr>
          <w:lang w:eastAsia="zh-CN"/>
        </w:rPr>
        <w:t>DataRepository</w:t>
      </w:r>
      <w:r>
        <w:rPr/>
        <w:t xml:space="preserve"> for Exposure Data service based interface. </w:t>
      </w:r>
    </w:p>
    <w:p>
      <w:pPr>
        <w:pStyle w:val="TH"/>
        <w:rPr/>
      </w:pPr>
      <w:r>
        <w:rPr/>
        <w:t>Table 7.3.1-2: Nudr_</w:t>
      </w:r>
      <w:r>
        <w:rPr>
          <w:lang w:eastAsia="zh-CN"/>
        </w:rPr>
        <w:t>DataRepository</w:t>
      </w:r>
      <w:r>
        <w:rPr/>
        <w:t xml:space="preserve"> re-used Data Types for Exposure Data</w:t>
      </w:r>
    </w:p>
    <w:tbl>
      <w:tblPr>
        <w:tblW w:w="9693" w:type="dxa"/>
        <w:jc w:val="center"/>
        <w:tblInd w:w="0" w:type="dxa"/>
        <w:tblLayout w:type="fixed"/>
        <w:tblCellMar>
          <w:top w:w="0" w:type="dxa"/>
          <w:left w:w="28" w:type="dxa"/>
          <w:bottom w:w="0" w:type="dxa"/>
          <w:right w:w="108" w:type="dxa"/>
        </w:tblCellMar>
      </w:tblPr>
      <w:tblGrid>
        <w:gridCol w:w="1869"/>
        <w:gridCol w:w="1985"/>
        <w:gridCol w:w="4425"/>
        <w:gridCol w:w="1414"/>
      </w:tblGrid>
      <w:tr>
        <w:trPr/>
        <w:tc>
          <w:tcPr>
            <w:tcW w:w="186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198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Reference</w:t>
            </w:r>
          </w:p>
        </w:tc>
        <w:tc>
          <w:tcPr>
            <w:tcW w:w="4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Comments</w:t>
            </w:r>
          </w:p>
        </w:tc>
        <w:tc>
          <w:tcPr>
            <w:tcW w:w="1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c>
          <w:tcPr>
            <w:tcW w:w="1869" w:type="dxa"/>
            <w:tcBorders>
              <w:top w:val="single" w:sz="4" w:space="0" w:color="000000"/>
              <w:left w:val="single" w:sz="4" w:space="0" w:color="000000"/>
              <w:bottom w:val="single" w:sz="4" w:space="0" w:color="000000"/>
              <w:right w:val="single" w:sz="4" w:space="0" w:color="000000"/>
            </w:tcBorders>
          </w:tcPr>
          <w:p>
            <w:pPr>
              <w:pStyle w:val="TAL"/>
              <w:rPr/>
            </w:pPr>
            <w:r>
              <w:rPr/>
              <w:t>AccessType</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4425" w:type="dxa"/>
            <w:tcBorders>
              <w:top w:val="single" w:sz="4" w:space="0" w:color="000000"/>
              <w:left w:val="single" w:sz="4" w:space="0" w:color="000000"/>
              <w:bottom w:val="single" w:sz="4" w:space="0" w:color="000000"/>
              <w:right w:val="single" w:sz="4" w:space="0" w:color="000000"/>
            </w:tcBorders>
          </w:tcPr>
          <w:p>
            <w:pPr>
              <w:pStyle w:val="TAL"/>
              <w:rPr/>
            </w:pPr>
            <w:r>
              <w:rPr/>
              <w:t>Identifies the access type, i.e. 3GPP access or Non-3GPP access.</w:t>
            </w:r>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869" w:type="dxa"/>
            <w:tcBorders>
              <w:top w:val="single" w:sz="4" w:space="0" w:color="000000"/>
              <w:left w:val="single" w:sz="4" w:space="0" w:color="000000"/>
              <w:bottom w:val="single" w:sz="4" w:space="0" w:color="000000"/>
              <w:right w:val="single" w:sz="4" w:space="0" w:color="000000"/>
            </w:tcBorders>
          </w:tcPr>
          <w:p>
            <w:pPr>
              <w:pStyle w:val="TAL"/>
              <w:rPr/>
            </w:pPr>
            <w:r>
              <w:rPr/>
              <w:t>CmInfo</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3GPP TS 29.518 [10]</w:t>
            </w:r>
          </w:p>
        </w:tc>
        <w:tc>
          <w:tcPr>
            <w:tcW w:w="4425" w:type="dxa"/>
            <w:tcBorders>
              <w:top w:val="single" w:sz="4" w:space="0" w:color="000000"/>
              <w:left w:val="single" w:sz="4" w:space="0" w:color="000000"/>
              <w:bottom w:val="single" w:sz="4" w:space="0" w:color="000000"/>
              <w:right w:val="single" w:sz="4" w:space="0" w:color="000000"/>
            </w:tcBorders>
          </w:tcPr>
          <w:p>
            <w:pPr>
              <w:pStyle w:val="TAL"/>
              <w:rPr/>
            </w:pPr>
            <w:r>
              <w:rPr/>
              <w:t>Describes the connectivity management state of a UE.</w:t>
            </w:r>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869" w:type="dxa"/>
            <w:tcBorders>
              <w:top w:val="single" w:sz="4" w:space="0" w:color="000000"/>
              <w:left w:val="single" w:sz="4" w:space="0" w:color="000000"/>
              <w:bottom w:val="single" w:sz="4" w:space="0" w:color="000000"/>
              <w:right w:val="single" w:sz="4" w:space="0" w:color="000000"/>
            </w:tcBorders>
          </w:tcPr>
          <w:p>
            <w:pPr>
              <w:pStyle w:val="TAL"/>
              <w:rPr/>
            </w:pPr>
            <w:r>
              <w:rPr/>
              <w:t>DateTime</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4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869" w:type="dxa"/>
            <w:tcBorders>
              <w:top w:val="single" w:sz="4" w:space="0" w:color="000000"/>
              <w:left w:val="single" w:sz="4" w:space="0" w:color="000000"/>
              <w:bottom w:val="single" w:sz="4" w:space="0" w:color="000000"/>
              <w:right w:val="single" w:sz="4" w:space="0" w:color="000000"/>
            </w:tcBorders>
          </w:tcPr>
          <w:p>
            <w:pPr>
              <w:pStyle w:val="TAL"/>
              <w:rPr/>
            </w:pPr>
            <w:r>
              <w:rPr/>
              <w:t>Dnai</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4425" w:type="dxa"/>
            <w:tcBorders>
              <w:top w:val="single" w:sz="4" w:space="0" w:color="000000"/>
              <w:left w:val="single" w:sz="4" w:space="0" w:color="000000"/>
              <w:bottom w:val="single" w:sz="4" w:space="0" w:color="000000"/>
              <w:right w:val="single" w:sz="4" w:space="0" w:color="000000"/>
            </w:tcBorders>
          </w:tcPr>
          <w:p>
            <w:pPr>
              <w:pStyle w:val="TAL"/>
              <w:rPr/>
            </w:pPr>
            <w:r>
              <w:rPr/>
              <w:t>Identifies a Data network access identifier.</w:t>
            </w:r>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869" w:type="dxa"/>
            <w:tcBorders>
              <w:top w:val="single" w:sz="4" w:space="0" w:color="000000"/>
              <w:left w:val="single" w:sz="4" w:space="0" w:color="000000"/>
              <w:bottom w:val="single" w:sz="4" w:space="0" w:color="000000"/>
              <w:right w:val="single" w:sz="4" w:space="0" w:color="000000"/>
            </w:tcBorders>
          </w:tcPr>
          <w:p>
            <w:pPr>
              <w:pStyle w:val="TAL"/>
              <w:rPr/>
            </w:pPr>
            <w:r>
              <w:rPr/>
              <w:t>Dnn</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4425" w:type="dxa"/>
            <w:tcBorders>
              <w:top w:val="single" w:sz="4" w:space="0" w:color="000000"/>
              <w:left w:val="single" w:sz="4" w:space="0" w:color="000000"/>
              <w:bottom w:val="single" w:sz="4" w:space="0" w:color="000000"/>
              <w:right w:val="single" w:sz="4" w:space="0" w:color="000000"/>
            </w:tcBorders>
          </w:tcPr>
          <w:p>
            <w:pPr>
              <w:pStyle w:val="TAL"/>
              <w:rPr/>
            </w:pPr>
            <w:r>
              <w:rPr/>
              <w:t>Identifies a Data Network Name.</w:t>
            </w:r>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869" w:type="dxa"/>
            <w:tcBorders>
              <w:top w:val="single" w:sz="4" w:space="0" w:color="000000"/>
              <w:left w:val="single" w:sz="4" w:space="0" w:color="000000"/>
              <w:bottom w:val="single" w:sz="4" w:space="0" w:color="000000"/>
              <w:right w:val="single" w:sz="4" w:space="0" w:color="000000"/>
            </w:tcBorders>
          </w:tcPr>
          <w:p>
            <w:pPr>
              <w:pStyle w:val="TAL"/>
              <w:rPr/>
            </w:pPr>
            <w:r>
              <w:rPr/>
              <w:t>Ipv4Addr</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4425" w:type="dxa"/>
            <w:tcBorders>
              <w:top w:val="single" w:sz="4" w:space="0" w:color="000000"/>
              <w:left w:val="single" w:sz="4" w:space="0" w:color="000000"/>
              <w:bottom w:val="single" w:sz="4" w:space="0" w:color="000000"/>
              <w:right w:val="single" w:sz="4" w:space="0" w:color="000000"/>
            </w:tcBorders>
          </w:tcPr>
          <w:p>
            <w:pPr>
              <w:pStyle w:val="TAL"/>
              <w:rPr/>
            </w:pPr>
            <w:r>
              <w:rPr/>
              <w:t>The IPv4 Address.</w:t>
            </w:r>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869" w:type="dxa"/>
            <w:tcBorders>
              <w:top w:val="single" w:sz="4" w:space="0" w:color="000000"/>
              <w:left w:val="single" w:sz="4" w:space="0" w:color="000000"/>
              <w:bottom w:val="single" w:sz="4" w:space="0" w:color="000000"/>
              <w:right w:val="single" w:sz="4" w:space="0" w:color="000000"/>
            </w:tcBorders>
          </w:tcPr>
          <w:p>
            <w:pPr>
              <w:pStyle w:val="TAL"/>
              <w:rPr/>
            </w:pPr>
            <w:r>
              <w:rPr/>
              <w:t>Ipv6Addr</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4425" w:type="dxa"/>
            <w:tcBorders>
              <w:top w:val="single" w:sz="4" w:space="0" w:color="000000"/>
              <w:left w:val="single" w:sz="4" w:space="0" w:color="000000"/>
              <w:bottom w:val="single" w:sz="4" w:space="0" w:color="000000"/>
              <w:right w:val="single" w:sz="4" w:space="0" w:color="000000"/>
            </w:tcBorders>
          </w:tcPr>
          <w:p>
            <w:pPr>
              <w:pStyle w:val="TAL"/>
              <w:rPr/>
            </w:pPr>
            <w:r>
              <w:rPr/>
              <w:t>The Ipv6 Address.</w:t>
            </w:r>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869" w:type="dxa"/>
            <w:tcBorders>
              <w:top w:val="single" w:sz="4" w:space="0" w:color="000000"/>
              <w:left w:val="single" w:sz="4" w:space="0" w:color="000000"/>
              <w:bottom w:val="single" w:sz="4" w:space="0" w:color="000000"/>
              <w:right w:val="single" w:sz="4" w:space="0" w:color="000000"/>
            </w:tcBorders>
          </w:tcPr>
          <w:p>
            <w:pPr>
              <w:pStyle w:val="TAL"/>
              <w:rPr/>
            </w:pPr>
            <w:r>
              <w:rPr/>
              <w:t>Ipv6Prefix</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4425" w:type="dxa"/>
            <w:tcBorders>
              <w:top w:val="single" w:sz="4" w:space="0" w:color="000000"/>
              <w:left w:val="single" w:sz="4" w:space="0" w:color="000000"/>
              <w:bottom w:val="single" w:sz="4" w:space="0" w:color="000000"/>
              <w:right w:val="single" w:sz="4" w:space="0" w:color="000000"/>
            </w:tcBorders>
          </w:tcPr>
          <w:p>
            <w:pPr>
              <w:pStyle w:val="TAL"/>
              <w:rPr/>
            </w:pPr>
            <w:r>
              <w:rPr/>
              <w:t>The Ipv6 Address Prefix.</w:t>
            </w:r>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869" w:type="dxa"/>
            <w:tcBorders>
              <w:top w:val="single" w:sz="4" w:space="0" w:color="000000"/>
              <w:left w:val="single" w:sz="4" w:space="0" w:color="000000"/>
              <w:bottom w:val="single" w:sz="4" w:space="0" w:color="000000"/>
              <w:right w:val="single" w:sz="4" w:space="0" w:color="000000"/>
            </w:tcBorders>
          </w:tcPr>
          <w:p>
            <w:pPr>
              <w:pStyle w:val="TAL"/>
              <w:rPr/>
            </w:pPr>
            <w:r>
              <w:rPr/>
              <w:t>PduSessionId</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4425" w:type="dxa"/>
            <w:tcBorders>
              <w:top w:val="single" w:sz="4" w:space="0" w:color="000000"/>
              <w:left w:val="single" w:sz="4" w:space="0" w:color="000000"/>
              <w:bottom w:val="single" w:sz="4" w:space="0" w:color="000000"/>
              <w:right w:val="single" w:sz="4" w:space="0" w:color="000000"/>
            </w:tcBorders>
          </w:tcPr>
          <w:p>
            <w:pPr>
              <w:pStyle w:val="TAL"/>
              <w:rPr/>
            </w:pPr>
            <w:r>
              <w:rPr/>
              <w:t>PDU Session Identifier</w:t>
            </w:r>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869" w:type="dxa"/>
            <w:tcBorders>
              <w:top w:val="single" w:sz="4" w:space="0" w:color="000000"/>
              <w:left w:val="single" w:sz="4" w:space="0" w:color="000000"/>
              <w:bottom w:val="single" w:sz="4" w:space="0" w:color="000000"/>
              <w:right w:val="single" w:sz="4" w:space="0" w:color="000000"/>
            </w:tcBorders>
          </w:tcPr>
          <w:p>
            <w:pPr>
              <w:pStyle w:val="TAL"/>
              <w:rPr/>
            </w:pPr>
            <w:r>
              <w:rPr/>
              <w:t>Pdu</w:t>
            </w:r>
            <w:r>
              <w:rPr>
                <w:lang w:eastAsia="zh-CN"/>
              </w:rPr>
              <w:t>Session</w:t>
            </w:r>
            <w:r>
              <w:rPr/>
              <w:t>Type</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4425" w:type="dxa"/>
            <w:tcBorders>
              <w:top w:val="single" w:sz="4" w:space="0" w:color="000000"/>
              <w:left w:val="single" w:sz="4" w:space="0" w:color="000000"/>
              <w:bottom w:val="single" w:sz="4" w:space="0" w:color="000000"/>
              <w:right w:val="single" w:sz="4" w:space="0" w:color="000000"/>
            </w:tcBorders>
          </w:tcPr>
          <w:p>
            <w:pPr>
              <w:pStyle w:val="TAL"/>
              <w:rPr/>
            </w:pPr>
            <w:r>
              <w:rPr/>
              <w:t>PDU Session type.</w:t>
            </w:r>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869" w:type="dxa"/>
            <w:tcBorders>
              <w:top w:val="single" w:sz="4" w:space="0" w:color="000000"/>
              <w:left w:val="single" w:sz="4" w:space="0" w:color="000000"/>
              <w:bottom w:val="single" w:sz="4" w:space="0" w:color="000000"/>
              <w:right w:val="single" w:sz="4" w:space="0" w:color="000000"/>
            </w:tcBorders>
          </w:tcPr>
          <w:p>
            <w:pPr>
              <w:pStyle w:val="TAL"/>
              <w:rPr/>
            </w:pPr>
            <w:r>
              <w:rPr/>
              <w:t>PlmnId</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4425" w:type="dxa"/>
            <w:tcBorders>
              <w:top w:val="single" w:sz="4" w:space="0" w:color="000000"/>
              <w:left w:val="single" w:sz="4" w:space="0" w:color="000000"/>
              <w:bottom w:val="single" w:sz="4" w:space="0" w:color="000000"/>
              <w:right w:val="single" w:sz="4" w:space="0" w:color="000000"/>
            </w:tcBorders>
          </w:tcPr>
          <w:p>
            <w:pPr>
              <w:pStyle w:val="TAL"/>
              <w:rPr/>
            </w:pPr>
            <w:r>
              <w:rPr/>
              <w:t>Identifies a PLMN.</w:t>
            </w:r>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869" w:type="dxa"/>
            <w:tcBorders>
              <w:top w:val="single" w:sz="4" w:space="0" w:color="000000"/>
              <w:left w:val="single" w:sz="4" w:space="0" w:color="000000"/>
              <w:bottom w:val="single" w:sz="4" w:space="0" w:color="000000"/>
              <w:right w:val="single" w:sz="4" w:space="0" w:color="000000"/>
            </w:tcBorders>
          </w:tcPr>
          <w:p>
            <w:pPr>
              <w:pStyle w:val="TAL"/>
              <w:rPr/>
            </w:pPr>
            <w:r>
              <w:rPr/>
              <w:t>RatType</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4425" w:type="dxa"/>
            <w:tcBorders>
              <w:top w:val="single" w:sz="4" w:space="0" w:color="000000"/>
              <w:left w:val="single" w:sz="4" w:space="0" w:color="000000"/>
              <w:bottom w:val="single" w:sz="4" w:space="0" w:color="000000"/>
              <w:right w:val="single" w:sz="4" w:space="0" w:color="000000"/>
            </w:tcBorders>
          </w:tcPr>
          <w:p>
            <w:pPr>
              <w:pStyle w:val="TAL"/>
              <w:rPr/>
            </w:pPr>
            <w:r>
              <w:rPr/>
              <w:t>Identifies a RAT type.</w:t>
            </w:r>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869" w:type="dxa"/>
            <w:tcBorders>
              <w:top w:val="single" w:sz="4" w:space="0" w:color="000000"/>
              <w:left w:val="single" w:sz="4" w:space="0" w:color="000000"/>
              <w:bottom w:val="single" w:sz="4" w:space="0" w:color="000000"/>
              <w:right w:val="single" w:sz="4" w:space="0" w:color="000000"/>
            </w:tcBorders>
          </w:tcPr>
          <w:p>
            <w:pPr>
              <w:pStyle w:val="TAL"/>
              <w:rPr/>
            </w:pPr>
            <w:r>
              <w:rPr/>
              <w:t>RmInfo</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3GPP TS 29.518 [10]</w:t>
            </w:r>
          </w:p>
        </w:tc>
        <w:tc>
          <w:tcPr>
            <w:tcW w:w="4425" w:type="dxa"/>
            <w:tcBorders>
              <w:top w:val="single" w:sz="4" w:space="0" w:color="000000"/>
              <w:left w:val="single" w:sz="4" w:space="0" w:color="000000"/>
              <w:bottom w:val="single" w:sz="4" w:space="0" w:color="000000"/>
              <w:right w:val="single" w:sz="4" w:space="0" w:color="000000"/>
            </w:tcBorders>
          </w:tcPr>
          <w:p>
            <w:pPr>
              <w:pStyle w:val="TAL"/>
              <w:rPr/>
            </w:pPr>
            <w:r>
              <w:rPr/>
              <w:t>Describes the registration management state of a UE.</w:t>
            </w:r>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869" w:type="dxa"/>
            <w:tcBorders>
              <w:top w:val="single" w:sz="4" w:space="0" w:color="000000"/>
              <w:left w:val="single" w:sz="4" w:space="0" w:color="000000"/>
              <w:bottom w:val="single" w:sz="4" w:space="0" w:color="000000"/>
              <w:right w:val="single" w:sz="4" w:space="0" w:color="000000"/>
            </w:tcBorders>
          </w:tcPr>
          <w:p>
            <w:pPr>
              <w:pStyle w:val="TAL"/>
              <w:rPr/>
            </w:pPr>
            <w:r>
              <w:rPr/>
              <w:t>RouteToLocation</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4425" w:type="dxa"/>
            <w:tcBorders>
              <w:top w:val="single" w:sz="4" w:space="0" w:color="000000"/>
              <w:left w:val="single" w:sz="4" w:space="0" w:color="000000"/>
              <w:bottom w:val="single" w:sz="4" w:space="0" w:color="000000"/>
              <w:right w:val="single" w:sz="4" w:space="0" w:color="000000"/>
            </w:tcBorders>
          </w:tcPr>
          <w:p>
            <w:pPr>
              <w:pStyle w:val="TAL"/>
              <w:rPr/>
            </w:pPr>
            <w:r>
              <w:rPr/>
              <w:t>A traffic route to/from a DNAI.</w:t>
            </w:r>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869" w:type="dxa"/>
            <w:tcBorders>
              <w:top w:val="single" w:sz="4" w:space="0" w:color="000000"/>
              <w:left w:val="single" w:sz="4" w:space="0" w:color="000000"/>
              <w:bottom w:val="single" w:sz="4" w:space="0" w:color="000000"/>
              <w:right w:val="single" w:sz="4" w:space="0" w:color="000000"/>
            </w:tcBorders>
          </w:tcPr>
          <w:p>
            <w:pPr>
              <w:pStyle w:val="TAL"/>
              <w:rPr/>
            </w:pPr>
            <w:r>
              <w:rPr/>
              <w:t>TimeZone</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4425" w:type="dxa"/>
            <w:tcBorders>
              <w:top w:val="single" w:sz="4" w:space="0" w:color="000000"/>
              <w:left w:val="single" w:sz="4" w:space="0" w:color="000000"/>
              <w:bottom w:val="single" w:sz="4" w:space="0" w:color="000000"/>
              <w:right w:val="single" w:sz="4" w:space="0" w:color="000000"/>
            </w:tcBorders>
          </w:tcPr>
          <w:p>
            <w:pPr>
              <w:pStyle w:val="TAL"/>
              <w:rPr/>
            </w:pPr>
            <w:r>
              <w:rPr/>
              <w:t>Identifies a time zone.</w:t>
            </w:r>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869" w:type="dxa"/>
            <w:tcBorders>
              <w:top w:val="single" w:sz="4" w:space="0" w:color="000000"/>
              <w:left w:val="single" w:sz="4" w:space="0" w:color="000000"/>
              <w:bottom w:val="single" w:sz="4" w:space="0" w:color="000000"/>
              <w:right w:val="single" w:sz="4" w:space="0" w:color="000000"/>
            </w:tcBorders>
          </w:tcPr>
          <w:p>
            <w:pPr>
              <w:pStyle w:val="TAL"/>
              <w:rPr/>
            </w:pPr>
            <w:r>
              <w:rPr/>
              <w:t>SmsSupport</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3GPP TS 29.518 [10]</w:t>
            </w:r>
          </w:p>
        </w:tc>
        <w:tc>
          <w:tcPr>
            <w:tcW w:w="4425" w:type="dxa"/>
            <w:tcBorders>
              <w:top w:val="single" w:sz="4" w:space="0" w:color="000000"/>
              <w:left w:val="single" w:sz="4" w:space="0" w:color="000000"/>
              <w:bottom w:val="single" w:sz="4" w:space="0" w:color="000000"/>
              <w:right w:val="single" w:sz="4" w:space="0" w:color="000000"/>
            </w:tcBorders>
          </w:tcPr>
          <w:p>
            <w:pPr>
              <w:pStyle w:val="TAL"/>
              <w:rPr/>
            </w:pPr>
            <w:r>
              <w:rPr/>
              <w:t>Indicates the supported SMS delivery of a UE.</w:t>
            </w:r>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869" w:type="dxa"/>
            <w:tcBorders>
              <w:top w:val="single" w:sz="4" w:space="0" w:color="000000"/>
              <w:left w:val="single" w:sz="4" w:space="0" w:color="000000"/>
              <w:bottom w:val="single" w:sz="4" w:space="0" w:color="000000"/>
              <w:right w:val="single" w:sz="4" w:space="0" w:color="000000"/>
            </w:tcBorders>
          </w:tcPr>
          <w:p>
            <w:pPr>
              <w:pStyle w:val="TAL"/>
              <w:rPr/>
            </w:pPr>
            <w:r>
              <w:rPr/>
              <w:t>SupportedFeatures</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4425" w:type="dxa"/>
            <w:tcBorders>
              <w:top w:val="single" w:sz="4" w:space="0" w:color="000000"/>
              <w:left w:val="single" w:sz="4" w:space="0" w:color="000000"/>
              <w:bottom w:val="single" w:sz="4" w:space="0" w:color="000000"/>
              <w:right w:val="single" w:sz="4" w:space="0" w:color="000000"/>
            </w:tcBorders>
          </w:tcPr>
          <w:p>
            <w:pPr>
              <w:pStyle w:val="TAL"/>
              <w:rPr/>
            </w:pPr>
            <w:r>
              <w:rPr/>
              <w:t>Used to negotiate the applicability of the optional features.</w:t>
            </w:r>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869" w:type="dxa"/>
            <w:tcBorders>
              <w:top w:val="single" w:sz="4" w:space="0" w:color="000000"/>
              <w:left w:val="single" w:sz="4" w:space="0" w:color="000000"/>
              <w:bottom w:val="single" w:sz="4" w:space="0" w:color="000000"/>
              <w:right w:val="single" w:sz="4" w:space="0" w:color="000000"/>
            </w:tcBorders>
          </w:tcPr>
          <w:p>
            <w:pPr>
              <w:pStyle w:val="TAL"/>
              <w:rPr/>
            </w:pPr>
            <w:r>
              <w:rPr/>
              <w:t>UeReachability</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3GPP TS 29.518 [10]</w:t>
            </w:r>
          </w:p>
        </w:tc>
        <w:tc>
          <w:tcPr>
            <w:tcW w:w="4425" w:type="dxa"/>
            <w:tcBorders>
              <w:top w:val="single" w:sz="4" w:space="0" w:color="000000"/>
              <w:left w:val="single" w:sz="4" w:space="0" w:color="000000"/>
              <w:bottom w:val="single" w:sz="4" w:space="0" w:color="000000"/>
              <w:right w:val="single" w:sz="4" w:space="0" w:color="000000"/>
            </w:tcBorders>
          </w:tcPr>
          <w:p>
            <w:pPr>
              <w:pStyle w:val="TAL"/>
              <w:rPr/>
            </w:pPr>
            <w:r>
              <w:rPr/>
              <w:t>Describes the reachability of the UE.</w:t>
            </w:r>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869" w:type="dxa"/>
            <w:tcBorders>
              <w:top w:val="single" w:sz="4" w:space="0" w:color="000000"/>
              <w:left w:val="single" w:sz="4" w:space="0" w:color="000000"/>
              <w:bottom w:val="single" w:sz="4" w:space="0" w:color="000000"/>
              <w:right w:val="single" w:sz="4" w:space="0" w:color="000000"/>
            </w:tcBorders>
          </w:tcPr>
          <w:p>
            <w:pPr>
              <w:pStyle w:val="TAL"/>
              <w:rPr/>
            </w:pPr>
            <w:r>
              <w:rPr/>
              <w:t>Uri</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442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869" w:type="dxa"/>
            <w:tcBorders>
              <w:top w:val="single" w:sz="4" w:space="0" w:color="000000"/>
              <w:left w:val="single" w:sz="4" w:space="0" w:color="000000"/>
              <w:bottom w:val="single" w:sz="4" w:space="0" w:color="000000"/>
              <w:right w:val="single" w:sz="4" w:space="0" w:color="000000"/>
            </w:tcBorders>
          </w:tcPr>
          <w:p>
            <w:pPr>
              <w:pStyle w:val="TAL"/>
              <w:rPr/>
            </w:pPr>
            <w:r>
              <w:rPr/>
              <w:t>UserLocation</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4425" w:type="dxa"/>
            <w:tcBorders>
              <w:top w:val="single" w:sz="4" w:space="0" w:color="000000"/>
              <w:left w:val="single" w:sz="4" w:space="0" w:color="000000"/>
              <w:bottom w:val="single" w:sz="4" w:space="0" w:color="000000"/>
              <w:right w:val="single" w:sz="4" w:space="0" w:color="000000"/>
            </w:tcBorders>
          </w:tcPr>
          <w:p>
            <w:pPr>
              <w:pStyle w:val="TAL"/>
              <w:rPr/>
            </w:pPr>
            <w:r>
              <w:rPr/>
              <w:t>Identifies the user location.</w:t>
            </w:r>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869" w:type="dxa"/>
            <w:tcBorders>
              <w:top w:val="single" w:sz="4" w:space="0" w:color="000000"/>
              <w:left w:val="single" w:sz="4" w:space="0" w:color="000000"/>
              <w:bottom w:val="single" w:sz="4" w:space="0" w:color="000000"/>
              <w:right w:val="single" w:sz="4" w:space="0" w:color="000000"/>
            </w:tcBorders>
          </w:tcPr>
          <w:p>
            <w:pPr>
              <w:pStyle w:val="TAL"/>
              <w:rPr/>
            </w:pPr>
            <w:r>
              <w:rPr/>
              <w:t>VarUeId</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3GPP TS 29.571 [7]</w:t>
            </w:r>
          </w:p>
        </w:tc>
        <w:tc>
          <w:tcPr>
            <w:tcW w:w="4425" w:type="dxa"/>
            <w:tcBorders>
              <w:top w:val="single" w:sz="4" w:space="0" w:color="000000"/>
              <w:left w:val="single" w:sz="4" w:space="0" w:color="000000"/>
              <w:bottom w:val="single" w:sz="4" w:space="0" w:color="000000"/>
              <w:right w:val="single" w:sz="4" w:space="0" w:color="000000"/>
            </w:tcBorders>
          </w:tcPr>
          <w:p>
            <w:pPr>
              <w:pStyle w:val="TAL"/>
              <w:rPr/>
            </w:pPr>
            <w:r>
              <w:rPr/>
              <w:t>String represents the SUPI or GPSI.</w:t>
            </w:r>
          </w:p>
        </w:tc>
        <w:tc>
          <w:tcPr>
            <w:tcW w:w="14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Heading3"/>
        <w:rPr/>
      </w:pPr>
      <w:bookmarkStart w:id="297" w:name="__RefHeading___Toc97131757"/>
      <w:bookmarkEnd w:id="297"/>
      <w:r>
        <w:rPr/>
        <w:t>7.3.2</w:t>
        <w:tab/>
        <w:t>Structured data types</w:t>
      </w:r>
    </w:p>
    <w:p>
      <w:pPr>
        <w:pStyle w:val="Heading4"/>
        <w:ind w:left="1418" w:hanging="1418"/>
        <w:rPr/>
      </w:pPr>
      <w:bookmarkStart w:id="298" w:name="__RefHeading___Toc97131758"/>
      <w:bookmarkEnd w:id="298"/>
      <w:r>
        <w:rPr/>
        <w:t>7.3.2.1</w:t>
        <w:tab/>
        <w:t>Introduction</w:t>
      </w:r>
    </w:p>
    <w:p>
      <w:pPr>
        <w:pStyle w:val="Normal"/>
        <w:rPr/>
      </w:pPr>
      <w:r>
        <w:rPr/>
        <w:t>This subclause defines the structures to be used in resource representations.</w:t>
      </w:r>
    </w:p>
    <w:p>
      <w:pPr>
        <w:pStyle w:val="Heading4"/>
        <w:ind w:left="1418" w:hanging="1418"/>
        <w:rPr/>
      </w:pPr>
      <w:bookmarkStart w:id="299" w:name="__RefHeading___Toc97131759"/>
      <w:bookmarkEnd w:id="299"/>
      <w:r>
        <w:rPr/>
        <w:t>7.3.2.2</w:t>
        <w:tab/>
        <w:t>Type AccessAndMobilityData</w:t>
      </w:r>
    </w:p>
    <w:p>
      <w:pPr>
        <w:pStyle w:val="TH"/>
        <w:rPr/>
      </w:pPr>
      <w:r>
        <w:rPr/>
        <w:t>Table 7.3.2.2-1: Definition of type AccessAndMobilityData</w:t>
      </w:r>
    </w:p>
    <w:tbl>
      <w:tblPr>
        <w:tblW w:w="9636" w:type="dxa"/>
        <w:jc w:val="center"/>
        <w:tblInd w:w="0" w:type="dxa"/>
        <w:tblLayout w:type="fixed"/>
        <w:tblCellMar>
          <w:top w:w="0" w:type="dxa"/>
          <w:left w:w="28" w:type="dxa"/>
          <w:bottom w:w="0" w:type="dxa"/>
          <w:right w:w="108" w:type="dxa"/>
        </w:tblCellMar>
      </w:tblPr>
      <w:tblGrid>
        <w:gridCol w:w="1983"/>
        <w:gridCol w:w="1417"/>
        <w:gridCol w:w="426"/>
        <w:gridCol w:w="1134"/>
        <w:gridCol w:w="3404"/>
        <w:gridCol w:w="1272"/>
      </w:tblGrid>
      <w:tr>
        <w:trPr/>
        <w:tc>
          <w:tcPr>
            <w:tcW w:w="198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41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340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27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c>
          <w:tcPr>
            <w:tcW w:w="1983" w:type="dxa"/>
            <w:tcBorders>
              <w:top w:val="single" w:sz="4" w:space="0" w:color="000000"/>
              <w:left w:val="single" w:sz="4" w:space="0" w:color="000000"/>
              <w:bottom w:val="single" w:sz="4" w:space="0" w:color="000000"/>
              <w:right w:val="single" w:sz="4" w:space="0" w:color="000000"/>
            </w:tcBorders>
          </w:tcPr>
          <w:p>
            <w:pPr>
              <w:pStyle w:val="TAL"/>
              <w:rPr/>
            </w:pPr>
            <w:r>
              <w:rPr/>
              <w:t>location</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UserLocation</w:t>
            </w:r>
          </w:p>
        </w:tc>
        <w:tc>
          <w:tcPr>
            <w:tcW w:w="426"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404"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rPr>
              <w:t>Current location for the UE, which can be a combination of E-UTRA, NR and non-3GPP access location.</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983" w:type="dxa"/>
            <w:tcBorders>
              <w:top w:val="single" w:sz="4" w:space="0" w:color="000000"/>
              <w:left w:val="single" w:sz="4" w:space="0" w:color="000000"/>
              <w:bottom w:val="single" w:sz="4" w:space="0" w:color="000000"/>
              <w:right w:val="single" w:sz="4" w:space="0" w:color="000000"/>
            </w:tcBorders>
          </w:tcPr>
          <w:p>
            <w:pPr>
              <w:pStyle w:val="TAL"/>
              <w:rPr/>
            </w:pPr>
            <w:r>
              <w:rPr/>
              <w:t>locationTs</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DateTime</w:t>
            </w:r>
          </w:p>
        </w:tc>
        <w:tc>
          <w:tcPr>
            <w:tcW w:w="426"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40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 xml:space="preserve">Indicates when the </w:t>
            </w:r>
            <w:r>
              <w:rPr/>
              <w:t>location was last updated.</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983" w:type="dxa"/>
            <w:tcBorders>
              <w:top w:val="single" w:sz="4" w:space="0" w:color="000000"/>
              <w:left w:val="single" w:sz="4" w:space="0" w:color="000000"/>
              <w:bottom w:val="single" w:sz="4" w:space="0" w:color="000000"/>
              <w:right w:val="single" w:sz="4" w:space="0" w:color="000000"/>
            </w:tcBorders>
          </w:tcPr>
          <w:p>
            <w:pPr>
              <w:pStyle w:val="TAL"/>
              <w:rPr/>
            </w:pPr>
            <w:r>
              <w:rPr/>
              <w:t>timeZone</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TimeZone</w:t>
            </w:r>
          </w:p>
        </w:tc>
        <w:tc>
          <w:tcPr>
            <w:tcW w:w="426"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40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Current time zone for the UE.</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983" w:type="dxa"/>
            <w:tcBorders>
              <w:top w:val="single" w:sz="4" w:space="0" w:color="000000"/>
              <w:left w:val="single" w:sz="4" w:space="0" w:color="000000"/>
              <w:bottom w:val="single" w:sz="4" w:space="0" w:color="000000"/>
              <w:right w:val="single" w:sz="4" w:space="0" w:color="000000"/>
            </w:tcBorders>
          </w:tcPr>
          <w:p>
            <w:pPr>
              <w:pStyle w:val="TAL"/>
              <w:rPr/>
            </w:pPr>
            <w:r>
              <w:rPr/>
              <w:t>timeZoneTs</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DateTime</w:t>
            </w:r>
          </w:p>
        </w:tc>
        <w:tc>
          <w:tcPr>
            <w:tcW w:w="426"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40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 xml:space="preserve">Indicates when the </w:t>
            </w:r>
            <w:r>
              <w:rPr/>
              <w:t>timeZone was last updated.</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983" w:type="dxa"/>
            <w:tcBorders>
              <w:top w:val="single" w:sz="4" w:space="0" w:color="000000"/>
              <w:left w:val="single" w:sz="4" w:space="0" w:color="000000"/>
              <w:bottom w:val="single" w:sz="4" w:space="0" w:color="000000"/>
              <w:right w:val="single" w:sz="4" w:space="0" w:color="000000"/>
            </w:tcBorders>
          </w:tcPr>
          <w:p>
            <w:pPr>
              <w:pStyle w:val="TAL"/>
              <w:rPr/>
            </w:pPr>
            <w:r>
              <w:rPr/>
              <w:t>accessType</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AccessType</w:t>
            </w:r>
          </w:p>
        </w:tc>
        <w:tc>
          <w:tcPr>
            <w:tcW w:w="426"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40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Current access type for the UE (3GPP access or non-3GPP access).</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983" w:type="dxa"/>
            <w:tcBorders>
              <w:top w:val="single" w:sz="4" w:space="0" w:color="000000"/>
              <w:left w:val="single" w:sz="4" w:space="0" w:color="000000"/>
              <w:bottom w:val="single" w:sz="4" w:space="0" w:color="000000"/>
              <w:right w:val="single" w:sz="4" w:space="0" w:color="000000"/>
            </w:tcBorders>
          </w:tcPr>
          <w:p>
            <w:pPr>
              <w:pStyle w:val="TAL"/>
              <w:rPr/>
            </w:pPr>
            <w:r>
              <w:rPr/>
              <w:t>accessTypeTs</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DateTime</w:t>
            </w:r>
          </w:p>
        </w:tc>
        <w:tc>
          <w:tcPr>
            <w:tcW w:w="426"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40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 xml:space="preserve">Indicates when the </w:t>
            </w:r>
            <w:r>
              <w:rPr/>
              <w:t>accessType was last updated.</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983" w:type="dxa"/>
            <w:tcBorders>
              <w:top w:val="single" w:sz="4" w:space="0" w:color="000000"/>
              <w:left w:val="single" w:sz="4" w:space="0" w:color="000000"/>
              <w:bottom w:val="single" w:sz="4" w:space="0" w:color="000000"/>
              <w:right w:val="single" w:sz="4" w:space="0" w:color="000000"/>
            </w:tcBorders>
          </w:tcPr>
          <w:p>
            <w:pPr>
              <w:pStyle w:val="TAL"/>
              <w:rPr/>
            </w:pPr>
            <w:bookmarkStart w:id="300" w:name="_Hlk514072467"/>
            <w:r>
              <w:rPr/>
              <w:t>regState</w:t>
            </w:r>
            <w:bookmarkEnd w:id="300"/>
            <w:r>
              <w:rPr/>
              <w:t>s</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array(RmInfo)</w:t>
            </w:r>
          </w:p>
        </w:tc>
        <w:tc>
          <w:tcPr>
            <w:tcW w:w="426"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340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Describes the registration management state of the UE.</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983" w:type="dxa"/>
            <w:tcBorders>
              <w:top w:val="single" w:sz="4" w:space="0" w:color="000000"/>
              <w:left w:val="single" w:sz="4" w:space="0" w:color="000000"/>
              <w:bottom w:val="single" w:sz="4" w:space="0" w:color="000000"/>
              <w:right w:val="single" w:sz="4" w:space="0" w:color="000000"/>
            </w:tcBorders>
          </w:tcPr>
          <w:p>
            <w:pPr>
              <w:pStyle w:val="TAL"/>
              <w:rPr/>
            </w:pPr>
            <w:r>
              <w:rPr/>
              <w:t>regStatesTs</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DateTime</w:t>
            </w:r>
          </w:p>
        </w:tc>
        <w:tc>
          <w:tcPr>
            <w:tcW w:w="426"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40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 xml:space="preserve">Indicates when the </w:t>
            </w:r>
            <w:r>
              <w:rPr/>
              <w:t>regStates were last updated.</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983" w:type="dxa"/>
            <w:tcBorders>
              <w:top w:val="single" w:sz="4" w:space="0" w:color="000000"/>
              <w:left w:val="single" w:sz="4" w:space="0" w:color="000000"/>
              <w:bottom w:val="single" w:sz="4" w:space="0" w:color="000000"/>
              <w:right w:val="single" w:sz="4" w:space="0" w:color="000000"/>
            </w:tcBorders>
          </w:tcPr>
          <w:p>
            <w:pPr>
              <w:pStyle w:val="TAL"/>
              <w:rPr/>
            </w:pPr>
            <w:bookmarkStart w:id="301" w:name="_Hlk514072484"/>
            <w:r>
              <w:rPr/>
              <w:t>connState</w:t>
            </w:r>
            <w:bookmarkEnd w:id="301"/>
            <w:r>
              <w:rPr/>
              <w:t>s</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array(CmInfo)</w:t>
            </w:r>
          </w:p>
        </w:tc>
        <w:tc>
          <w:tcPr>
            <w:tcW w:w="426"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340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Describes the connectivity management state of the UE.</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983" w:type="dxa"/>
            <w:tcBorders>
              <w:top w:val="single" w:sz="4" w:space="0" w:color="000000"/>
              <w:left w:val="single" w:sz="4" w:space="0" w:color="000000"/>
              <w:bottom w:val="single" w:sz="4" w:space="0" w:color="000000"/>
              <w:right w:val="single" w:sz="4" w:space="0" w:color="000000"/>
            </w:tcBorders>
          </w:tcPr>
          <w:p>
            <w:pPr>
              <w:pStyle w:val="TAL"/>
              <w:rPr/>
            </w:pPr>
            <w:r>
              <w:rPr/>
              <w:t>connStatesTs</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DateTime</w:t>
            </w:r>
          </w:p>
        </w:tc>
        <w:tc>
          <w:tcPr>
            <w:tcW w:w="426"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40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 xml:space="preserve">Indicates when the </w:t>
            </w:r>
            <w:r>
              <w:rPr/>
              <w:t>connStates were last updated.</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983" w:type="dxa"/>
            <w:tcBorders>
              <w:top w:val="single" w:sz="4" w:space="0" w:color="000000"/>
              <w:left w:val="single" w:sz="4" w:space="0" w:color="000000"/>
              <w:bottom w:val="single" w:sz="4" w:space="0" w:color="000000"/>
              <w:right w:val="single" w:sz="4" w:space="0" w:color="000000"/>
            </w:tcBorders>
          </w:tcPr>
          <w:p>
            <w:pPr>
              <w:pStyle w:val="TAL"/>
              <w:rPr/>
            </w:pPr>
            <w:bookmarkStart w:id="302" w:name="_Hlk514072496"/>
            <w:r>
              <w:rPr/>
              <w:t>reachabilityStatus</w:t>
            </w:r>
            <w:bookmarkEnd w:id="302"/>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UeReachability</w:t>
            </w:r>
          </w:p>
        </w:tc>
        <w:tc>
          <w:tcPr>
            <w:tcW w:w="426"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40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Describes the reachability of the UE.</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983" w:type="dxa"/>
            <w:tcBorders>
              <w:top w:val="single" w:sz="4" w:space="0" w:color="000000"/>
              <w:left w:val="single" w:sz="4" w:space="0" w:color="000000"/>
              <w:bottom w:val="single" w:sz="4" w:space="0" w:color="000000"/>
              <w:right w:val="single" w:sz="4" w:space="0" w:color="000000"/>
            </w:tcBorders>
          </w:tcPr>
          <w:p>
            <w:pPr>
              <w:pStyle w:val="TAL"/>
              <w:rPr/>
            </w:pPr>
            <w:r>
              <w:rPr/>
              <w:t>reachabilityStatusTs</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DateTime</w:t>
            </w:r>
          </w:p>
        </w:tc>
        <w:tc>
          <w:tcPr>
            <w:tcW w:w="426"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40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 xml:space="preserve">Indicates when the </w:t>
            </w:r>
            <w:r>
              <w:rPr/>
              <w:t>reachabilityStatus was last updated.</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983" w:type="dxa"/>
            <w:tcBorders>
              <w:top w:val="single" w:sz="4" w:space="0" w:color="000000"/>
              <w:left w:val="single" w:sz="4" w:space="0" w:color="000000"/>
              <w:bottom w:val="single" w:sz="4" w:space="0" w:color="000000"/>
              <w:right w:val="single" w:sz="4" w:space="0" w:color="000000"/>
            </w:tcBorders>
          </w:tcPr>
          <w:p>
            <w:pPr>
              <w:pStyle w:val="TAL"/>
              <w:rPr/>
            </w:pPr>
            <w:bookmarkStart w:id="303" w:name="_Hlk514072507"/>
            <w:r>
              <w:rPr/>
              <w:t>smsOverNasStatus</w:t>
            </w:r>
            <w:bookmarkEnd w:id="303"/>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SmsSupport</w:t>
            </w:r>
          </w:p>
        </w:tc>
        <w:tc>
          <w:tcPr>
            <w:tcW w:w="426"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40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Indicates the supported SMS delivery of the UE.</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983" w:type="dxa"/>
            <w:tcBorders>
              <w:top w:val="single" w:sz="4" w:space="0" w:color="000000"/>
              <w:left w:val="single" w:sz="4" w:space="0" w:color="000000"/>
              <w:bottom w:val="single" w:sz="4" w:space="0" w:color="000000"/>
              <w:right w:val="single" w:sz="4" w:space="0" w:color="000000"/>
            </w:tcBorders>
          </w:tcPr>
          <w:p>
            <w:pPr>
              <w:pStyle w:val="TAL"/>
              <w:rPr/>
            </w:pPr>
            <w:r>
              <w:rPr/>
              <w:t>smsOverNasStatusTs</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DateTime</w:t>
            </w:r>
          </w:p>
        </w:tc>
        <w:tc>
          <w:tcPr>
            <w:tcW w:w="426"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40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Indicates when the</w:t>
            </w:r>
            <w:r>
              <w:rPr/>
              <w:t>smsOverNasStatus was last updated.</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983" w:type="dxa"/>
            <w:tcBorders>
              <w:top w:val="single" w:sz="4" w:space="0" w:color="000000"/>
              <w:left w:val="single" w:sz="4" w:space="0" w:color="000000"/>
              <w:bottom w:val="single" w:sz="4" w:space="0" w:color="000000"/>
              <w:right w:val="single" w:sz="4" w:space="0" w:color="000000"/>
            </w:tcBorders>
          </w:tcPr>
          <w:p>
            <w:pPr>
              <w:pStyle w:val="TAL"/>
              <w:rPr/>
            </w:pPr>
            <w:bookmarkStart w:id="304" w:name="_Hlk514072518"/>
            <w:r>
              <w:rPr/>
              <w:t>roamingStatus</w:t>
            </w:r>
            <w:bookmarkEnd w:id="304"/>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boolean</w:t>
            </w:r>
          </w:p>
        </w:tc>
        <w:tc>
          <w:tcPr>
            <w:tcW w:w="426"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40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 xml:space="preserve">True: The serving PLMN of the UE is different from the HPLMN of the UE; </w:t>
              <w:br/>
              <w:t>False: The serving PLMN of the UE is the HPLMN of the UE.</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983" w:type="dxa"/>
            <w:tcBorders>
              <w:top w:val="single" w:sz="4" w:space="0" w:color="000000"/>
              <w:left w:val="single" w:sz="4" w:space="0" w:color="000000"/>
              <w:bottom w:val="single" w:sz="4" w:space="0" w:color="000000"/>
              <w:right w:val="single" w:sz="4" w:space="0" w:color="000000"/>
            </w:tcBorders>
          </w:tcPr>
          <w:p>
            <w:pPr>
              <w:pStyle w:val="TAL"/>
              <w:rPr/>
            </w:pPr>
            <w:r>
              <w:rPr/>
              <w:t>roamingStatusTs</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DateTime</w:t>
            </w:r>
          </w:p>
        </w:tc>
        <w:tc>
          <w:tcPr>
            <w:tcW w:w="426"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40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 xml:space="preserve">Indicates when the </w:t>
            </w:r>
            <w:r>
              <w:rPr/>
              <w:t>roamingStatus was last updated.</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983" w:type="dxa"/>
            <w:tcBorders>
              <w:top w:val="single" w:sz="4" w:space="0" w:color="000000"/>
              <w:left w:val="single" w:sz="4" w:space="0" w:color="000000"/>
              <w:bottom w:val="single" w:sz="4" w:space="0" w:color="000000"/>
              <w:right w:val="single" w:sz="4" w:space="0" w:color="000000"/>
            </w:tcBorders>
          </w:tcPr>
          <w:p>
            <w:pPr>
              <w:pStyle w:val="TAL"/>
              <w:rPr/>
            </w:pPr>
            <w:r>
              <w:rPr/>
              <w:t>currentPlmn</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PlmnId</w:t>
            </w:r>
          </w:p>
        </w:tc>
        <w:tc>
          <w:tcPr>
            <w:tcW w:w="426"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40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The identity of the PLMN serving the UE.</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983" w:type="dxa"/>
            <w:tcBorders>
              <w:top w:val="single" w:sz="4" w:space="0" w:color="000000"/>
              <w:left w:val="single" w:sz="4" w:space="0" w:color="000000"/>
              <w:bottom w:val="single" w:sz="4" w:space="0" w:color="000000"/>
              <w:right w:val="single" w:sz="4" w:space="0" w:color="000000"/>
            </w:tcBorders>
          </w:tcPr>
          <w:p>
            <w:pPr>
              <w:pStyle w:val="TAL"/>
              <w:rPr/>
            </w:pPr>
            <w:r>
              <w:rPr/>
              <w:t>currentPlmnTs</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DateTime</w:t>
            </w:r>
          </w:p>
        </w:tc>
        <w:tc>
          <w:tcPr>
            <w:tcW w:w="426"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40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 xml:space="preserve">Indicates when the </w:t>
            </w:r>
            <w:r>
              <w:rPr/>
              <w:t>currentPlmn was last updated.</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983" w:type="dxa"/>
            <w:tcBorders>
              <w:top w:val="single" w:sz="4" w:space="0" w:color="000000"/>
              <w:left w:val="single" w:sz="4" w:space="0" w:color="000000"/>
              <w:bottom w:val="single" w:sz="4" w:space="0" w:color="000000"/>
              <w:right w:val="single" w:sz="4" w:space="0" w:color="000000"/>
            </w:tcBorders>
          </w:tcPr>
          <w:p>
            <w:pPr>
              <w:pStyle w:val="TAL"/>
              <w:rPr/>
            </w:pPr>
            <w:r>
              <w:rPr/>
              <w:t>ratTypes</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array(RatType)</w:t>
            </w:r>
          </w:p>
        </w:tc>
        <w:tc>
          <w:tcPr>
            <w:tcW w:w="426"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3404"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rPr>
              <w:t>RAT type(s)</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983" w:type="dxa"/>
            <w:tcBorders>
              <w:top w:val="single" w:sz="4" w:space="0" w:color="000000"/>
              <w:left w:val="single" w:sz="4" w:space="0" w:color="000000"/>
              <w:bottom w:val="single" w:sz="4" w:space="0" w:color="000000"/>
              <w:right w:val="single" w:sz="4" w:space="0" w:color="000000"/>
            </w:tcBorders>
          </w:tcPr>
          <w:p>
            <w:pPr>
              <w:pStyle w:val="TAL"/>
              <w:rPr/>
            </w:pPr>
            <w:r>
              <w:rPr/>
              <w:t>ratTypesTs</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DateTime</w:t>
            </w:r>
          </w:p>
        </w:tc>
        <w:tc>
          <w:tcPr>
            <w:tcW w:w="426"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40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Indicates when the ratTypes was last updated.</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983" w:type="dxa"/>
            <w:tcBorders>
              <w:top w:val="single" w:sz="4" w:space="0" w:color="000000"/>
              <w:left w:val="single" w:sz="4" w:space="0" w:color="000000"/>
              <w:bottom w:val="single" w:sz="4" w:space="0" w:color="000000"/>
              <w:right w:val="single" w:sz="4" w:space="0" w:color="000000"/>
            </w:tcBorders>
          </w:tcPr>
          <w:p>
            <w:pPr>
              <w:pStyle w:val="TAL"/>
              <w:rPr/>
            </w:pPr>
            <w:r>
              <w:rPr/>
              <w:t>suppFeat</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SupportedFeatures</w:t>
            </w:r>
          </w:p>
        </w:tc>
        <w:tc>
          <w:tcPr>
            <w:tcW w:w="42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C</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0</w:t>
            </w:r>
            <w:r>
              <w:rPr>
                <w:lang w:eastAsia="zh-CN"/>
              </w:rPr>
              <w:t>..1</w:t>
            </w:r>
          </w:p>
        </w:tc>
        <w:tc>
          <w:tcPr>
            <w:tcW w:w="3404"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This IE represents a l</w:t>
            </w:r>
            <w:r>
              <w:rPr/>
              <w:t xml:space="preserve">ist of Supported features used as described in subclause 7.5. </w:t>
            </w:r>
          </w:p>
          <w:p>
            <w:pPr>
              <w:pStyle w:val="TAL"/>
              <w:rPr>
                <w:rFonts w:cs="Arial"/>
                <w:szCs w:val="18"/>
              </w:rPr>
            </w:pPr>
            <w:r>
              <w:rPr/>
              <w:t>Shall be present in the HTTP PUT request/response; or in the HTTP GET response if the "</w:t>
            </w:r>
            <w:r>
              <w:rPr>
                <w:lang w:val="en-US" w:eastAsia="en-US"/>
              </w:rPr>
              <w:t>supp-feat</w:t>
            </w:r>
            <w:r>
              <w:rPr/>
              <w:t>"</w:t>
            </w:r>
            <w:r>
              <w:rPr>
                <w:lang w:val="en-US" w:eastAsia="en-US"/>
              </w:rPr>
              <w:t xml:space="preserve"> attribute query parameter is included in the HTTP GET request.</w:t>
            </w:r>
            <w:r>
              <w:rPr/>
              <w:t xml:space="preserve"> (NOTE)</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9636" w:type="dxa"/>
            <w:gridSpan w:val="6"/>
            <w:tcBorders>
              <w:top w:val="single" w:sz="4" w:space="0" w:color="000000"/>
              <w:left w:val="single" w:sz="4" w:space="0" w:color="000000"/>
              <w:bottom w:val="single" w:sz="4" w:space="0" w:color="000000"/>
              <w:right w:val="single" w:sz="4" w:space="0" w:color="000000"/>
            </w:tcBorders>
          </w:tcPr>
          <w:p>
            <w:pPr>
              <w:pStyle w:val="TAN"/>
              <w:rPr>
                <w:rFonts w:cs="Arial"/>
                <w:szCs w:val="18"/>
              </w:rPr>
            </w:pPr>
            <w:r>
              <w:rPr>
                <w:lang w:eastAsia="zh-CN"/>
              </w:rPr>
              <w:t>N</w:t>
            </w:r>
            <w:r>
              <w:rPr>
                <w:lang w:eastAsia="zh-CN"/>
              </w:rPr>
              <w:t>OTE</w:t>
            </w:r>
            <w:r>
              <w:rPr/>
              <w:t>:</w:t>
              <w:tab/>
              <w:t>In the HTTP request, it represents the set of features supported by the NF service consumer. In the HTTP response, it represents the set of features supported by both the NF service consumer and the UDR.</w:t>
            </w:r>
          </w:p>
        </w:tc>
      </w:tr>
    </w:tbl>
    <w:p>
      <w:pPr>
        <w:pStyle w:val="Normal"/>
        <w:rPr/>
      </w:pPr>
      <w:r>
        <w:rPr/>
      </w:r>
    </w:p>
    <w:p>
      <w:pPr>
        <w:pStyle w:val="Heading4"/>
        <w:ind w:left="1418" w:hanging="1418"/>
        <w:rPr/>
      </w:pPr>
      <w:bookmarkStart w:id="305" w:name="__RefHeading___Toc97131760"/>
      <w:bookmarkEnd w:id="305"/>
      <w:r>
        <w:rPr/>
        <w:t>7.3.2.3</w:t>
        <w:tab/>
        <w:t>Type PduSessionManagementData</w:t>
      </w:r>
    </w:p>
    <w:p>
      <w:pPr>
        <w:pStyle w:val="TH"/>
        <w:rPr/>
      </w:pPr>
      <w:r>
        <w:rPr/>
        <w:t>Table 7.3.2.3-1: Definition of type PduSessionManagementData</w:t>
      </w:r>
    </w:p>
    <w:tbl>
      <w:tblPr>
        <w:tblW w:w="9746" w:type="dxa"/>
        <w:jc w:val="center"/>
        <w:tblInd w:w="0" w:type="dxa"/>
        <w:tblLayout w:type="fixed"/>
        <w:tblCellMar>
          <w:top w:w="0" w:type="dxa"/>
          <w:left w:w="28" w:type="dxa"/>
          <w:bottom w:w="0" w:type="dxa"/>
          <w:right w:w="108" w:type="dxa"/>
        </w:tblCellMar>
      </w:tblPr>
      <w:tblGrid>
        <w:gridCol w:w="2038"/>
        <w:gridCol w:w="1616"/>
        <w:gridCol w:w="510"/>
        <w:gridCol w:w="1134"/>
        <w:gridCol w:w="3176"/>
        <w:gridCol w:w="1272"/>
      </w:tblGrid>
      <w:tr>
        <w:trPr/>
        <w:tc>
          <w:tcPr>
            <w:tcW w:w="203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61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51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317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27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c>
          <w:tcPr>
            <w:tcW w:w="2038" w:type="dxa"/>
            <w:tcBorders>
              <w:top w:val="single" w:sz="4" w:space="0" w:color="000000"/>
              <w:left w:val="single" w:sz="4" w:space="0" w:color="000000"/>
              <w:bottom w:val="single" w:sz="4" w:space="0" w:color="000000"/>
              <w:right w:val="single" w:sz="4" w:space="0" w:color="000000"/>
            </w:tcBorders>
          </w:tcPr>
          <w:p>
            <w:pPr>
              <w:pStyle w:val="TAL"/>
              <w:rPr/>
            </w:pPr>
            <w:r>
              <w:rPr/>
              <w:t>pduSessionStatus</w:t>
            </w:r>
          </w:p>
        </w:tc>
        <w:tc>
          <w:tcPr>
            <w:tcW w:w="1616" w:type="dxa"/>
            <w:tcBorders>
              <w:top w:val="single" w:sz="4" w:space="0" w:color="000000"/>
              <w:left w:val="single" w:sz="4" w:space="0" w:color="000000"/>
              <w:bottom w:val="single" w:sz="4" w:space="0" w:color="000000"/>
              <w:right w:val="single" w:sz="4" w:space="0" w:color="000000"/>
            </w:tcBorders>
          </w:tcPr>
          <w:p>
            <w:pPr>
              <w:pStyle w:val="TAL"/>
              <w:rPr/>
            </w:pPr>
            <w:r>
              <w:rPr/>
              <w:t>PduSessionStatus</w:t>
            </w:r>
          </w:p>
        </w:tc>
        <w:tc>
          <w:tcPr>
            <w:tcW w:w="510"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176"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Status of the PDU session.</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2038" w:type="dxa"/>
            <w:tcBorders>
              <w:top w:val="single" w:sz="4" w:space="0" w:color="000000"/>
              <w:left w:val="single" w:sz="4" w:space="0" w:color="000000"/>
              <w:bottom w:val="single" w:sz="4" w:space="0" w:color="000000"/>
              <w:right w:val="single" w:sz="4" w:space="0" w:color="000000"/>
            </w:tcBorders>
          </w:tcPr>
          <w:p>
            <w:pPr>
              <w:pStyle w:val="TAL"/>
              <w:rPr/>
            </w:pPr>
            <w:r>
              <w:rPr/>
              <w:t>pduSessionStatusTs</w:t>
            </w:r>
          </w:p>
        </w:tc>
        <w:tc>
          <w:tcPr>
            <w:tcW w:w="1616" w:type="dxa"/>
            <w:tcBorders>
              <w:top w:val="single" w:sz="4" w:space="0" w:color="000000"/>
              <w:left w:val="single" w:sz="4" w:space="0" w:color="000000"/>
              <w:bottom w:val="single" w:sz="4" w:space="0" w:color="000000"/>
              <w:right w:val="single" w:sz="4" w:space="0" w:color="000000"/>
            </w:tcBorders>
          </w:tcPr>
          <w:p>
            <w:pPr>
              <w:pStyle w:val="TAL"/>
              <w:rPr/>
            </w:pPr>
            <w:r>
              <w:rPr/>
              <w:t>DateTime</w:t>
            </w:r>
          </w:p>
        </w:tc>
        <w:tc>
          <w:tcPr>
            <w:tcW w:w="510"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176"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rPr>
              <w:t xml:space="preserve">Indicates when the </w:t>
            </w:r>
            <w:r>
              <w:rPr/>
              <w:t>pduSessionStatus</w:t>
            </w:r>
            <w:r>
              <w:rPr>
                <w:rFonts w:cs="Arial"/>
                <w:szCs w:val="18"/>
              </w:rPr>
              <w:t xml:space="preserve"> was last updated.</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2038" w:type="dxa"/>
            <w:tcBorders>
              <w:top w:val="single" w:sz="4" w:space="0" w:color="000000"/>
              <w:left w:val="single" w:sz="4" w:space="0" w:color="000000"/>
              <w:bottom w:val="single" w:sz="4" w:space="0" w:color="000000"/>
              <w:right w:val="single" w:sz="4" w:space="0" w:color="000000"/>
            </w:tcBorders>
          </w:tcPr>
          <w:p>
            <w:pPr>
              <w:pStyle w:val="TAL"/>
              <w:rPr/>
            </w:pPr>
            <w:r>
              <w:rPr/>
              <w:t>dnai</w:t>
            </w:r>
          </w:p>
        </w:tc>
        <w:tc>
          <w:tcPr>
            <w:tcW w:w="1616" w:type="dxa"/>
            <w:tcBorders>
              <w:top w:val="single" w:sz="4" w:space="0" w:color="000000"/>
              <w:left w:val="single" w:sz="4" w:space="0" w:color="000000"/>
              <w:bottom w:val="single" w:sz="4" w:space="0" w:color="000000"/>
              <w:right w:val="single" w:sz="4" w:space="0" w:color="000000"/>
            </w:tcBorders>
          </w:tcPr>
          <w:p>
            <w:pPr>
              <w:pStyle w:val="TAL"/>
              <w:rPr/>
            </w:pPr>
            <w:r>
              <w:rPr/>
              <w:t>Dnai</w:t>
            </w:r>
          </w:p>
        </w:tc>
        <w:tc>
          <w:tcPr>
            <w:tcW w:w="510"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176"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DNAI</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2038" w:type="dxa"/>
            <w:tcBorders>
              <w:top w:val="single" w:sz="4" w:space="0" w:color="000000"/>
              <w:left w:val="single" w:sz="4" w:space="0" w:color="000000"/>
              <w:bottom w:val="single" w:sz="4" w:space="0" w:color="000000"/>
              <w:right w:val="single" w:sz="4" w:space="0" w:color="000000"/>
            </w:tcBorders>
          </w:tcPr>
          <w:p>
            <w:pPr>
              <w:pStyle w:val="TAL"/>
              <w:rPr/>
            </w:pPr>
            <w:r>
              <w:rPr/>
              <w:t>dnaiTs</w:t>
            </w:r>
          </w:p>
        </w:tc>
        <w:tc>
          <w:tcPr>
            <w:tcW w:w="1616" w:type="dxa"/>
            <w:tcBorders>
              <w:top w:val="single" w:sz="4" w:space="0" w:color="000000"/>
              <w:left w:val="single" w:sz="4" w:space="0" w:color="000000"/>
              <w:bottom w:val="single" w:sz="4" w:space="0" w:color="000000"/>
              <w:right w:val="single" w:sz="4" w:space="0" w:color="000000"/>
            </w:tcBorders>
          </w:tcPr>
          <w:p>
            <w:pPr>
              <w:pStyle w:val="TAL"/>
              <w:rPr/>
            </w:pPr>
            <w:r>
              <w:rPr/>
              <w:t>DateTime</w:t>
            </w:r>
          </w:p>
        </w:tc>
        <w:tc>
          <w:tcPr>
            <w:tcW w:w="510"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176"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Indicates when the dnai was last updated.</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2038" w:type="dxa"/>
            <w:tcBorders>
              <w:top w:val="single" w:sz="4" w:space="0" w:color="000000"/>
              <w:left w:val="single" w:sz="4" w:space="0" w:color="000000"/>
              <w:bottom w:val="single" w:sz="4" w:space="0" w:color="000000"/>
              <w:right w:val="single" w:sz="4" w:space="0" w:color="000000"/>
            </w:tcBorders>
          </w:tcPr>
          <w:p>
            <w:pPr>
              <w:pStyle w:val="TAL"/>
              <w:rPr/>
            </w:pPr>
            <w:bookmarkStart w:id="306" w:name="_Hlk514073054"/>
            <w:r>
              <w:rPr/>
              <w:t>n6TrafficRoutingInfo</w:t>
            </w:r>
            <w:bookmarkEnd w:id="306"/>
          </w:p>
        </w:tc>
        <w:tc>
          <w:tcPr>
            <w:tcW w:w="161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array(</w:t>
            </w:r>
            <w:r>
              <w:rPr/>
              <w:t>RouteToLocation</w:t>
            </w:r>
            <w:r>
              <w:rPr>
                <w:lang w:eastAsia="zh-CN"/>
              </w:rPr>
              <w:t>)</w:t>
            </w:r>
          </w:p>
        </w:tc>
        <w:tc>
          <w:tcPr>
            <w:tcW w:w="510"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3176"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N6 traffic routing information.</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2038" w:type="dxa"/>
            <w:tcBorders>
              <w:top w:val="single" w:sz="4" w:space="0" w:color="000000"/>
              <w:left w:val="single" w:sz="4" w:space="0" w:color="000000"/>
              <w:bottom w:val="single" w:sz="4" w:space="0" w:color="000000"/>
              <w:right w:val="single" w:sz="4" w:space="0" w:color="000000"/>
            </w:tcBorders>
          </w:tcPr>
          <w:p>
            <w:pPr>
              <w:pStyle w:val="TAL"/>
              <w:rPr/>
            </w:pPr>
            <w:r>
              <w:rPr/>
              <w:t>n6TrafficRoutingInfoTs</w:t>
            </w:r>
          </w:p>
        </w:tc>
        <w:tc>
          <w:tcPr>
            <w:tcW w:w="161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DateTime</w:t>
            </w:r>
          </w:p>
        </w:tc>
        <w:tc>
          <w:tcPr>
            <w:tcW w:w="510"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176"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rPr>
              <w:t xml:space="preserve">Indicates when the </w:t>
            </w:r>
            <w:r>
              <w:rPr/>
              <w:t>n6TrafficRoutingInfo</w:t>
            </w:r>
            <w:r>
              <w:rPr>
                <w:rFonts w:cs="Arial"/>
                <w:szCs w:val="18"/>
              </w:rPr>
              <w:t xml:space="preserve"> was last updated.</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2038" w:type="dxa"/>
            <w:tcBorders>
              <w:top w:val="single" w:sz="4" w:space="0" w:color="000000"/>
              <w:left w:val="single" w:sz="4" w:space="0" w:color="000000"/>
              <w:bottom w:val="single" w:sz="4" w:space="0" w:color="000000"/>
              <w:right w:val="single" w:sz="4" w:space="0" w:color="000000"/>
            </w:tcBorders>
          </w:tcPr>
          <w:p>
            <w:pPr>
              <w:pStyle w:val="TAL"/>
              <w:rPr/>
            </w:pPr>
            <w:bookmarkStart w:id="307" w:name="_Hlk514073076"/>
            <w:r>
              <w:rPr/>
              <w:t>ipv4Addr</w:t>
            </w:r>
            <w:bookmarkEnd w:id="307"/>
          </w:p>
        </w:tc>
        <w:tc>
          <w:tcPr>
            <w:tcW w:w="1616" w:type="dxa"/>
            <w:tcBorders>
              <w:top w:val="single" w:sz="4" w:space="0" w:color="000000"/>
              <w:left w:val="single" w:sz="4" w:space="0" w:color="000000"/>
              <w:bottom w:val="single" w:sz="4" w:space="0" w:color="000000"/>
              <w:right w:val="single" w:sz="4" w:space="0" w:color="000000"/>
            </w:tcBorders>
          </w:tcPr>
          <w:p>
            <w:pPr>
              <w:pStyle w:val="TAL"/>
              <w:rPr/>
            </w:pPr>
            <w:r>
              <w:rPr/>
              <w:t>Ipv4Addr</w:t>
            </w:r>
          </w:p>
        </w:tc>
        <w:tc>
          <w:tcPr>
            <w:tcW w:w="510"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176"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UE IPv4 address.</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2038" w:type="dxa"/>
            <w:tcBorders>
              <w:top w:val="single" w:sz="4" w:space="0" w:color="000000"/>
              <w:left w:val="single" w:sz="4" w:space="0" w:color="000000"/>
              <w:bottom w:val="single" w:sz="4" w:space="0" w:color="000000"/>
              <w:right w:val="single" w:sz="4" w:space="0" w:color="000000"/>
            </w:tcBorders>
          </w:tcPr>
          <w:p>
            <w:pPr>
              <w:pStyle w:val="TAL"/>
              <w:rPr/>
            </w:pPr>
            <w:r>
              <w:rPr/>
              <w:t>ipv6Prefix</w:t>
            </w:r>
          </w:p>
        </w:tc>
        <w:tc>
          <w:tcPr>
            <w:tcW w:w="1616" w:type="dxa"/>
            <w:tcBorders>
              <w:top w:val="single" w:sz="4" w:space="0" w:color="000000"/>
              <w:left w:val="single" w:sz="4" w:space="0" w:color="000000"/>
              <w:bottom w:val="single" w:sz="4" w:space="0" w:color="000000"/>
              <w:right w:val="single" w:sz="4" w:space="0" w:color="000000"/>
            </w:tcBorders>
          </w:tcPr>
          <w:p>
            <w:pPr>
              <w:pStyle w:val="TAL"/>
              <w:rPr/>
            </w:pPr>
            <w:r>
              <w:rPr/>
              <w:t>array(Ipv6Prefix)</w:t>
            </w:r>
          </w:p>
        </w:tc>
        <w:tc>
          <w:tcPr>
            <w:tcW w:w="510"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3176"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UE IPv6 prefix.</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2038" w:type="dxa"/>
            <w:tcBorders>
              <w:top w:val="single" w:sz="4" w:space="0" w:color="000000"/>
              <w:left w:val="single" w:sz="4" w:space="0" w:color="000000"/>
              <w:bottom w:val="single" w:sz="4" w:space="0" w:color="000000"/>
              <w:right w:val="single" w:sz="4" w:space="0" w:color="000000"/>
            </w:tcBorders>
          </w:tcPr>
          <w:p>
            <w:pPr>
              <w:pStyle w:val="TAL"/>
              <w:rPr/>
            </w:pPr>
            <w:r>
              <w:rPr/>
              <w:t>ipv6Addrs</w:t>
            </w:r>
          </w:p>
        </w:tc>
        <w:tc>
          <w:tcPr>
            <w:tcW w:w="1616" w:type="dxa"/>
            <w:tcBorders>
              <w:top w:val="single" w:sz="4" w:space="0" w:color="000000"/>
              <w:left w:val="single" w:sz="4" w:space="0" w:color="000000"/>
              <w:bottom w:val="single" w:sz="4" w:space="0" w:color="000000"/>
              <w:right w:val="single" w:sz="4" w:space="0" w:color="000000"/>
            </w:tcBorders>
          </w:tcPr>
          <w:p>
            <w:pPr>
              <w:pStyle w:val="TAL"/>
              <w:rPr/>
            </w:pPr>
            <w:r>
              <w:rPr/>
              <w:t>array(Ipv6Addr)</w:t>
            </w:r>
          </w:p>
        </w:tc>
        <w:tc>
          <w:tcPr>
            <w:tcW w:w="510"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3176"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lang w:val="en-US" w:eastAsia="en-US"/>
              </w:rPr>
              <w:t>IPv6 addresses.</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2038" w:type="dxa"/>
            <w:tcBorders>
              <w:top w:val="single" w:sz="4" w:space="0" w:color="000000"/>
              <w:left w:val="single" w:sz="4" w:space="0" w:color="000000"/>
              <w:bottom w:val="single" w:sz="4" w:space="0" w:color="000000"/>
              <w:right w:val="single" w:sz="4" w:space="0" w:color="000000"/>
            </w:tcBorders>
          </w:tcPr>
          <w:p>
            <w:pPr>
              <w:pStyle w:val="TAL"/>
              <w:rPr/>
            </w:pPr>
            <w:r>
              <w:rPr/>
              <w:t>pduSessType</w:t>
            </w:r>
          </w:p>
        </w:tc>
        <w:tc>
          <w:tcPr>
            <w:tcW w:w="1616" w:type="dxa"/>
            <w:tcBorders>
              <w:top w:val="single" w:sz="4" w:space="0" w:color="000000"/>
              <w:left w:val="single" w:sz="4" w:space="0" w:color="000000"/>
              <w:bottom w:val="single" w:sz="4" w:space="0" w:color="000000"/>
              <w:right w:val="single" w:sz="4" w:space="0" w:color="000000"/>
            </w:tcBorders>
          </w:tcPr>
          <w:p>
            <w:pPr>
              <w:pStyle w:val="TAL"/>
              <w:rPr/>
            </w:pPr>
            <w:r>
              <w:rPr/>
              <w:t>Pdu</w:t>
            </w:r>
            <w:r>
              <w:rPr>
                <w:lang w:eastAsia="zh-CN"/>
              </w:rPr>
              <w:t>Session</w:t>
            </w:r>
            <w:r>
              <w:rPr/>
              <w:t>Type</w:t>
            </w:r>
          </w:p>
        </w:tc>
        <w:tc>
          <w:tcPr>
            <w:tcW w:w="510"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176"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lang w:val="en-US" w:eastAsia="en-US"/>
              </w:rPr>
              <w:t>PDU session type.</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2038" w:type="dxa"/>
            <w:tcBorders>
              <w:top w:val="single" w:sz="4" w:space="0" w:color="000000"/>
              <w:left w:val="single" w:sz="4" w:space="0" w:color="000000"/>
              <w:bottom w:val="single" w:sz="4" w:space="0" w:color="000000"/>
              <w:right w:val="single" w:sz="4" w:space="0" w:color="000000"/>
            </w:tcBorders>
          </w:tcPr>
          <w:p>
            <w:pPr>
              <w:pStyle w:val="TAL"/>
              <w:rPr/>
            </w:pPr>
            <w:r>
              <w:rPr/>
              <w:t>ipAddrTs</w:t>
            </w:r>
          </w:p>
        </w:tc>
        <w:tc>
          <w:tcPr>
            <w:tcW w:w="1616" w:type="dxa"/>
            <w:tcBorders>
              <w:top w:val="single" w:sz="4" w:space="0" w:color="000000"/>
              <w:left w:val="single" w:sz="4" w:space="0" w:color="000000"/>
              <w:bottom w:val="single" w:sz="4" w:space="0" w:color="000000"/>
              <w:right w:val="single" w:sz="4" w:space="0" w:color="000000"/>
            </w:tcBorders>
          </w:tcPr>
          <w:p>
            <w:pPr>
              <w:pStyle w:val="TAL"/>
              <w:rPr/>
            </w:pPr>
            <w:r>
              <w:rPr/>
              <w:t>DateTime</w:t>
            </w:r>
          </w:p>
        </w:tc>
        <w:tc>
          <w:tcPr>
            <w:tcW w:w="510"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176"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rPr>
              <w:t xml:space="preserve">Indicates when the </w:t>
            </w:r>
            <w:r>
              <w:rPr/>
              <w:t>ipv4Addr and Ipv6Prefix</w:t>
            </w:r>
            <w:r>
              <w:rPr>
                <w:rFonts w:cs="Arial"/>
                <w:szCs w:val="18"/>
              </w:rPr>
              <w:t xml:space="preserve"> were last updated.</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2038" w:type="dxa"/>
            <w:tcBorders>
              <w:top w:val="single" w:sz="4" w:space="0" w:color="000000"/>
              <w:left w:val="single" w:sz="4" w:space="0" w:color="000000"/>
              <w:bottom w:val="single" w:sz="4" w:space="0" w:color="000000"/>
              <w:right w:val="single" w:sz="4" w:space="0" w:color="000000"/>
            </w:tcBorders>
          </w:tcPr>
          <w:p>
            <w:pPr>
              <w:pStyle w:val="TAL"/>
              <w:rPr/>
            </w:pPr>
            <w:r>
              <w:rPr/>
              <w:t>dnn</w:t>
            </w:r>
          </w:p>
        </w:tc>
        <w:tc>
          <w:tcPr>
            <w:tcW w:w="1616" w:type="dxa"/>
            <w:tcBorders>
              <w:top w:val="single" w:sz="4" w:space="0" w:color="000000"/>
              <w:left w:val="single" w:sz="4" w:space="0" w:color="000000"/>
              <w:bottom w:val="single" w:sz="4" w:space="0" w:color="000000"/>
              <w:right w:val="single" w:sz="4" w:space="0" w:color="000000"/>
            </w:tcBorders>
          </w:tcPr>
          <w:p>
            <w:pPr>
              <w:pStyle w:val="TAL"/>
              <w:rPr/>
            </w:pPr>
            <w:r>
              <w:rPr/>
              <w:t>Dnn</w:t>
            </w:r>
          </w:p>
        </w:tc>
        <w:tc>
          <w:tcPr>
            <w:tcW w:w="510"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176"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DNN</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2038"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pduSessionId</w:t>
            </w:r>
          </w:p>
        </w:tc>
        <w:tc>
          <w:tcPr>
            <w:tcW w:w="1616" w:type="dxa"/>
            <w:tcBorders>
              <w:top w:val="single" w:sz="4" w:space="0" w:color="000000"/>
              <w:left w:val="single" w:sz="4" w:space="0" w:color="000000"/>
              <w:bottom w:val="single" w:sz="4" w:space="0" w:color="000000"/>
              <w:right w:val="single" w:sz="4" w:space="0" w:color="000000"/>
            </w:tcBorders>
          </w:tcPr>
          <w:p>
            <w:pPr>
              <w:pStyle w:val="TAL"/>
              <w:rPr/>
            </w:pPr>
            <w:r>
              <w:rPr/>
              <w:t>PduSessionId</w:t>
            </w:r>
          </w:p>
        </w:tc>
        <w:tc>
          <w:tcPr>
            <w:tcW w:w="510" w:type="dxa"/>
            <w:tcBorders>
              <w:top w:val="single" w:sz="4" w:space="0" w:color="000000"/>
              <w:left w:val="single" w:sz="4" w:space="0" w:color="000000"/>
              <w:bottom w:val="single" w:sz="4" w:space="0" w:color="000000"/>
              <w:right w:val="single" w:sz="4" w:space="0" w:color="000000"/>
            </w:tcBorders>
          </w:tcPr>
          <w:p>
            <w:pPr>
              <w:pStyle w:val="TAC"/>
              <w:rPr>
                <w:rFonts w:cs="Arial"/>
                <w:szCs w:val="18"/>
                <w:lang w:eastAsia="zh-CN"/>
              </w:rPr>
            </w:pPr>
            <w:r>
              <w:rPr>
                <w:rFonts w:cs="Arial"/>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0..1</w:t>
            </w:r>
          </w:p>
        </w:tc>
        <w:tc>
          <w:tcPr>
            <w:tcW w:w="3176" w:type="dxa"/>
            <w:tcBorders>
              <w:top w:val="single" w:sz="4" w:space="0" w:color="000000"/>
              <w:left w:val="single" w:sz="4" w:space="0" w:color="000000"/>
              <w:bottom w:val="single" w:sz="4" w:space="0" w:color="000000"/>
              <w:right w:val="single" w:sz="4" w:space="0" w:color="000000"/>
            </w:tcBorders>
          </w:tcPr>
          <w:p>
            <w:pPr>
              <w:pStyle w:val="TAL"/>
              <w:rPr/>
            </w:pPr>
            <w:r>
              <w:rPr/>
              <w:t xml:space="preserve">The identifier of a PduSessionManagement resource. </w:t>
            </w:r>
          </w:p>
          <w:p>
            <w:pPr>
              <w:pStyle w:val="TAL"/>
              <w:rPr>
                <w:rFonts w:cs="Arial"/>
                <w:szCs w:val="18"/>
              </w:rPr>
            </w:pPr>
            <w:r>
              <w:rPr>
                <w:lang w:eastAsia="zh-CN"/>
              </w:rPr>
              <w:t>(NOTE</w:t>
            </w:r>
            <w:r>
              <w:rPr>
                <w:lang w:val="en-US" w:eastAsia="zh-CN"/>
              </w:rPr>
              <w:t> 1</w:t>
            </w:r>
            <w:r>
              <w:rPr>
                <w:lang w:eastAsia="zh-CN"/>
              </w:rPr>
              <w:t>).</w:t>
            </w:r>
          </w:p>
        </w:tc>
        <w:tc>
          <w:tcPr>
            <w:tcW w:w="1272"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eastAsia="DengXian;DengXian" w:cs="Arial"/>
                <w:szCs w:val="18"/>
              </w:rPr>
              <w:t>ResourceNotificationExposureDataFix</w:t>
            </w:r>
          </w:p>
        </w:tc>
      </w:tr>
      <w:tr>
        <w:trPr/>
        <w:tc>
          <w:tcPr>
            <w:tcW w:w="2038"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suppFeat</w:t>
            </w:r>
          </w:p>
        </w:tc>
        <w:tc>
          <w:tcPr>
            <w:tcW w:w="1616" w:type="dxa"/>
            <w:tcBorders>
              <w:top w:val="single" w:sz="4" w:space="0" w:color="000000"/>
              <w:left w:val="single" w:sz="4" w:space="0" w:color="000000"/>
              <w:bottom w:val="single" w:sz="4" w:space="0" w:color="000000"/>
              <w:right w:val="single" w:sz="4" w:space="0" w:color="000000"/>
            </w:tcBorders>
          </w:tcPr>
          <w:p>
            <w:pPr>
              <w:pStyle w:val="TAL"/>
              <w:rPr/>
            </w:pPr>
            <w:r>
              <w:rPr/>
              <w:t>SupportedFeatures</w:t>
            </w:r>
          </w:p>
        </w:tc>
        <w:tc>
          <w:tcPr>
            <w:tcW w:w="510" w:type="dxa"/>
            <w:tcBorders>
              <w:top w:val="single" w:sz="4" w:space="0" w:color="000000"/>
              <w:left w:val="single" w:sz="4" w:space="0" w:color="000000"/>
              <w:bottom w:val="single" w:sz="4" w:space="0" w:color="000000"/>
              <w:right w:val="single" w:sz="4" w:space="0" w:color="000000"/>
            </w:tcBorders>
          </w:tcPr>
          <w:p>
            <w:pPr>
              <w:pStyle w:val="TAC"/>
              <w:rPr>
                <w:rFonts w:cs="Arial"/>
                <w:szCs w:val="18"/>
                <w:lang w:eastAsia="zh-CN"/>
              </w:rPr>
            </w:pPr>
            <w:r>
              <w:rPr>
                <w:lang w:eastAsia="zh-CN"/>
              </w:rPr>
              <w:t>C</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lang w:eastAsia="zh-CN"/>
              </w:rPr>
              <w:t>0</w:t>
            </w:r>
            <w:r>
              <w:rPr>
                <w:lang w:eastAsia="zh-CN"/>
              </w:rPr>
              <w:t>..1</w:t>
            </w:r>
          </w:p>
        </w:tc>
        <w:tc>
          <w:tcPr>
            <w:tcW w:w="3176"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This IE represents a l</w:t>
            </w:r>
            <w:r>
              <w:rPr/>
              <w:t xml:space="preserve">ist of Supported features used as described in subclause 7.5. </w:t>
            </w:r>
          </w:p>
          <w:p>
            <w:pPr>
              <w:pStyle w:val="TAL"/>
              <w:rPr/>
            </w:pPr>
            <w:r>
              <w:rPr/>
              <w:t>Shall be present in the HTTP PUT request/response; or in the HTTP GET response if the "</w:t>
            </w:r>
            <w:r>
              <w:rPr>
                <w:lang w:val="en-US" w:eastAsia="en-US"/>
              </w:rPr>
              <w:t>supp-feat</w:t>
            </w:r>
            <w:r>
              <w:rPr/>
              <w:t>"</w:t>
            </w:r>
            <w:r>
              <w:rPr>
                <w:lang w:val="en-US" w:eastAsia="en-US"/>
              </w:rPr>
              <w:t xml:space="preserve"> attribute query parameter is included in the HTTP GET request.</w:t>
            </w:r>
            <w:r>
              <w:rPr/>
              <w:t xml:space="preserve"> (NOTE 2)</w:t>
            </w:r>
          </w:p>
        </w:tc>
        <w:tc>
          <w:tcPr>
            <w:tcW w:w="1272"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DengXian;DengXian" w:cs="Arial"/>
                <w:szCs w:val="18"/>
              </w:rPr>
            </w:pPr>
            <w:r>
              <w:rPr>
                <w:rFonts w:eastAsia="DengXian;DengXian" w:cs="Arial"/>
                <w:szCs w:val="18"/>
              </w:rPr>
            </w:r>
          </w:p>
        </w:tc>
      </w:tr>
      <w:tr>
        <w:trPr/>
        <w:tc>
          <w:tcPr>
            <w:tcW w:w="9746" w:type="dxa"/>
            <w:gridSpan w:val="6"/>
            <w:tcBorders>
              <w:top w:val="single" w:sz="4" w:space="0" w:color="000000"/>
              <w:left w:val="single" w:sz="4" w:space="0" w:color="000000"/>
              <w:bottom w:val="single" w:sz="4" w:space="0" w:color="000000"/>
              <w:right w:val="single" w:sz="4" w:space="0" w:color="000000"/>
            </w:tcBorders>
          </w:tcPr>
          <w:p>
            <w:pPr>
              <w:pStyle w:val="TAL"/>
              <w:rPr/>
            </w:pPr>
            <w:r>
              <w:rPr/>
              <w:t>NOTE 1:</w:t>
              <w:tab/>
              <w:t xml:space="preserve">The "pduSessionId" attribute shall be present when the ResourceNotificationExposureDataFix is supported. </w:t>
            </w:r>
          </w:p>
          <w:p>
            <w:pPr>
              <w:pStyle w:val="TAN"/>
              <w:rPr/>
            </w:pPr>
            <w:r>
              <w:rPr/>
              <w:t>NOTE 2:</w:t>
              <w:tab/>
              <w:t>In the HTTP request, it represents the set of features supported by the NF service consumer. In the HTTP response, it represents the set of features supported by both the NF service consumer and the UDR.</w:t>
            </w:r>
          </w:p>
        </w:tc>
      </w:tr>
    </w:tbl>
    <w:p>
      <w:pPr>
        <w:pStyle w:val="Normal"/>
        <w:rPr/>
      </w:pPr>
      <w:r>
        <w:rPr/>
      </w:r>
    </w:p>
    <w:p>
      <w:pPr>
        <w:pStyle w:val="Heading4"/>
        <w:ind w:left="1418" w:hanging="1418"/>
        <w:rPr/>
      </w:pPr>
      <w:bookmarkStart w:id="308" w:name="__RefHeading___Toc97131761"/>
      <w:bookmarkEnd w:id="308"/>
      <w:r>
        <w:rPr/>
        <w:t>7.3.2.4</w:t>
        <w:tab/>
        <w:t>Type ExposureDataSubscription</w:t>
      </w:r>
    </w:p>
    <w:p>
      <w:pPr>
        <w:pStyle w:val="TH"/>
        <w:rPr/>
      </w:pPr>
      <w:r>
        <w:rPr/>
        <w:t>Table 7.3.2.</w:t>
      </w:r>
      <w:r>
        <w:rPr>
          <w:lang w:eastAsia="zh-CN"/>
        </w:rPr>
        <w:t>4</w:t>
      </w:r>
      <w:r>
        <w:rPr/>
        <w:t>-1: Definition of type ExposureDataSubscription</w:t>
      </w:r>
    </w:p>
    <w:tbl>
      <w:tblPr>
        <w:tblW w:w="9622" w:type="dxa"/>
        <w:jc w:val="center"/>
        <w:tblInd w:w="0" w:type="dxa"/>
        <w:tblLayout w:type="fixed"/>
        <w:tblCellMar>
          <w:top w:w="0" w:type="dxa"/>
          <w:left w:w="28" w:type="dxa"/>
          <w:bottom w:w="0" w:type="dxa"/>
          <w:right w:w="108" w:type="dxa"/>
        </w:tblCellMar>
      </w:tblPr>
      <w:tblGrid>
        <w:gridCol w:w="2118"/>
        <w:gridCol w:w="1701"/>
        <w:gridCol w:w="425"/>
        <w:gridCol w:w="1134"/>
        <w:gridCol w:w="4244"/>
      </w:tblGrid>
      <w:tr>
        <w:trPr/>
        <w:tc>
          <w:tcPr>
            <w:tcW w:w="211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70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424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2118" w:type="dxa"/>
            <w:tcBorders>
              <w:top w:val="single" w:sz="4" w:space="0" w:color="000000"/>
              <w:left w:val="single" w:sz="4" w:space="0" w:color="000000"/>
              <w:bottom w:val="single" w:sz="4" w:space="0" w:color="000000"/>
              <w:right w:val="single" w:sz="4" w:space="0" w:color="000000"/>
            </w:tcBorders>
          </w:tcPr>
          <w:p>
            <w:pPr>
              <w:pStyle w:val="TAL"/>
              <w:rPr/>
            </w:pPr>
            <w:r>
              <w:rPr/>
              <w:t>notificationUri</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Uri</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424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t>URI provided by the NF service consumer indicating where to receive to subscribed notifications from the UDR.</w:t>
            </w:r>
          </w:p>
        </w:tc>
      </w:tr>
      <w:tr>
        <w:trPr/>
        <w:tc>
          <w:tcPr>
            <w:tcW w:w="211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monitoredResourceUris</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array(Uri)</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1..N</w:t>
            </w:r>
          </w:p>
        </w:tc>
        <w:tc>
          <w:tcPr>
            <w:tcW w:w="4244"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rPr>
              <w:t>A set of URIs that identify the resources for which a modification triggers a notification.</w:t>
            </w:r>
          </w:p>
        </w:tc>
      </w:tr>
      <w:tr>
        <w:trPr/>
        <w:tc>
          <w:tcPr>
            <w:tcW w:w="211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expiry</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DateTime</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C</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4244"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rPr>
              <w:t>This IE shall be included in a subscription response if, based on operator policy and taking into account the expiry time included in the request, the UDR needs to include an expiry time.</w:t>
            </w:r>
          </w:p>
          <w:p>
            <w:pPr>
              <w:pStyle w:val="TAL"/>
              <w:rPr>
                <w:rFonts w:cs="Arial"/>
                <w:szCs w:val="18"/>
              </w:rPr>
            </w:pPr>
            <w:r>
              <w:rPr>
                <w:rFonts w:cs="Arial"/>
                <w:szCs w:val="18"/>
              </w:rPr>
              <w:t>This IE may be included in a subscription request. When present, this IE shall represent the time after which the subscription becomes invalid.</w:t>
            </w:r>
          </w:p>
          <w:p>
            <w:pPr>
              <w:pStyle w:val="TAL"/>
              <w:rPr/>
            </w:pPr>
            <w:r>
              <w:rPr>
                <w:rFonts w:cs="Arial"/>
                <w:szCs w:val="18"/>
              </w:rPr>
              <w:t>The absence of this attribute in the subscription response means the subscription to be valid without an expiry time.</w:t>
            </w:r>
          </w:p>
        </w:tc>
      </w:tr>
      <w:tr>
        <w:trPr/>
        <w:tc>
          <w:tcPr>
            <w:tcW w:w="211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supportedFeatures</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SupportedFeatures</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C</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424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Used to negotiate the applicability of the optional features.</w:t>
            </w:r>
          </w:p>
          <w:p>
            <w:pPr>
              <w:pStyle w:val="TAL"/>
              <w:rPr>
                <w:rFonts w:cs="Arial"/>
                <w:szCs w:val="18"/>
              </w:rPr>
            </w:pPr>
            <w:r>
              <w:rPr/>
              <w:t>This attribute shall be provided in the POST request and in the response of successful resource creation.</w:t>
            </w:r>
          </w:p>
        </w:tc>
      </w:tr>
    </w:tbl>
    <w:p>
      <w:pPr>
        <w:pStyle w:val="Normal"/>
        <w:rPr/>
      </w:pPr>
      <w:r>
        <w:rPr/>
      </w:r>
    </w:p>
    <w:p>
      <w:pPr>
        <w:pStyle w:val="Heading4"/>
        <w:ind w:left="1418" w:hanging="1418"/>
        <w:rPr/>
      </w:pPr>
      <w:bookmarkStart w:id="309" w:name="__RefHeading___Toc97131762"/>
      <w:bookmarkEnd w:id="309"/>
      <w:r>
        <w:rPr/>
        <w:t>7.3.2.</w:t>
      </w:r>
      <w:r>
        <w:rPr>
          <w:lang w:eastAsia="zh-CN"/>
        </w:rPr>
        <w:t>5</w:t>
      </w:r>
      <w:r>
        <w:rPr/>
        <w:tab/>
        <w:t>Type ExposureDataChangeNotification</w:t>
      </w:r>
    </w:p>
    <w:p>
      <w:pPr>
        <w:pStyle w:val="TH"/>
        <w:rPr/>
      </w:pPr>
      <w:r>
        <w:rPr/>
        <w:t>Table 7.3.2.</w:t>
      </w:r>
      <w:r>
        <w:rPr>
          <w:lang w:eastAsia="zh-CN"/>
        </w:rPr>
        <w:t>5</w:t>
      </w:r>
      <w:r>
        <w:rPr/>
        <w:t>-1: Definition of type ExposureDataChangeNotification</w:t>
      </w:r>
    </w:p>
    <w:tbl>
      <w:tblPr>
        <w:tblW w:w="9691" w:type="dxa"/>
        <w:jc w:val="center"/>
        <w:tblInd w:w="0" w:type="dxa"/>
        <w:tblLayout w:type="fixed"/>
        <w:tblCellMar>
          <w:top w:w="0" w:type="dxa"/>
          <w:left w:w="28" w:type="dxa"/>
          <w:bottom w:w="0" w:type="dxa"/>
          <w:right w:w="108" w:type="dxa"/>
        </w:tblCellMar>
      </w:tblPr>
      <w:tblGrid>
        <w:gridCol w:w="2180"/>
        <w:gridCol w:w="1648"/>
        <w:gridCol w:w="425"/>
        <w:gridCol w:w="1134"/>
        <w:gridCol w:w="3002"/>
        <w:gridCol w:w="1302"/>
      </w:tblGrid>
      <w:tr>
        <w:trPr/>
        <w:tc>
          <w:tcPr>
            <w:tcW w:w="218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64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300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30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c>
          <w:tcPr>
            <w:tcW w:w="2180" w:type="dxa"/>
            <w:tcBorders>
              <w:top w:val="single" w:sz="4" w:space="0" w:color="000000"/>
              <w:left w:val="single" w:sz="4" w:space="0" w:color="000000"/>
              <w:bottom w:val="single" w:sz="4" w:space="0" w:color="000000"/>
              <w:right w:val="single" w:sz="4" w:space="0" w:color="000000"/>
            </w:tcBorders>
          </w:tcPr>
          <w:p>
            <w:pPr>
              <w:pStyle w:val="TAL"/>
              <w:rPr/>
            </w:pPr>
            <w:r>
              <w:rPr/>
              <w:t>ueId</w:t>
            </w:r>
          </w:p>
        </w:tc>
        <w:tc>
          <w:tcPr>
            <w:tcW w:w="16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VarUeId</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002" w:type="dxa"/>
            <w:tcBorders>
              <w:top w:val="single" w:sz="4" w:space="0" w:color="000000"/>
              <w:left w:val="single" w:sz="4" w:space="0" w:color="000000"/>
              <w:bottom w:val="single" w:sz="4" w:space="0" w:color="000000"/>
              <w:right w:val="single" w:sz="4" w:space="0" w:color="000000"/>
            </w:tcBorders>
          </w:tcPr>
          <w:p>
            <w:pPr>
              <w:pStyle w:val="TAL"/>
              <w:rPr/>
            </w:pPr>
            <w:r>
              <w:rPr/>
              <w:t>User identity of modified data.</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180" w:type="dxa"/>
            <w:tcBorders>
              <w:top w:val="single" w:sz="4" w:space="0" w:color="000000"/>
              <w:left w:val="single" w:sz="4" w:space="0" w:color="000000"/>
              <w:bottom w:val="single" w:sz="4" w:space="0" w:color="000000"/>
              <w:right w:val="single" w:sz="4" w:space="0" w:color="000000"/>
            </w:tcBorders>
          </w:tcPr>
          <w:p>
            <w:pPr>
              <w:pStyle w:val="TAL"/>
              <w:rPr/>
            </w:pPr>
            <w:r>
              <w:rPr/>
              <w:t>accessAndMobilityData</w:t>
            </w:r>
          </w:p>
        </w:tc>
        <w:tc>
          <w:tcPr>
            <w:tcW w:w="16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AccessAndMobilityData</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002" w:type="dxa"/>
            <w:tcBorders>
              <w:top w:val="single" w:sz="4" w:space="0" w:color="000000"/>
              <w:left w:val="single" w:sz="4" w:space="0" w:color="000000"/>
              <w:bottom w:val="single" w:sz="4" w:space="0" w:color="000000"/>
              <w:right w:val="single" w:sz="4" w:space="0" w:color="000000"/>
            </w:tcBorders>
          </w:tcPr>
          <w:p>
            <w:pPr>
              <w:pStyle w:val="TAL"/>
              <w:rPr/>
            </w:pPr>
            <w:r>
              <w:rPr/>
              <w:t>Access and Mobility Data for the UE.</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180" w:type="dxa"/>
            <w:tcBorders>
              <w:top w:val="single" w:sz="4" w:space="0" w:color="000000"/>
              <w:left w:val="single" w:sz="4" w:space="0" w:color="000000"/>
              <w:bottom w:val="single" w:sz="4" w:space="0" w:color="000000"/>
              <w:right w:val="single" w:sz="4" w:space="0" w:color="000000"/>
            </w:tcBorders>
          </w:tcPr>
          <w:p>
            <w:pPr>
              <w:pStyle w:val="TAL"/>
              <w:rPr/>
            </w:pPr>
            <w:r>
              <w:rPr/>
              <w:t>pduSessionManagementData</w:t>
            </w:r>
          </w:p>
        </w:tc>
        <w:tc>
          <w:tcPr>
            <w:tcW w:w="1648" w:type="dxa"/>
            <w:tcBorders>
              <w:top w:val="single" w:sz="4" w:space="0" w:color="000000"/>
              <w:left w:val="single" w:sz="4" w:space="0" w:color="000000"/>
              <w:bottom w:val="single" w:sz="4" w:space="0" w:color="000000"/>
              <w:right w:val="single" w:sz="4" w:space="0" w:color="000000"/>
            </w:tcBorders>
          </w:tcPr>
          <w:p>
            <w:pPr>
              <w:pStyle w:val="TAL"/>
              <w:rPr/>
            </w:pPr>
            <w:r>
              <w:rPr/>
              <w:t>array(PduSessionManagementData)</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3002" w:type="dxa"/>
            <w:tcBorders>
              <w:top w:val="single" w:sz="4" w:space="0" w:color="000000"/>
              <w:left w:val="single" w:sz="4" w:space="0" w:color="000000"/>
              <w:bottom w:val="single" w:sz="4" w:space="0" w:color="000000"/>
              <w:right w:val="single" w:sz="4" w:space="0" w:color="000000"/>
            </w:tcBorders>
          </w:tcPr>
          <w:p>
            <w:pPr>
              <w:pStyle w:val="TAL"/>
              <w:rPr/>
            </w:pPr>
            <w:r>
              <w:rPr/>
              <w:t>PDU Session Management Data for one or several PDU sessions of the UE.</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18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delResources</w:t>
            </w:r>
          </w:p>
        </w:tc>
        <w:tc>
          <w:tcPr>
            <w:tcW w:w="16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array(Uri)</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3002" w:type="dxa"/>
            <w:tcBorders>
              <w:top w:val="single" w:sz="4" w:space="0" w:color="000000"/>
              <w:left w:val="single" w:sz="4" w:space="0" w:color="000000"/>
              <w:bottom w:val="single" w:sz="4" w:space="0" w:color="000000"/>
              <w:right w:val="single" w:sz="4" w:space="0" w:color="000000"/>
            </w:tcBorders>
          </w:tcPr>
          <w:p>
            <w:pPr>
              <w:pStyle w:val="TAL"/>
              <w:rPr/>
            </w:pPr>
            <w:r>
              <w:rPr/>
              <w:t xml:space="preserve">The </w:t>
            </w:r>
            <w:r>
              <w:rPr>
                <w:rFonts w:cs="Arial"/>
                <w:szCs w:val="18"/>
              </w:rPr>
              <w:t>resources, as defined in t</w:t>
            </w:r>
            <w:r>
              <w:rPr/>
              <w:t>able 7.2.2-1, if removed from UDR and notification on resource data change was requested. It may be present when the ResourceNotificationExposureDataFix is supported</w:t>
            </w:r>
            <w:r>
              <w:rPr>
                <w:rFonts w:cs="Arial"/>
                <w:szCs w:val="18"/>
              </w:rPr>
              <w:t xml:space="preserve"> (</w:t>
            </w:r>
            <w:r>
              <w:rPr/>
              <w:t>NOTE).</w:t>
            </w:r>
          </w:p>
        </w:tc>
        <w:tc>
          <w:tcPr>
            <w:tcW w:w="1302"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9691" w:type="dxa"/>
            <w:gridSpan w:val="6"/>
            <w:tcBorders>
              <w:top w:val="single" w:sz="4" w:space="0" w:color="000000"/>
              <w:left w:val="single" w:sz="4" w:space="0" w:color="000000"/>
              <w:bottom w:val="single" w:sz="4" w:space="0" w:color="000000"/>
              <w:right w:val="single" w:sz="4" w:space="0" w:color="000000"/>
            </w:tcBorders>
          </w:tcPr>
          <w:p>
            <w:pPr>
              <w:pStyle w:val="TAN"/>
              <w:rPr/>
            </w:pPr>
            <w:r>
              <w:rPr/>
              <w:t>NOTE:</w:t>
              <w:tab/>
              <w:t>When the "delResources" attribute is present, the attributes that correspond with the values included in the "delResources" attribute shall be omitted. I.e., when the "delResources" attribute includes the value "../{ueId}/access-and-mobility-data" the attribute "accessAndMobilityData" shall be omitted, and when the "delResources" attribute includes all the existing "../{ueId}/session-management-data/{pduSessionId}" resource URIs, the attribute "pduSessionManagementData" shall be omitted.</w:t>
            </w:r>
          </w:p>
        </w:tc>
      </w:tr>
    </w:tbl>
    <w:p>
      <w:pPr>
        <w:pStyle w:val="Normal"/>
        <w:rPr/>
      </w:pPr>
      <w:r>
        <w:rPr/>
      </w:r>
    </w:p>
    <w:p>
      <w:pPr>
        <w:pStyle w:val="Heading3"/>
        <w:rPr/>
      </w:pPr>
      <w:bookmarkStart w:id="310" w:name="__RefHeading___Toc97131763"/>
      <w:bookmarkEnd w:id="310"/>
      <w:r>
        <w:rPr/>
        <w:t>7.3.3</w:t>
        <w:tab/>
        <w:t>Simple data types and enumerations</w:t>
      </w:r>
    </w:p>
    <w:p>
      <w:pPr>
        <w:pStyle w:val="Heading4"/>
        <w:ind w:left="1418" w:hanging="1418"/>
        <w:rPr/>
      </w:pPr>
      <w:bookmarkStart w:id="311" w:name="__RefHeading___Toc97131764"/>
      <w:bookmarkEnd w:id="311"/>
      <w:r>
        <w:rPr/>
        <w:t>7.3.3.1</w:t>
        <w:tab/>
        <w:t>Introduction</w:t>
      </w:r>
    </w:p>
    <w:p>
      <w:pPr>
        <w:pStyle w:val="Normal"/>
        <w:rPr/>
      </w:pPr>
      <w:r>
        <w:rPr/>
        <w:t>This subclause defines simple data types and enumerations that can be referenced from data structures defined in the previous subclauses.</w:t>
      </w:r>
    </w:p>
    <w:p>
      <w:pPr>
        <w:pStyle w:val="Heading4"/>
        <w:ind w:left="1418" w:hanging="1418"/>
        <w:rPr/>
      </w:pPr>
      <w:bookmarkStart w:id="312" w:name="__RefHeading___Toc97131765"/>
      <w:bookmarkEnd w:id="312"/>
      <w:r>
        <w:rPr/>
        <w:t>7.3.3.2</w:t>
        <w:tab/>
        <w:t>Simple data types</w:t>
      </w:r>
    </w:p>
    <w:p>
      <w:pPr>
        <w:pStyle w:val="Normal"/>
        <w:rPr/>
      </w:pPr>
      <w:r>
        <w:rPr/>
        <w:t>The simple data types defined in table 7.3.3.2-1 shall be supported.</w:t>
      </w:r>
    </w:p>
    <w:p>
      <w:pPr>
        <w:pStyle w:val="TH"/>
        <w:rPr/>
      </w:pPr>
      <w:r>
        <w:rPr/>
        <w:t>Table 7.3.3.2-1: Simple data types</w:t>
      </w:r>
    </w:p>
    <w:tbl>
      <w:tblPr>
        <w:tblW w:w="9684" w:type="dxa"/>
        <w:jc w:val="center"/>
        <w:tblInd w:w="0" w:type="dxa"/>
        <w:tblLayout w:type="fixed"/>
        <w:tblCellMar>
          <w:top w:w="0" w:type="dxa"/>
          <w:left w:w="108" w:type="dxa"/>
          <w:bottom w:w="0" w:type="dxa"/>
          <w:right w:w="108" w:type="dxa"/>
        </w:tblCellMar>
      </w:tblPr>
      <w:tblGrid>
        <w:gridCol w:w="2410"/>
        <w:gridCol w:w="2409"/>
        <w:gridCol w:w="3261"/>
        <w:gridCol w:w="1604"/>
      </w:tblGrid>
      <w:tr>
        <w:trPr/>
        <w:tc>
          <w:tcPr>
            <w:tcW w:w="2410" w:type="dxa"/>
            <w:tcBorders>
              <w:top w:val="single" w:sz="6" w:space="0" w:color="000000"/>
              <w:left w:val="single" w:sz="8" w:space="0" w:color="000000"/>
              <w:bottom w:val="single" w:sz="8" w:space="0" w:color="000000"/>
              <w:right w:val="single" w:sz="8" w:space="0" w:color="000000"/>
            </w:tcBorders>
            <w:shd w:fill="BFBFBF" w:val="clear"/>
          </w:tcPr>
          <w:p>
            <w:pPr>
              <w:pStyle w:val="TAH"/>
              <w:rPr/>
            </w:pPr>
            <w:r>
              <w:rPr/>
              <w:t>Type Name</w:t>
            </w:r>
          </w:p>
        </w:tc>
        <w:tc>
          <w:tcPr>
            <w:tcW w:w="2409" w:type="dxa"/>
            <w:tcBorders>
              <w:top w:val="single" w:sz="6" w:space="0" w:color="000000"/>
              <w:left w:val="single" w:sz="8" w:space="0" w:color="000000"/>
              <w:bottom w:val="single" w:sz="8" w:space="0" w:color="000000"/>
              <w:right w:val="single" w:sz="8" w:space="0" w:color="000000"/>
            </w:tcBorders>
            <w:shd w:fill="BFBFBF" w:val="clear"/>
          </w:tcPr>
          <w:p>
            <w:pPr>
              <w:pStyle w:val="TAH"/>
              <w:rPr/>
            </w:pPr>
            <w:r>
              <w:rPr/>
              <w:t>Type Definition</w:t>
            </w:r>
          </w:p>
        </w:tc>
        <w:tc>
          <w:tcPr>
            <w:tcW w:w="3261" w:type="dxa"/>
            <w:tcBorders>
              <w:top w:val="single" w:sz="6" w:space="0" w:color="000000"/>
              <w:left w:val="single" w:sz="8" w:space="0" w:color="000000"/>
              <w:bottom w:val="single" w:sz="8" w:space="0" w:color="000000"/>
              <w:right w:val="single" w:sz="8" w:space="0" w:color="000000"/>
            </w:tcBorders>
            <w:shd w:fill="BFBFBF" w:val="clear"/>
            <w:tcMar>
              <w:left w:w="28" w:type="dxa"/>
              <w:right w:w="0" w:type="dxa"/>
            </w:tcMar>
          </w:tcPr>
          <w:p>
            <w:pPr>
              <w:pStyle w:val="TAH"/>
              <w:rPr/>
            </w:pPr>
            <w:r>
              <w:rPr/>
              <w:t>Description</w:t>
            </w:r>
          </w:p>
        </w:tc>
        <w:tc>
          <w:tcPr>
            <w:tcW w:w="1604" w:type="dxa"/>
            <w:tcBorders>
              <w:top w:val="single" w:sz="6" w:space="0" w:color="000000"/>
              <w:left w:val="single" w:sz="8" w:space="0" w:color="000000"/>
              <w:bottom w:val="single" w:sz="8" w:space="0" w:color="000000"/>
              <w:right w:val="single" w:sz="8" w:space="0" w:color="000000"/>
            </w:tcBorders>
            <w:shd w:fill="BFBFBF" w:val="clear"/>
            <w:tcMar>
              <w:left w:w="28" w:type="dxa"/>
              <w:right w:w="0" w:type="dxa"/>
            </w:tcMar>
          </w:tcPr>
          <w:p>
            <w:pPr>
              <w:pStyle w:val="TAH"/>
              <w:rPr/>
            </w:pPr>
            <w:r>
              <w:rPr/>
              <w:t>Applicability</w:t>
            </w:r>
          </w:p>
        </w:tc>
      </w:tr>
      <w:tr>
        <w:trPr/>
        <w:tc>
          <w:tcPr>
            <w:tcW w:w="2410" w:type="dxa"/>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2409" w:type="dxa"/>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3261" w:type="dxa"/>
            <w:tcBorders>
              <w:top w:val="single" w:sz="8" w:space="0" w:color="000000"/>
              <w:left w:val="single" w:sz="8" w:space="0" w:color="000000"/>
              <w:bottom w:val="single" w:sz="8" w:space="0" w:color="000000"/>
              <w:right w:val="single" w:sz="8" w:space="0" w:color="000000"/>
            </w:tcBorders>
            <w:tcMar>
              <w:left w:w="28" w:type="dxa"/>
              <w:right w:w="0" w:type="dxa"/>
            </w:tcMar>
          </w:tcPr>
          <w:p>
            <w:pPr>
              <w:pStyle w:val="TAL"/>
              <w:snapToGrid w:val="false"/>
              <w:rPr/>
            </w:pPr>
            <w:r>
              <w:rPr/>
            </w:r>
          </w:p>
        </w:tc>
        <w:tc>
          <w:tcPr>
            <w:tcW w:w="1604" w:type="dxa"/>
            <w:tcBorders>
              <w:top w:val="single" w:sz="8" w:space="0" w:color="000000"/>
              <w:left w:val="single" w:sz="8" w:space="0" w:color="000000"/>
              <w:bottom w:val="single" w:sz="8" w:space="0" w:color="000000"/>
              <w:right w:val="single" w:sz="8" w:space="0" w:color="000000"/>
            </w:tcBorders>
            <w:tcMar>
              <w:left w:w="28" w:type="dxa"/>
              <w:right w:w="0" w:type="dxa"/>
            </w:tcMar>
          </w:tcPr>
          <w:p>
            <w:pPr>
              <w:pStyle w:val="TAL"/>
              <w:snapToGrid w:val="false"/>
              <w:rPr/>
            </w:pPr>
            <w:r>
              <w:rPr/>
            </w:r>
          </w:p>
        </w:tc>
      </w:tr>
    </w:tbl>
    <w:p>
      <w:pPr>
        <w:pStyle w:val="Normal"/>
        <w:rPr/>
      </w:pPr>
      <w:r>
        <w:rPr/>
      </w:r>
    </w:p>
    <w:p>
      <w:pPr>
        <w:pStyle w:val="Heading4"/>
        <w:ind w:left="1418" w:hanging="1418"/>
        <w:rPr/>
      </w:pPr>
      <w:bookmarkStart w:id="313" w:name="__RefHeading___Toc97131766"/>
      <w:bookmarkEnd w:id="313"/>
      <w:r>
        <w:rPr/>
        <w:t>7.3.3.3</w:t>
        <w:tab/>
        <w:t>Enumeration: PduSessionStatus</w:t>
      </w:r>
    </w:p>
    <w:p>
      <w:pPr>
        <w:pStyle w:val="TH"/>
        <w:rPr/>
      </w:pPr>
      <w:r>
        <w:rPr/>
        <w:t>Table 7.3.3.3-1: Enumeration PduSessionStatus</w:t>
      </w:r>
    </w:p>
    <w:tbl>
      <w:tblPr>
        <w:tblW w:w="9698" w:type="dxa"/>
        <w:jc w:val="center"/>
        <w:tblInd w:w="0" w:type="dxa"/>
        <w:tblLayout w:type="fixed"/>
        <w:tblCellMar>
          <w:top w:w="0" w:type="dxa"/>
          <w:left w:w="108" w:type="dxa"/>
          <w:bottom w:w="0" w:type="dxa"/>
          <w:right w:w="108" w:type="dxa"/>
        </w:tblCellMar>
      </w:tblPr>
      <w:tblGrid>
        <w:gridCol w:w="3087"/>
        <w:gridCol w:w="5075"/>
        <w:gridCol w:w="1536"/>
      </w:tblGrid>
      <w:tr>
        <w:trPr/>
        <w:tc>
          <w:tcPr>
            <w:tcW w:w="3087"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Enumeration value</w:t>
            </w:r>
          </w:p>
        </w:tc>
        <w:tc>
          <w:tcPr>
            <w:tcW w:w="5075" w:type="dxa"/>
            <w:tcBorders>
              <w:top w:val="single" w:sz="6" w:space="0" w:color="000000"/>
              <w:left w:val="single" w:sz="6" w:space="0" w:color="000000"/>
              <w:bottom w:val="single" w:sz="6" w:space="0" w:color="000000"/>
              <w:right w:val="single" w:sz="6" w:space="0" w:color="000000"/>
            </w:tcBorders>
            <w:shd w:fill="C0C0C0" w:val="clear"/>
          </w:tcPr>
          <w:p>
            <w:pPr>
              <w:pStyle w:val="TAH"/>
              <w:rPr/>
            </w:pPr>
            <w:r>
              <w:rPr/>
              <w:t>Description</w:t>
            </w:r>
          </w:p>
        </w:tc>
        <w:tc>
          <w:tcPr>
            <w:tcW w:w="1536" w:type="dxa"/>
            <w:tcBorders>
              <w:top w:val="single" w:sz="6" w:space="0" w:color="000000"/>
              <w:left w:val="single" w:sz="6" w:space="0" w:color="000000"/>
              <w:bottom w:val="single" w:sz="6" w:space="0" w:color="000000"/>
              <w:right w:val="single" w:sz="6" w:space="0" w:color="000000"/>
            </w:tcBorders>
            <w:shd w:fill="C0C0C0" w:val="clear"/>
            <w:tcMar>
              <w:left w:w="0" w:type="dxa"/>
              <w:right w:w="0" w:type="dxa"/>
            </w:tcMar>
          </w:tcPr>
          <w:p>
            <w:pPr>
              <w:pStyle w:val="TAH"/>
              <w:rPr/>
            </w:pPr>
            <w:r>
              <w:rPr/>
              <w:t>Applicability</w:t>
            </w:r>
          </w:p>
        </w:tc>
      </w:tr>
      <w:tr>
        <w:trPr/>
        <w:tc>
          <w:tcPr>
            <w:tcW w:w="3087" w:type="dxa"/>
            <w:tcBorders>
              <w:top w:val="single" w:sz="6" w:space="0" w:color="000000"/>
              <w:left w:val="single" w:sz="6" w:space="0" w:color="000000"/>
              <w:bottom w:val="single" w:sz="6" w:space="0" w:color="000000"/>
              <w:right w:val="single" w:sz="6" w:space="0" w:color="000000"/>
            </w:tcBorders>
          </w:tcPr>
          <w:p>
            <w:pPr>
              <w:pStyle w:val="TAL"/>
              <w:rPr/>
            </w:pPr>
            <w:r>
              <w:rPr/>
              <w:t>"ACTIVE"</w:t>
            </w:r>
          </w:p>
        </w:tc>
        <w:tc>
          <w:tcPr>
            <w:tcW w:w="5075" w:type="dxa"/>
            <w:tcBorders>
              <w:top w:val="single" w:sz="6" w:space="0" w:color="000000"/>
              <w:left w:val="single" w:sz="6" w:space="0" w:color="000000"/>
              <w:bottom w:val="single" w:sz="6" w:space="0" w:color="000000"/>
              <w:right w:val="single" w:sz="6" w:space="0" w:color="000000"/>
            </w:tcBorders>
          </w:tcPr>
          <w:p>
            <w:pPr>
              <w:pStyle w:val="TAL"/>
              <w:rPr/>
            </w:pPr>
            <w:r>
              <w:rPr/>
              <w:t>The PDU session is active.</w:t>
            </w:r>
          </w:p>
        </w:tc>
        <w:tc>
          <w:tcPr>
            <w:tcW w:w="1536"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r>
        <w:trPr/>
        <w:tc>
          <w:tcPr>
            <w:tcW w:w="3087" w:type="dxa"/>
            <w:tcBorders>
              <w:top w:val="single" w:sz="6" w:space="0" w:color="000000"/>
              <w:left w:val="single" w:sz="6" w:space="0" w:color="000000"/>
              <w:bottom w:val="single" w:sz="6" w:space="0" w:color="000000"/>
              <w:right w:val="single" w:sz="6" w:space="0" w:color="000000"/>
            </w:tcBorders>
          </w:tcPr>
          <w:p>
            <w:pPr>
              <w:pStyle w:val="TAL"/>
              <w:rPr/>
            </w:pPr>
            <w:r>
              <w:rPr/>
              <w:t>"RELEASED"</w:t>
            </w:r>
          </w:p>
        </w:tc>
        <w:tc>
          <w:tcPr>
            <w:tcW w:w="5075" w:type="dxa"/>
            <w:tcBorders>
              <w:top w:val="single" w:sz="6" w:space="0" w:color="000000"/>
              <w:left w:val="single" w:sz="6" w:space="0" w:color="000000"/>
              <w:bottom w:val="single" w:sz="6" w:space="0" w:color="000000"/>
              <w:right w:val="single" w:sz="6" w:space="0" w:color="000000"/>
            </w:tcBorders>
          </w:tcPr>
          <w:p>
            <w:pPr>
              <w:pStyle w:val="TAL"/>
              <w:rPr/>
            </w:pPr>
            <w:r>
              <w:rPr/>
              <w:t>The PDU session is released.</w:t>
            </w:r>
          </w:p>
        </w:tc>
        <w:tc>
          <w:tcPr>
            <w:tcW w:w="1536" w:type="dxa"/>
            <w:tcBorders>
              <w:top w:val="single" w:sz="6" w:space="0" w:color="000000"/>
              <w:left w:val="single" w:sz="6" w:space="0" w:color="000000"/>
              <w:bottom w:val="single" w:sz="6" w:space="0" w:color="000000"/>
              <w:right w:val="single" w:sz="6" w:space="0" w:color="000000"/>
            </w:tcBorders>
            <w:tcMar>
              <w:left w:w="0" w:type="dxa"/>
              <w:right w:w="0" w:type="dxa"/>
            </w:tcMar>
          </w:tcPr>
          <w:p>
            <w:pPr>
              <w:pStyle w:val="TAL"/>
              <w:snapToGrid w:val="false"/>
              <w:rPr/>
            </w:pPr>
            <w:r>
              <w:rPr/>
            </w:r>
          </w:p>
        </w:tc>
      </w:tr>
    </w:tbl>
    <w:p>
      <w:pPr>
        <w:pStyle w:val="Normal"/>
        <w:rPr/>
      </w:pPr>
      <w:r>
        <w:rPr/>
      </w:r>
    </w:p>
    <w:p>
      <w:pPr>
        <w:pStyle w:val="Heading2"/>
        <w:rPr/>
      </w:pPr>
      <w:bookmarkStart w:id="314" w:name="__RefHeading___Toc97131767"/>
      <w:bookmarkEnd w:id="314"/>
      <w:r>
        <w:rPr/>
        <w:t>7.4</w:t>
        <w:tab/>
        <w:t>Error handling</w:t>
      </w:r>
    </w:p>
    <w:p>
      <w:pPr>
        <w:pStyle w:val="Heading3"/>
        <w:rPr/>
      </w:pPr>
      <w:bookmarkStart w:id="315" w:name="__RefHeading___Toc97131768"/>
      <w:bookmarkEnd w:id="315"/>
      <w:r>
        <w:rPr/>
        <w:t>7.4.1</w:t>
        <w:tab/>
        <w:t>General</w:t>
      </w:r>
    </w:p>
    <w:p>
      <w:pPr>
        <w:pStyle w:val="Normal"/>
        <w:rPr/>
      </w:pPr>
      <w:r>
        <w:rPr/>
        <w:t>For the Nudr_DataRepository</w:t>
      </w:r>
      <w:r>
        <w:rPr>
          <w:lang w:eastAsia="zh-CN"/>
        </w:rPr>
        <w:t xml:space="preserve"> service</w:t>
      </w:r>
      <w:r>
        <w:rPr/>
        <w:t xml:space="preserve"> API for Exposure Data, HTTP error responses shall be supported as specified in subclause 4.8 of 3GPP TS 29.501 [5]. Protocol errors and application errors specified in table 5.2.7.2-1 of 3GPP TS 29.500 [4] shall be supported for an HTTP method if the corresponding HTTP status codes are specified as mandatory for that HTTP method in table 5.2.7.1-1 of 3GPP TS 29.500 [4].</w:t>
      </w:r>
    </w:p>
    <w:p>
      <w:pPr>
        <w:pStyle w:val="Normal"/>
        <w:rPr>
          <w:rFonts w:eastAsia="Calibri"/>
        </w:rPr>
      </w:pPr>
      <w:r>
        <w:rPr/>
        <w:t>In addition, the requirements in the following subclauses are applicable for the Nudr_DataRepository</w:t>
      </w:r>
      <w:r>
        <w:rPr>
          <w:lang w:eastAsia="zh-CN"/>
        </w:rPr>
        <w:t xml:space="preserve"> service</w:t>
      </w:r>
      <w:r>
        <w:rPr/>
        <w:t xml:space="preserve"> API for Exposure Data.</w:t>
      </w:r>
    </w:p>
    <w:p>
      <w:pPr>
        <w:pStyle w:val="Heading3"/>
        <w:rPr/>
      </w:pPr>
      <w:bookmarkStart w:id="316" w:name="__RefHeading___Toc97131769"/>
      <w:bookmarkEnd w:id="316"/>
      <w:r>
        <w:rPr/>
        <w:t>7.4.2</w:t>
        <w:tab/>
        <w:t>Protocol Errors</w:t>
      </w:r>
    </w:p>
    <w:p>
      <w:pPr>
        <w:pStyle w:val="Normal"/>
        <w:rPr/>
      </w:pPr>
      <w:r>
        <w:rPr/>
        <w:t>No specific procedures for the Nudr_DataRepository</w:t>
      </w:r>
      <w:r>
        <w:rPr>
          <w:lang w:eastAsia="zh-CN"/>
        </w:rPr>
        <w:t xml:space="preserve"> service</w:t>
      </w:r>
      <w:r>
        <w:rPr/>
        <w:t xml:space="preserve"> API for Exposure Data are specified.</w:t>
      </w:r>
    </w:p>
    <w:p>
      <w:pPr>
        <w:pStyle w:val="Heading3"/>
        <w:rPr/>
      </w:pPr>
      <w:bookmarkStart w:id="317" w:name="__RefHeading___Toc97131770"/>
      <w:bookmarkEnd w:id="317"/>
      <w:r>
        <w:rPr/>
        <w:t>7.4.3</w:t>
        <w:tab/>
        <w:t>Application Errors</w:t>
      </w:r>
    </w:p>
    <w:p>
      <w:pPr>
        <w:pStyle w:val="Normal"/>
        <w:rPr/>
      </w:pPr>
      <w:r>
        <w:rPr/>
        <w:t>The application errors defined for the Nudr_DataRepository</w:t>
      </w:r>
      <w:r>
        <w:rPr>
          <w:lang w:eastAsia="zh-CN"/>
        </w:rPr>
        <w:t xml:space="preserve"> </w:t>
      </w:r>
      <w:r>
        <w:rPr/>
        <w:t>service API for Exposure Data are listed in table 7.4.3-1.</w:t>
      </w:r>
    </w:p>
    <w:p>
      <w:pPr>
        <w:pStyle w:val="TH"/>
        <w:rPr/>
      </w:pPr>
      <w:r>
        <w:rPr/>
        <w:t>Table 7.4.3-1: Application errors</w:t>
      </w:r>
    </w:p>
    <w:tbl>
      <w:tblPr>
        <w:tblW w:w="9494" w:type="dxa"/>
        <w:jc w:val="center"/>
        <w:tblInd w:w="0" w:type="dxa"/>
        <w:tblLayout w:type="fixed"/>
        <w:tblCellMar>
          <w:top w:w="0" w:type="dxa"/>
          <w:left w:w="28" w:type="dxa"/>
          <w:bottom w:w="0" w:type="dxa"/>
          <w:right w:w="108" w:type="dxa"/>
        </w:tblCellMar>
      </w:tblPr>
      <w:tblGrid>
        <w:gridCol w:w="2337"/>
        <w:gridCol w:w="1701"/>
        <w:gridCol w:w="5456"/>
      </w:tblGrid>
      <w:tr>
        <w:trPr/>
        <w:tc>
          <w:tcPr>
            <w:tcW w:w="233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Application Error</w:t>
            </w:r>
          </w:p>
        </w:tc>
        <w:tc>
          <w:tcPr>
            <w:tcW w:w="170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HTTP status code</w:t>
            </w:r>
          </w:p>
        </w:tc>
        <w:tc>
          <w:tcPr>
            <w:tcW w:w="545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2337"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b/>
                <w:b/>
                <w:sz w:val="18"/>
                <w:lang w:eastAsia="es-ES"/>
              </w:rPr>
            </w:pPr>
            <w:r>
              <w:rPr>
                <w:rFonts w:cs="Arial"/>
                <w:b/>
                <w:sz w:val="18"/>
                <w:lang w:eastAsia="es-ES"/>
              </w:rPr>
            </w:r>
          </w:p>
        </w:tc>
        <w:tc>
          <w:tcPr>
            <w:tcW w:w="1701"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45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bl>
    <w:p>
      <w:pPr>
        <w:pStyle w:val="Normal"/>
        <w:rPr/>
      </w:pPr>
      <w:r>
        <w:rPr/>
      </w:r>
    </w:p>
    <w:p>
      <w:pPr>
        <w:pStyle w:val="Normal"/>
        <w:rPr>
          <w:rFonts w:eastAsia="DengXian;DengXian"/>
          <w:lang w:eastAsia="zh-CN"/>
        </w:rPr>
      </w:pPr>
      <w:r>
        <w:rPr>
          <w:lang w:eastAsia="zh-CN"/>
        </w:rPr>
        <w:t>The application error handling shall follow 3GPP TS 29.504 [</w:t>
      </w:r>
      <w:r>
        <w:rPr>
          <w:lang w:val="en-US" w:eastAsia="zh-CN"/>
        </w:rPr>
        <w:t>6</w:t>
      </w:r>
      <w:r>
        <w:rPr>
          <w:lang w:eastAsia="zh-CN"/>
        </w:rPr>
        <w:t>] clause</w:t>
      </w:r>
      <w:r>
        <w:rPr>
          <w:lang w:val="en-US" w:eastAsia="zh-CN"/>
        </w:rPr>
        <w:t> </w:t>
      </w:r>
      <w:r>
        <w:rPr>
          <w:lang w:eastAsia="zh-CN"/>
        </w:rPr>
        <w:t>6.1.6 unless explicitly specified in this document.</w:t>
      </w:r>
    </w:p>
    <w:p>
      <w:pPr>
        <w:pStyle w:val="Heading2"/>
        <w:rPr/>
      </w:pPr>
      <w:bookmarkStart w:id="318" w:name="__RefHeading___Toc97131771"/>
      <w:bookmarkEnd w:id="318"/>
      <w:r>
        <w:rPr/>
        <w:t>7.5</w:t>
        <w:tab/>
      </w:r>
      <w:r>
        <w:rPr>
          <w:lang w:eastAsia="zh-CN"/>
        </w:rPr>
        <w:t>Feature negotiation</w:t>
      </w:r>
    </w:p>
    <w:p>
      <w:pPr>
        <w:pStyle w:val="Normal"/>
        <w:rPr/>
      </w:pPr>
      <w:r>
        <w:rPr/>
        <w:t>The optional features in table 6.1.8-1 of 3GPP TS 29.504 [6] are defined for the Nud</w:t>
      </w:r>
      <w:r>
        <w:rPr>
          <w:lang w:eastAsia="zh-CN"/>
        </w:rPr>
        <w:t>r</w:t>
      </w:r>
      <w:r>
        <w:rPr/>
        <w:t>_</w:t>
      </w:r>
      <w:r>
        <w:rPr>
          <w:lang w:eastAsia="zh-CN"/>
        </w:rPr>
        <w:t xml:space="preserve">DataRepository </w:t>
      </w:r>
      <w:r>
        <w:rPr/>
        <w:t>API. They shall be negotiated using the extensibility mechanism defined in subclause 6.6 of 3GPP TS 29.500 [4].</w:t>
      </w:r>
    </w:p>
    <w:p>
      <w:pPr>
        <w:pStyle w:val="Heading2"/>
        <w:rPr/>
      </w:pPr>
      <w:bookmarkStart w:id="319" w:name="__RefHeading___Toc97131772"/>
      <w:bookmarkEnd w:id="319"/>
      <w:r>
        <w:rPr/>
        <w:t>7.</w:t>
      </w:r>
      <w:r>
        <w:rPr>
          <w:lang w:eastAsia="zh-CN"/>
        </w:rPr>
        <w:t>6</w:t>
      </w:r>
      <w:r>
        <w:rPr/>
        <w:tab/>
        <w:t>Notifications</w:t>
      </w:r>
    </w:p>
    <w:p>
      <w:pPr>
        <w:pStyle w:val="Heading3"/>
        <w:rPr/>
      </w:pPr>
      <w:bookmarkStart w:id="320" w:name="__RefHeading___Toc97131773"/>
      <w:bookmarkEnd w:id="320"/>
      <w:r>
        <w:rPr/>
        <w:t>7.</w:t>
      </w:r>
      <w:r>
        <w:rPr>
          <w:lang w:eastAsia="zh-CN"/>
        </w:rPr>
        <w:t>6.1</w:t>
      </w:r>
      <w:r>
        <w:rPr/>
        <w:tab/>
        <w:t>General</w:t>
      </w:r>
    </w:p>
    <w:p>
      <w:pPr>
        <w:pStyle w:val="Normal"/>
        <w:rPr/>
      </w:pPr>
      <w:r>
        <w:rPr/>
        <w:t>Notifications shall comply with subclause 6.2 of 3GPP TS 29.500 [4] and subclause 4.6.2.3 of 3GPP TS 29.501 [5].</w:t>
      </w:r>
    </w:p>
    <w:p>
      <w:pPr>
        <w:pStyle w:val="Normal"/>
        <w:rPr/>
      </w:pPr>
      <w:r>
        <w:rPr/>
        <w:t xml:space="preserve">This subclause describes the resources to provide Notification to NF service consumers which have subscribed to be notified when exposure data is changed. </w:t>
      </w:r>
    </w:p>
    <w:p>
      <w:pPr>
        <w:pStyle w:val="TH"/>
        <w:rPr/>
      </w:pPr>
      <w:r>
        <w:rPr/>
        <w:t>Table 7.6.1-1: Notifications overview</w:t>
      </w:r>
    </w:p>
    <w:tbl>
      <w:tblPr>
        <w:tblW w:w="9534" w:type="dxa"/>
        <w:jc w:val="center"/>
        <w:tblInd w:w="0" w:type="dxa"/>
        <w:tblLayout w:type="fixed"/>
        <w:tblCellMar>
          <w:top w:w="0" w:type="dxa"/>
          <w:left w:w="28" w:type="dxa"/>
          <w:bottom w:w="0" w:type="dxa"/>
          <w:right w:w="115" w:type="dxa"/>
        </w:tblCellMar>
      </w:tblPr>
      <w:tblGrid>
        <w:gridCol w:w="1985"/>
        <w:gridCol w:w="2509"/>
        <w:gridCol w:w="1602"/>
        <w:gridCol w:w="3438"/>
      </w:tblGrid>
      <w:tr>
        <w:trPr/>
        <w:tc>
          <w:tcPr>
            <w:tcW w:w="198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Notification</w:t>
            </w:r>
          </w:p>
        </w:tc>
        <w:tc>
          <w:tcPr>
            <w:tcW w:w="25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Callback URI</w:t>
            </w:r>
          </w:p>
        </w:tc>
        <w:tc>
          <w:tcPr>
            <w:tcW w:w="160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HTTP method or custom operation</w:t>
            </w:r>
          </w:p>
        </w:tc>
        <w:tc>
          <w:tcPr>
            <w:tcW w:w="343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p>
            <w:pPr>
              <w:pStyle w:val="TAH"/>
              <w:rPr/>
            </w:pPr>
            <w:r>
              <w:rPr/>
              <w:t>(service operation)</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t>Exposure Data Change Notification</w:t>
            </w:r>
          </w:p>
        </w:tc>
        <w:tc>
          <w:tcPr>
            <w:tcW w:w="2509" w:type="dxa"/>
            <w:tcBorders>
              <w:top w:val="single" w:sz="4" w:space="0" w:color="000000"/>
              <w:left w:val="single" w:sz="4" w:space="0" w:color="000000"/>
              <w:bottom w:val="single" w:sz="4" w:space="0" w:color="000000"/>
              <w:right w:val="single" w:sz="4" w:space="0" w:color="000000"/>
            </w:tcBorders>
          </w:tcPr>
          <w:p>
            <w:pPr>
              <w:pStyle w:val="TAL"/>
              <w:rPr/>
            </w:pPr>
            <w:r>
              <w:rPr/>
              <w:t>{notificationUri}</w:t>
            </w:r>
          </w:p>
        </w:tc>
        <w:tc>
          <w:tcPr>
            <w:tcW w:w="1602" w:type="dxa"/>
            <w:tcBorders>
              <w:top w:val="single" w:sz="4" w:space="0" w:color="000000"/>
              <w:left w:val="single" w:sz="4" w:space="0" w:color="000000"/>
              <w:bottom w:val="single" w:sz="4" w:space="0" w:color="000000"/>
              <w:right w:val="single" w:sz="4" w:space="0" w:color="000000"/>
            </w:tcBorders>
          </w:tcPr>
          <w:p>
            <w:pPr>
              <w:pStyle w:val="TAL"/>
              <w:rPr/>
            </w:pPr>
            <w:r>
              <w:rPr/>
              <w:t>POST</w:t>
            </w:r>
          </w:p>
        </w:tc>
        <w:tc>
          <w:tcPr>
            <w:tcW w:w="3438" w:type="dxa"/>
            <w:tcBorders>
              <w:top w:val="single" w:sz="4" w:space="0" w:color="000000"/>
              <w:left w:val="single" w:sz="4" w:space="0" w:color="000000"/>
              <w:bottom w:val="single" w:sz="4" w:space="0" w:color="000000"/>
              <w:right w:val="single" w:sz="4" w:space="0" w:color="000000"/>
            </w:tcBorders>
          </w:tcPr>
          <w:p>
            <w:pPr>
              <w:pStyle w:val="TAL"/>
              <w:rPr/>
            </w:pPr>
            <w:r>
              <w:rPr/>
              <w:t>Exposure Data Change Notification</w:t>
            </w:r>
          </w:p>
        </w:tc>
      </w:tr>
    </w:tbl>
    <w:p>
      <w:pPr>
        <w:pStyle w:val="Normal"/>
        <w:rPr/>
      </w:pPr>
      <w:r>
        <w:rPr/>
      </w:r>
    </w:p>
    <w:p>
      <w:pPr>
        <w:pStyle w:val="Heading3"/>
        <w:rPr>
          <w:lang w:eastAsia="zh-CN"/>
        </w:rPr>
      </w:pPr>
      <w:bookmarkStart w:id="321" w:name="__RefHeading___Toc97131774"/>
      <w:bookmarkEnd w:id="321"/>
      <w:r>
        <w:rPr/>
        <w:t>7.</w:t>
      </w:r>
      <w:r>
        <w:rPr>
          <w:lang w:eastAsia="zh-CN"/>
        </w:rPr>
        <w:t>6.2</w:t>
      </w:r>
      <w:r>
        <w:rPr/>
        <w:tab/>
        <w:t>Exposure Data Change Notification</w:t>
      </w:r>
    </w:p>
    <w:p>
      <w:pPr>
        <w:pStyle w:val="Normal"/>
        <w:rPr/>
      </w:pPr>
      <w:r>
        <w:rPr/>
        <w:t>The POST method shall be used for Data Change Notifications and the URI shall be as provided during the subscription procedure.</w:t>
      </w:r>
    </w:p>
    <w:p>
      <w:pPr>
        <w:pStyle w:val="Normal"/>
        <w:rPr/>
      </w:pPr>
      <w:r>
        <w:rPr/>
        <w:t>Callback URI: {</w:t>
      </w:r>
      <w:r>
        <w:rPr>
          <w:b/>
        </w:rPr>
        <w:t>notificationUri</w:t>
      </w:r>
      <w:r>
        <w:rPr/>
        <w:t>}</w:t>
      </w:r>
    </w:p>
    <w:p>
      <w:pPr>
        <w:pStyle w:val="Normal"/>
        <w:rPr/>
      </w:pPr>
      <w:r>
        <w:rPr/>
        <w:t>Support of URI query parameters is specified in table 7.</w:t>
      </w:r>
      <w:r>
        <w:rPr>
          <w:lang w:eastAsia="zh-CN"/>
        </w:rPr>
        <w:t>6</w:t>
      </w:r>
      <w:r>
        <w:rPr/>
        <w:t>.2-1.</w:t>
      </w:r>
    </w:p>
    <w:p>
      <w:pPr>
        <w:pStyle w:val="TH"/>
        <w:rPr>
          <w:rFonts w:cs="Arial"/>
        </w:rPr>
      </w:pPr>
      <w:r>
        <w:rPr>
          <w:rFonts w:cs="Arial"/>
        </w:rPr>
        <w:t>Table 7.6.2-1: URI query parameters supported by the POST method</w:t>
      </w:r>
    </w:p>
    <w:tbl>
      <w:tblPr>
        <w:tblW w:w="9775" w:type="dxa"/>
        <w:jc w:val="center"/>
        <w:tblInd w:w="0" w:type="dxa"/>
        <w:tblLayout w:type="fixed"/>
        <w:tblCellMar>
          <w:top w:w="0" w:type="dxa"/>
          <w:left w:w="28" w:type="dxa"/>
          <w:bottom w:w="0" w:type="dxa"/>
          <w:right w:w="108" w:type="dxa"/>
        </w:tblCellMar>
      </w:tblPr>
      <w:tblGrid>
        <w:gridCol w:w="1613"/>
        <w:gridCol w:w="1431"/>
        <w:gridCol w:w="424"/>
        <w:gridCol w:w="1136"/>
        <w:gridCol w:w="5171"/>
      </w:tblGrid>
      <w:tr>
        <w:trPr/>
        <w:tc>
          <w:tcPr>
            <w:tcW w:w="161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43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17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613"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1431"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424"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36"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5171"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Support of request data structures is specified in table 7.</w:t>
      </w:r>
      <w:r>
        <w:rPr>
          <w:lang w:eastAsia="zh-CN"/>
        </w:rPr>
        <w:t>6</w:t>
      </w:r>
      <w:r>
        <w:rPr/>
        <w:t>.2-2 and of response data structures and response codes is specified in table 7.6.2-3.</w:t>
      </w:r>
    </w:p>
    <w:p>
      <w:pPr>
        <w:pStyle w:val="TH"/>
        <w:rPr/>
      </w:pPr>
      <w:r>
        <w:rPr/>
        <w:t>Table 7.</w:t>
      </w:r>
      <w:r>
        <w:rPr>
          <w:lang w:eastAsia="zh-CN"/>
        </w:rPr>
        <w:t>6</w:t>
      </w:r>
      <w:r>
        <w:rPr/>
        <w:t>.2-2: Data structures supported by the POST Request Body</w:t>
      </w:r>
    </w:p>
    <w:tbl>
      <w:tblPr>
        <w:tblW w:w="9775" w:type="dxa"/>
        <w:jc w:val="center"/>
        <w:tblInd w:w="0" w:type="dxa"/>
        <w:tblLayout w:type="fixed"/>
        <w:tblCellMar>
          <w:top w:w="0" w:type="dxa"/>
          <w:left w:w="28" w:type="dxa"/>
          <w:bottom w:w="0" w:type="dxa"/>
          <w:right w:w="108" w:type="dxa"/>
        </w:tblCellMar>
      </w:tblPr>
      <w:tblGrid>
        <w:gridCol w:w="2477"/>
        <w:gridCol w:w="425"/>
        <w:gridCol w:w="1276"/>
        <w:gridCol w:w="5597"/>
      </w:tblGrid>
      <w:tr>
        <w:trPr/>
        <w:tc>
          <w:tcPr>
            <w:tcW w:w="247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59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2477" w:type="dxa"/>
            <w:tcBorders>
              <w:top w:val="single" w:sz="4" w:space="0" w:color="000000"/>
              <w:left w:val="single" w:sz="6" w:space="0" w:color="000000"/>
              <w:bottom w:val="single" w:sz="4" w:space="0" w:color="000000"/>
              <w:right w:val="single" w:sz="6" w:space="0" w:color="000000"/>
            </w:tcBorders>
          </w:tcPr>
          <w:p>
            <w:pPr>
              <w:pStyle w:val="TAL"/>
              <w:rPr/>
            </w:pPr>
            <w:r>
              <w:rPr/>
              <w:t>array(ExposureDataChangeNotification)</w:t>
            </w:r>
          </w:p>
        </w:tc>
        <w:tc>
          <w:tcPr>
            <w:tcW w:w="425"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276" w:type="dxa"/>
            <w:tcBorders>
              <w:top w:val="single" w:sz="4" w:space="0" w:color="000000"/>
              <w:left w:val="single" w:sz="6" w:space="0" w:color="000000"/>
              <w:bottom w:val="single" w:sz="4" w:space="0" w:color="000000"/>
              <w:right w:val="single" w:sz="6" w:space="0" w:color="000000"/>
            </w:tcBorders>
          </w:tcPr>
          <w:p>
            <w:pPr>
              <w:pStyle w:val="TAL"/>
              <w:rPr/>
            </w:pPr>
            <w:r>
              <w:rPr/>
              <w:t>1..N</w:t>
            </w:r>
          </w:p>
        </w:tc>
        <w:tc>
          <w:tcPr>
            <w:tcW w:w="5597" w:type="dxa"/>
            <w:tcBorders>
              <w:top w:val="single" w:sz="4" w:space="0" w:color="000000"/>
              <w:left w:val="single" w:sz="6" w:space="0" w:color="000000"/>
              <w:bottom w:val="single" w:sz="4" w:space="0" w:color="000000"/>
              <w:right w:val="single" w:sz="6" w:space="0" w:color="000000"/>
            </w:tcBorders>
          </w:tcPr>
          <w:p>
            <w:pPr>
              <w:pStyle w:val="TAL"/>
              <w:rPr/>
            </w:pPr>
            <w:r>
              <w:rPr/>
              <w:t>Each element in the array provides the changed exposure data for one user.</w:t>
            </w:r>
          </w:p>
        </w:tc>
      </w:tr>
    </w:tbl>
    <w:p>
      <w:pPr>
        <w:pStyle w:val="Normal"/>
        <w:rPr/>
      </w:pPr>
      <w:r>
        <w:rPr/>
      </w:r>
    </w:p>
    <w:p>
      <w:pPr>
        <w:pStyle w:val="TH"/>
        <w:rPr/>
      </w:pPr>
      <w:r>
        <w:rPr/>
        <w:t>Table7.6.2-3: Data structures supported by the POST Response Body</w:t>
      </w:r>
    </w:p>
    <w:tbl>
      <w:tblPr>
        <w:tblW w:w="9775" w:type="dxa"/>
        <w:jc w:val="center"/>
        <w:tblInd w:w="0" w:type="dxa"/>
        <w:tblLayout w:type="fixed"/>
        <w:tblCellMar>
          <w:top w:w="0" w:type="dxa"/>
          <w:left w:w="28" w:type="dxa"/>
          <w:bottom w:w="0" w:type="dxa"/>
          <w:right w:w="108" w:type="dxa"/>
        </w:tblCellMar>
      </w:tblPr>
      <w:tblGrid>
        <w:gridCol w:w="1627"/>
        <w:gridCol w:w="425"/>
        <w:gridCol w:w="1134"/>
        <w:gridCol w:w="1701"/>
        <w:gridCol w:w="4888"/>
      </w:tblGrid>
      <w:tr>
        <w:trPr/>
        <w:tc>
          <w:tcPr>
            <w:tcW w:w="162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70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88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627"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425"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34"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1701" w:type="dxa"/>
            <w:tcBorders>
              <w:top w:val="single" w:sz="4" w:space="0" w:color="000000"/>
              <w:left w:val="single" w:sz="6" w:space="0" w:color="000000"/>
              <w:bottom w:val="single" w:sz="6" w:space="0" w:color="000000"/>
              <w:right w:val="single" w:sz="6" w:space="0" w:color="000000"/>
            </w:tcBorders>
          </w:tcPr>
          <w:p>
            <w:pPr>
              <w:pStyle w:val="TAL"/>
              <w:rPr/>
            </w:pPr>
            <w:r>
              <w:rPr/>
              <w:t>204 No Content</w:t>
            </w:r>
          </w:p>
        </w:tc>
        <w:tc>
          <w:tcPr>
            <w:tcW w:w="4888" w:type="dxa"/>
            <w:tcBorders>
              <w:top w:val="single" w:sz="4" w:space="0" w:color="000000"/>
              <w:left w:val="single" w:sz="6" w:space="0" w:color="000000"/>
              <w:bottom w:val="single" w:sz="6" w:space="0" w:color="000000"/>
              <w:right w:val="single" w:sz="6" w:space="0" w:color="000000"/>
            </w:tcBorders>
          </w:tcPr>
          <w:p>
            <w:pPr>
              <w:pStyle w:val="TAL"/>
              <w:rPr/>
            </w:pPr>
            <w:r>
              <w:rPr/>
              <w:t>Upon success, an empty response body shall be returned.</w:t>
            </w:r>
          </w:p>
        </w:tc>
      </w:tr>
      <w:tr>
        <w:trPr/>
        <w:tc>
          <w:tcPr>
            <w:tcW w:w="9775" w:type="dxa"/>
            <w:gridSpan w:val="5"/>
            <w:tcBorders>
              <w:top w:val="single" w:sz="4" w:space="0" w:color="000000"/>
              <w:left w:val="single" w:sz="6" w:space="0" w:color="000000"/>
              <w:bottom w:val="single" w:sz="4" w:space="0" w:color="000000"/>
              <w:right w:val="single" w:sz="6" w:space="0" w:color="000000"/>
            </w:tcBorders>
          </w:tcPr>
          <w:p>
            <w:pPr>
              <w:pStyle w:val="TAN"/>
              <w:rPr/>
            </w:pPr>
            <w:r>
              <w:rPr/>
              <w:t>NOTE:</w:t>
              <w:tab/>
              <w:t>The mandatory HTTP error status codes for the POST method listed in Table 5.2.7.1-1 of 3GPP TS 29.500 [4] also apply.</w:t>
            </w:r>
          </w:p>
        </w:tc>
      </w:tr>
    </w:tbl>
    <w:p>
      <w:pPr>
        <w:pStyle w:val="Normal"/>
        <w:rPr/>
      </w:pPr>
      <w:r>
        <w:rPr/>
      </w:r>
      <w:r>
        <w:br w:type="page"/>
      </w:r>
    </w:p>
    <w:p>
      <w:pPr>
        <w:pStyle w:val="Heading8"/>
        <w:ind w:left="0" w:hanging="0"/>
        <w:rPr/>
      </w:pPr>
      <w:bookmarkStart w:id="322" w:name="__RefHeading___Toc97131775"/>
      <w:bookmarkEnd w:id="14"/>
      <w:bookmarkEnd w:id="322"/>
      <w:r>
        <w:rPr/>
        <w:t>Annex A (normative):</w:t>
        <w:br/>
        <w:t>OpenAPI specification</w:t>
      </w:r>
    </w:p>
    <w:p>
      <w:pPr>
        <w:pStyle w:val="Heading1"/>
        <w:ind w:left="1134" w:hanging="1134"/>
        <w:rPr/>
      </w:pPr>
      <w:bookmarkStart w:id="323" w:name="__RefHeading___Toc97131776"/>
      <w:bookmarkEnd w:id="323"/>
      <w:r>
        <w:rPr/>
        <w:t>A.1</w:t>
        <w:tab/>
        <w:t>General</w:t>
      </w:r>
    </w:p>
    <w:p>
      <w:pPr>
        <w:pStyle w:val="Normal"/>
        <w:rPr/>
      </w:pPr>
      <w:r>
        <w:rPr/>
        <w:t xml:space="preserve">The present Annex contains an </w:t>
      </w:r>
      <w:bookmarkStart w:id="324" w:name="_Hlk499778317"/>
      <w:r>
        <w:rPr/>
        <w:t xml:space="preserve">OpenAPI [3] specification of HTTP messages and content bodies </w:t>
      </w:r>
      <w:bookmarkEnd w:id="324"/>
      <w:r>
        <w:rPr/>
        <w:t>used by the N</w:t>
      </w:r>
      <w:r>
        <w:rPr>
          <w:lang w:eastAsia="zh-CN"/>
        </w:rPr>
        <w:t>udr</w:t>
      </w:r>
      <w:r>
        <w:rPr/>
        <w:t>_</w:t>
      </w:r>
      <w:r>
        <w:rPr>
          <w:lang w:eastAsia="zh-CN"/>
        </w:rPr>
        <w:t>DataRepository</w:t>
      </w:r>
      <w:r>
        <w:rPr/>
        <w:t xml:space="preserve"> service for Policy Data, Application Data and Exposure Data.</w:t>
      </w:r>
    </w:p>
    <w:p>
      <w:pPr>
        <w:pStyle w:val="Normal"/>
        <w:rPr/>
      </w:pPr>
      <w:r>
        <w:rPr/>
        <w:t>This Annex shall take precedence when being discrepant to other parts of the specification with respect to the encoding of information elements and methods.</w:t>
      </w:r>
    </w:p>
    <w:p>
      <w:pPr>
        <w:pStyle w:val="NO"/>
        <w:rPr/>
      </w:pPr>
      <w:r>
        <w:rPr/>
        <w:t>NOTE:</w:t>
        <w:tab/>
        <w:t>The semantics and procedures, as well as conditions, e.g. for the applicability and allowed combinations of attributes or values, not expressed in the OpenAPI definitions but defined in other parts of the specification also apply.</w:t>
      </w:r>
    </w:p>
    <w:p>
      <w:pPr>
        <w:pStyle w:val="Normal"/>
        <w:rPr/>
      </w:pPr>
      <w:r>
        <w:rPr/>
        <w:t xml:space="preserve">Informative copies of the OpenAPI specification files contained in this 3GPP Technical Specification are available on a Git-based repository that uses the GitLab software version control system </w:t>
      </w:r>
      <w:r>
        <w:rPr>
          <w:lang w:eastAsia="zh-CN"/>
        </w:rPr>
        <w:t xml:space="preserve">(see clause 5B of the 3GPP TR 21.900 [18] and </w:t>
      </w:r>
      <w:r>
        <w:rPr/>
        <w:t>subclause 5.3.1 of the 3GPP TS 29.501 [5]</w:t>
      </w:r>
      <w:r>
        <w:rPr>
          <w:lang w:eastAsia="zh-CN"/>
        </w:rPr>
        <w:t xml:space="preserve"> for further information).</w:t>
      </w:r>
    </w:p>
    <w:p>
      <w:pPr>
        <w:pStyle w:val="Heading1"/>
        <w:ind w:left="1134" w:hanging="1134"/>
        <w:rPr/>
      </w:pPr>
      <w:bookmarkStart w:id="325" w:name="__RefHeading___Toc97131777"/>
      <w:bookmarkEnd w:id="325"/>
      <w:r>
        <w:rPr/>
        <w:t>A.2</w:t>
        <w:tab/>
      </w:r>
      <w:r>
        <w:rPr>
          <w:rFonts w:eastAsia="Times New Roman"/>
        </w:rPr>
        <w:t>Nudr_DataRepository</w:t>
      </w:r>
      <w:r>
        <w:rPr/>
        <w:t xml:space="preserve"> API for Policy Data</w:t>
      </w:r>
    </w:p>
    <w:p>
      <w:pPr>
        <w:pStyle w:val="Normal"/>
        <w:rPr>
          <w:lang w:eastAsia="zh-CN"/>
        </w:rPr>
      </w:pPr>
      <w:r>
        <w:rPr/>
        <w:t>For the purpose of referencing entities in the Open API file defined in this Annex, it shall be assumed that this Open API file is contained in a physical file named "TS29519_Policy_Data.yaml".</w:t>
      </w:r>
    </w:p>
    <w:p>
      <w:pPr>
        <w:pStyle w:val="PL"/>
        <w:rPr/>
      </w:pPr>
      <w:r>
        <w:rPr/>
        <w:t>openapi: 3.0.0</w:t>
      </w:r>
    </w:p>
    <w:p>
      <w:pPr>
        <w:pStyle w:val="PL"/>
        <w:rPr/>
      </w:pPr>
      <w:r>
        <w:rPr/>
        <w:t>info:</w:t>
      </w:r>
    </w:p>
    <w:p>
      <w:pPr>
        <w:pStyle w:val="PL"/>
        <w:rPr/>
      </w:pPr>
      <w:r>
        <w:rPr>
          <w:rFonts w:eastAsia="Courier New"/>
        </w:rPr>
        <w:t xml:space="preserve">  </w:t>
      </w:r>
      <w:r>
        <w:rPr/>
        <w:t>version: '-'</w:t>
      </w:r>
    </w:p>
    <w:p>
      <w:pPr>
        <w:pStyle w:val="PL"/>
        <w:rPr/>
      </w:pPr>
      <w:r>
        <w:rPr>
          <w:rFonts w:eastAsia="Courier New"/>
        </w:rPr>
        <w:t xml:space="preserve">  </w:t>
      </w:r>
      <w:r>
        <w:rPr/>
        <w:t>title: Unified Data Repository Service API file for policy data</w:t>
      </w:r>
    </w:p>
    <w:p>
      <w:pPr>
        <w:pStyle w:val="PL"/>
        <w:rPr/>
      </w:pPr>
      <w:r>
        <w:rPr>
          <w:rFonts w:eastAsia="Courier New"/>
        </w:rPr>
        <w:t xml:space="preserve">  </w:t>
      </w:r>
      <w:r>
        <w:rPr/>
        <w:t>description: |</w:t>
      </w:r>
    </w:p>
    <w:p>
      <w:pPr>
        <w:pStyle w:val="PL"/>
        <w:rPr/>
      </w:pPr>
      <w:r>
        <w:rPr>
          <w:rFonts w:eastAsia="Courier New"/>
        </w:rPr>
        <w:t xml:space="preserve">    </w:t>
      </w:r>
      <w:r>
        <w:rPr/>
        <w:t>The API version is defined in 3GPP TS 29.504</w:t>
      </w:r>
    </w:p>
    <w:p>
      <w:pPr>
        <w:pStyle w:val="PL"/>
        <w:rPr/>
      </w:pPr>
      <w:r>
        <w:rPr>
          <w:rFonts w:eastAsia="Courier New"/>
        </w:rPr>
        <w:t xml:space="preserve">    </w:t>
      </w:r>
      <w:r>
        <w:rPr/>
        <w:t>© 2021, 3GPP Organizational Partners (ARIB, ATIS, CCSA, ETSI, TSDSI, TTA, TTC).</w:t>
      </w:r>
    </w:p>
    <w:p>
      <w:pPr>
        <w:pStyle w:val="PL"/>
        <w:rPr/>
      </w:pPr>
      <w:r>
        <w:rPr>
          <w:rFonts w:eastAsia="Courier New"/>
        </w:rPr>
        <w:t xml:space="preserve">    </w:t>
      </w:r>
      <w:r>
        <w:rPr/>
        <w:t>All rights reserved.</w:t>
      </w:r>
    </w:p>
    <w:p>
      <w:pPr>
        <w:pStyle w:val="PL"/>
        <w:rPr/>
      </w:pPr>
      <w:r>
        <w:rPr/>
        <w:t>externalDocs:</w:t>
      </w:r>
    </w:p>
    <w:p>
      <w:pPr>
        <w:pStyle w:val="PL"/>
        <w:rPr/>
      </w:pPr>
      <w:r>
        <w:rPr>
          <w:rFonts w:eastAsia="Courier New"/>
        </w:rPr>
        <w:t xml:space="preserve">  </w:t>
      </w:r>
      <w:r>
        <w:rPr/>
        <w:t>description: 3GPP TS 29.519 V16.8.0; 5G System; Usage of the Unified Data Repository Service for Policy Data, Application Data and Structured Data for Exposure.</w:t>
      </w:r>
    </w:p>
    <w:p>
      <w:pPr>
        <w:pStyle w:val="PL"/>
        <w:rPr/>
      </w:pPr>
      <w:r>
        <w:rPr>
          <w:rFonts w:eastAsia="Courier New"/>
        </w:rPr>
        <w:t xml:space="preserve">  </w:t>
      </w:r>
      <w:r>
        <w:rPr/>
        <w:t>url: 'http://www.3gpp.org/ftp/Specs/archive/29_series/29.519/'</w:t>
      </w:r>
    </w:p>
    <w:p>
      <w:pPr>
        <w:pStyle w:val="PL"/>
        <w:rPr/>
      </w:pPr>
      <w:r>
        <w:rPr/>
      </w:r>
    </w:p>
    <w:p>
      <w:pPr>
        <w:pStyle w:val="PL"/>
        <w:rPr/>
      </w:pPr>
      <w:r>
        <w:rPr/>
        <w:t>paths:</w:t>
      </w:r>
    </w:p>
    <w:p>
      <w:pPr>
        <w:pStyle w:val="PL"/>
        <w:rPr/>
      </w:pPr>
      <w:r>
        <w:rPr>
          <w:rFonts w:eastAsia="Courier New"/>
        </w:rPr>
        <w:t xml:space="preserve">  </w:t>
      </w:r>
      <w:r>
        <w:rPr/>
        <w:t>/policy-data/ues/{ueId}/am-data:</w:t>
      </w:r>
    </w:p>
    <w:p>
      <w:pPr>
        <w:pStyle w:val="PL"/>
        <w:rPr/>
      </w:pPr>
      <w:r>
        <w:rPr>
          <w:rFonts w:eastAsia="Courier New"/>
        </w:rPr>
        <w:t xml:space="preserve">    </w:t>
      </w:r>
      <w:r>
        <w:rPr/>
        <w:t>parameters:</w:t>
      </w:r>
    </w:p>
    <w:p>
      <w:pPr>
        <w:pStyle w:val="PL"/>
        <w:rPr/>
      </w:pPr>
      <w:r>
        <w:rPr>
          <w:rFonts w:eastAsia="Courier New"/>
        </w:rPr>
        <w:t xml:space="preserve">     </w:t>
      </w:r>
      <w:r>
        <w:rPr/>
        <w:t>- name: ueId</w:t>
      </w:r>
    </w:p>
    <w:p>
      <w:pPr>
        <w:pStyle w:val="PL"/>
        <w:rPr/>
      </w:pPr>
      <w:r>
        <w:rPr>
          <w:rFonts w:eastAsia="Courier New"/>
        </w:rPr>
        <w:t xml:space="preserve">       </w:t>
      </w:r>
      <w:r>
        <w:rPr/>
        <w:t>in: path</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$ref: 'TS29571_CommonData.yaml#/components/schemas/VarUeId'</w:t>
      </w:r>
    </w:p>
    <w:p>
      <w:pPr>
        <w:pStyle w:val="PL"/>
        <w:rPr/>
      </w:pPr>
      <w:r>
        <w:rPr>
          <w:rFonts w:eastAsia="Courier New"/>
        </w:rPr>
        <w:t xml:space="preserve">    </w:t>
      </w:r>
      <w:r>
        <w:rPr/>
        <w:t>get:</w:t>
      </w:r>
    </w:p>
    <w:p>
      <w:pPr>
        <w:pStyle w:val="PL"/>
        <w:rPr/>
      </w:pPr>
      <w:r>
        <w:rPr>
          <w:rFonts w:eastAsia="Courier New"/>
        </w:rPr>
        <w:t xml:space="preserve">      </w:t>
      </w:r>
      <w:r>
        <w:rPr/>
        <w:t>summary: Retrieves the access and mobility policy data for a subscriber</w:t>
      </w:r>
    </w:p>
    <w:p>
      <w:pPr>
        <w:pStyle w:val="PL"/>
        <w:rPr/>
      </w:pPr>
      <w:r>
        <w:rPr>
          <w:rFonts w:eastAsia="Courier New"/>
        </w:rPr>
        <w:t xml:space="preserve">      </w:t>
      </w:r>
      <w:r>
        <w:rPr/>
        <w:t>operationId: ReadAccessAndMobilityPolicyData</w:t>
      </w:r>
    </w:p>
    <w:p>
      <w:pPr>
        <w:pStyle w:val="PL"/>
        <w:rPr/>
      </w:pPr>
      <w:r>
        <w:rPr>
          <w:rFonts w:eastAsia="Courier New"/>
        </w:rPr>
        <w:t xml:space="preserve">      </w:t>
      </w:r>
      <w:r>
        <w:rPr/>
        <w:t>tags:</w:t>
      </w:r>
    </w:p>
    <w:p>
      <w:pPr>
        <w:pStyle w:val="PL"/>
        <w:rPr/>
      </w:pPr>
      <w:r>
        <w:rPr>
          <w:rFonts w:eastAsia="Courier New"/>
        </w:rPr>
        <w:t xml:space="preserve">        </w:t>
      </w:r>
      <w:r>
        <w:rPr/>
        <w:t>- AccessAndMobilityPolicyData (Document)</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Upon success, a response body containing access and mobility policies shall be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'#/components/schemas/AmPolicyData'</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'TS29571_CommonData.yaml#/components/responses/406'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
    </w:p>
    <w:p>
      <w:pPr>
        <w:pStyle w:val="PL"/>
        <w:rPr/>
      </w:pPr>
      <w:r>
        <w:rPr>
          <w:rFonts w:eastAsia="Courier New"/>
        </w:rPr>
        <w:t xml:space="preserve">  </w:t>
      </w:r>
      <w:r>
        <w:rPr/>
        <w:t>/policy-data/ues/{ueId}/ue-policy-set:</w:t>
      </w:r>
    </w:p>
    <w:p>
      <w:pPr>
        <w:pStyle w:val="PL"/>
        <w:rPr/>
      </w:pPr>
      <w:r>
        <w:rPr>
          <w:rFonts w:eastAsia="Courier New"/>
        </w:rPr>
        <w:t xml:space="preserve">    </w:t>
      </w:r>
      <w:r>
        <w:rPr/>
        <w:t>parameters:</w:t>
      </w:r>
    </w:p>
    <w:p>
      <w:pPr>
        <w:pStyle w:val="PL"/>
        <w:rPr/>
      </w:pPr>
      <w:r>
        <w:rPr>
          <w:rFonts w:eastAsia="Courier New"/>
        </w:rPr>
        <w:t xml:space="preserve">     </w:t>
      </w:r>
      <w:r>
        <w:rPr/>
        <w:t>- name: ueId</w:t>
      </w:r>
    </w:p>
    <w:p>
      <w:pPr>
        <w:pStyle w:val="PL"/>
        <w:rPr/>
      </w:pPr>
      <w:r>
        <w:rPr>
          <w:rFonts w:eastAsia="Courier New"/>
        </w:rPr>
        <w:t xml:space="preserve">       </w:t>
      </w:r>
      <w:r>
        <w:rPr/>
        <w:t>in: path</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$ref: 'TS29571_CommonData.yaml#/components/schemas/VarUeId'</w:t>
      </w:r>
    </w:p>
    <w:p>
      <w:pPr>
        <w:pStyle w:val="PL"/>
        <w:rPr/>
      </w:pPr>
      <w:r>
        <w:rPr>
          <w:rFonts w:eastAsia="Courier New"/>
        </w:rPr>
        <w:t xml:space="preserve">    </w:t>
      </w:r>
      <w:r>
        <w:rPr/>
        <w:t>get:</w:t>
      </w:r>
    </w:p>
    <w:p>
      <w:pPr>
        <w:pStyle w:val="PL"/>
        <w:rPr/>
      </w:pPr>
      <w:r>
        <w:rPr>
          <w:rFonts w:eastAsia="Courier New"/>
        </w:rPr>
        <w:t xml:space="preserve">      </w:t>
      </w:r>
      <w:r>
        <w:rPr/>
        <w:t xml:space="preserve">summary: </w:t>
      </w:r>
      <w:r>
        <w:rPr>
          <w:lang w:eastAsia="zh-CN"/>
        </w:rPr>
        <w:t>Retrieves the UE policy set data for a subscriber</w:t>
      </w:r>
    </w:p>
    <w:p>
      <w:pPr>
        <w:pStyle w:val="PL"/>
        <w:rPr/>
      </w:pPr>
      <w:r>
        <w:rPr>
          <w:rFonts w:eastAsia="Courier New"/>
        </w:rPr>
        <w:t xml:space="preserve">      </w:t>
      </w:r>
      <w:r>
        <w:rPr/>
        <w:t>operationId: ReadUEPolicySet</w:t>
      </w:r>
    </w:p>
    <w:p>
      <w:pPr>
        <w:pStyle w:val="PL"/>
        <w:rPr/>
      </w:pPr>
      <w:r>
        <w:rPr>
          <w:rFonts w:eastAsia="Courier New"/>
        </w:rPr>
        <w:t xml:space="preserve">      </w:t>
      </w:r>
      <w:r>
        <w:rPr/>
        <w:t>tags:</w:t>
      </w:r>
    </w:p>
    <w:p>
      <w:pPr>
        <w:pStyle w:val="PL"/>
        <w:rPr/>
      </w:pPr>
      <w:r>
        <w:rPr>
          <w:rFonts w:eastAsia="Courier New"/>
        </w:rPr>
        <w:t xml:space="preserve">        </w:t>
      </w:r>
      <w:r>
        <w:rPr/>
        <w:t xml:space="preserve">- UEPolicySet (Document) </w:t>
      </w:r>
    </w:p>
    <w:p>
      <w:pPr>
        <w:pStyle w:val="PL"/>
        <w:rPr/>
      </w:pPr>
      <w:r>
        <w:rPr>
          <w:rFonts w:eastAsia="Courier New"/>
        </w:rPr>
        <w:t xml:space="preserve">      </w:t>
      </w:r>
      <w:r>
        <w:rPr/>
        <w:t>parameters:</w:t>
      </w:r>
    </w:p>
    <w:p>
      <w:pPr>
        <w:pStyle w:val="PL"/>
        <w:rPr/>
      </w:pPr>
      <w:r>
        <w:rPr>
          <w:rFonts w:eastAsia="Courier New"/>
        </w:rPr>
        <w:t xml:space="preserve">        </w:t>
      </w:r>
      <w:r>
        <w:rPr/>
        <w:t>- name: supp-feat</w:t>
      </w:r>
    </w:p>
    <w:p>
      <w:pPr>
        <w:pStyle w:val="PL"/>
        <w:rPr/>
      </w:pPr>
      <w:r>
        <w:rPr>
          <w:rFonts w:eastAsia="Courier New"/>
        </w:rPr>
        <w:t xml:space="preserve">          </w:t>
      </w:r>
      <w:r>
        <w:rPr/>
        <w:t>in: query</w:t>
      </w:r>
    </w:p>
    <w:p>
      <w:pPr>
        <w:pStyle w:val="PL"/>
        <w:rPr/>
      </w:pPr>
      <w:r>
        <w:rPr>
          <w:rFonts w:eastAsia="Courier New"/>
        </w:rPr>
        <w:t xml:space="preserve">          </w:t>
      </w:r>
      <w:r>
        <w:rPr/>
        <w:t>description: Supported Features</w:t>
      </w:r>
    </w:p>
    <w:p>
      <w:pPr>
        <w:pStyle w:val="PL"/>
        <w:rPr/>
      </w:pPr>
      <w:r>
        <w:rPr>
          <w:rFonts w:eastAsia="Courier New"/>
        </w:rPr>
        <w:t xml:space="preserve">          </w:t>
      </w:r>
      <w:r>
        <w:rPr/>
        <w:t>required: false</w:t>
      </w:r>
    </w:p>
    <w:p>
      <w:pPr>
        <w:pStyle w:val="PL"/>
        <w:rPr/>
      </w:pPr>
      <w:r>
        <w:rPr>
          <w:rFonts w:eastAsia="Courier New"/>
        </w:rPr>
        <w:t xml:space="preserve">          </w:t>
      </w:r>
      <w:r>
        <w:rPr/>
        <w:t>schema:</w:t>
      </w:r>
    </w:p>
    <w:p>
      <w:pPr>
        <w:pStyle w:val="PL"/>
        <w:rPr/>
      </w:pPr>
      <w:r>
        <w:rPr>
          <w:rFonts w:eastAsia="Courier New"/>
        </w:rPr>
        <w:t xml:space="preserve">             </w:t>
      </w:r>
      <w:r>
        <w:rPr/>
        <w:t>$ref: 'TS29571_CommonData.yaml#/components/schemas/SupportedFeatures'</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Upon success, a response body containing UE policies shall be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'#/components/schemas/UePolicySet'</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'TS29571_CommonData.yaml#/components/responses/406'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put:</w:t>
      </w:r>
    </w:p>
    <w:p>
      <w:pPr>
        <w:pStyle w:val="PL"/>
        <w:rPr/>
      </w:pPr>
      <w:r>
        <w:rPr>
          <w:rFonts w:eastAsia="Courier New"/>
        </w:rPr>
        <w:t xml:space="preserve">      </w:t>
      </w:r>
      <w:r>
        <w:rPr/>
        <w:t xml:space="preserve">summary: </w:t>
      </w:r>
      <w:r>
        <w:rPr>
          <w:lang w:eastAsia="zh-CN"/>
        </w:rPr>
        <w:t>Create or modify the UE policy set data for a subscriber</w:t>
      </w:r>
    </w:p>
    <w:p>
      <w:pPr>
        <w:pStyle w:val="PL"/>
        <w:rPr/>
      </w:pPr>
      <w:r>
        <w:rPr>
          <w:rFonts w:eastAsia="Courier New"/>
        </w:rPr>
        <w:t xml:space="preserve">      </w:t>
      </w:r>
      <w:r>
        <w:rPr/>
        <w:t>operationId: CreateOrReplaceUEPolicySet</w:t>
      </w:r>
    </w:p>
    <w:p>
      <w:pPr>
        <w:pStyle w:val="PL"/>
        <w:rPr/>
      </w:pPr>
      <w:r>
        <w:rPr>
          <w:rFonts w:eastAsia="Courier New"/>
        </w:rPr>
        <w:t xml:space="preserve">      </w:t>
      </w:r>
      <w:r>
        <w:rPr/>
        <w:t>tags:</w:t>
      </w:r>
    </w:p>
    <w:p>
      <w:pPr>
        <w:pStyle w:val="PL"/>
        <w:rPr/>
      </w:pPr>
      <w:r>
        <w:rPr>
          <w:rFonts w:eastAsia="Courier New"/>
        </w:rPr>
        <w:t xml:space="preserve">        </w:t>
      </w:r>
      <w:r>
        <w:rPr/>
        <w:t>- UEPolicySet (Document)</w:t>
      </w:r>
    </w:p>
    <w:p>
      <w:pPr>
        <w:pStyle w:val="PL"/>
        <w:rPr/>
      </w:pPr>
      <w:r>
        <w:rPr>
          <w:rFonts w:eastAsia="Courier New"/>
        </w:rPr>
        <w:t xml:space="preserve">      </w:t>
      </w:r>
      <w:r>
        <w:rPr/>
        <w:t xml:space="preserve">requestBody: </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'#/components/schemas/UePolicySet'</w:t>
      </w:r>
    </w:p>
    <w:p>
      <w:pPr>
        <w:pStyle w:val="PL"/>
        <w:rPr/>
      </w:pPr>
      <w:r>
        <w:rPr>
          <w:rFonts w:eastAsia="Courier New"/>
        </w:rPr>
        <w:t xml:space="preserve">      </w:t>
      </w:r>
      <w:r>
        <w:rPr/>
        <w:t>responses:</w:t>
      </w:r>
    </w:p>
    <w:p>
      <w:pPr>
        <w:pStyle w:val="PL"/>
        <w:rPr/>
      </w:pPr>
      <w:r>
        <w:rPr>
          <w:rFonts w:eastAsia="Courier New"/>
        </w:rPr>
        <w:t xml:space="preserve">        </w:t>
      </w:r>
      <w:r>
        <w:rPr/>
        <w:t>'201':</w:t>
      </w:r>
    </w:p>
    <w:p>
      <w:pPr>
        <w:pStyle w:val="PL"/>
        <w:rPr/>
      </w:pPr>
      <w:r>
        <w:rPr>
          <w:rFonts w:eastAsia="Courier New"/>
        </w:rPr>
        <w:t xml:space="preserve">          </w:t>
      </w:r>
      <w:r>
        <w:rPr/>
        <w:t>description: Successful case. The resource has been successfully created and a response body containing a representation of the created UEPolicySet resource shall be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'#/components/schemas/UePolicySet'</w:t>
      </w:r>
    </w:p>
    <w:p>
      <w:pPr>
        <w:pStyle w:val="PL"/>
        <w:rPr/>
      </w:pPr>
      <w:r>
        <w:rPr>
          <w:rFonts w:eastAsia="Courier New"/>
        </w:rPr>
        <w:t xml:space="preserve">          </w:t>
      </w:r>
      <w:r>
        <w:rPr/>
        <w:t>headers:</w:t>
      </w:r>
    </w:p>
    <w:p>
      <w:pPr>
        <w:pStyle w:val="PL"/>
        <w:rPr/>
      </w:pPr>
      <w:r>
        <w:rPr>
          <w:rFonts w:eastAsia="Courier New"/>
        </w:rPr>
        <w:t xml:space="preserve">            </w:t>
      </w:r>
      <w:r>
        <w:rPr/>
        <w:t>Location:</w:t>
      </w:r>
    </w:p>
    <w:p>
      <w:pPr>
        <w:pStyle w:val="PL"/>
        <w:rPr/>
      </w:pPr>
      <w:r>
        <w:rPr>
          <w:rFonts w:eastAsia="Courier New"/>
        </w:rPr>
        <w:t xml:space="preserve">              </w:t>
      </w:r>
      <w:r>
        <w:rPr/>
        <w:t>description: 'Contains the URI of the newly created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'200':</w:t>
      </w:r>
    </w:p>
    <w:p>
      <w:pPr>
        <w:pStyle w:val="PL"/>
        <w:rPr/>
      </w:pPr>
      <w:r>
        <w:rPr>
          <w:rFonts w:eastAsia="Courier New"/>
        </w:rPr>
        <w:t xml:space="preserve">          </w:t>
      </w:r>
      <w:r>
        <w:rPr/>
        <w:t>description: Successful case. The resource has been successfully created and a response body containing UE policies shall be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'#/components/schemas/UePolicySet'</w:t>
      </w:r>
    </w:p>
    <w:p>
      <w:pPr>
        <w:pStyle w:val="PL"/>
        <w:rPr/>
      </w:pPr>
      <w:r>
        <w:rPr>
          <w:rFonts w:eastAsia="Courier New"/>
        </w:rPr>
        <w:t xml:space="preserve">        </w:t>
      </w:r>
      <w:r>
        <w:rPr/>
        <w:t>'204':</w:t>
      </w:r>
    </w:p>
    <w:p>
      <w:pPr>
        <w:pStyle w:val="PL"/>
        <w:rPr/>
      </w:pPr>
      <w:r>
        <w:rPr>
          <w:rFonts w:eastAsia="Courier New"/>
        </w:rPr>
        <w:t xml:space="preserve">          </w:t>
      </w:r>
      <w:r>
        <w:rPr/>
        <w:t>description: Successful case. The resource has been successfully updated and no additional content is to be sent in the response message.</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'TS29571_CommonData.yaml#/components/responses/411'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'TS29571_CommonData.yaml#/components/responses/413'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'TS29571_CommonData.yaml#/components/responses/415'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patch:</w:t>
      </w:r>
    </w:p>
    <w:p>
      <w:pPr>
        <w:pStyle w:val="PL"/>
        <w:rPr/>
      </w:pPr>
      <w:r>
        <w:rPr>
          <w:rFonts w:eastAsia="Courier New"/>
        </w:rPr>
        <w:t xml:space="preserve">      </w:t>
      </w:r>
      <w:r>
        <w:rPr/>
        <w:t xml:space="preserve">summary: </w:t>
      </w:r>
      <w:r>
        <w:rPr>
          <w:lang w:eastAsia="zh-CN"/>
        </w:rPr>
        <w:t>Modify the UE policy set data for a subscriber</w:t>
      </w:r>
    </w:p>
    <w:p>
      <w:pPr>
        <w:pStyle w:val="PL"/>
        <w:rPr/>
      </w:pPr>
      <w:r>
        <w:rPr>
          <w:rFonts w:eastAsia="Courier New"/>
        </w:rPr>
        <w:t xml:space="preserve">      </w:t>
      </w:r>
      <w:r>
        <w:rPr/>
        <w:t>operationId: UpdateUEPolicySet</w:t>
      </w:r>
    </w:p>
    <w:p>
      <w:pPr>
        <w:pStyle w:val="PL"/>
        <w:rPr/>
      </w:pPr>
      <w:r>
        <w:rPr>
          <w:rFonts w:eastAsia="Courier New"/>
        </w:rPr>
        <w:t xml:space="preserve">      </w:t>
      </w:r>
      <w:r>
        <w:rPr/>
        <w:t>tags:</w:t>
      </w:r>
    </w:p>
    <w:p>
      <w:pPr>
        <w:pStyle w:val="PL"/>
        <w:rPr/>
      </w:pPr>
      <w:r>
        <w:rPr>
          <w:rFonts w:eastAsia="Courier New"/>
        </w:rPr>
        <w:t xml:space="preserve">        </w:t>
      </w:r>
      <w:r>
        <w:rPr/>
        <w:t>- UEPolicySet (Document)</w:t>
      </w:r>
    </w:p>
    <w:p>
      <w:pPr>
        <w:pStyle w:val="PL"/>
        <w:rPr/>
      </w:pPr>
      <w:r>
        <w:rPr>
          <w:rFonts w:eastAsia="Courier New"/>
        </w:rPr>
        <w:t xml:space="preserve">      </w:t>
      </w:r>
      <w:r>
        <w:rPr/>
        <w:t xml:space="preserve">requestBody: </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application/merge-patch+json:</w:t>
      </w:r>
    </w:p>
    <w:p>
      <w:pPr>
        <w:pStyle w:val="PL"/>
        <w:rPr/>
      </w:pPr>
      <w:r>
        <w:rPr>
          <w:rFonts w:eastAsia="Courier New"/>
        </w:rPr>
        <w:t xml:space="preserve">            </w:t>
      </w:r>
      <w:r>
        <w:rPr/>
        <w:t>schema:</w:t>
      </w:r>
    </w:p>
    <w:p>
      <w:pPr>
        <w:pStyle w:val="PL"/>
        <w:rPr/>
      </w:pPr>
      <w:r>
        <w:rPr>
          <w:rFonts w:eastAsia="Courier New"/>
        </w:rPr>
        <w:t xml:space="preserve">              </w:t>
      </w:r>
      <w:r>
        <w:rPr/>
        <w:t>$ref: '#/components/schemas/UePolicySetPatch'</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description: Successful case. The resource has been successfully updated and no additional content is to be sent in the response message.</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'TS29571_CommonData.yaml#/components/responses/411'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'TS29571_CommonData.yaml#/components/responses/413'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'TS29571_CommonData.yaml#/components/responses/415'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
    </w:p>
    <w:p>
      <w:pPr>
        <w:pStyle w:val="PL"/>
        <w:rPr/>
      </w:pPr>
      <w:r>
        <w:rPr>
          <w:rFonts w:eastAsia="Courier New"/>
        </w:rPr>
        <w:t xml:space="preserve">  </w:t>
      </w:r>
      <w:r>
        <w:rPr/>
        <w:t>/policy-data/ues/{ueId}/sm-data:</w:t>
      </w:r>
    </w:p>
    <w:p>
      <w:pPr>
        <w:pStyle w:val="PL"/>
        <w:rPr/>
      </w:pPr>
      <w:r>
        <w:rPr>
          <w:rFonts w:eastAsia="Courier New"/>
        </w:rPr>
        <w:t xml:space="preserve">    </w:t>
      </w:r>
      <w:r>
        <w:rPr/>
        <w:t>get:</w:t>
      </w:r>
    </w:p>
    <w:p>
      <w:pPr>
        <w:pStyle w:val="PL"/>
        <w:rPr/>
      </w:pPr>
      <w:r>
        <w:rPr>
          <w:rFonts w:eastAsia="Courier New"/>
        </w:rPr>
        <w:t xml:space="preserve">      </w:t>
      </w:r>
      <w:r>
        <w:rPr/>
        <w:t>summary: Retrieves the session management policy data for a subscriber</w:t>
      </w:r>
    </w:p>
    <w:p>
      <w:pPr>
        <w:pStyle w:val="PL"/>
        <w:rPr/>
      </w:pPr>
      <w:r>
        <w:rPr>
          <w:rFonts w:eastAsia="Courier New"/>
        </w:rPr>
        <w:t xml:space="preserve">      </w:t>
      </w:r>
      <w:r>
        <w:rPr/>
        <w:t>operationId: ReadSessionManagementPolicyData</w:t>
      </w:r>
    </w:p>
    <w:p>
      <w:pPr>
        <w:pStyle w:val="PL"/>
        <w:rPr/>
      </w:pPr>
      <w:r>
        <w:rPr>
          <w:rFonts w:eastAsia="Courier New"/>
        </w:rPr>
        <w:t xml:space="preserve">      </w:t>
      </w:r>
      <w:r>
        <w:rPr/>
        <w:t>tags:</w:t>
      </w:r>
    </w:p>
    <w:p>
      <w:pPr>
        <w:pStyle w:val="PL"/>
        <w:rPr/>
      </w:pPr>
      <w:r>
        <w:rPr>
          <w:rFonts w:eastAsia="Courier New"/>
        </w:rPr>
        <w:t xml:space="preserve">        </w:t>
      </w:r>
      <w:r>
        <w:rPr/>
        <w:t>- SessionManagementPolicyData (Document)</w:t>
      </w:r>
    </w:p>
    <w:p>
      <w:pPr>
        <w:pStyle w:val="PL"/>
        <w:rPr/>
      </w:pPr>
      <w:r>
        <w:rPr>
          <w:rFonts w:eastAsia="Courier New"/>
        </w:rPr>
        <w:t xml:space="preserve">      </w:t>
      </w:r>
      <w:r>
        <w:rPr/>
        <w:t>parameters:</w:t>
      </w:r>
    </w:p>
    <w:p>
      <w:pPr>
        <w:pStyle w:val="PL"/>
        <w:rPr/>
      </w:pPr>
      <w:r>
        <w:rPr>
          <w:rFonts w:eastAsia="Courier New"/>
        </w:rPr>
        <w:t xml:space="preserve">       </w:t>
      </w:r>
      <w:r>
        <w:rPr/>
        <w:t>- name: ueId</w:t>
      </w:r>
    </w:p>
    <w:p>
      <w:pPr>
        <w:pStyle w:val="PL"/>
        <w:rPr/>
      </w:pPr>
      <w:r>
        <w:rPr>
          <w:rFonts w:eastAsia="Courier New"/>
        </w:rPr>
        <w:t xml:space="preserve">         </w:t>
      </w:r>
      <w:r>
        <w:rPr/>
        <w:t>in: path</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$ref: 'TS29571_CommonData.yaml#/components/schemas/VarUeId'</w:t>
      </w:r>
    </w:p>
    <w:p>
      <w:pPr>
        <w:pStyle w:val="PL"/>
        <w:rPr/>
      </w:pPr>
      <w:r>
        <w:rPr>
          <w:rFonts w:eastAsia="Courier New"/>
        </w:rPr>
        <w:t xml:space="preserve">       </w:t>
      </w:r>
      <w:r>
        <w:rPr/>
        <w:t>- name: snssai</w:t>
      </w:r>
    </w:p>
    <w:p>
      <w:pPr>
        <w:pStyle w:val="PL"/>
        <w:rPr/>
      </w:pPr>
      <w:r>
        <w:rPr>
          <w:rFonts w:eastAsia="Courier New"/>
        </w:rPr>
        <w:t xml:space="preserve">         </w:t>
      </w:r>
      <w:r>
        <w:rPr/>
        <w:t>in: query</w:t>
      </w:r>
    </w:p>
    <w:p>
      <w:pPr>
        <w:pStyle w:val="PL"/>
        <w:rPr/>
      </w:pPr>
      <w:r>
        <w:rPr>
          <w:rFonts w:eastAsia="Courier New"/>
        </w:rPr>
        <w:t xml:space="preserve">         </w:t>
      </w:r>
      <w:r>
        <w:rPr/>
        <w:t>required: false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'TS29571_CommonData.yaml#/components/schemas/Snssai'</w:t>
      </w:r>
    </w:p>
    <w:p>
      <w:pPr>
        <w:pStyle w:val="PL"/>
        <w:rPr/>
      </w:pPr>
      <w:r>
        <w:rPr>
          <w:rFonts w:eastAsia="Courier New"/>
        </w:rPr>
        <w:t xml:space="preserve">       </w:t>
      </w:r>
      <w:r>
        <w:rPr/>
        <w:t>- name: dnn</w:t>
      </w:r>
    </w:p>
    <w:p>
      <w:pPr>
        <w:pStyle w:val="PL"/>
        <w:rPr/>
      </w:pPr>
      <w:r>
        <w:rPr>
          <w:rFonts w:eastAsia="Courier New"/>
        </w:rPr>
        <w:t xml:space="preserve">         </w:t>
      </w:r>
      <w:r>
        <w:rPr/>
        <w:t>in: query</w:t>
      </w:r>
    </w:p>
    <w:p>
      <w:pPr>
        <w:pStyle w:val="PL"/>
        <w:rPr/>
      </w:pPr>
      <w:r>
        <w:rPr>
          <w:rFonts w:eastAsia="Courier New"/>
        </w:rPr>
        <w:t xml:space="preserve">         </w:t>
      </w:r>
      <w:r>
        <w:rPr/>
        <w:t>required: false</w:t>
      </w:r>
    </w:p>
    <w:p>
      <w:pPr>
        <w:pStyle w:val="PL"/>
        <w:rPr/>
      </w:pPr>
      <w:r>
        <w:rPr>
          <w:rFonts w:eastAsia="Courier New"/>
        </w:rPr>
        <w:t xml:space="preserve">         </w:t>
      </w:r>
      <w:r>
        <w:rPr/>
        <w:t>schema:</w:t>
      </w:r>
    </w:p>
    <w:p>
      <w:pPr>
        <w:pStyle w:val="PL"/>
        <w:rPr/>
      </w:pPr>
      <w:r>
        <w:rPr>
          <w:rFonts w:eastAsia="Courier New"/>
        </w:rPr>
        <w:t xml:space="preserve">           </w:t>
      </w:r>
      <w:r>
        <w:rPr/>
        <w:t>$ref: 'TS29571_CommonData.yaml#/components/schemas/Dnn'</w:t>
      </w:r>
    </w:p>
    <w:p>
      <w:pPr>
        <w:pStyle w:val="PL"/>
        <w:rPr/>
      </w:pPr>
      <w:r>
        <w:rPr>
          <w:rFonts w:eastAsia="Courier New"/>
        </w:rPr>
        <w:t xml:space="preserve">       </w:t>
      </w:r>
      <w:r>
        <w:rPr/>
        <w:t>- name: fields</w:t>
      </w:r>
    </w:p>
    <w:p>
      <w:pPr>
        <w:pStyle w:val="PL"/>
        <w:rPr/>
      </w:pPr>
      <w:r>
        <w:rPr>
          <w:rFonts w:eastAsia="Courier New"/>
        </w:rPr>
        <w:t xml:space="preserve">         </w:t>
      </w:r>
      <w:r>
        <w:rPr/>
        <w:t>in: query</w:t>
      </w:r>
    </w:p>
    <w:p>
      <w:pPr>
        <w:pStyle w:val="PL"/>
        <w:rPr/>
      </w:pPr>
      <w:r>
        <w:rPr>
          <w:rFonts w:eastAsia="Courier New"/>
        </w:rPr>
        <w:t xml:space="preserve">         </w:t>
      </w:r>
      <w:r>
        <w:rPr/>
        <w:t>description: attributes to be retrieved</w:t>
      </w:r>
    </w:p>
    <w:p>
      <w:pPr>
        <w:pStyle w:val="PL"/>
        <w:rPr/>
      </w:pPr>
      <w:r>
        <w:rPr>
          <w:rFonts w:eastAsia="Courier New"/>
        </w:rPr>
        <w:t xml:space="preserve">         </w:t>
      </w:r>
      <w:r>
        <w:rPr/>
        <w:t>required: false</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 name: supp-feat</w:t>
      </w:r>
    </w:p>
    <w:p>
      <w:pPr>
        <w:pStyle w:val="PL"/>
        <w:rPr/>
      </w:pPr>
      <w:r>
        <w:rPr>
          <w:rFonts w:eastAsia="Courier New"/>
        </w:rPr>
        <w:t xml:space="preserve">         </w:t>
      </w:r>
      <w:r>
        <w:rPr/>
        <w:t>in: query</w:t>
      </w:r>
    </w:p>
    <w:p>
      <w:pPr>
        <w:pStyle w:val="PL"/>
        <w:rPr/>
      </w:pPr>
      <w:r>
        <w:rPr>
          <w:rFonts w:eastAsia="Courier New"/>
        </w:rPr>
        <w:t xml:space="preserve">         </w:t>
      </w:r>
      <w:r>
        <w:rPr/>
        <w:t>description: Supported Features</w:t>
      </w:r>
    </w:p>
    <w:p>
      <w:pPr>
        <w:pStyle w:val="PL"/>
        <w:rPr/>
      </w:pPr>
      <w:r>
        <w:rPr>
          <w:rFonts w:eastAsia="Courier New"/>
        </w:rPr>
        <w:t xml:space="preserve">         </w:t>
      </w:r>
      <w:r>
        <w:rPr/>
        <w:t>required: false</w:t>
      </w:r>
    </w:p>
    <w:p>
      <w:pPr>
        <w:pStyle w:val="PL"/>
        <w:rPr/>
      </w:pPr>
      <w:r>
        <w:rPr>
          <w:rFonts w:eastAsia="Courier New"/>
        </w:rPr>
        <w:t xml:space="preserve">         </w:t>
      </w:r>
      <w:r>
        <w:rPr/>
        <w:t>schema:</w:t>
      </w:r>
    </w:p>
    <w:p>
      <w:pPr>
        <w:pStyle w:val="PL"/>
        <w:rPr/>
      </w:pPr>
      <w:r>
        <w:rPr>
          <w:rFonts w:eastAsia="Courier New"/>
        </w:rPr>
        <w:t xml:space="preserve">           </w:t>
      </w:r>
      <w:r>
        <w:rPr/>
        <w:t>$ref: 'TS29571_CommonData.yaml#/components/schemas/SupportedFeatures'</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Upon success, a response body containing SmPolicyData shall be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'#/components/schemas/SmPolicyData'</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'TS29571_CommonData.yaml#/components/responses/406'</w:t>
      </w:r>
    </w:p>
    <w:p>
      <w:pPr>
        <w:pStyle w:val="PL"/>
        <w:rPr/>
      </w:pPr>
      <w:r>
        <w:rPr>
          <w:rFonts w:eastAsia="Courier New"/>
        </w:rPr>
        <w:t xml:space="preserve">        </w:t>
      </w:r>
      <w:r>
        <w:rPr/>
        <w:t>'414':</w:t>
      </w:r>
    </w:p>
    <w:p>
      <w:pPr>
        <w:pStyle w:val="PL"/>
        <w:rPr/>
      </w:pPr>
      <w:r>
        <w:rPr>
          <w:rFonts w:eastAsia="Courier New"/>
        </w:rPr>
        <w:t xml:space="preserve">          </w:t>
      </w:r>
      <w:r>
        <w:rPr/>
        <w:t xml:space="preserve">$ref: 'TS29571_CommonData.yaml#/components/responses/414'          </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 xml:space="preserve">$ref: 'TS29571_CommonData.yaml#/components/responses/default' </w:t>
      </w:r>
    </w:p>
    <w:p>
      <w:pPr>
        <w:pStyle w:val="PL"/>
        <w:rPr/>
      </w:pPr>
      <w:r>
        <w:rPr>
          <w:rFonts w:eastAsia="Courier New"/>
        </w:rPr>
        <w:t xml:space="preserve">    </w:t>
      </w:r>
      <w:r>
        <w:rPr/>
        <w:t>patch:</w:t>
      </w:r>
    </w:p>
    <w:p>
      <w:pPr>
        <w:pStyle w:val="PL"/>
        <w:rPr/>
      </w:pPr>
      <w:r>
        <w:rPr>
          <w:rFonts w:eastAsia="Courier New"/>
        </w:rPr>
        <w:t xml:space="preserve">      </w:t>
      </w:r>
      <w:r>
        <w:rPr/>
        <w:t>summary: Modify the session management policy data for a subscriber</w:t>
      </w:r>
    </w:p>
    <w:p>
      <w:pPr>
        <w:pStyle w:val="PL"/>
        <w:rPr/>
      </w:pPr>
      <w:r>
        <w:rPr>
          <w:rFonts w:eastAsia="Courier New"/>
        </w:rPr>
        <w:t xml:space="preserve">      </w:t>
      </w:r>
      <w:r>
        <w:rPr/>
        <w:t>operationId: UpdateSessionManagementPolicyData</w:t>
      </w:r>
    </w:p>
    <w:p>
      <w:pPr>
        <w:pStyle w:val="PL"/>
        <w:rPr/>
      </w:pPr>
      <w:r>
        <w:rPr>
          <w:rFonts w:eastAsia="Courier New"/>
        </w:rPr>
        <w:t xml:space="preserve">      </w:t>
      </w:r>
      <w:r>
        <w:rPr/>
        <w:t>tags:</w:t>
      </w:r>
    </w:p>
    <w:p>
      <w:pPr>
        <w:pStyle w:val="PL"/>
        <w:rPr/>
      </w:pPr>
      <w:r>
        <w:rPr>
          <w:rFonts w:eastAsia="Courier New"/>
        </w:rPr>
        <w:t xml:space="preserve">        </w:t>
      </w:r>
      <w:r>
        <w:rPr/>
        <w:t>- SessionManagementPolicyData (Document)</w:t>
      </w:r>
    </w:p>
    <w:p>
      <w:pPr>
        <w:pStyle w:val="PL"/>
        <w:rPr/>
      </w:pPr>
      <w:r>
        <w:rPr>
          <w:rFonts w:eastAsia="Courier New"/>
        </w:rPr>
        <w:t xml:space="preserve">      </w:t>
      </w:r>
      <w:r>
        <w:rPr/>
        <w:t>parameters:</w:t>
      </w:r>
    </w:p>
    <w:p>
      <w:pPr>
        <w:pStyle w:val="PL"/>
        <w:rPr/>
      </w:pPr>
      <w:r>
        <w:rPr>
          <w:rFonts w:eastAsia="Courier New"/>
        </w:rPr>
        <w:t xml:space="preserve">       </w:t>
      </w:r>
      <w:r>
        <w:rPr/>
        <w:t>- name: ueId</w:t>
      </w:r>
    </w:p>
    <w:p>
      <w:pPr>
        <w:pStyle w:val="PL"/>
        <w:rPr/>
      </w:pPr>
      <w:r>
        <w:rPr>
          <w:rFonts w:eastAsia="Courier New"/>
        </w:rPr>
        <w:t xml:space="preserve">         </w:t>
      </w:r>
      <w:r>
        <w:rPr/>
        <w:t>in: path</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$ref: 'TS29571_CommonData.yaml#/components/schemas/VarUeId'</w:t>
      </w:r>
    </w:p>
    <w:p>
      <w:pPr>
        <w:pStyle w:val="PL"/>
        <w:rPr/>
      </w:pPr>
      <w:r>
        <w:rPr>
          <w:rFonts w:eastAsia="Courier New"/>
        </w:rPr>
        <w:t xml:space="preserve">      </w:t>
      </w:r>
      <w:r>
        <w:rPr/>
        <w:t xml:space="preserve">requestBody: </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application/merge-patch+json:</w:t>
      </w:r>
    </w:p>
    <w:p>
      <w:pPr>
        <w:pStyle w:val="PL"/>
        <w:rPr/>
      </w:pPr>
      <w:r>
        <w:rPr>
          <w:rFonts w:eastAsia="Courier New"/>
        </w:rPr>
        <w:t xml:space="preserve">            </w:t>
      </w:r>
      <w:r>
        <w:rPr/>
        <w:t>schema:</w:t>
      </w:r>
    </w:p>
    <w:p>
      <w:pPr>
        <w:pStyle w:val="PL"/>
        <w:rPr/>
      </w:pPr>
      <w:r>
        <w:rPr>
          <w:rFonts w:eastAsia="Courier New"/>
        </w:rPr>
        <w:t xml:space="preserve">              </w:t>
      </w:r>
      <w:r>
        <w:rPr/>
        <w:t>$ref: '#/components/schemas/SmPolicyDataPatch'</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description: Successful case. The resource has been successfully updated and no additional content is to be sent in the response message.</w:t>
      </w:r>
    </w:p>
    <w:p>
      <w:pPr>
        <w:pStyle w:val="PL"/>
        <w:rPr/>
      </w:pPr>
      <w:r>
        <w:rPr>
          <w:rFonts w:eastAsia="Courier New"/>
        </w:rPr>
        <w:t xml:space="preserve">        </w:t>
      </w:r>
      <w:r>
        <w:rPr/>
        <w:t>'200':</w:t>
      </w:r>
    </w:p>
    <w:p>
      <w:pPr>
        <w:pStyle w:val="PL"/>
        <w:rPr/>
      </w:pPr>
      <w:r>
        <w:rPr>
          <w:rFonts w:eastAsia="Courier New"/>
        </w:rPr>
        <w:t xml:space="preserve">          </w:t>
      </w:r>
      <w:r>
        <w:rPr/>
        <w:t>description: Expected response to a valid request</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'#/components/schemas/SmPolicyData'</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'TS29571_CommonData.yaml#/components/responses/411'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'TS29571_CommonData.yaml#/components/responses/413'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'TS29571_CommonData.yaml#/components/responses/415'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
    </w:p>
    <w:p>
      <w:pPr>
        <w:pStyle w:val="PL"/>
        <w:rPr/>
      </w:pPr>
      <w:r>
        <w:rPr>
          <w:rFonts w:eastAsia="Courier New"/>
        </w:rPr>
        <w:t xml:space="preserve">  </w:t>
      </w:r>
      <w:r>
        <w:rPr/>
        <w:t xml:space="preserve">/policy-data/ues/{ueId}/sm-data/{usageMonId}: </w:t>
      </w:r>
    </w:p>
    <w:p>
      <w:pPr>
        <w:pStyle w:val="PL"/>
        <w:rPr/>
      </w:pPr>
      <w:r>
        <w:rPr>
          <w:rFonts w:eastAsia="Courier New"/>
        </w:rPr>
        <w:t xml:space="preserve">    </w:t>
      </w:r>
      <w:r>
        <w:rPr/>
        <w:t>get:</w:t>
      </w:r>
    </w:p>
    <w:p>
      <w:pPr>
        <w:pStyle w:val="PL"/>
        <w:rPr/>
      </w:pPr>
      <w:r>
        <w:rPr>
          <w:rFonts w:eastAsia="Courier New"/>
        </w:rPr>
        <w:t xml:space="preserve">      </w:t>
      </w:r>
      <w:r>
        <w:rPr/>
        <w:t>summary: Retrieve a usage monitoring resource</w:t>
      </w:r>
    </w:p>
    <w:p>
      <w:pPr>
        <w:pStyle w:val="PL"/>
        <w:rPr/>
      </w:pPr>
      <w:r>
        <w:rPr>
          <w:rFonts w:eastAsia="Courier New"/>
        </w:rPr>
        <w:t xml:space="preserve">      </w:t>
      </w:r>
      <w:r>
        <w:rPr/>
        <w:t>operationId: ReadUsageMonitoringInformation</w:t>
      </w:r>
    </w:p>
    <w:p>
      <w:pPr>
        <w:pStyle w:val="PL"/>
        <w:rPr/>
      </w:pPr>
      <w:r>
        <w:rPr>
          <w:rFonts w:eastAsia="Courier New"/>
        </w:rPr>
        <w:t xml:space="preserve">      </w:t>
      </w:r>
      <w:r>
        <w:rPr/>
        <w:t>tags:</w:t>
      </w:r>
    </w:p>
    <w:p>
      <w:pPr>
        <w:pStyle w:val="PL"/>
        <w:rPr/>
      </w:pPr>
      <w:r>
        <w:rPr>
          <w:rFonts w:eastAsia="Courier New"/>
        </w:rPr>
        <w:t xml:space="preserve">        </w:t>
      </w:r>
      <w:r>
        <w:rPr/>
        <w:t>- UsageMonitoringInformation (Document)</w:t>
      </w:r>
    </w:p>
    <w:p>
      <w:pPr>
        <w:pStyle w:val="PL"/>
        <w:rPr/>
      </w:pPr>
      <w:r>
        <w:rPr>
          <w:rFonts w:eastAsia="Courier New"/>
        </w:rPr>
        <w:t xml:space="preserve">      </w:t>
      </w:r>
      <w:r>
        <w:rPr/>
        <w:t>parameters:</w:t>
      </w:r>
    </w:p>
    <w:p>
      <w:pPr>
        <w:pStyle w:val="PL"/>
        <w:rPr/>
      </w:pPr>
      <w:r>
        <w:rPr>
          <w:rFonts w:eastAsia="Courier New"/>
        </w:rPr>
        <w:t xml:space="preserve">        </w:t>
      </w:r>
      <w:r>
        <w:rPr/>
        <w:t>- name: ueId</w:t>
      </w:r>
    </w:p>
    <w:p>
      <w:pPr>
        <w:pStyle w:val="PL"/>
        <w:rPr/>
      </w:pPr>
      <w:r>
        <w:rPr>
          <w:rFonts w:eastAsia="Courier New"/>
        </w:rPr>
        <w:t xml:space="preserve">          </w:t>
      </w:r>
      <w:r>
        <w:rPr/>
        <w:t>in: path</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$ref: 'TS29571_CommonData.yaml#/components/schemas/VarUeId'</w:t>
      </w:r>
    </w:p>
    <w:p>
      <w:pPr>
        <w:pStyle w:val="PL"/>
        <w:rPr/>
      </w:pPr>
      <w:r>
        <w:rPr>
          <w:rFonts w:eastAsia="Courier New"/>
        </w:rPr>
        <w:t xml:space="preserve">        </w:t>
      </w:r>
      <w:r>
        <w:rPr/>
        <w:t>- name: usageMonId</w:t>
      </w:r>
    </w:p>
    <w:p>
      <w:pPr>
        <w:pStyle w:val="PL"/>
        <w:rPr/>
      </w:pPr>
      <w:r>
        <w:rPr>
          <w:rFonts w:eastAsia="Courier New"/>
        </w:rPr>
        <w:t xml:space="preserve">          </w:t>
      </w:r>
      <w:r>
        <w:rPr/>
        <w:t>in: path</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name: supp-feat</w:t>
      </w:r>
    </w:p>
    <w:p>
      <w:pPr>
        <w:pStyle w:val="PL"/>
        <w:rPr/>
      </w:pPr>
      <w:r>
        <w:rPr>
          <w:rFonts w:eastAsia="Courier New"/>
        </w:rPr>
        <w:t xml:space="preserve">          </w:t>
      </w:r>
      <w:r>
        <w:rPr/>
        <w:t>in: query</w:t>
      </w:r>
    </w:p>
    <w:p>
      <w:pPr>
        <w:pStyle w:val="PL"/>
        <w:rPr/>
      </w:pPr>
      <w:r>
        <w:rPr>
          <w:rFonts w:eastAsia="Courier New"/>
        </w:rPr>
        <w:t xml:space="preserve">          </w:t>
      </w:r>
      <w:r>
        <w:rPr/>
        <w:t>description: Supported Features</w:t>
      </w:r>
    </w:p>
    <w:p>
      <w:pPr>
        <w:pStyle w:val="PL"/>
        <w:rPr/>
      </w:pPr>
      <w:r>
        <w:rPr>
          <w:rFonts w:eastAsia="Courier New"/>
        </w:rPr>
        <w:t xml:space="preserve">          </w:t>
      </w:r>
      <w:r>
        <w:rPr/>
        <w:t>required: false</w:t>
      </w:r>
    </w:p>
    <w:p>
      <w:pPr>
        <w:pStyle w:val="PL"/>
        <w:rPr/>
      </w:pPr>
      <w:r>
        <w:rPr>
          <w:rFonts w:eastAsia="Courier New"/>
        </w:rPr>
        <w:t xml:space="preserve">          </w:t>
      </w:r>
      <w:r>
        <w:rPr/>
        <w:t>schema:</w:t>
      </w:r>
    </w:p>
    <w:p>
      <w:pPr>
        <w:pStyle w:val="PL"/>
        <w:rPr/>
      </w:pPr>
      <w:r>
        <w:rPr>
          <w:rFonts w:eastAsia="Courier New"/>
        </w:rPr>
        <w:t xml:space="preserve">             </w:t>
      </w:r>
      <w:r>
        <w:rPr/>
        <w:t>$ref: 'TS29571_CommonData.yaml#/components/schemas/SupportedFeatures'</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Successful case. The usage monitoring data is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'#/components/schemas/UsageMonData'</w:t>
      </w:r>
    </w:p>
    <w:p>
      <w:pPr>
        <w:pStyle w:val="PL"/>
        <w:rPr/>
      </w:pPr>
      <w:r>
        <w:rPr>
          <w:rFonts w:eastAsia="Courier New"/>
        </w:rPr>
        <w:t xml:space="preserve">        </w:t>
      </w:r>
      <w:r>
        <w:rPr/>
        <w:t>'204':</w:t>
      </w:r>
    </w:p>
    <w:p>
      <w:pPr>
        <w:pStyle w:val="PL"/>
        <w:rPr/>
      </w:pPr>
      <w:r>
        <w:rPr>
          <w:rFonts w:eastAsia="Courier New"/>
        </w:rPr>
        <w:t xml:space="preserve">          </w:t>
      </w:r>
      <w:r>
        <w:rPr/>
        <w:t xml:space="preserve">description: The resource was found but no usage monitoring data is available. </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'TS29571_CommonData.yaml#/components/responses/406'</w:t>
      </w:r>
    </w:p>
    <w:p>
      <w:pPr>
        <w:pStyle w:val="PL"/>
        <w:rPr/>
      </w:pPr>
      <w:r>
        <w:rPr>
          <w:rFonts w:eastAsia="Courier New"/>
        </w:rPr>
        <w:t xml:space="preserve">        </w:t>
      </w:r>
      <w:r>
        <w:rPr/>
        <w:t>'414':</w:t>
      </w:r>
    </w:p>
    <w:p>
      <w:pPr>
        <w:pStyle w:val="PL"/>
        <w:rPr/>
      </w:pPr>
      <w:r>
        <w:rPr>
          <w:rFonts w:eastAsia="Courier New"/>
        </w:rPr>
        <w:t xml:space="preserve">          </w:t>
      </w:r>
      <w:r>
        <w:rPr/>
        <w:t>$ref: 'TS29571_CommonData.yaml#/components/responses/414'</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put:</w:t>
      </w:r>
    </w:p>
    <w:p>
      <w:pPr>
        <w:pStyle w:val="PL"/>
        <w:rPr/>
      </w:pPr>
      <w:r>
        <w:rPr>
          <w:rFonts w:eastAsia="Courier New"/>
        </w:rPr>
        <w:t xml:space="preserve">      </w:t>
      </w:r>
      <w:r>
        <w:rPr/>
        <w:t>summary: Create a usage monitoring resource</w:t>
      </w:r>
    </w:p>
    <w:p>
      <w:pPr>
        <w:pStyle w:val="PL"/>
        <w:rPr/>
      </w:pPr>
      <w:r>
        <w:rPr>
          <w:rFonts w:eastAsia="Courier New"/>
        </w:rPr>
        <w:t xml:space="preserve">      </w:t>
      </w:r>
      <w:r>
        <w:rPr/>
        <w:t>operationId: CreateUsageMonitoringResource</w:t>
      </w:r>
    </w:p>
    <w:p>
      <w:pPr>
        <w:pStyle w:val="PL"/>
        <w:rPr/>
      </w:pPr>
      <w:r>
        <w:rPr>
          <w:rFonts w:eastAsia="Courier New"/>
        </w:rPr>
        <w:t xml:space="preserve">      </w:t>
      </w:r>
      <w:r>
        <w:rPr/>
        <w:t>tags:</w:t>
      </w:r>
    </w:p>
    <w:p>
      <w:pPr>
        <w:pStyle w:val="PL"/>
        <w:rPr/>
      </w:pPr>
      <w:r>
        <w:rPr>
          <w:rFonts w:eastAsia="Courier New"/>
        </w:rPr>
        <w:t xml:space="preserve">        </w:t>
      </w:r>
      <w:r>
        <w:rPr/>
        <w:t>- UsageMonitoringInformation (Document)</w:t>
      </w:r>
    </w:p>
    <w:p>
      <w:pPr>
        <w:pStyle w:val="PL"/>
        <w:rPr/>
      </w:pPr>
      <w:r>
        <w:rPr>
          <w:rFonts w:eastAsia="Courier New"/>
        </w:rPr>
        <w:t xml:space="preserve">      </w:t>
      </w:r>
      <w:r>
        <w:rPr/>
        <w:t>parameters:</w:t>
      </w:r>
    </w:p>
    <w:p>
      <w:pPr>
        <w:pStyle w:val="PL"/>
        <w:rPr/>
      </w:pPr>
      <w:r>
        <w:rPr>
          <w:rFonts w:eastAsia="Courier New"/>
        </w:rPr>
        <w:t xml:space="preserve">       </w:t>
      </w:r>
      <w:r>
        <w:rPr/>
        <w:t>- name: ueId</w:t>
      </w:r>
    </w:p>
    <w:p>
      <w:pPr>
        <w:pStyle w:val="PL"/>
        <w:rPr/>
      </w:pPr>
      <w:r>
        <w:rPr>
          <w:rFonts w:eastAsia="Courier New"/>
        </w:rPr>
        <w:t xml:space="preserve">         </w:t>
      </w:r>
      <w:r>
        <w:rPr/>
        <w:t>in: path</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$ref: 'TS29571_CommonData.yaml#/components/schemas/VarUeId'</w:t>
      </w:r>
    </w:p>
    <w:p>
      <w:pPr>
        <w:pStyle w:val="PL"/>
        <w:rPr/>
      </w:pPr>
      <w:r>
        <w:rPr>
          <w:rFonts w:eastAsia="Courier New"/>
        </w:rPr>
        <w:t xml:space="preserve">       </w:t>
      </w:r>
      <w:r>
        <w:rPr/>
        <w:t>- name: usageMonId</w:t>
      </w:r>
    </w:p>
    <w:p>
      <w:pPr>
        <w:pStyle w:val="PL"/>
        <w:rPr/>
      </w:pPr>
      <w:r>
        <w:rPr>
          <w:rFonts w:eastAsia="Courier New"/>
        </w:rPr>
        <w:t xml:space="preserve">         </w:t>
      </w:r>
      <w:r>
        <w:rPr/>
        <w:t>in: path</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'#/components/schemas/UsageMonData'</w:t>
      </w:r>
    </w:p>
    <w:p>
      <w:pPr>
        <w:pStyle w:val="PL"/>
        <w:rPr/>
      </w:pPr>
      <w:r>
        <w:rPr>
          <w:rFonts w:eastAsia="Courier New"/>
        </w:rPr>
        <w:t xml:space="preserve">      </w:t>
      </w:r>
      <w:r>
        <w:rPr/>
        <w:t>responses:</w:t>
      </w:r>
    </w:p>
    <w:p>
      <w:pPr>
        <w:pStyle w:val="PL"/>
        <w:rPr/>
      </w:pPr>
      <w:r>
        <w:rPr>
          <w:rFonts w:eastAsia="Courier New"/>
        </w:rPr>
        <w:t xml:space="preserve">        </w:t>
      </w:r>
      <w:r>
        <w:rPr/>
        <w:t>'201':</w:t>
      </w:r>
    </w:p>
    <w:p>
      <w:pPr>
        <w:pStyle w:val="PL"/>
        <w:rPr/>
      </w:pPr>
      <w:r>
        <w:rPr>
          <w:rFonts w:eastAsia="Courier New"/>
        </w:rPr>
        <w:t xml:space="preserve">          </w:t>
      </w:r>
      <w:r>
        <w:rPr/>
        <w:t>description: Successful case. The resource has been successfully created and a response body is returned containing a representation of the resource.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'#/components/schemas/UsageMonData'</w:t>
      </w:r>
    </w:p>
    <w:p>
      <w:pPr>
        <w:pStyle w:val="PL"/>
        <w:rPr/>
      </w:pPr>
      <w:r>
        <w:rPr>
          <w:rFonts w:eastAsia="Courier New"/>
        </w:rPr>
        <w:t xml:space="preserve">          </w:t>
      </w:r>
      <w:r>
        <w:rPr/>
        <w:t>headers:</w:t>
      </w:r>
    </w:p>
    <w:p>
      <w:pPr>
        <w:pStyle w:val="PL"/>
        <w:rPr/>
      </w:pPr>
      <w:r>
        <w:rPr>
          <w:rFonts w:eastAsia="Courier New"/>
        </w:rPr>
        <w:t xml:space="preserve">            </w:t>
      </w:r>
      <w:r>
        <w:rPr/>
        <w:t>Location:</w:t>
      </w:r>
    </w:p>
    <w:p>
      <w:pPr>
        <w:pStyle w:val="PL"/>
        <w:rPr/>
      </w:pPr>
      <w:r>
        <w:rPr>
          <w:rFonts w:eastAsia="Courier New"/>
        </w:rPr>
        <w:t xml:space="preserve">              </w:t>
      </w:r>
      <w:r>
        <w:rPr/>
        <w:t>description: 'Contains the URI of the newly created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'TS29571_CommonData.yaml#/components/responses/411'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'TS29571_CommonData.yaml#/components/responses/413'</w:t>
      </w:r>
    </w:p>
    <w:p>
      <w:pPr>
        <w:pStyle w:val="PL"/>
        <w:rPr/>
      </w:pPr>
      <w:r>
        <w:rPr>
          <w:rFonts w:eastAsia="Courier New"/>
        </w:rPr>
        <w:t xml:space="preserve">        </w:t>
      </w:r>
      <w:r>
        <w:rPr/>
        <w:t>'414':</w:t>
      </w:r>
    </w:p>
    <w:p>
      <w:pPr>
        <w:pStyle w:val="PL"/>
        <w:rPr/>
      </w:pPr>
      <w:r>
        <w:rPr>
          <w:rFonts w:eastAsia="Courier New"/>
        </w:rPr>
        <w:t xml:space="preserve">          </w:t>
      </w:r>
      <w:r>
        <w:rPr/>
        <w:t>$ref: 'TS29571_CommonData.yaml#/components/responses/414'</w:t>
      </w:r>
    </w:p>
    <w:p>
      <w:pPr>
        <w:pStyle w:val="PL"/>
        <w:rPr/>
      </w:pPr>
      <w:r>
        <w:rPr>
          <w:rFonts w:eastAsia="Courier New"/>
        </w:rPr>
        <w:t xml:space="preserve">        </w:t>
      </w:r>
      <w:r>
        <w:rPr/>
        <w:t>'415':</w:t>
      </w:r>
    </w:p>
    <w:p>
      <w:pPr>
        <w:pStyle w:val="PL"/>
        <w:rPr/>
      </w:pPr>
      <w:r>
        <w:rPr>
          <w:rFonts w:eastAsia="Courier New"/>
        </w:rPr>
        <w:t xml:space="preserve">          </w:t>
      </w:r>
      <w:r>
        <w:rPr/>
        <w:t>$ref: 'TS29571_CommonData.yaml#/components/responses/415'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delete:</w:t>
      </w:r>
    </w:p>
    <w:p>
      <w:pPr>
        <w:pStyle w:val="PL"/>
        <w:rPr/>
      </w:pPr>
      <w:r>
        <w:rPr>
          <w:rFonts w:eastAsia="Courier New"/>
        </w:rPr>
        <w:t xml:space="preserve">      </w:t>
      </w:r>
      <w:r>
        <w:rPr/>
        <w:t>summary: Delete a usage monitoring resource</w:t>
      </w:r>
    </w:p>
    <w:p>
      <w:pPr>
        <w:pStyle w:val="PL"/>
        <w:rPr/>
      </w:pPr>
      <w:r>
        <w:rPr>
          <w:rFonts w:eastAsia="Courier New"/>
        </w:rPr>
        <w:t xml:space="preserve">      </w:t>
      </w:r>
      <w:r>
        <w:rPr/>
        <w:t>operationId: DeleteUsageMonitoringInformation</w:t>
      </w:r>
    </w:p>
    <w:p>
      <w:pPr>
        <w:pStyle w:val="PL"/>
        <w:rPr/>
      </w:pPr>
      <w:r>
        <w:rPr>
          <w:rFonts w:eastAsia="Courier New"/>
        </w:rPr>
        <w:t xml:space="preserve">      </w:t>
      </w:r>
      <w:r>
        <w:rPr/>
        <w:t>tags:</w:t>
      </w:r>
    </w:p>
    <w:p>
      <w:pPr>
        <w:pStyle w:val="PL"/>
        <w:rPr/>
      </w:pPr>
      <w:r>
        <w:rPr>
          <w:rFonts w:eastAsia="Courier New"/>
        </w:rPr>
        <w:t xml:space="preserve">        </w:t>
      </w:r>
      <w:r>
        <w:rPr/>
        <w:t>- UsageMonitoringInformation (Document)</w:t>
      </w:r>
    </w:p>
    <w:p>
      <w:pPr>
        <w:pStyle w:val="PL"/>
        <w:rPr/>
      </w:pPr>
      <w:r>
        <w:rPr>
          <w:rFonts w:eastAsia="Courier New"/>
        </w:rPr>
        <w:t xml:space="preserve">      </w:t>
      </w:r>
      <w:r>
        <w:rPr/>
        <w:t>parameters:</w:t>
      </w:r>
    </w:p>
    <w:p>
      <w:pPr>
        <w:pStyle w:val="PL"/>
        <w:rPr/>
      </w:pPr>
      <w:r>
        <w:rPr>
          <w:rFonts w:eastAsia="Courier New"/>
        </w:rPr>
        <w:t xml:space="preserve">       </w:t>
      </w:r>
      <w:r>
        <w:rPr/>
        <w:t>- name: ueId</w:t>
      </w:r>
    </w:p>
    <w:p>
      <w:pPr>
        <w:pStyle w:val="PL"/>
        <w:rPr/>
      </w:pPr>
      <w:r>
        <w:rPr>
          <w:rFonts w:eastAsia="Courier New"/>
        </w:rPr>
        <w:t xml:space="preserve">         </w:t>
      </w:r>
      <w:r>
        <w:rPr/>
        <w:t>in: path</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$ref: 'TS29571_CommonData.yaml#/components/schemas/VarUeId'</w:t>
      </w:r>
    </w:p>
    <w:p>
      <w:pPr>
        <w:pStyle w:val="PL"/>
        <w:rPr/>
      </w:pPr>
      <w:r>
        <w:rPr>
          <w:rFonts w:eastAsia="Courier New"/>
        </w:rPr>
        <w:t xml:space="preserve">       </w:t>
      </w:r>
      <w:r>
        <w:rPr/>
        <w:t>- name: usageMonId</w:t>
      </w:r>
    </w:p>
    <w:p>
      <w:pPr>
        <w:pStyle w:val="PL"/>
        <w:rPr/>
      </w:pPr>
      <w:r>
        <w:rPr>
          <w:rFonts w:eastAsia="Courier New"/>
        </w:rPr>
        <w:t xml:space="preserve">         </w:t>
      </w:r>
      <w:r>
        <w:rPr/>
        <w:t>in: path</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 xml:space="preserve">type: string </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description: Successful case. The resource has been successfully deleted.</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
    </w:p>
    <w:p>
      <w:pPr>
        <w:pStyle w:val="PL"/>
        <w:rPr/>
      </w:pPr>
      <w:r>
        <w:rPr>
          <w:rFonts w:eastAsia="Courier New"/>
        </w:rPr>
        <w:t xml:space="preserve">  </w:t>
      </w:r>
      <w:r>
        <w:rPr/>
        <w:t>/policy-data/sponsor-connectivity-data/{sponsorId}:</w:t>
      </w:r>
    </w:p>
    <w:p>
      <w:pPr>
        <w:pStyle w:val="PL"/>
        <w:rPr/>
      </w:pPr>
      <w:r>
        <w:rPr>
          <w:rFonts w:eastAsia="Courier New"/>
        </w:rPr>
        <w:t xml:space="preserve">    </w:t>
      </w:r>
      <w:r>
        <w:rPr/>
        <w:t>parameters:</w:t>
      </w:r>
    </w:p>
    <w:p>
      <w:pPr>
        <w:pStyle w:val="PL"/>
        <w:rPr/>
      </w:pPr>
      <w:r>
        <w:rPr>
          <w:rFonts w:eastAsia="Courier New"/>
        </w:rPr>
        <w:t xml:space="preserve">     </w:t>
      </w:r>
      <w:r>
        <w:rPr/>
        <w:t>- name: sponsorId</w:t>
      </w:r>
    </w:p>
    <w:p>
      <w:pPr>
        <w:pStyle w:val="PL"/>
        <w:rPr/>
      </w:pPr>
      <w:r>
        <w:rPr>
          <w:rFonts w:eastAsia="Courier New"/>
        </w:rPr>
        <w:t xml:space="preserve">       </w:t>
      </w:r>
      <w:r>
        <w:rPr/>
        <w:t>in: path</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 xml:space="preserve">type: string </w:t>
      </w:r>
    </w:p>
    <w:p>
      <w:pPr>
        <w:pStyle w:val="PL"/>
        <w:rPr/>
      </w:pPr>
      <w:r>
        <w:rPr>
          <w:rFonts w:eastAsia="Courier New"/>
        </w:rPr>
        <w:t xml:space="preserve">    </w:t>
      </w:r>
      <w:r>
        <w:rPr/>
        <w:t>get:</w:t>
      </w:r>
    </w:p>
    <w:p>
      <w:pPr>
        <w:pStyle w:val="PL"/>
        <w:rPr/>
      </w:pPr>
      <w:r>
        <w:rPr>
          <w:rFonts w:eastAsia="Courier New"/>
        </w:rPr>
        <w:t xml:space="preserve">      </w:t>
      </w:r>
      <w:r>
        <w:rPr/>
        <w:t xml:space="preserve">summary: </w:t>
      </w:r>
      <w:r>
        <w:rPr>
          <w:lang w:eastAsia="zh-CN"/>
        </w:rPr>
        <w:t xml:space="preserve">Retrieves the sponsored connectivity information for a given </w:t>
      </w:r>
      <w:r>
        <w:rPr/>
        <w:t>sponsorId</w:t>
      </w:r>
    </w:p>
    <w:p>
      <w:pPr>
        <w:pStyle w:val="PL"/>
        <w:rPr/>
      </w:pPr>
      <w:r>
        <w:rPr>
          <w:rFonts w:eastAsia="Courier New"/>
        </w:rPr>
        <w:t xml:space="preserve">      </w:t>
      </w:r>
      <w:r>
        <w:rPr/>
        <w:t>operationId: Read</w:t>
      </w:r>
      <w:r>
        <w:rPr>
          <w:lang w:eastAsia="zh-CN"/>
        </w:rPr>
        <w:t>SponsorConnectivityData</w:t>
      </w:r>
    </w:p>
    <w:p>
      <w:pPr>
        <w:pStyle w:val="PL"/>
        <w:rPr/>
      </w:pPr>
      <w:r>
        <w:rPr>
          <w:rFonts w:eastAsia="Courier New"/>
        </w:rPr>
        <w:t xml:space="preserve">      </w:t>
      </w:r>
      <w:r>
        <w:rPr/>
        <w:t>tags:</w:t>
      </w:r>
    </w:p>
    <w:p>
      <w:pPr>
        <w:pStyle w:val="PL"/>
        <w:rPr/>
      </w:pPr>
      <w:r>
        <w:rPr>
          <w:rFonts w:eastAsia="Courier New"/>
        </w:rPr>
        <w:t xml:space="preserve">        </w:t>
      </w:r>
      <w:r>
        <w:rPr/>
        <w:t xml:space="preserve">- </w:t>
      </w:r>
      <w:r>
        <w:rPr>
          <w:lang w:eastAsia="zh-CN"/>
        </w:rPr>
        <w:t>SponsorConnectivityData</w:t>
      </w:r>
      <w:r>
        <w:rPr/>
        <w:t xml:space="preserve"> (Document)</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Upon success, a response body containing Sponsor Connectivity Data shall be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'#/components/schemas/SponsorConnectivityData'</w:t>
      </w:r>
    </w:p>
    <w:p>
      <w:pPr>
        <w:pStyle w:val="PL"/>
        <w:rPr/>
      </w:pPr>
      <w:r>
        <w:rPr>
          <w:rFonts w:eastAsia="Courier New"/>
        </w:rPr>
        <w:t xml:space="preserve">        </w:t>
      </w:r>
      <w:r>
        <w:rPr/>
        <w:t>'204':</w:t>
      </w:r>
    </w:p>
    <w:p>
      <w:pPr>
        <w:pStyle w:val="PL"/>
        <w:rPr/>
      </w:pPr>
      <w:r>
        <w:rPr>
          <w:rFonts w:eastAsia="Courier New"/>
        </w:rPr>
        <w:t xml:space="preserve">          </w:t>
      </w:r>
      <w:r>
        <w:rPr/>
        <w:t>description: The resource was found but no Sponsor Connectivity Data is available.</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'TS29571_CommonData.yaml#/components/responses/406'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
    </w:p>
    <w:p>
      <w:pPr>
        <w:pStyle w:val="PL"/>
        <w:rPr/>
      </w:pPr>
      <w:r>
        <w:rPr>
          <w:rFonts w:eastAsia="Courier New"/>
        </w:rPr>
        <w:t xml:space="preserve">  </w:t>
      </w:r>
      <w:r>
        <w:rPr/>
        <w:t>/policy-data/bdt-data:</w:t>
      </w:r>
    </w:p>
    <w:p>
      <w:pPr>
        <w:pStyle w:val="PL"/>
        <w:rPr/>
      </w:pPr>
      <w:r>
        <w:rPr>
          <w:rFonts w:eastAsia="Courier New"/>
        </w:rPr>
        <w:t xml:space="preserve">    </w:t>
      </w:r>
      <w:r>
        <w:rPr/>
        <w:t>get:</w:t>
      </w:r>
    </w:p>
    <w:p>
      <w:pPr>
        <w:pStyle w:val="PL"/>
        <w:rPr/>
      </w:pPr>
      <w:r>
        <w:rPr>
          <w:rFonts w:eastAsia="Courier New"/>
        </w:rPr>
        <w:t xml:space="preserve">      </w:t>
      </w:r>
      <w:r>
        <w:rPr/>
        <w:t>summary: Retrieves the BDT data collection</w:t>
      </w:r>
    </w:p>
    <w:p>
      <w:pPr>
        <w:pStyle w:val="PL"/>
        <w:rPr/>
      </w:pPr>
      <w:r>
        <w:rPr>
          <w:rFonts w:eastAsia="Courier New"/>
        </w:rPr>
        <w:t xml:space="preserve">      </w:t>
      </w:r>
      <w:r>
        <w:rPr/>
        <w:t>operationId: Read</w:t>
      </w:r>
      <w:r>
        <w:rPr>
          <w:lang w:eastAsia="zh-CN"/>
        </w:rPr>
        <w:t>BdtData</w:t>
      </w:r>
    </w:p>
    <w:p>
      <w:pPr>
        <w:pStyle w:val="PL"/>
        <w:rPr/>
      </w:pPr>
      <w:r>
        <w:rPr>
          <w:rFonts w:eastAsia="Courier New"/>
        </w:rPr>
        <w:t xml:space="preserve">      </w:t>
      </w:r>
      <w:r>
        <w:rPr/>
        <w:t>tags:</w:t>
      </w:r>
    </w:p>
    <w:p>
      <w:pPr>
        <w:pStyle w:val="PL"/>
        <w:rPr/>
      </w:pPr>
      <w:r>
        <w:rPr>
          <w:rFonts w:eastAsia="Courier New"/>
        </w:rPr>
        <w:t xml:space="preserve">        </w:t>
      </w:r>
      <w:r>
        <w:rPr/>
        <w:t xml:space="preserve">- </w:t>
      </w:r>
      <w:r>
        <w:rPr>
          <w:lang w:eastAsia="zh-CN"/>
        </w:rPr>
        <w:t>BdtData</w:t>
      </w:r>
      <w:r>
        <w:rPr/>
        <w:t xml:space="preserve"> (Store)</w:t>
      </w:r>
    </w:p>
    <w:p>
      <w:pPr>
        <w:pStyle w:val="PL"/>
        <w:rPr>
          <w:lang w:val="en-US"/>
        </w:rPr>
      </w:pPr>
      <w:r>
        <w:rPr>
          <w:rFonts w:eastAsia="Courier New"/>
          <w:lang w:val="en-US"/>
        </w:rPr>
        <w:t xml:space="preserve">      </w:t>
      </w:r>
      <w:r>
        <w:rPr>
          <w:lang w:val="en-US"/>
        </w:rPr>
        <w:t>parameters:</w:t>
      </w:r>
    </w:p>
    <w:p>
      <w:pPr>
        <w:pStyle w:val="PL"/>
        <w:rPr>
          <w:lang w:val="en-US"/>
        </w:rPr>
      </w:pPr>
      <w:r>
        <w:rPr>
          <w:rFonts w:eastAsia="Courier New"/>
          <w:lang w:val="en-US"/>
        </w:rPr>
        <w:t xml:space="preserve">        </w:t>
      </w:r>
      <w:r>
        <w:rPr>
          <w:lang w:val="en-US"/>
        </w:rPr>
        <w:t>- name: bdt-ref-ids</w:t>
      </w:r>
    </w:p>
    <w:p>
      <w:pPr>
        <w:pStyle w:val="PL"/>
        <w:rPr>
          <w:lang w:val="en-US"/>
        </w:rPr>
      </w:pPr>
      <w:r>
        <w:rPr>
          <w:rFonts w:eastAsia="Courier New"/>
          <w:lang w:val="en-US"/>
        </w:rPr>
        <w:t xml:space="preserve">          </w:t>
      </w:r>
      <w:r>
        <w:rPr>
          <w:lang w:val="en-US"/>
        </w:rPr>
        <w:t>in: query</w:t>
      </w:r>
    </w:p>
    <w:p>
      <w:pPr>
        <w:pStyle w:val="PL"/>
        <w:rPr/>
      </w:pPr>
      <w:r>
        <w:rPr>
          <w:rFonts w:eastAsia="Courier New"/>
          <w:lang w:val="en-US"/>
        </w:rPr>
        <w:t xml:space="preserve">          </w:t>
      </w:r>
      <w:r>
        <w:rPr>
          <w:lang w:val="en-US"/>
        </w:rPr>
        <w:t xml:space="preserve">description: </w:t>
      </w:r>
      <w:r>
        <w:rPr/>
        <w:t>List of the BDT reference identifiers.</w:t>
      </w:r>
    </w:p>
    <w:p>
      <w:pPr>
        <w:pStyle w:val="PL"/>
        <w:rPr/>
      </w:pPr>
      <w:r>
        <w:rPr>
          <w:rFonts w:eastAsia="Courier New"/>
        </w:rPr>
        <w:t xml:space="preserve">          </w:t>
      </w:r>
      <w:r>
        <w:rPr/>
        <w:t>required: false</w:t>
      </w:r>
    </w:p>
    <w:p>
      <w:pPr>
        <w:pStyle w:val="PL"/>
        <w:rPr>
          <w:lang w:val="en-US"/>
        </w:rPr>
      </w:pPr>
      <w:r>
        <w:rPr>
          <w:rFonts w:eastAsia="Courier New"/>
          <w:lang w:val="en-US"/>
        </w:rPr>
        <w:t xml:space="preserve">          </w:t>
      </w:r>
      <w:r>
        <w:rPr>
          <w:lang w:val="en-US"/>
        </w:rPr>
        <w:t>schema:</w:t>
      </w:r>
    </w:p>
    <w:p>
      <w:pPr>
        <w:pStyle w:val="PL"/>
        <w:rPr>
          <w:lang w:val="en-US"/>
        </w:rPr>
      </w:pPr>
      <w:r>
        <w:rPr>
          <w:rFonts w:eastAsia="Courier New"/>
          <w:lang w:val="en-US"/>
        </w:rPr>
        <w:t xml:space="preserve">            </w:t>
      </w:r>
      <w:r>
        <w:rPr>
          <w:lang w:val="en-US"/>
        </w:rPr>
        <w:t>type: array</w:t>
      </w:r>
    </w:p>
    <w:p>
      <w:pPr>
        <w:pStyle w:val="PL"/>
        <w:rPr>
          <w:lang w:val="en-US"/>
        </w:rPr>
      </w:pPr>
      <w:r>
        <w:rPr>
          <w:rFonts w:eastAsia="Courier New"/>
          <w:lang w:val="en-US"/>
        </w:rPr>
        <w:t xml:space="preserve">            </w:t>
      </w:r>
      <w:r>
        <w:rPr>
          <w:lang w:val="en-US"/>
        </w:rPr>
        <w:t>items:</w:t>
      </w:r>
    </w:p>
    <w:p>
      <w:pPr>
        <w:pStyle w:val="PL"/>
        <w:rPr/>
      </w:pPr>
      <w:r>
        <w:rPr>
          <w:rFonts w:eastAsia="Courier New"/>
          <w:lang w:val="en-US"/>
        </w:rPr>
        <w:t xml:space="preserve">              </w:t>
      </w:r>
      <w:r>
        <w:rPr/>
        <w:t>$ref: 'TS29122_CommonData.yaml#/components/schemas/BdtReferenceId'</w:t>
      </w:r>
    </w:p>
    <w:p>
      <w:pPr>
        <w:pStyle w:val="PL"/>
        <w:rPr>
          <w:lang w:val="en-US"/>
        </w:rPr>
      </w:pPr>
      <w:r>
        <w:rPr>
          <w:rFonts w:eastAsia="Courier New"/>
        </w:rPr>
        <w:t xml:space="preserve">          </w:t>
      </w:r>
      <w:r>
        <w:rPr>
          <w:rFonts w:eastAsia="Courier New"/>
          <w:lang w:eastAsia="zh-CN"/>
        </w:rPr>
        <w:t xml:space="preserve">  </w:t>
      </w:r>
      <w:r>
        <w:rPr>
          <w:lang w:eastAsia="zh-CN"/>
        </w:rPr>
        <w:t>minI</w:t>
      </w:r>
      <w:r>
        <w:rPr/>
        <w:t>tems:</w:t>
      </w:r>
      <w:r>
        <w:rPr>
          <w:lang w:eastAsia="zh-CN"/>
        </w:rPr>
        <w:t xml:space="preserve"> 1</w:t>
      </w:r>
    </w:p>
    <w:p>
      <w:pPr>
        <w:pStyle w:val="PL"/>
        <w:rPr>
          <w:lang w:val="en-US"/>
        </w:rPr>
      </w:pPr>
      <w:r>
        <w:rPr>
          <w:rFonts w:eastAsia="Courier New"/>
          <w:lang w:val="en-US"/>
        </w:rPr>
        <w:t xml:space="preserve">          </w:t>
      </w:r>
      <w:r>
        <w:rPr>
          <w:lang w:val="en-US"/>
        </w:rPr>
        <w:t>style: form</w:t>
      </w:r>
    </w:p>
    <w:p>
      <w:pPr>
        <w:pStyle w:val="PL"/>
        <w:rPr>
          <w:lang w:val="en-US"/>
        </w:rPr>
      </w:pPr>
      <w:r>
        <w:rPr>
          <w:rFonts w:eastAsia="Courier New"/>
          <w:lang w:val="en-US"/>
        </w:rPr>
        <w:t xml:space="preserve">          </w:t>
      </w:r>
      <w:r>
        <w:rPr>
          <w:lang w:val="en-US"/>
        </w:rPr>
        <w:t>explode: false</w:t>
      </w:r>
    </w:p>
    <w:p>
      <w:pPr>
        <w:pStyle w:val="PL"/>
        <w:rPr/>
      </w:pPr>
      <w:r>
        <w:rPr>
          <w:rFonts w:eastAsia="Courier New"/>
        </w:rPr>
        <w:t xml:space="preserve">        </w:t>
      </w:r>
      <w:r>
        <w:rPr/>
        <w:t>- name: supp-feat</w:t>
      </w:r>
    </w:p>
    <w:p>
      <w:pPr>
        <w:pStyle w:val="PL"/>
        <w:rPr/>
      </w:pPr>
      <w:r>
        <w:rPr>
          <w:rFonts w:eastAsia="Courier New"/>
        </w:rPr>
        <w:t xml:space="preserve">          </w:t>
      </w:r>
      <w:r>
        <w:rPr/>
        <w:t>in: query</w:t>
      </w:r>
    </w:p>
    <w:p>
      <w:pPr>
        <w:pStyle w:val="PL"/>
        <w:rPr/>
      </w:pPr>
      <w:r>
        <w:rPr>
          <w:rFonts w:eastAsia="Courier New"/>
        </w:rPr>
        <w:t xml:space="preserve">          </w:t>
      </w:r>
      <w:r>
        <w:rPr/>
        <w:t>description: Supported Features</w:t>
      </w:r>
    </w:p>
    <w:p>
      <w:pPr>
        <w:pStyle w:val="PL"/>
        <w:rPr/>
      </w:pPr>
      <w:r>
        <w:rPr>
          <w:rFonts w:eastAsia="Courier New"/>
        </w:rPr>
        <w:t xml:space="preserve">          </w:t>
      </w:r>
      <w:r>
        <w:rPr/>
        <w:t>required: false</w:t>
      </w:r>
    </w:p>
    <w:p>
      <w:pPr>
        <w:pStyle w:val="PL"/>
        <w:rPr/>
      </w:pPr>
      <w:r>
        <w:rPr>
          <w:rFonts w:eastAsia="Courier New"/>
        </w:rPr>
        <w:t xml:space="preserve">          </w:t>
      </w:r>
      <w:r>
        <w:rPr/>
        <w:t>schema:</w:t>
      </w:r>
    </w:p>
    <w:p>
      <w:pPr>
        <w:pStyle w:val="PL"/>
        <w:rPr>
          <w:lang w:val="en-US"/>
        </w:rPr>
      </w:pPr>
      <w:r>
        <w:rPr>
          <w:rFonts w:eastAsia="Courier New"/>
        </w:rPr>
        <w:t xml:space="preserve">             </w:t>
      </w:r>
      <w:r>
        <w:rPr/>
        <w:t>$ref: 'TS29571_CommonData.yaml#/components/schemas/SupportedFeatures'</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Upon success, a response body containing the BDT data shall be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'#/components/schemas/BdtData'</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'TS29571_CommonData.yaml#/components/responses/406'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
    </w:p>
    <w:p>
      <w:pPr>
        <w:pStyle w:val="PL"/>
        <w:rPr/>
      </w:pPr>
      <w:r>
        <w:rPr>
          <w:rFonts w:eastAsia="Courier New"/>
        </w:rPr>
        <w:t xml:space="preserve">  </w:t>
      </w:r>
      <w:r>
        <w:rPr/>
        <w:t>/policy-data/bdt-data/{bdtReferenceId}:</w:t>
      </w:r>
    </w:p>
    <w:p>
      <w:pPr>
        <w:pStyle w:val="PL"/>
        <w:rPr/>
      </w:pPr>
      <w:r>
        <w:rPr>
          <w:rFonts w:eastAsia="Courier New"/>
        </w:rPr>
        <w:t xml:space="preserve">    </w:t>
      </w:r>
      <w:r>
        <w:rPr/>
        <w:t>parameters:</w:t>
      </w:r>
    </w:p>
    <w:p>
      <w:pPr>
        <w:pStyle w:val="PL"/>
        <w:rPr/>
      </w:pPr>
      <w:r>
        <w:rPr>
          <w:rFonts w:eastAsia="Courier New"/>
        </w:rPr>
        <w:t xml:space="preserve">     </w:t>
      </w:r>
      <w:r>
        <w:rPr/>
        <w:t>- name: bdtReferenceId</w:t>
      </w:r>
    </w:p>
    <w:p>
      <w:pPr>
        <w:pStyle w:val="PL"/>
        <w:rPr/>
      </w:pPr>
      <w:r>
        <w:rPr>
          <w:rFonts w:eastAsia="Courier New"/>
        </w:rPr>
        <w:t xml:space="preserve">       </w:t>
      </w:r>
      <w:r>
        <w:rPr/>
        <w:t>in: path</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get:</w:t>
      </w:r>
    </w:p>
    <w:p>
      <w:pPr>
        <w:pStyle w:val="PL"/>
        <w:rPr/>
      </w:pPr>
      <w:r>
        <w:rPr>
          <w:rFonts w:eastAsia="Courier New"/>
        </w:rPr>
        <w:t xml:space="preserve">      </w:t>
      </w:r>
      <w:r>
        <w:rPr/>
        <w:t>summary: Retrieves the BDT data information associated with a BDT reference Id</w:t>
      </w:r>
    </w:p>
    <w:p>
      <w:pPr>
        <w:pStyle w:val="PL"/>
        <w:rPr/>
      </w:pPr>
      <w:r>
        <w:rPr>
          <w:rFonts w:eastAsia="Courier New"/>
        </w:rPr>
        <w:t xml:space="preserve">      </w:t>
      </w:r>
      <w:r>
        <w:rPr/>
        <w:t>operationId: ReadIndividual</w:t>
      </w:r>
      <w:r>
        <w:rPr>
          <w:lang w:eastAsia="zh-CN"/>
        </w:rPr>
        <w:t>BdtData</w:t>
      </w:r>
    </w:p>
    <w:p>
      <w:pPr>
        <w:pStyle w:val="PL"/>
        <w:rPr/>
      </w:pPr>
      <w:r>
        <w:rPr>
          <w:rFonts w:eastAsia="Courier New"/>
        </w:rPr>
        <w:t xml:space="preserve">      </w:t>
      </w:r>
      <w:r>
        <w:rPr/>
        <w:t>tags:</w:t>
      </w:r>
    </w:p>
    <w:p>
      <w:pPr>
        <w:pStyle w:val="PL"/>
        <w:rPr/>
      </w:pPr>
      <w:r>
        <w:rPr>
          <w:rFonts w:eastAsia="Courier New"/>
        </w:rPr>
        <w:t xml:space="preserve">        </w:t>
      </w:r>
      <w:r>
        <w:rPr/>
        <w:t>- Individual</w:t>
      </w:r>
      <w:r>
        <w:rPr>
          <w:lang w:eastAsia="zh-CN"/>
        </w:rPr>
        <w:t>BdtData</w:t>
      </w:r>
      <w:r>
        <w:rPr/>
        <w:t xml:space="preserve"> (Document) </w:t>
      </w:r>
    </w:p>
    <w:p>
      <w:pPr>
        <w:pStyle w:val="PL"/>
        <w:rPr/>
      </w:pPr>
      <w:r>
        <w:rPr>
          <w:rFonts w:eastAsia="Courier New"/>
        </w:rPr>
        <w:t xml:space="preserve">      </w:t>
      </w:r>
      <w:r>
        <w:rPr/>
        <w:t>parameters:</w:t>
      </w:r>
    </w:p>
    <w:p>
      <w:pPr>
        <w:pStyle w:val="PL"/>
        <w:rPr/>
      </w:pPr>
      <w:r>
        <w:rPr>
          <w:rFonts w:eastAsia="Courier New"/>
        </w:rPr>
        <w:t xml:space="preserve">        </w:t>
      </w:r>
      <w:r>
        <w:rPr/>
        <w:t>- name: supp-feat</w:t>
      </w:r>
    </w:p>
    <w:p>
      <w:pPr>
        <w:pStyle w:val="PL"/>
        <w:rPr/>
      </w:pPr>
      <w:r>
        <w:rPr>
          <w:rFonts w:eastAsia="Courier New"/>
        </w:rPr>
        <w:t xml:space="preserve">          </w:t>
      </w:r>
      <w:r>
        <w:rPr/>
        <w:t>in: query</w:t>
      </w:r>
    </w:p>
    <w:p>
      <w:pPr>
        <w:pStyle w:val="PL"/>
        <w:rPr/>
      </w:pPr>
      <w:r>
        <w:rPr>
          <w:rFonts w:eastAsia="Courier New"/>
        </w:rPr>
        <w:t xml:space="preserve">          </w:t>
      </w:r>
      <w:r>
        <w:rPr/>
        <w:t>description: Supported Features</w:t>
      </w:r>
    </w:p>
    <w:p>
      <w:pPr>
        <w:pStyle w:val="PL"/>
        <w:rPr/>
      </w:pPr>
      <w:r>
        <w:rPr>
          <w:rFonts w:eastAsia="Courier New"/>
        </w:rPr>
        <w:t xml:space="preserve">          </w:t>
      </w:r>
      <w:r>
        <w:rPr/>
        <w:t>required: false</w:t>
      </w:r>
    </w:p>
    <w:p>
      <w:pPr>
        <w:pStyle w:val="PL"/>
        <w:rPr/>
      </w:pPr>
      <w:r>
        <w:rPr>
          <w:rFonts w:eastAsia="Courier New"/>
        </w:rPr>
        <w:t xml:space="preserve">          </w:t>
      </w:r>
      <w:r>
        <w:rPr/>
        <w:t>schema:</w:t>
      </w:r>
    </w:p>
    <w:p>
      <w:pPr>
        <w:pStyle w:val="PL"/>
        <w:rPr/>
      </w:pPr>
      <w:r>
        <w:rPr>
          <w:rFonts w:eastAsia="Courier New"/>
        </w:rPr>
        <w:t xml:space="preserve">             </w:t>
      </w:r>
      <w:r>
        <w:rPr/>
        <w:t>$ref: 'TS29571_CommonData.yaml#/components/schemas/SupportedFeatures'</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Upon success, a response body containing the BDT data shall be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'#/components/schemas/BdtData'</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'TS29571_CommonData.yaml#/components/responses/406'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 xml:space="preserve">$ref: 'TS29571_CommonData.yaml#/components/responses/default' </w:t>
      </w:r>
    </w:p>
    <w:p>
      <w:pPr>
        <w:pStyle w:val="PL"/>
        <w:rPr/>
      </w:pPr>
      <w:r>
        <w:rPr>
          <w:rFonts w:eastAsia="Courier New"/>
        </w:rPr>
        <w:t xml:space="preserve">    </w:t>
      </w:r>
      <w:r>
        <w:rPr/>
        <w:t>put:</w:t>
      </w:r>
    </w:p>
    <w:p>
      <w:pPr>
        <w:pStyle w:val="PL"/>
        <w:rPr/>
      </w:pPr>
      <w:r>
        <w:rPr>
          <w:rFonts w:eastAsia="Courier New"/>
        </w:rPr>
        <w:t xml:space="preserve">      </w:t>
      </w:r>
      <w:r>
        <w:rPr/>
        <w:t>summary: Creates an BDT data resource associated with an BDT reference Id</w:t>
      </w:r>
    </w:p>
    <w:p>
      <w:pPr>
        <w:pStyle w:val="PL"/>
        <w:rPr/>
      </w:pPr>
      <w:r>
        <w:rPr>
          <w:rFonts w:eastAsia="Courier New"/>
        </w:rPr>
        <w:t xml:space="preserve">      </w:t>
      </w:r>
      <w:r>
        <w:rPr/>
        <w:t>operationId: CreateIndividual</w:t>
      </w:r>
      <w:r>
        <w:rPr>
          <w:lang w:eastAsia="zh-CN"/>
        </w:rPr>
        <w:t>BdtData</w:t>
      </w:r>
    </w:p>
    <w:p>
      <w:pPr>
        <w:pStyle w:val="PL"/>
        <w:rPr/>
      </w:pPr>
      <w:r>
        <w:rPr>
          <w:rFonts w:eastAsia="Courier New"/>
        </w:rPr>
        <w:t xml:space="preserve">      </w:t>
      </w:r>
      <w:r>
        <w:rPr/>
        <w:t>tags:</w:t>
      </w:r>
    </w:p>
    <w:p>
      <w:pPr>
        <w:pStyle w:val="PL"/>
        <w:rPr/>
      </w:pPr>
      <w:r>
        <w:rPr>
          <w:rFonts w:eastAsia="Courier New"/>
        </w:rPr>
        <w:t xml:space="preserve">        </w:t>
      </w:r>
      <w:r>
        <w:rPr/>
        <w:t>- Individual</w:t>
      </w:r>
      <w:r>
        <w:rPr>
          <w:lang w:eastAsia="zh-CN"/>
        </w:rPr>
        <w:t>BdtData</w:t>
      </w:r>
      <w:r>
        <w:rPr/>
        <w:t xml:space="preserve"> (Document)</w:t>
      </w:r>
    </w:p>
    <w:p>
      <w:pPr>
        <w:pStyle w:val="PL"/>
        <w:rPr/>
      </w:pPr>
      <w:r>
        <w:rPr>
          <w:rFonts w:eastAsia="Courier New"/>
        </w:rPr>
        <w:t xml:space="preserve">      </w:t>
      </w:r>
      <w:r>
        <w:rPr/>
        <w:t xml:space="preserve">requestBody: </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'#/components/schemas/BdtData'</w:t>
      </w:r>
    </w:p>
    <w:p>
      <w:pPr>
        <w:pStyle w:val="PL"/>
        <w:rPr/>
      </w:pPr>
      <w:r>
        <w:rPr>
          <w:rFonts w:eastAsia="Courier New"/>
        </w:rPr>
        <w:t xml:space="preserve">      </w:t>
      </w:r>
      <w:r>
        <w:rPr/>
        <w:t>responses:</w:t>
      </w:r>
    </w:p>
    <w:p>
      <w:pPr>
        <w:pStyle w:val="PL"/>
        <w:rPr/>
      </w:pPr>
      <w:r>
        <w:rPr>
          <w:rFonts w:eastAsia="Courier New"/>
        </w:rPr>
        <w:t xml:space="preserve">        </w:t>
      </w:r>
      <w:r>
        <w:rPr/>
        <w:t>'201':</w:t>
      </w:r>
    </w:p>
    <w:p>
      <w:pPr>
        <w:pStyle w:val="PL"/>
        <w:rPr/>
      </w:pPr>
      <w:r>
        <w:rPr>
          <w:rFonts w:eastAsia="Courier New"/>
        </w:rPr>
        <w:t xml:space="preserve">          </w:t>
      </w:r>
      <w:r>
        <w:rPr/>
        <w:t>description: Successful case. The resource has been successfully created.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'#/components/schemas/BdtData'</w:t>
      </w:r>
    </w:p>
    <w:p>
      <w:pPr>
        <w:pStyle w:val="PL"/>
        <w:rPr/>
      </w:pPr>
      <w:r>
        <w:rPr>
          <w:rFonts w:eastAsia="Courier New"/>
        </w:rPr>
        <w:t xml:space="preserve">          </w:t>
      </w:r>
      <w:r>
        <w:rPr/>
        <w:t>headers:</w:t>
      </w:r>
    </w:p>
    <w:p>
      <w:pPr>
        <w:pStyle w:val="PL"/>
        <w:rPr/>
      </w:pPr>
      <w:r>
        <w:rPr>
          <w:rFonts w:eastAsia="Courier New"/>
        </w:rPr>
        <w:t xml:space="preserve">            </w:t>
      </w:r>
      <w:r>
        <w:rPr/>
        <w:t>Location:</w:t>
      </w:r>
    </w:p>
    <w:p>
      <w:pPr>
        <w:pStyle w:val="PL"/>
        <w:rPr/>
      </w:pPr>
      <w:r>
        <w:rPr>
          <w:rFonts w:eastAsia="Courier New"/>
        </w:rPr>
        <w:t xml:space="preserve">              </w:t>
      </w:r>
      <w:r>
        <w:rPr/>
        <w:t>description: 'Contains the URI of the newly created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 xml:space="preserve">$ref: 'TS29571_CommonData.yaml#/components/responses/403' </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'TS29571_CommonData.yaml#/components/responses/411'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'TS29571_CommonData.yaml#/components/responses/413'</w:t>
      </w:r>
    </w:p>
    <w:p>
      <w:pPr>
        <w:pStyle w:val="PL"/>
        <w:rPr/>
      </w:pPr>
      <w:r>
        <w:rPr>
          <w:rFonts w:eastAsia="Courier New"/>
        </w:rPr>
        <w:t xml:space="preserve">        </w:t>
      </w:r>
      <w:r>
        <w:rPr/>
        <w:t>'414':</w:t>
      </w:r>
    </w:p>
    <w:p>
      <w:pPr>
        <w:pStyle w:val="PL"/>
        <w:rPr/>
      </w:pPr>
      <w:r>
        <w:rPr>
          <w:rFonts w:eastAsia="Courier New"/>
        </w:rPr>
        <w:t xml:space="preserve">          </w:t>
      </w:r>
      <w:r>
        <w:rPr/>
        <w:t>$ref: 'TS29571_CommonData.yaml#/components/responses/414'</w:t>
      </w:r>
    </w:p>
    <w:p>
      <w:pPr>
        <w:pStyle w:val="PL"/>
        <w:rPr/>
      </w:pPr>
      <w:r>
        <w:rPr>
          <w:rFonts w:eastAsia="Courier New"/>
        </w:rPr>
        <w:t xml:space="preserve">        </w:t>
      </w:r>
      <w:r>
        <w:rPr/>
        <w:t>'415':</w:t>
      </w:r>
    </w:p>
    <w:p>
      <w:pPr>
        <w:pStyle w:val="PL"/>
        <w:rPr/>
      </w:pPr>
      <w:r>
        <w:rPr>
          <w:rFonts w:eastAsia="Courier New"/>
        </w:rPr>
        <w:t xml:space="preserve">          </w:t>
      </w:r>
      <w:r>
        <w:rPr/>
        <w:t>$ref: 'TS29571_CommonData.yaml#/components/responses/415'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patch:</w:t>
      </w:r>
    </w:p>
    <w:p>
      <w:pPr>
        <w:pStyle w:val="PL"/>
        <w:rPr/>
      </w:pPr>
      <w:r>
        <w:rPr>
          <w:rFonts w:eastAsia="Courier New"/>
        </w:rPr>
        <w:t xml:space="preserve">      </w:t>
      </w:r>
      <w:r>
        <w:rPr/>
        <w:t>summary: Modifies an BDT data resource associated with an BDT reference Id</w:t>
      </w:r>
    </w:p>
    <w:p>
      <w:pPr>
        <w:pStyle w:val="PL"/>
        <w:rPr/>
      </w:pPr>
      <w:r>
        <w:rPr>
          <w:rFonts w:eastAsia="Courier New"/>
        </w:rPr>
        <w:t xml:space="preserve">      </w:t>
      </w:r>
      <w:r>
        <w:rPr/>
        <w:t>operationId: UpdateIndividual</w:t>
      </w:r>
      <w:r>
        <w:rPr>
          <w:lang w:eastAsia="zh-CN"/>
        </w:rPr>
        <w:t>BdtData</w:t>
      </w:r>
    </w:p>
    <w:p>
      <w:pPr>
        <w:pStyle w:val="PL"/>
        <w:rPr/>
      </w:pPr>
      <w:r>
        <w:rPr>
          <w:rFonts w:eastAsia="Courier New"/>
        </w:rPr>
        <w:t xml:space="preserve">      </w:t>
      </w:r>
      <w:r>
        <w:rPr/>
        <w:t>tags:</w:t>
      </w:r>
    </w:p>
    <w:p>
      <w:pPr>
        <w:pStyle w:val="PL"/>
        <w:rPr/>
      </w:pPr>
      <w:r>
        <w:rPr>
          <w:rFonts w:eastAsia="Courier New"/>
        </w:rPr>
        <w:t xml:space="preserve">        </w:t>
      </w:r>
      <w:r>
        <w:rPr/>
        <w:t>- Individual</w:t>
      </w:r>
      <w:r>
        <w:rPr>
          <w:lang w:eastAsia="zh-CN"/>
        </w:rPr>
        <w:t>BdtData</w:t>
      </w:r>
      <w:r>
        <w:rPr/>
        <w:t xml:space="preserve"> (Document)</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application/merge-patch+json:</w:t>
      </w:r>
    </w:p>
    <w:p>
      <w:pPr>
        <w:pStyle w:val="PL"/>
        <w:rPr/>
      </w:pPr>
      <w:r>
        <w:rPr>
          <w:rFonts w:eastAsia="Courier New"/>
        </w:rPr>
        <w:t xml:space="preserve">            </w:t>
      </w:r>
      <w:r>
        <w:rPr/>
        <w:t>schema:</w:t>
      </w:r>
    </w:p>
    <w:p>
      <w:pPr>
        <w:pStyle w:val="PL"/>
        <w:rPr/>
      </w:pPr>
      <w:r>
        <w:rPr>
          <w:rFonts w:eastAsia="Courier New"/>
        </w:rPr>
        <w:t xml:space="preserve">              </w:t>
      </w:r>
      <w:r>
        <w:rPr/>
        <w:t>$ref: '#/components/schemas/BdtDataPatch'</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Expected response to a valid request</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'#/components/schemas/BdtData'</w:t>
      </w:r>
    </w:p>
    <w:p>
      <w:pPr>
        <w:pStyle w:val="PL"/>
        <w:rPr/>
      </w:pPr>
      <w:r>
        <w:rPr>
          <w:rFonts w:eastAsia="Courier New"/>
        </w:rPr>
        <w:t xml:space="preserve">        </w:t>
      </w:r>
      <w:r>
        <w:rPr/>
        <w:t>'204':</w:t>
      </w:r>
    </w:p>
    <w:p>
      <w:pPr>
        <w:pStyle w:val="PL"/>
        <w:rPr/>
      </w:pPr>
      <w:r>
        <w:rPr>
          <w:rFonts w:eastAsia="Courier New"/>
        </w:rPr>
        <w:t xml:space="preserve">          </w:t>
      </w:r>
      <w:r>
        <w:rPr/>
        <w:t>description: Successful case. The resource has been successfully updated and no additional content is to be sent in the response message.</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'TS29571_CommonData.yaml#/components/responses/411'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'TS29571_CommonData.yaml#/components/responses/413'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'TS29571_CommonData.yaml#/components/responses/415'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delete:</w:t>
      </w:r>
    </w:p>
    <w:p>
      <w:pPr>
        <w:pStyle w:val="PL"/>
        <w:rPr/>
      </w:pPr>
      <w:r>
        <w:rPr>
          <w:rFonts w:eastAsia="Courier New"/>
        </w:rPr>
        <w:t xml:space="preserve">      </w:t>
      </w:r>
      <w:r>
        <w:rPr/>
        <w:t xml:space="preserve">summary: </w:t>
      </w:r>
      <w:r>
        <w:rPr>
          <w:lang w:eastAsia="zh-CN"/>
        </w:rPr>
        <w:t>Deletes an BDT data resource associated with an BDT reference Id</w:t>
      </w:r>
    </w:p>
    <w:p>
      <w:pPr>
        <w:pStyle w:val="PL"/>
        <w:rPr/>
      </w:pPr>
      <w:r>
        <w:rPr>
          <w:rFonts w:eastAsia="Courier New"/>
        </w:rPr>
        <w:t xml:space="preserve">      </w:t>
      </w:r>
      <w:r>
        <w:rPr/>
        <w:t>operationId: DeleteIndividual</w:t>
      </w:r>
      <w:r>
        <w:rPr>
          <w:lang w:eastAsia="zh-CN"/>
        </w:rPr>
        <w:t>BdtData</w:t>
      </w:r>
    </w:p>
    <w:p>
      <w:pPr>
        <w:pStyle w:val="PL"/>
        <w:rPr/>
      </w:pPr>
      <w:r>
        <w:rPr>
          <w:rFonts w:eastAsia="Courier New"/>
        </w:rPr>
        <w:t xml:space="preserve">      </w:t>
      </w:r>
      <w:r>
        <w:rPr/>
        <w:t>tags:</w:t>
      </w:r>
    </w:p>
    <w:p>
      <w:pPr>
        <w:pStyle w:val="PL"/>
        <w:rPr/>
      </w:pPr>
      <w:r>
        <w:rPr>
          <w:rFonts w:eastAsia="Courier New"/>
        </w:rPr>
        <w:t xml:space="preserve">        </w:t>
      </w:r>
      <w:r>
        <w:rPr/>
        <w:t>- Individual</w:t>
      </w:r>
      <w:r>
        <w:rPr>
          <w:lang w:eastAsia="zh-CN"/>
        </w:rPr>
        <w:t>BdtData</w:t>
      </w:r>
      <w:r>
        <w:rPr/>
        <w:t xml:space="preserve"> (Document)</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description: Successful case. The resource has been successfully deleted.</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
    </w:p>
    <w:p>
      <w:pPr>
        <w:pStyle w:val="PL"/>
        <w:rPr/>
      </w:pPr>
      <w:r>
        <w:rPr>
          <w:rFonts w:eastAsia="Courier New"/>
        </w:rPr>
        <w:t xml:space="preserve">  </w:t>
      </w:r>
      <w:r>
        <w:rPr/>
        <w:t>/policy-data/subs-to-notify:</w:t>
      </w:r>
    </w:p>
    <w:p>
      <w:pPr>
        <w:pStyle w:val="PL"/>
        <w:rPr/>
      </w:pPr>
      <w:r>
        <w:rPr>
          <w:rFonts w:eastAsia="Courier New"/>
        </w:rPr>
        <w:t xml:space="preserve">    </w:t>
      </w:r>
      <w:r>
        <w:rPr/>
        <w:t>post:</w:t>
      </w:r>
    </w:p>
    <w:p>
      <w:pPr>
        <w:pStyle w:val="PL"/>
        <w:rPr/>
      </w:pPr>
      <w:r>
        <w:rPr>
          <w:rFonts w:eastAsia="Courier New"/>
        </w:rPr>
        <w:t xml:space="preserve">      </w:t>
      </w:r>
      <w:r>
        <w:rPr/>
        <w:t>summary: Create a subscription to receive notification of policy data changes</w:t>
      </w:r>
    </w:p>
    <w:p>
      <w:pPr>
        <w:pStyle w:val="PL"/>
        <w:rPr/>
      </w:pPr>
      <w:r>
        <w:rPr>
          <w:rFonts w:eastAsia="Courier New"/>
        </w:rPr>
        <w:t xml:space="preserve">      </w:t>
      </w:r>
      <w:r>
        <w:rPr/>
        <w:t>operationId: CreateIndividualPolicyDataSubscription</w:t>
      </w:r>
    </w:p>
    <w:p>
      <w:pPr>
        <w:pStyle w:val="PL"/>
        <w:rPr/>
      </w:pPr>
      <w:r>
        <w:rPr>
          <w:rFonts w:eastAsia="Courier New"/>
        </w:rPr>
        <w:t xml:space="preserve">      </w:t>
      </w:r>
      <w:r>
        <w:rPr/>
        <w:t>tags:</w:t>
      </w:r>
    </w:p>
    <w:p>
      <w:pPr>
        <w:pStyle w:val="PL"/>
        <w:rPr/>
      </w:pPr>
      <w:r>
        <w:rPr>
          <w:rFonts w:eastAsia="Courier New"/>
        </w:rPr>
        <w:t xml:space="preserve">        </w:t>
      </w:r>
      <w:r>
        <w:rPr/>
        <w:t>- PolicyDataSubscriptions (Collection)</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'#/components/schemas/PolicyDataSubscription'</w:t>
      </w:r>
    </w:p>
    <w:p>
      <w:pPr>
        <w:pStyle w:val="PL"/>
        <w:rPr/>
      </w:pPr>
      <w:r>
        <w:rPr>
          <w:rFonts w:eastAsia="Courier New"/>
        </w:rPr>
        <w:t xml:space="preserve">      </w:t>
      </w:r>
      <w:r>
        <w:rPr/>
        <w:t>responses:</w:t>
      </w:r>
    </w:p>
    <w:p>
      <w:pPr>
        <w:pStyle w:val="PL"/>
        <w:rPr/>
      </w:pPr>
      <w:r>
        <w:rPr>
          <w:rFonts w:eastAsia="Courier New"/>
        </w:rPr>
        <w:t xml:space="preserve">        </w:t>
      </w:r>
      <w:r>
        <w:rPr/>
        <w:t>'201':</w:t>
      </w:r>
    </w:p>
    <w:p>
      <w:pPr>
        <w:pStyle w:val="PL"/>
        <w:rPr/>
      </w:pPr>
      <w:r>
        <w:rPr>
          <w:rFonts w:eastAsia="Courier New"/>
        </w:rPr>
        <w:t xml:space="preserve">          </w:t>
      </w:r>
      <w:r>
        <w:rPr/>
        <w:t>description: Upon success, a response body containing a representation of each Individual subscription resource shall be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'#/components/schemas/PolicyDataSubscription'</w:t>
      </w:r>
    </w:p>
    <w:p>
      <w:pPr>
        <w:pStyle w:val="PL"/>
        <w:rPr/>
      </w:pPr>
      <w:r>
        <w:rPr>
          <w:rFonts w:eastAsia="Courier New"/>
        </w:rPr>
        <w:t xml:space="preserve">          </w:t>
      </w:r>
      <w:r>
        <w:rPr/>
        <w:t>headers:</w:t>
      </w:r>
    </w:p>
    <w:p>
      <w:pPr>
        <w:pStyle w:val="PL"/>
        <w:rPr/>
      </w:pPr>
      <w:r>
        <w:rPr>
          <w:rFonts w:eastAsia="Courier New"/>
        </w:rPr>
        <w:t xml:space="preserve">            </w:t>
      </w:r>
      <w:r>
        <w:rPr/>
        <w:t>Location:</w:t>
      </w:r>
    </w:p>
    <w:p>
      <w:pPr>
        <w:pStyle w:val="PL"/>
        <w:rPr/>
      </w:pPr>
      <w:r>
        <w:rPr>
          <w:rFonts w:eastAsia="Courier New"/>
        </w:rPr>
        <w:t xml:space="preserve">              </w:t>
      </w:r>
      <w:r>
        <w:rPr/>
        <w:t>description: 'Contains the URI of the newly created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'TS29571_CommonData.yaml#/components/responses/411'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'TS29571_CommonData.yaml#/components/responses/413'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 xml:space="preserve">$ref: 'TS29571_CommonData.yaml#/components/responses/415' </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callbacks:</w:t>
      </w:r>
    </w:p>
    <w:p>
      <w:pPr>
        <w:pStyle w:val="PL"/>
        <w:rPr/>
      </w:pPr>
      <w:r>
        <w:rPr>
          <w:rFonts w:eastAsia="Courier New"/>
        </w:rPr>
        <w:t xml:space="preserve">        </w:t>
      </w:r>
      <w:r>
        <w:rPr/>
        <w:t>policyDataChangeNotification:</w:t>
      </w:r>
    </w:p>
    <w:p>
      <w:pPr>
        <w:pStyle w:val="PL"/>
        <w:rPr/>
      </w:pPr>
      <w:r>
        <w:rPr>
          <w:rFonts w:eastAsia="Courier New"/>
        </w:rPr>
        <w:t xml:space="preserve">          </w:t>
      </w:r>
      <w:r>
        <w:rPr/>
        <w:t>'{$request.body#/notificationUri}':</w:t>
      </w:r>
    </w:p>
    <w:p>
      <w:pPr>
        <w:pStyle w:val="PL"/>
        <w:rPr/>
      </w:pPr>
      <w:r>
        <w:rPr>
          <w:rFonts w:eastAsia="Courier New"/>
        </w:rPr>
        <w:t xml:space="preserve">            </w:t>
      </w:r>
      <w:r>
        <w:rPr/>
        <w:t>post:</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'#/components/schemas/PolicyDataChangeNotification'</w:t>
      </w:r>
    </w:p>
    <w:p>
      <w:pPr>
        <w:pStyle w:val="PL"/>
        <w:rPr/>
      </w:pPr>
      <w:r>
        <w:rPr>
          <w:rFonts w:eastAsia="Courier New"/>
        </w:rPr>
        <w:t xml:space="preserve">                      </w:t>
      </w:r>
      <w:r>
        <w:rPr/>
        <w:t>minItems: 1</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description: No Content, Notification was successful</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'TS29571_CommonData.yaml#/components/responses/411'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'TS29571_CommonData.yaml#/components/responses/413'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'TS29571_CommonData.yaml#/components/responses/415'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
    </w:p>
    <w:p>
      <w:pPr>
        <w:pStyle w:val="PL"/>
        <w:rPr/>
      </w:pPr>
      <w:r>
        <w:rPr>
          <w:rFonts w:eastAsia="Courier New"/>
        </w:rPr>
        <w:t xml:space="preserve">  </w:t>
      </w:r>
      <w:r>
        <w:rPr/>
        <w:t>/policy-data/subs-to-notify/{subsId}:</w:t>
      </w:r>
    </w:p>
    <w:p>
      <w:pPr>
        <w:pStyle w:val="PL"/>
        <w:rPr/>
      </w:pPr>
      <w:r>
        <w:rPr>
          <w:rFonts w:eastAsia="Courier New"/>
        </w:rPr>
        <w:t xml:space="preserve">    </w:t>
      </w:r>
      <w:r>
        <w:rPr/>
        <w:t>parameters:</w:t>
      </w:r>
    </w:p>
    <w:p>
      <w:pPr>
        <w:pStyle w:val="PL"/>
        <w:rPr/>
      </w:pPr>
      <w:r>
        <w:rPr>
          <w:rFonts w:eastAsia="Courier New"/>
        </w:rPr>
        <w:t xml:space="preserve">     </w:t>
      </w:r>
      <w:r>
        <w:rPr/>
        <w:t>- name: subsId</w:t>
      </w:r>
    </w:p>
    <w:p>
      <w:pPr>
        <w:pStyle w:val="PL"/>
        <w:rPr/>
      </w:pPr>
      <w:r>
        <w:rPr>
          <w:rFonts w:eastAsia="Courier New"/>
        </w:rPr>
        <w:t xml:space="preserve">       </w:t>
      </w:r>
      <w:r>
        <w:rPr/>
        <w:t>in: path</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put:</w:t>
      </w:r>
    </w:p>
    <w:p>
      <w:pPr>
        <w:pStyle w:val="PL"/>
        <w:rPr/>
      </w:pPr>
      <w:r>
        <w:rPr>
          <w:rFonts w:eastAsia="Courier New"/>
        </w:rPr>
        <w:t xml:space="preserve">      </w:t>
      </w:r>
      <w:r>
        <w:rPr/>
        <w:t xml:space="preserve">summary: </w:t>
      </w:r>
      <w:r>
        <w:rPr>
          <w:rFonts w:eastAsia="Times New Roman"/>
        </w:rPr>
        <w:t>Modify a subscription to receive notification of policy data changes</w:t>
      </w:r>
    </w:p>
    <w:p>
      <w:pPr>
        <w:pStyle w:val="PL"/>
        <w:rPr/>
      </w:pPr>
      <w:r>
        <w:rPr>
          <w:rFonts w:eastAsia="Courier New"/>
        </w:rPr>
        <w:t xml:space="preserve">      </w:t>
      </w:r>
      <w:r>
        <w:rPr/>
        <w:t>operationId: ReplaceIndividualPolicyDataSubscription</w:t>
      </w:r>
    </w:p>
    <w:p>
      <w:pPr>
        <w:pStyle w:val="PL"/>
        <w:rPr/>
      </w:pPr>
      <w:r>
        <w:rPr>
          <w:rFonts w:eastAsia="Courier New"/>
        </w:rPr>
        <w:t xml:space="preserve">      </w:t>
      </w:r>
      <w:r>
        <w:rPr/>
        <w:t>tags:</w:t>
      </w:r>
    </w:p>
    <w:p>
      <w:pPr>
        <w:pStyle w:val="PL"/>
        <w:rPr/>
      </w:pPr>
      <w:r>
        <w:rPr>
          <w:rFonts w:eastAsia="Courier New"/>
        </w:rPr>
        <w:t xml:space="preserve">        </w:t>
      </w:r>
      <w:r>
        <w:rPr/>
        <w:t>- IndividualPolicyDataSubscription (Document)</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'#/components/schemas/PolicyDataSubscription'</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The individual subscription resource was updated successfully.</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'#/components/schemas/PolicyDataSubscription'</w:t>
      </w:r>
    </w:p>
    <w:p>
      <w:pPr>
        <w:pStyle w:val="PL"/>
        <w:rPr/>
      </w:pPr>
      <w:r>
        <w:rPr>
          <w:rFonts w:eastAsia="Courier New"/>
        </w:rPr>
        <w:t xml:space="preserve">        </w:t>
      </w:r>
      <w:r>
        <w:rPr/>
        <w:t>'204':</w:t>
      </w:r>
    </w:p>
    <w:p>
      <w:pPr>
        <w:pStyle w:val="PL"/>
        <w:rPr/>
      </w:pPr>
      <w:r>
        <w:rPr>
          <w:rFonts w:eastAsia="Courier New"/>
        </w:rPr>
        <w:t xml:space="preserve">          </w:t>
      </w:r>
      <w:r>
        <w:rPr/>
        <w:t>description: The individual subscription resource was updated successfully and no additional content is to be sent in the response message.</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'TS29571_CommonData.yaml#/components/responses/411'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'TS29571_CommonData.yaml#/components/responses/413'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 xml:space="preserve">$ref: 'TS29571_CommonData.yaml#/components/responses/415'          </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 xml:space="preserve">$ref: 'TS29571_CommonData.yaml#/components/responses/default' </w:t>
      </w:r>
    </w:p>
    <w:p>
      <w:pPr>
        <w:pStyle w:val="PL"/>
        <w:rPr/>
      </w:pPr>
      <w:r>
        <w:rPr>
          <w:rFonts w:eastAsia="Courier New"/>
        </w:rPr>
        <w:t xml:space="preserve">    </w:t>
      </w:r>
      <w:r>
        <w:rPr/>
        <w:t>delete:</w:t>
      </w:r>
    </w:p>
    <w:p>
      <w:pPr>
        <w:pStyle w:val="PL"/>
        <w:rPr/>
      </w:pPr>
      <w:r>
        <w:rPr>
          <w:rFonts w:eastAsia="Courier New"/>
        </w:rPr>
        <w:t xml:space="preserve">      </w:t>
      </w:r>
      <w:r>
        <w:rPr/>
        <w:t>summary: Delete the individual Policy Data subscription</w:t>
      </w:r>
    </w:p>
    <w:p>
      <w:pPr>
        <w:pStyle w:val="PL"/>
        <w:rPr/>
      </w:pPr>
      <w:r>
        <w:rPr>
          <w:rFonts w:eastAsia="Courier New"/>
        </w:rPr>
        <w:t xml:space="preserve">      </w:t>
      </w:r>
      <w:r>
        <w:rPr/>
        <w:t>operationId: DeleteIndividualPolicyDataSubscription</w:t>
      </w:r>
    </w:p>
    <w:p>
      <w:pPr>
        <w:pStyle w:val="PL"/>
        <w:rPr/>
      </w:pPr>
      <w:r>
        <w:rPr>
          <w:rFonts w:eastAsia="Courier New"/>
        </w:rPr>
        <w:t xml:space="preserve">      </w:t>
      </w:r>
      <w:r>
        <w:rPr/>
        <w:t>tags:</w:t>
      </w:r>
    </w:p>
    <w:p>
      <w:pPr>
        <w:pStyle w:val="PL"/>
        <w:rPr/>
      </w:pPr>
      <w:r>
        <w:rPr>
          <w:rFonts w:eastAsia="Courier New"/>
        </w:rPr>
        <w:t xml:space="preserve">        </w:t>
      </w:r>
      <w:r>
        <w:rPr/>
        <w:t>- IndividualPolicyDataSubscription (Document)</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description: Upon success, an empty response body shall be returned.</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
    </w:p>
    <w:p>
      <w:pPr>
        <w:pStyle w:val="PL"/>
        <w:rPr/>
      </w:pPr>
      <w:r>
        <w:rPr>
          <w:rFonts w:eastAsia="Courier New"/>
        </w:rPr>
        <w:t xml:space="preserve">  </w:t>
      </w:r>
      <w:r>
        <w:rPr/>
        <w:t>/policy-data/ues/{ueId}/operator-specific-data:</w:t>
      </w:r>
    </w:p>
    <w:p>
      <w:pPr>
        <w:pStyle w:val="PL"/>
        <w:rPr/>
      </w:pPr>
      <w:r>
        <w:rPr>
          <w:rFonts w:eastAsia="Courier New"/>
        </w:rPr>
        <w:t xml:space="preserve">    </w:t>
      </w:r>
      <w:r>
        <w:rPr/>
        <w:t>get:</w:t>
      </w:r>
    </w:p>
    <w:p>
      <w:pPr>
        <w:pStyle w:val="PL"/>
        <w:rPr/>
      </w:pPr>
      <w:r>
        <w:rPr>
          <w:rFonts w:eastAsia="Courier New"/>
        </w:rPr>
        <w:t xml:space="preserve">      </w:t>
      </w:r>
      <w:r>
        <w:rPr/>
        <w:t xml:space="preserve">summary: </w:t>
      </w:r>
      <w:r>
        <w:rPr>
          <w:lang w:eastAsia="zh-CN"/>
        </w:rPr>
        <w:t>Retrieve the operator specific policy data of an UE</w:t>
      </w:r>
    </w:p>
    <w:p>
      <w:pPr>
        <w:pStyle w:val="PL"/>
        <w:rPr/>
      </w:pPr>
      <w:r>
        <w:rPr>
          <w:rFonts w:eastAsia="Courier New"/>
        </w:rPr>
        <w:t xml:space="preserve">      </w:t>
      </w:r>
      <w:r>
        <w:rPr/>
        <w:t>operationId: ReadOperatorSpecificData</w:t>
      </w:r>
    </w:p>
    <w:p>
      <w:pPr>
        <w:pStyle w:val="PL"/>
        <w:rPr/>
      </w:pPr>
      <w:r>
        <w:rPr>
          <w:rFonts w:eastAsia="Courier New"/>
        </w:rPr>
        <w:t xml:space="preserve">      </w:t>
      </w:r>
      <w:r>
        <w:rPr/>
        <w:t>tags:</w:t>
      </w:r>
    </w:p>
    <w:p>
      <w:pPr>
        <w:pStyle w:val="PL"/>
        <w:rPr/>
      </w:pPr>
      <w:r>
        <w:rPr>
          <w:rFonts w:eastAsia="Courier New"/>
        </w:rPr>
        <w:t xml:space="preserve">        </w:t>
      </w:r>
      <w:r>
        <w:rPr/>
        <w:t>- OperatorSpecificData (Document)</w:t>
      </w:r>
    </w:p>
    <w:p>
      <w:pPr>
        <w:pStyle w:val="PL"/>
        <w:rPr/>
      </w:pPr>
      <w:r>
        <w:rPr>
          <w:rFonts w:eastAsia="Courier New"/>
        </w:rPr>
        <w:t xml:space="preserve">      </w:t>
      </w:r>
      <w:r>
        <w:rPr/>
        <w:t>parameters:</w:t>
      </w:r>
    </w:p>
    <w:p>
      <w:pPr>
        <w:pStyle w:val="PL"/>
        <w:rPr/>
      </w:pPr>
      <w:r>
        <w:rPr>
          <w:rFonts w:eastAsia="Courier New"/>
        </w:rPr>
        <w:t xml:space="preserve">        </w:t>
      </w:r>
      <w:r>
        <w:rPr/>
        <w:t>- name: ueId</w:t>
      </w:r>
    </w:p>
    <w:p>
      <w:pPr>
        <w:pStyle w:val="PL"/>
        <w:rPr/>
      </w:pPr>
      <w:r>
        <w:rPr>
          <w:rFonts w:eastAsia="Courier New"/>
        </w:rPr>
        <w:t xml:space="preserve">          </w:t>
      </w:r>
      <w:r>
        <w:rPr/>
        <w:t>in: path</w:t>
      </w:r>
    </w:p>
    <w:p>
      <w:pPr>
        <w:pStyle w:val="PL"/>
        <w:rPr/>
      </w:pPr>
      <w:r>
        <w:rPr>
          <w:rFonts w:eastAsia="Courier New"/>
        </w:rPr>
        <w:t xml:space="preserve">          </w:t>
      </w:r>
      <w:r>
        <w:rPr/>
        <w:t>description: UE Id</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$ref: 'TS29571_CommonData.yaml#/components/schemas/VarUeId'</w:t>
      </w:r>
    </w:p>
    <w:p>
      <w:pPr>
        <w:pStyle w:val="PL"/>
        <w:rPr/>
      </w:pPr>
      <w:r>
        <w:rPr>
          <w:rFonts w:eastAsia="Courier New"/>
        </w:rPr>
        <w:t xml:space="preserve">        </w:t>
      </w:r>
      <w:r>
        <w:rPr/>
        <w:t>- name: fields</w:t>
      </w:r>
    </w:p>
    <w:p>
      <w:pPr>
        <w:pStyle w:val="PL"/>
        <w:rPr/>
      </w:pPr>
      <w:r>
        <w:rPr>
          <w:rFonts w:eastAsia="Courier New"/>
        </w:rPr>
        <w:t xml:space="preserve">          </w:t>
      </w:r>
      <w:r>
        <w:rPr/>
        <w:t>in: query</w:t>
      </w:r>
    </w:p>
    <w:p>
      <w:pPr>
        <w:pStyle w:val="PL"/>
        <w:rPr/>
      </w:pPr>
      <w:r>
        <w:rPr>
          <w:rFonts w:eastAsia="Courier New"/>
        </w:rPr>
        <w:t xml:space="preserve">          </w:t>
      </w:r>
      <w:r>
        <w:rPr/>
        <w:t>description: attributes to be retrieved</w:t>
      </w:r>
    </w:p>
    <w:p>
      <w:pPr>
        <w:pStyle w:val="PL"/>
        <w:rPr/>
      </w:pPr>
      <w:r>
        <w:rPr>
          <w:rFonts w:eastAsia="Courier New"/>
        </w:rPr>
        <w:t xml:space="preserve">          </w:t>
      </w:r>
      <w:r>
        <w:rPr/>
        <w:t>required: false</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 name: supp-feat</w:t>
      </w:r>
    </w:p>
    <w:p>
      <w:pPr>
        <w:pStyle w:val="PL"/>
        <w:rPr/>
      </w:pPr>
      <w:r>
        <w:rPr>
          <w:rFonts w:eastAsia="Courier New"/>
        </w:rPr>
        <w:t xml:space="preserve">          </w:t>
      </w:r>
      <w:r>
        <w:rPr/>
        <w:t>in: query</w:t>
      </w:r>
    </w:p>
    <w:p>
      <w:pPr>
        <w:pStyle w:val="PL"/>
        <w:rPr/>
      </w:pPr>
      <w:r>
        <w:rPr>
          <w:rFonts w:eastAsia="Courier New"/>
        </w:rPr>
        <w:t xml:space="preserve">          </w:t>
      </w:r>
      <w:r>
        <w:rPr/>
        <w:t>description: Supported Features</w:t>
      </w:r>
    </w:p>
    <w:p>
      <w:pPr>
        <w:pStyle w:val="PL"/>
        <w:rPr/>
      </w:pPr>
      <w:r>
        <w:rPr>
          <w:rFonts w:eastAsia="Courier New"/>
        </w:rPr>
        <w:t xml:space="preserve">          </w:t>
      </w:r>
      <w:r>
        <w:rPr/>
        <w:t>required: false</w:t>
      </w:r>
    </w:p>
    <w:p>
      <w:pPr>
        <w:pStyle w:val="PL"/>
        <w:rPr/>
      </w:pPr>
      <w:r>
        <w:rPr>
          <w:rFonts w:eastAsia="Courier New"/>
        </w:rPr>
        <w:t xml:space="preserve">          </w:t>
      </w:r>
      <w:r>
        <w:rPr/>
        <w:t>schema:</w:t>
      </w:r>
    </w:p>
    <w:p>
      <w:pPr>
        <w:pStyle w:val="PL"/>
        <w:rPr/>
      </w:pPr>
      <w:r>
        <w:rPr>
          <w:rFonts w:eastAsia="Courier New"/>
        </w:rPr>
        <w:t xml:space="preserve">            </w:t>
      </w:r>
      <w:r>
        <w:rPr/>
        <w:t>$ref: 'TS29571_CommonData.yaml#/components/schemas/SupportedFeatures'</w:t>
      </w:r>
    </w:p>
    <w:p>
      <w:pPr>
        <w:pStyle w:val="PL"/>
        <w:rPr/>
      </w:pPr>
      <w:r>
        <w:rPr>
          <w:rFonts w:eastAsia="Courier New"/>
        </w:rPr>
        <w:t xml:space="preserve">      </w:t>
      </w:r>
      <w:r>
        <w:rPr/>
        <w:t xml:space="preserve">responses:  </w:t>
      </w:r>
    </w:p>
    <w:p>
      <w:pPr>
        <w:pStyle w:val="PL"/>
        <w:rPr/>
      </w:pPr>
      <w:r>
        <w:rPr>
          <w:rFonts w:eastAsia="Courier New"/>
        </w:rPr>
        <w:t xml:space="preserve">        </w:t>
      </w:r>
      <w:r>
        <w:rPr/>
        <w:t>'200':</w:t>
      </w:r>
    </w:p>
    <w:p>
      <w:pPr>
        <w:pStyle w:val="PL"/>
        <w:rPr/>
      </w:pPr>
      <w:r>
        <w:rPr>
          <w:rFonts w:eastAsia="Courier New"/>
        </w:rPr>
        <w:t xml:space="preserve">          </w:t>
      </w:r>
      <w:r>
        <w:rPr/>
        <w:t>description: Expected response to a valid request</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'TS29505_Subscription_Data.yaml#/components/schemas/OperatorSpecificDataContainer'</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'TS29571_CommonData.yaml#/components/responses/406'</w:t>
      </w:r>
    </w:p>
    <w:p>
      <w:pPr>
        <w:pStyle w:val="PL"/>
        <w:rPr/>
      </w:pPr>
      <w:r>
        <w:rPr>
          <w:rFonts w:eastAsia="Courier New"/>
        </w:rPr>
        <w:t xml:space="preserve">        </w:t>
      </w:r>
      <w:r>
        <w:rPr/>
        <w:t>'414':</w:t>
      </w:r>
    </w:p>
    <w:p>
      <w:pPr>
        <w:pStyle w:val="PL"/>
        <w:rPr/>
      </w:pPr>
      <w:r>
        <w:rPr>
          <w:rFonts w:eastAsia="Courier New"/>
        </w:rPr>
        <w:t xml:space="preserve">          </w:t>
      </w:r>
      <w:r>
        <w:rPr/>
        <w:t>$ref: 'TS29571_CommonData.yaml#/components/responses/414'</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
    </w:p>
    <w:p>
      <w:pPr>
        <w:pStyle w:val="PL"/>
        <w:rPr/>
      </w:pPr>
      <w:r>
        <w:rPr>
          <w:rFonts w:eastAsia="Courier New"/>
        </w:rPr>
        <w:t xml:space="preserve">    </w:t>
      </w:r>
      <w:r>
        <w:rPr/>
        <w:t>patch:</w:t>
      </w:r>
    </w:p>
    <w:p>
      <w:pPr>
        <w:pStyle w:val="PL"/>
        <w:rPr/>
      </w:pPr>
      <w:r>
        <w:rPr>
          <w:rFonts w:eastAsia="Courier New"/>
        </w:rPr>
        <w:t xml:space="preserve">      </w:t>
      </w:r>
      <w:r>
        <w:rPr/>
        <w:t xml:space="preserve">summary: </w:t>
      </w:r>
      <w:r>
        <w:rPr>
          <w:lang w:eastAsia="zh-CN"/>
        </w:rPr>
        <w:t>Modify the operator specific policy data of an UE</w:t>
      </w:r>
    </w:p>
    <w:p>
      <w:pPr>
        <w:pStyle w:val="PL"/>
        <w:rPr/>
      </w:pPr>
      <w:r>
        <w:rPr>
          <w:rFonts w:eastAsia="Courier New"/>
        </w:rPr>
        <w:t xml:space="preserve">      </w:t>
      </w:r>
      <w:r>
        <w:rPr/>
        <w:t>operationId: UpdateOperatorSpecificData</w:t>
      </w:r>
    </w:p>
    <w:p>
      <w:pPr>
        <w:pStyle w:val="PL"/>
        <w:rPr/>
      </w:pPr>
      <w:r>
        <w:rPr>
          <w:rFonts w:eastAsia="Courier New"/>
        </w:rPr>
        <w:t xml:space="preserve">      </w:t>
      </w:r>
      <w:r>
        <w:rPr/>
        <w:t>tags:</w:t>
      </w:r>
    </w:p>
    <w:p>
      <w:pPr>
        <w:pStyle w:val="PL"/>
        <w:rPr/>
      </w:pPr>
      <w:r>
        <w:rPr>
          <w:rFonts w:eastAsia="Courier New"/>
        </w:rPr>
        <w:t xml:space="preserve">        </w:t>
      </w:r>
      <w:r>
        <w:rPr/>
        <w:t>- OperatorSpecificData (Document)</w:t>
      </w:r>
    </w:p>
    <w:p>
      <w:pPr>
        <w:pStyle w:val="PL"/>
        <w:rPr/>
      </w:pPr>
      <w:r>
        <w:rPr>
          <w:rFonts w:eastAsia="Courier New"/>
        </w:rPr>
        <w:t xml:space="preserve">      </w:t>
      </w:r>
      <w:r>
        <w:rPr/>
        <w:t>parameters:</w:t>
      </w:r>
    </w:p>
    <w:p>
      <w:pPr>
        <w:pStyle w:val="PL"/>
        <w:rPr/>
      </w:pPr>
      <w:r>
        <w:rPr>
          <w:rFonts w:eastAsia="Courier New"/>
        </w:rPr>
        <w:t xml:space="preserve">        </w:t>
      </w:r>
      <w:r>
        <w:rPr/>
        <w:t>- name: ueId</w:t>
      </w:r>
    </w:p>
    <w:p>
      <w:pPr>
        <w:pStyle w:val="PL"/>
        <w:rPr/>
      </w:pPr>
      <w:r>
        <w:rPr>
          <w:rFonts w:eastAsia="Courier New"/>
        </w:rPr>
        <w:t xml:space="preserve">          </w:t>
      </w:r>
      <w:r>
        <w:rPr/>
        <w:t>in: path</w:t>
      </w:r>
    </w:p>
    <w:p>
      <w:pPr>
        <w:pStyle w:val="PL"/>
        <w:rPr/>
      </w:pPr>
      <w:r>
        <w:rPr>
          <w:rFonts w:eastAsia="Courier New"/>
        </w:rPr>
        <w:t xml:space="preserve">          </w:t>
      </w:r>
      <w:r>
        <w:rPr/>
        <w:t>description: UE Id</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$ref: 'TS29571_CommonData.yaml#/components/schemas/VarUeId'</w:t>
      </w:r>
    </w:p>
    <w:p>
      <w:pPr>
        <w:pStyle w:val="PL"/>
        <w:rPr/>
      </w:pPr>
      <w:r>
        <w:rPr>
          <w:rFonts w:eastAsia="Courier New"/>
        </w:rPr>
        <w:t xml:space="preserve">      </w:t>
      </w:r>
      <w:r>
        <w:rPr/>
        <w:t>requestBody:</w:t>
      </w:r>
    </w:p>
    <w:p>
      <w:pPr>
        <w:pStyle w:val="PL"/>
        <w:rPr/>
      </w:pPr>
      <w:r>
        <w:rPr>
          <w:rFonts w:eastAsia="Courier New"/>
        </w:rPr>
        <w:t xml:space="preserve">        </w:t>
      </w:r>
      <w:r>
        <w:rPr/>
        <w:t>content:</w:t>
      </w:r>
    </w:p>
    <w:p>
      <w:pPr>
        <w:pStyle w:val="PL"/>
        <w:rPr/>
      </w:pPr>
      <w:r>
        <w:rPr>
          <w:rFonts w:eastAsia="Courier New"/>
        </w:rPr>
        <w:t xml:space="preserve">          </w:t>
      </w:r>
      <w:r>
        <w:rPr/>
        <w:t>application/json-patch+json:</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'TS29571_CommonData.yaml#/components/schemas/PatchItem'</w:t>
      </w:r>
    </w:p>
    <w:p>
      <w:pPr>
        <w:pStyle w:val="PL"/>
        <w:rPr/>
      </w:pPr>
      <w:r>
        <w:rPr>
          <w:rFonts w:eastAsia="Courier New"/>
        </w:rPr>
        <w:t xml:space="preserve">        </w:t>
      </w:r>
      <w:r>
        <w:rPr/>
        <w:t>required: true</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description: No content. Response to successful modification.</w:t>
      </w:r>
    </w:p>
    <w:p>
      <w:pPr>
        <w:pStyle w:val="PL"/>
        <w:rPr/>
      </w:pPr>
      <w:r>
        <w:rPr>
          <w:rFonts w:eastAsia="Courier New"/>
        </w:rPr>
        <w:t xml:space="preserve">        </w:t>
      </w:r>
      <w:r>
        <w:rPr/>
        <w:t>'200':</w:t>
      </w:r>
    </w:p>
    <w:p>
      <w:pPr>
        <w:pStyle w:val="PL"/>
        <w:rPr/>
      </w:pPr>
      <w:r>
        <w:rPr>
          <w:rFonts w:eastAsia="Courier New"/>
        </w:rPr>
        <w:t xml:space="preserve">          </w:t>
      </w:r>
      <w:r>
        <w:rPr/>
        <w:t>description: Expected response to a valid request</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'TS29571_CommonData.yaml#/components/schemas/PatchResult'</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'TS29571_CommonData.yaml#/components/responses/411'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'TS29571_CommonData.yaml#/components/responses/413'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'TS29571_CommonData.yaml#/components/responses/415'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put:</w:t>
      </w:r>
    </w:p>
    <w:p>
      <w:pPr>
        <w:pStyle w:val="PL"/>
        <w:rPr/>
      </w:pPr>
      <w:r>
        <w:rPr>
          <w:rFonts w:eastAsia="Courier New"/>
        </w:rPr>
        <w:t xml:space="preserve">      </w:t>
      </w:r>
      <w:r>
        <w:rPr/>
        <w:t>summary: Modify the operator specific policy data of an UE</w:t>
      </w:r>
    </w:p>
    <w:p>
      <w:pPr>
        <w:pStyle w:val="PL"/>
        <w:rPr/>
      </w:pPr>
      <w:r>
        <w:rPr>
          <w:rFonts w:eastAsia="Courier New"/>
        </w:rPr>
        <w:t xml:space="preserve">      </w:t>
      </w:r>
      <w:r>
        <w:rPr/>
        <w:t>operationId: ReplaceOperatorSpecificData</w:t>
      </w:r>
    </w:p>
    <w:p>
      <w:pPr>
        <w:pStyle w:val="PL"/>
        <w:rPr/>
      </w:pPr>
      <w:r>
        <w:rPr>
          <w:rFonts w:eastAsia="Courier New"/>
        </w:rPr>
        <w:t xml:space="preserve">      </w:t>
      </w:r>
      <w:r>
        <w:rPr/>
        <w:t>tags:</w:t>
      </w:r>
    </w:p>
    <w:p>
      <w:pPr>
        <w:pStyle w:val="PL"/>
        <w:rPr/>
      </w:pPr>
      <w:r>
        <w:rPr>
          <w:rFonts w:eastAsia="Courier New"/>
        </w:rPr>
        <w:t xml:space="preserve">        </w:t>
      </w:r>
      <w:r>
        <w:rPr/>
        <w:t>- OperatorSpecificData (Document)</w:t>
      </w:r>
    </w:p>
    <w:p>
      <w:pPr>
        <w:pStyle w:val="PL"/>
        <w:rPr/>
      </w:pPr>
      <w:r>
        <w:rPr>
          <w:rFonts w:eastAsia="Courier New"/>
        </w:rPr>
        <w:t xml:space="preserve">      </w:t>
      </w:r>
      <w:r>
        <w:rPr/>
        <w:t>parameters:</w:t>
      </w:r>
    </w:p>
    <w:p>
      <w:pPr>
        <w:pStyle w:val="PL"/>
        <w:rPr/>
      </w:pPr>
      <w:r>
        <w:rPr>
          <w:rFonts w:eastAsia="Courier New"/>
        </w:rPr>
        <w:t xml:space="preserve">        </w:t>
      </w:r>
      <w:r>
        <w:rPr/>
        <w:t>- name: ueId</w:t>
      </w:r>
    </w:p>
    <w:p>
      <w:pPr>
        <w:pStyle w:val="PL"/>
        <w:rPr/>
      </w:pPr>
      <w:r>
        <w:rPr>
          <w:rFonts w:eastAsia="Courier New"/>
        </w:rPr>
        <w:t xml:space="preserve">          </w:t>
      </w:r>
      <w:r>
        <w:rPr/>
        <w:t>in: path</w:t>
      </w:r>
    </w:p>
    <w:p>
      <w:pPr>
        <w:pStyle w:val="PL"/>
        <w:rPr/>
      </w:pPr>
      <w:r>
        <w:rPr>
          <w:rFonts w:eastAsia="Courier New"/>
        </w:rPr>
        <w:t xml:space="preserve">          </w:t>
      </w:r>
      <w:r>
        <w:rPr/>
        <w:t>description: UE Id</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$ref: 'TS29571_CommonData.yaml#/components/schemas/VarUeId'</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'TS29505_Subscription_Data.yaml#/components/schemas/OperatorSpecificDataContainer'</w:t>
      </w:r>
    </w:p>
    <w:p>
      <w:pPr>
        <w:pStyle w:val="PL"/>
        <w:rPr/>
      </w:pPr>
      <w:r>
        <w:rPr>
          <w:rFonts w:eastAsia="Courier New"/>
        </w:rPr>
        <w:t xml:space="preserve">      </w:t>
      </w:r>
      <w:r>
        <w:rPr>
          <w:lang w:val="fr-FR"/>
        </w:rPr>
        <w:t>responses:</w:t>
      </w:r>
    </w:p>
    <w:p>
      <w:pPr>
        <w:pStyle w:val="PL"/>
        <w:rPr>
          <w:lang w:val="fr-FR"/>
        </w:rPr>
      </w:pPr>
      <w:r>
        <w:rPr>
          <w:rFonts w:eastAsia="Courier New"/>
          <w:lang w:val="fr-FR"/>
        </w:rPr>
        <w:t xml:space="preserve">        </w:t>
      </w:r>
      <w:r>
        <w:rPr>
          <w:lang w:val="fr-FR"/>
        </w:rPr>
        <w:t>'200':</w:t>
      </w:r>
    </w:p>
    <w:p>
      <w:pPr>
        <w:pStyle w:val="PL"/>
        <w:rPr>
          <w:lang w:val="fr-FR"/>
        </w:rPr>
      </w:pPr>
      <w:r>
        <w:rPr>
          <w:rFonts w:eastAsia="Courier New"/>
          <w:lang w:val="fr-FR"/>
        </w:rPr>
        <w:t xml:space="preserve">          </w:t>
      </w:r>
      <w:r>
        <w:rPr>
          <w:lang w:val="fr-FR"/>
        </w:rPr>
        <w:t>description: OK</w:t>
      </w:r>
    </w:p>
    <w:p>
      <w:pPr>
        <w:pStyle w:val="PL"/>
        <w:rPr>
          <w:lang w:val="fr-FR"/>
        </w:rPr>
      </w:pPr>
      <w:r>
        <w:rPr>
          <w:rFonts w:eastAsia="Courier New"/>
          <w:lang w:val="fr-FR"/>
        </w:rPr>
        <w:t xml:space="preserve">          </w:t>
      </w:r>
      <w:r>
        <w:rPr>
          <w:lang w:val="fr-FR"/>
        </w:rPr>
        <w:t>content:</w:t>
      </w:r>
    </w:p>
    <w:p>
      <w:pPr>
        <w:pStyle w:val="PL"/>
        <w:rPr/>
      </w:pPr>
      <w:r>
        <w:rPr>
          <w:rFonts w:eastAsia="Courier New"/>
          <w:lang w:val="fr-FR"/>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'TS29505_Subscription_Data.yaml#/components/schemas/OperatorSpecificDataContainer'</w:t>
      </w:r>
    </w:p>
    <w:p>
      <w:pPr>
        <w:pStyle w:val="PL"/>
        <w:rPr/>
      </w:pPr>
      <w:r>
        <w:rPr>
          <w:rFonts w:eastAsia="Courier New"/>
        </w:rPr>
        <w:t xml:space="preserve">        </w:t>
      </w:r>
      <w:r>
        <w:rPr/>
        <w:t>'204':</w:t>
      </w:r>
    </w:p>
    <w:p>
      <w:pPr>
        <w:pStyle w:val="PL"/>
        <w:rPr/>
      </w:pPr>
      <w:r>
        <w:rPr>
          <w:rFonts w:eastAsia="Courier New"/>
        </w:rPr>
        <w:t xml:space="preserve">          </w:t>
      </w:r>
      <w:r>
        <w:rPr/>
        <w:t>description: The resource has been successfully updated.</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'TS29571_CommonData.yaml#/components/responses/411'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'TS29571_CommonData.yaml#/components/responses/413'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'TS29571_CommonData.yaml#/components/responses/415'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/policy-data/plmns/{plmnId}/ue-policy-set:</w:t>
      </w:r>
    </w:p>
    <w:p>
      <w:pPr>
        <w:pStyle w:val="PL"/>
        <w:rPr/>
      </w:pPr>
      <w:r>
        <w:rPr>
          <w:rFonts w:eastAsia="Courier New"/>
        </w:rPr>
        <w:t xml:space="preserve">    </w:t>
      </w:r>
      <w:r>
        <w:rPr/>
        <w:t>parameters:</w:t>
      </w:r>
    </w:p>
    <w:p>
      <w:pPr>
        <w:pStyle w:val="PL"/>
        <w:rPr/>
      </w:pPr>
      <w:r>
        <w:rPr>
          <w:rFonts w:eastAsia="Courier New"/>
        </w:rPr>
        <w:t xml:space="preserve">     </w:t>
      </w:r>
      <w:r>
        <w:rPr/>
        <w:t>- name: plmnId</w:t>
      </w:r>
    </w:p>
    <w:p>
      <w:pPr>
        <w:pStyle w:val="PL"/>
        <w:rPr/>
      </w:pPr>
      <w:r>
        <w:rPr>
          <w:rFonts w:eastAsia="Courier New"/>
        </w:rPr>
        <w:t xml:space="preserve">       </w:t>
      </w:r>
      <w:r>
        <w:rPr/>
        <w:t>in: path</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$ref: 'TS29505_Subscription_Data.yaml#/components/schemas/VarPlmnId'</w:t>
      </w:r>
    </w:p>
    <w:p>
      <w:pPr>
        <w:pStyle w:val="PL"/>
        <w:rPr/>
      </w:pPr>
      <w:r>
        <w:rPr>
          <w:rFonts w:eastAsia="Courier New"/>
        </w:rPr>
        <w:t xml:space="preserve">    </w:t>
      </w:r>
      <w:r>
        <w:rPr/>
        <w:t>get:</w:t>
      </w:r>
    </w:p>
    <w:p>
      <w:pPr>
        <w:pStyle w:val="PL"/>
        <w:rPr/>
      </w:pPr>
      <w:r>
        <w:rPr>
          <w:rFonts w:eastAsia="Courier New"/>
        </w:rPr>
        <w:t xml:space="preserve">      </w:t>
      </w:r>
      <w:r>
        <w:rPr/>
        <w:t>summary: Retrieve the UE policy set data for an H-PLMN</w:t>
      </w:r>
    </w:p>
    <w:p>
      <w:pPr>
        <w:pStyle w:val="PL"/>
        <w:rPr/>
      </w:pPr>
      <w:r>
        <w:rPr>
          <w:rFonts w:eastAsia="Courier New"/>
        </w:rPr>
        <w:t xml:space="preserve">      </w:t>
      </w:r>
      <w:r>
        <w:rPr/>
        <w:t>operationId: ReadPlmnUePolicySet</w:t>
      </w:r>
    </w:p>
    <w:p>
      <w:pPr>
        <w:pStyle w:val="PL"/>
        <w:rPr/>
      </w:pPr>
      <w:r>
        <w:rPr>
          <w:rFonts w:eastAsia="Courier New"/>
        </w:rPr>
        <w:t xml:space="preserve">      </w:t>
      </w:r>
      <w:r>
        <w:rPr/>
        <w:t>tags:</w:t>
      </w:r>
    </w:p>
    <w:p>
      <w:pPr>
        <w:pStyle w:val="PL"/>
        <w:rPr/>
      </w:pPr>
      <w:r>
        <w:rPr>
          <w:rFonts w:eastAsia="Courier New"/>
        </w:rPr>
        <w:t xml:space="preserve">        </w:t>
      </w:r>
      <w:r>
        <w:rPr/>
        <w:t>- PlmnUePolicySet (Document)</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Upon success, a response body containing UE policies shall be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'#/components/schemas/UePolicySet'</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'TS29571_CommonData.yaml#/components/responses/406'</w:t>
      </w:r>
    </w:p>
    <w:p>
      <w:pPr>
        <w:pStyle w:val="PL"/>
        <w:rPr/>
      </w:pPr>
      <w:r>
        <w:rPr>
          <w:rFonts w:eastAsia="Courier New"/>
        </w:rPr>
        <w:t xml:space="preserve">        </w:t>
      </w:r>
      <w:r>
        <w:rPr/>
        <w:t>'412':</w:t>
      </w:r>
    </w:p>
    <w:p>
      <w:pPr>
        <w:pStyle w:val="PL"/>
        <w:rPr/>
      </w:pPr>
      <w:r>
        <w:rPr>
          <w:rFonts w:eastAsia="Courier New"/>
        </w:rPr>
        <w:t xml:space="preserve">          </w:t>
      </w:r>
      <w:r>
        <w:rPr/>
        <w:t>$ref: 'TS29571_CommonData.yaml#/components/responses/412'</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t>components:</w:t>
      </w:r>
    </w:p>
    <w:p>
      <w:pPr>
        <w:pStyle w:val="PL"/>
        <w:rPr/>
      </w:pPr>
      <w:r>
        <w:rPr>
          <w:rFonts w:eastAsia="Courier New"/>
        </w:rPr>
        <w:t xml:space="preserve">  </w:t>
      </w:r>
      <w:r>
        <w:rPr/>
        <w:t>schemas:</w:t>
      </w:r>
    </w:p>
    <w:p>
      <w:pPr>
        <w:pStyle w:val="PL"/>
        <w:rPr/>
      </w:pPr>
      <w:r>
        <w:rPr>
          <w:rFonts w:eastAsia="Courier New"/>
        </w:rPr>
        <w:t xml:space="preserve">    </w:t>
      </w:r>
      <w:r>
        <w:rPr/>
        <w:t>AmPolicyData:</w:t>
      </w:r>
    </w:p>
    <w:p>
      <w:pPr>
        <w:pStyle w:val="PL"/>
        <w:rPr/>
      </w:pPr>
      <w:r>
        <w:rPr>
          <w:rFonts w:eastAsia="Courier New"/>
        </w:rPr>
        <w:t xml:space="preserve">      </w:t>
      </w:r>
      <w:r>
        <w:rPr/>
        <w:t>description: Contains the AM policy data for a given subscriber.</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praInfos:</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'TS29571_CommonData.yaml#/components/schemas/PresenceInfo'</w:t>
      </w:r>
    </w:p>
    <w:p>
      <w:pPr>
        <w:pStyle w:val="PL"/>
        <w:rPr/>
      </w:pPr>
      <w:r>
        <w:rPr>
          <w:rFonts w:eastAsia="Courier New"/>
        </w:rPr>
        <w:t xml:space="preserve">          </w:t>
      </w:r>
      <w:r>
        <w:rPr/>
        <w:t>minProperties: 1</w:t>
      </w:r>
    </w:p>
    <w:p>
      <w:pPr>
        <w:pStyle w:val="PL"/>
        <w:rPr/>
      </w:pPr>
      <w:r>
        <w:rPr>
          <w:rFonts w:eastAsia="Courier New"/>
        </w:rPr>
        <w:t xml:space="preserve">        </w:t>
      </w:r>
      <w:r>
        <w:rPr/>
        <w:t>subscCats: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UePolicySet:</w:t>
      </w:r>
    </w:p>
    <w:p>
      <w:pPr>
        <w:pStyle w:val="PL"/>
        <w:rPr/>
      </w:pPr>
      <w:r>
        <w:rPr>
          <w:rFonts w:eastAsia="Courier New"/>
        </w:rPr>
        <w:t xml:space="preserve">      </w:t>
      </w:r>
      <w:r>
        <w:rPr/>
        <w:t>description: Contains the UE policy data for a given subscriber.</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praInfos:</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'TS29571_CommonData.yaml#/components/schemas/PresenceInfo'</w:t>
      </w:r>
    </w:p>
    <w:p>
      <w:pPr>
        <w:pStyle w:val="PL"/>
        <w:rPr/>
      </w:pPr>
      <w:r>
        <w:rPr>
          <w:rFonts w:eastAsia="Courier New"/>
        </w:rPr>
        <w:t xml:space="preserve">          </w:t>
      </w:r>
      <w:r>
        <w:rPr/>
        <w:t>minProperties: 1</w:t>
      </w:r>
    </w:p>
    <w:p>
      <w:pPr>
        <w:pStyle w:val="PL"/>
        <w:rPr/>
      </w:pPr>
      <w:r>
        <w:rPr>
          <w:rFonts w:eastAsia="Courier New"/>
        </w:rPr>
        <w:t xml:space="preserve">        </w:t>
      </w:r>
      <w:r>
        <w:rPr/>
        <w:t>subscCats: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uePolicySections:</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'#/components/schemas/UePolicySection'</w:t>
      </w:r>
    </w:p>
    <w:p>
      <w:pPr>
        <w:pStyle w:val="PL"/>
        <w:rPr/>
      </w:pPr>
      <w:r>
        <w:rPr>
          <w:rFonts w:eastAsia="Courier New"/>
        </w:rPr>
        <w:t xml:space="preserve">          </w:t>
      </w:r>
      <w:r>
        <w:rPr/>
        <w:t>minProperties: 1</w:t>
      </w:r>
    </w:p>
    <w:p>
      <w:pPr>
        <w:pStyle w:val="PL"/>
        <w:rPr/>
      </w:pPr>
      <w:r>
        <w:rPr>
          <w:rFonts w:eastAsia="Courier New"/>
        </w:rPr>
        <w:t xml:space="preserve">        </w:t>
      </w:r>
      <w:r>
        <w:rPr/>
        <w:t>upsis: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allowedRouteSelDescs:</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'#/components/schemas/PlmnRouteSelectionDescriptor'</w:t>
      </w:r>
    </w:p>
    <w:p>
      <w:pPr>
        <w:pStyle w:val="PL"/>
        <w:rPr/>
      </w:pPr>
      <w:r>
        <w:rPr>
          <w:rFonts w:eastAsia="Courier New"/>
        </w:rPr>
        <w:t xml:space="preserve">          </w:t>
      </w:r>
      <w:r>
        <w:rPr/>
        <w:t>minProperties: 1</w:t>
      </w:r>
    </w:p>
    <w:p>
      <w:pPr>
        <w:pStyle w:val="PL"/>
        <w:rPr/>
      </w:pPr>
      <w:r>
        <w:rPr>
          <w:rFonts w:eastAsia="Courier New"/>
        </w:rPr>
        <w:t xml:space="preserve">        </w:t>
      </w:r>
      <w:r>
        <w:rPr/>
        <w:t>andspInd:</w:t>
      </w:r>
    </w:p>
    <w:p>
      <w:pPr>
        <w:pStyle w:val="PL"/>
        <w:rPr/>
      </w:pPr>
      <w:r>
        <w:rPr>
          <w:rFonts w:eastAsia="Courier New"/>
        </w:rPr>
        <w:t xml:space="preserve">          </w:t>
      </w:r>
      <w:r>
        <w:rPr/>
        <w:t>type: boolean</w:t>
      </w:r>
    </w:p>
    <w:p>
      <w:pPr>
        <w:pStyle w:val="PL"/>
        <w:rPr/>
      </w:pPr>
      <w:r>
        <w:rPr>
          <w:rFonts w:eastAsia="Courier New"/>
        </w:rPr>
        <w:t xml:space="preserve">        </w:t>
      </w:r>
      <w:r>
        <w:rPr/>
        <w:t>pei:</w:t>
      </w:r>
    </w:p>
    <w:p>
      <w:pPr>
        <w:pStyle w:val="PL"/>
        <w:rPr/>
      </w:pPr>
      <w:r>
        <w:rPr>
          <w:rFonts w:eastAsia="Courier New"/>
        </w:rPr>
        <w:t xml:space="preserve">          </w:t>
      </w:r>
      <w:r>
        <w:rPr/>
        <w:t>$ref: 'TS29571_CommonData.yaml#/components/schemas/Pei'</w:t>
      </w:r>
    </w:p>
    <w:p>
      <w:pPr>
        <w:pStyle w:val="PL"/>
        <w:rPr/>
      </w:pPr>
      <w:r>
        <w:rPr>
          <w:rFonts w:eastAsia="Courier New"/>
        </w:rPr>
        <w:t xml:space="preserve">        </w:t>
      </w:r>
      <w:r>
        <w:rPr/>
        <w:t>osIds: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'#/components/schemas/OsId'</w:t>
      </w:r>
    </w:p>
    <w:p>
      <w:pPr>
        <w:pStyle w:val="PL"/>
        <w:rPr/>
      </w:pPr>
      <w:r>
        <w:rPr>
          <w:rFonts w:eastAsia="Courier New"/>
        </w:rPr>
        <w:t xml:space="preserve">          </w:t>
      </w:r>
      <w:r>
        <w:rPr/>
        <w:t>minItems: 1</w:t>
      </w:r>
    </w:p>
    <w:p>
      <w:pPr>
        <w:pStyle w:val="PL"/>
        <w:rPr/>
      </w:pPr>
      <w:r>
        <w:rPr>
          <w:rFonts w:eastAsia="Courier New"/>
        </w:rPr>
        <w:t xml:space="preserve">        </w:t>
      </w:r>
      <w:r>
        <w:rPr/>
        <w:t>suppFeat:</w:t>
      </w:r>
    </w:p>
    <w:p>
      <w:pPr>
        <w:pStyle w:val="PL"/>
        <w:rPr/>
      </w:pPr>
      <w:r>
        <w:rPr>
          <w:rFonts w:eastAsia="Courier New"/>
        </w:rPr>
        <w:t xml:space="preserve">          </w:t>
      </w:r>
      <w:r>
        <w:rPr/>
        <w:t>$ref: 'TS29571_CommonData.yaml#/components/schemas/SupportedFeatures'</w:t>
      </w:r>
    </w:p>
    <w:p>
      <w:pPr>
        <w:pStyle w:val="PL"/>
        <w:rPr/>
      </w:pPr>
      <w:r>
        <w:rPr>
          <w:rFonts w:eastAsia="Courier New"/>
        </w:rPr>
        <w:t xml:space="preserve">    </w:t>
      </w:r>
      <w:r>
        <w:rPr/>
        <w:t>UePolicySetPatch:</w:t>
      </w:r>
    </w:p>
    <w:p>
      <w:pPr>
        <w:pStyle w:val="PL"/>
        <w:rPr/>
      </w:pPr>
      <w:r>
        <w:rPr>
          <w:rFonts w:eastAsia="Courier New"/>
        </w:rPr>
        <w:t xml:space="preserve">      </w:t>
      </w:r>
      <w:r>
        <w:rPr/>
        <w:t>description: Contains the UE policy set for a given subscriber.</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uePolicySections:</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'#/components/schemas/UePolicySection'</w:t>
      </w:r>
    </w:p>
    <w:p>
      <w:pPr>
        <w:pStyle w:val="PL"/>
        <w:rPr/>
      </w:pPr>
      <w:r>
        <w:rPr>
          <w:rFonts w:eastAsia="Courier New"/>
        </w:rPr>
        <w:t xml:space="preserve">          </w:t>
      </w:r>
      <w:r>
        <w:rPr/>
        <w:t>minProperties: 1</w:t>
      </w:r>
    </w:p>
    <w:p>
      <w:pPr>
        <w:pStyle w:val="PL"/>
        <w:rPr/>
      </w:pPr>
      <w:r>
        <w:rPr>
          <w:rFonts w:eastAsia="Courier New"/>
        </w:rPr>
        <w:t xml:space="preserve">        </w:t>
      </w:r>
      <w:r>
        <w:rPr/>
        <w:t>upsis: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andspInd:</w:t>
      </w:r>
    </w:p>
    <w:p>
      <w:pPr>
        <w:pStyle w:val="PL"/>
        <w:rPr/>
      </w:pPr>
      <w:r>
        <w:rPr>
          <w:rFonts w:eastAsia="Courier New"/>
        </w:rPr>
        <w:t xml:space="preserve">          </w:t>
      </w:r>
      <w:r>
        <w:rPr/>
        <w:t>type: boolean</w:t>
      </w:r>
    </w:p>
    <w:p>
      <w:pPr>
        <w:pStyle w:val="PL"/>
        <w:rPr/>
      </w:pPr>
      <w:r>
        <w:rPr>
          <w:rFonts w:eastAsia="Courier New"/>
        </w:rPr>
        <w:t xml:space="preserve">        </w:t>
      </w:r>
      <w:r>
        <w:rPr/>
        <w:t>pei:</w:t>
      </w:r>
    </w:p>
    <w:p>
      <w:pPr>
        <w:pStyle w:val="PL"/>
        <w:rPr/>
      </w:pPr>
      <w:r>
        <w:rPr>
          <w:rFonts w:eastAsia="Courier New"/>
        </w:rPr>
        <w:t xml:space="preserve">          </w:t>
      </w:r>
      <w:r>
        <w:rPr/>
        <w:t>$ref: 'TS29571_CommonData.yaml#/components/schemas/Pei'</w:t>
      </w:r>
    </w:p>
    <w:p>
      <w:pPr>
        <w:pStyle w:val="PL"/>
        <w:rPr/>
      </w:pPr>
      <w:r>
        <w:rPr>
          <w:rFonts w:eastAsia="Courier New"/>
        </w:rPr>
        <w:t xml:space="preserve">        </w:t>
      </w:r>
      <w:r>
        <w:rPr/>
        <w:t>osIds: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'#/components/schemas/OsId'</w:t>
      </w:r>
    </w:p>
    <w:p>
      <w:pPr>
        <w:pStyle w:val="PL"/>
        <w:rPr/>
      </w:pPr>
      <w:r>
        <w:rPr>
          <w:rFonts w:eastAsia="Courier New"/>
        </w:rPr>
        <w:t xml:space="preserve">          </w:t>
      </w:r>
      <w:r>
        <w:rPr/>
        <w:t>minItems: 1</w:t>
      </w:r>
    </w:p>
    <w:p>
      <w:pPr>
        <w:pStyle w:val="PL"/>
        <w:rPr/>
      </w:pPr>
      <w:r>
        <w:rPr>
          <w:rFonts w:eastAsia="Courier New"/>
        </w:rPr>
        <w:t xml:space="preserve">    </w:t>
      </w:r>
      <w:r>
        <w:rPr/>
        <w:t>UePolicySection:</w:t>
      </w:r>
    </w:p>
    <w:p>
      <w:pPr>
        <w:pStyle w:val="PL"/>
        <w:rPr/>
      </w:pPr>
      <w:r>
        <w:rPr>
          <w:rFonts w:eastAsia="Courier New"/>
        </w:rPr>
        <w:t xml:space="preserve">      </w:t>
      </w:r>
      <w:r>
        <w:rPr/>
        <w:t>description: Contains the UE policy section.</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uePolicySectionInfo:</w:t>
      </w:r>
    </w:p>
    <w:p>
      <w:pPr>
        <w:pStyle w:val="PL"/>
        <w:rPr/>
      </w:pPr>
      <w:r>
        <w:rPr>
          <w:rFonts w:eastAsia="Courier New"/>
        </w:rPr>
        <w:t xml:space="preserve">          </w:t>
      </w:r>
      <w:r>
        <w:rPr/>
        <w:t>$ref: 'TS29571_CommonData.yaml#/components/schemas/Bytes'</w:t>
      </w:r>
    </w:p>
    <w:p>
      <w:pPr>
        <w:pStyle w:val="PL"/>
        <w:rPr/>
      </w:pPr>
      <w:r>
        <w:rPr>
          <w:rFonts w:eastAsia="Courier New"/>
        </w:rPr>
        <w:t xml:space="preserve">        </w:t>
      </w:r>
      <w:r>
        <w:rPr/>
        <w:t>upsi:</w:t>
      </w:r>
    </w:p>
    <w:p>
      <w:pPr>
        <w:pStyle w:val="PL"/>
        <w:rPr/>
      </w:pPr>
      <w:r>
        <w:rPr>
          <w:rFonts w:eastAsia="Courier New"/>
        </w:rPr>
        <w:t xml:space="preserve">          </w:t>
      </w:r>
      <w:r>
        <w:rPr/>
        <w:t>type: string</w:t>
      </w:r>
    </w:p>
    <w:p>
      <w:pPr>
        <w:pStyle w:val="PL"/>
        <w:rPr/>
      </w:pPr>
      <w:r>
        <w:rPr>
          <w:rFonts w:eastAsia="Courier New"/>
        </w:rPr>
        <w:t xml:space="preserve">      </w:t>
      </w:r>
      <w:r>
        <w:rPr/>
        <w:t>required:</w:t>
      </w:r>
    </w:p>
    <w:p>
      <w:pPr>
        <w:pStyle w:val="PL"/>
        <w:rPr/>
      </w:pPr>
      <w:r>
        <w:rPr>
          <w:rFonts w:eastAsia="Courier New"/>
        </w:rPr>
        <w:t xml:space="preserve">        </w:t>
      </w:r>
      <w:r>
        <w:rPr/>
        <w:t>- uePolicySectionInfo</w:t>
      </w:r>
    </w:p>
    <w:p>
      <w:pPr>
        <w:pStyle w:val="PL"/>
        <w:rPr/>
      </w:pPr>
      <w:r>
        <w:rPr>
          <w:rFonts w:eastAsia="Courier New"/>
        </w:rPr>
        <w:t xml:space="preserve">        </w:t>
      </w:r>
      <w:r>
        <w:rPr/>
        <w:t>- upsi</w:t>
      </w:r>
    </w:p>
    <w:p>
      <w:pPr>
        <w:pStyle w:val="PL"/>
        <w:rPr/>
      </w:pPr>
      <w:r>
        <w:rPr>
          <w:rFonts w:eastAsia="Courier New"/>
        </w:rPr>
        <w:t xml:space="preserve">    </w:t>
      </w:r>
      <w:r>
        <w:rPr/>
        <w:t>SmPolicyData:</w:t>
      </w:r>
    </w:p>
    <w:p>
      <w:pPr>
        <w:pStyle w:val="PL"/>
        <w:rPr/>
      </w:pPr>
      <w:r>
        <w:rPr>
          <w:rFonts w:eastAsia="Courier New"/>
        </w:rPr>
        <w:t xml:space="preserve">      </w:t>
      </w:r>
      <w:r>
        <w:rPr/>
        <w:t>description: Contains the SM policy data for a given subscriber.</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smPolicySnssaiData:</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'#/components/schemas/SmPolicySnssaiData'</w:t>
      </w:r>
    </w:p>
    <w:p>
      <w:pPr>
        <w:pStyle w:val="PL"/>
        <w:rPr/>
      </w:pPr>
      <w:r>
        <w:rPr>
          <w:rFonts w:eastAsia="Courier New"/>
        </w:rPr>
        <w:t xml:space="preserve">          </w:t>
      </w:r>
      <w:r>
        <w:rPr/>
        <w:t>minProperties: 1</w:t>
      </w:r>
    </w:p>
    <w:p>
      <w:pPr>
        <w:pStyle w:val="PL"/>
        <w:rPr/>
      </w:pPr>
      <w:r>
        <w:rPr>
          <w:rFonts w:eastAsia="Courier New"/>
        </w:rPr>
        <w:t xml:space="preserve">        </w:t>
      </w:r>
      <w:r>
        <w:rPr/>
        <w:t>umDataLimits:</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'#/components/schemas/UsageMonDataLimit'</w:t>
      </w:r>
    </w:p>
    <w:p>
      <w:pPr>
        <w:pStyle w:val="PL"/>
        <w:rPr/>
      </w:pPr>
      <w:r>
        <w:rPr>
          <w:rFonts w:eastAsia="Courier New"/>
        </w:rPr>
        <w:t xml:space="preserve">          </w:t>
      </w:r>
      <w:r>
        <w:rPr/>
        <w:t>minProperties: 1</w:t>
      </w:r>
    </w:p>
    <w:p>
      <w:pPr>
        <w:pStyle w:val="PL"/>
        <w:rPr/>
      </w:pPr>
      <w:r>
        <w:rPr>
          <w:rFonts w:eastAsia="Courier New"/>
        </w:rPr>
        <w:t xml:space="preserve">        </w:t>
      </w:r>
      <w:r>
        <w:rPr/>
        <w:t>umData:</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'#/components/schemas/UsageMonData'</w:t>
      </w:r>
    </w:p>
    <w:p>
      <w:pPr>
        <w:pStyle w:val="PL"/>
        <w:rPr/>
      </w:pPr>
      <w:r>
        <w:rPr>
          <w:rFonts w:eastAsia="Courier New"/>
        </w:rPr>
        <w:t xml:space="preserve">          </w:t>
      </w:r>
      <w:r>
        <w:rPr/>
        <w:t>minProperties: 1</w:t>
      </w:r>
    </w:p>
    <w:p>
      <w:pPr>
        <w:pStyle w:val="PL"/>
        <w:rPr/>
      </w:pPr>
      <w:r>
        <w:rPr>
          <w:rFonts w:eastAsia="Courier New"/>
        </w:rPr>
        <w:t xml:space="preserve">        </w:t>
      </w:r>
      <w:r>
        <w:rPr/>
        <w:t>suppFeat:</w:t>
      </w:r>
    </w:p>
    <w:p>
      <w:pPr>
        <w:pStyle w:val="PL"/>
        <w:rPr/>
      </w:pPr>
      <w:r>
        <w:rPr>
          <w:rFonts w:eastAsia="Courier New"/>
        </w:rPr>
        <w:t xml:space="preserve">          </w:t>
      </w:r>
      <w:r>
        <w:rPr/>
        <w:t>$ref: 'TS29571_CommonData.yaml#/components/schemas/SupportedFeatures'</w:t>
      </w:r>
    </w:p>
    <w:p>
      <w:pPr>
        <w:pStyle w:val="PL"/>
        <w:rPr/>
      </w:pPr>
      <w:r>
        <w:rPr>
          <w:rFonts w:eastAsia="Courier New"/>
        </w:rPr>
        <w:t xml:space="preserve">      </w:t>
      </w:r>
      <w:r>
        <w:rPr/>
        <w:t>required:</w:t>
      </w:r>
    </w:p>
    <w:p>
      <w:pPr>
        <w:pStyle w:val="PL"/>
        <w:rPr/>
      </w:pPr>
      <w:r>
        <w:rPr>
          <w:rFonts w:eastAsia="Courier New"/>
        </w:rPr>
        <w:t xml:space="preserve">        </w:t>
      </w:r>
      <w:r>
        <w:rPr/>
        <w:t>- smPolicySnssaiData</w:t>
      </w:r>
    </w:p>
    <w:p>
      <w:pPr>
        <w:pStyle w:val="PL"/>
        <w:rPr/>
      </w:pPr>
      <w:r>
        <w:rPr>
          <w:rFonts w:eastAsia="Courier New"/>
        </w:rPr>
        <w:t xml:space="preserve">    </w:t>
      </w:r>
      <w:r>
        <w:rPr/>
        <w:t>SmPolicySnssaiData:</w:t>
      </w:r>
    </w:p>
    <w:p>
      <w:pPr>
        <w:pStyle w:val="PL"/>
        <w:rPr/>
      </w:pPr>
      <w:r>
        <w:rPr>
          <w:rFonts w:eastAsia="Courier New"/>
        </w:rPr>
        <w:t xml:space="preserve">      </w:t>
      </w:r>
      <w:r>
        <w:rPr/>
        <w:t>description: Contains the SM policy data for a given subscriber and S-NSSAI.</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snssai:</w:t>
      </w:r>
    </w:p>
    <w:p>
      <w:pPr>
        <w:pStyle w:val="PL"/>
        <w:rPr/>
      </w:pPr>
      <w:r>
        <w:rPr>
          <w:rFonts w:eastAsia="Courier New"/>
        </w:rPr>
        <w:t xml:space="preserve">          </w:t>
      </w:r>
      <w:r>
        <w:rPr/>
        <w:t>$ref: 'TS29571_CommonData.yaml#/components/schemas/Snssai'</w:t>
      </w:r>
    </w:p>
    <w:p>
      <w:pPr>
        <w:pStyle w:val="PL"/>
        <w:rPr/>
      </w:pPr>
      <w:r>
        <w:rPr>
          <w:rFonts w:eastAsia="Courier New"/>
        </w:rPr>
        <w:t xml:space="preserve">        </w:t>
      </w:r>
      <w:r>
        <w:rPr/>
        <w:t>smPolicyDnnData:</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'#/components/schemas/SmPolicyDnnData'</w:t>
      </w:r>
    </w:p>
    <w:p>
      <w:pPr>
        <w:pStyle w:val="PL"/>
        <w:rPr/>
      </w:pPr>
      <w:r>
        <w:rPr>
          <w:rFonts w:eastAsia="Courier New"/>
        </w:rPr>
        <w:t xml:space="preserve">          </w:t>
      </w:r>
      <w:r>
        <w:rPr/>
        <w:t>minProperties: 1</w:t>
      </w:r>
    </w:p>
    <w:p>
      <w:pPr>
        <w:pStyle w:val="PL"/>
        <w:rPr/>
      </w:pPr>
      <w:r>
        <w:rPr>
          <w:rFonts w:eastAsia="Courier New"/>
        </w:rPr>
        <w:t xml:space="preserve">      </w:t>
      </w:r>
      <w:r>
        <w:rPr/>
        <w:t>required:</w:t>
      </w:r>
    </w:p>
    <w:p>
      <w:pPr>
        <w:pStyle w:val="PL"/>
        <w:rPr/>
      </w:pPr>
      <w:r>
        <w:rPr>
          <w:rFonts w:eastAsia="Courier New"/>
        </w:rPr>
        <w:t xml:space="preserve">        </w:t>
      </w:r>
      <w:r>
        <w:rPr/>
        <w:t>- snssai</w:t>
      </w:r>
    </w:p>
    <w:p>
      <w:pPr>
        <w:pStyle w:val="PL"/>
        <w:rPr/>
      </w:pPr>
      <w:r>
        <w:rPr>
          <w:rFonts w:eastAsia="Courier New"/>
        </w:rPr>
        <w:t xml:space="preserve">    </w:t>
      </w:r>
      <w:r>
        <w:rPr/>
        <w:t>SmPolicyDnnData:</w:t>
      </w:r>
    </w:p>
    <w:p>
      <w:pPr>
        <w:pStyle w:val="PL"/>
        <w:rPr/>
      </w:pPr>
      <w:r>
        <w:rPr>
          <w:rFonts w:eastAsia="Courier New"/>
        </w:rPr>
        <w:t xml:space="preserve">      </w:t>
      </w:r>
      <w:r>
        <w:rPr/>
        <w:t>description: Contains the SM policy data for a given DNN (and S-NSSAI).</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dnn:</w:t>
      </w:r>
    </w:p>
    <w:p>
      <w:pPr>
        <w:pStyle w:val="PL"/>
        <w:rPr/>
      </w:pPr>
      <w:r>
        <w:rPr>
          <w:rFonts w:eastAsia="Courier New"/>
        </w:rPr>
        <w:t xml:space="preserve">          </w:t>
      </w:r>
      <w:r>
        <w:rPr/>
        <w:t>$ref: 'TS29571_CommonData.yaml#/components/schemas/Dnn'</w:t>
      </w:r>
    </w:p>
    <w:p>
      <w:pPr>
        <w:pStyle w:val="PL"/>
        <w:rPr/>
      </w:pPr>
      <w:r>
        <w:rPr>
          <w:rFonts w:eastAsia="Courier New"/>
        </w:rPr>
        <w:t xml:space="preserve">        </w:t>
      </w:r>
      <w:r>
        <w:rPr/>
        <w:t>allowedServices: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subscCats: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 xml:space="preserve">type: string </w:t>
      </w:r>
    </w:p>
    <w:p>
      <w:pPr>
        <w:pStyle w:val="PL"/>
        <w:rPr/>
      </w:pPr>
      <w:r>
        <w:rPr>
          <w:rFonts w:eastAsia="Courier New"/>
        </w:rPr>
        <w:t xml:space="preserve">          </w:t>
      </w:r>
      <w:r>
        <w:rPr/>
        <w:t>minItems: 1</w:t>
      </w:r>
    </w:p>
    <w:p>
      <w:pPr>
        <w:pStyle w:val="PL"/>
        <w:rPr/>
      </w:pPr>
      <w:r>
        <w:rPr>
          <w:rFonts w:eastAsia="Courier New"/>
        </w:rPr>
        <w:t xml:space="preserve">        </w:t>
      </w:r>
      <w:r>
        <w:rPr/>
        <w:t>gbrUl:</w:t>
      </w:r>
    </w:p>
    <w:p>
      <w:pPr>
        <w:pStyle w:val="PL"/>
        <w:rPr/>
      </w:pPr>
      <w:r>
        <w:rPr>
          <w:rFonts w:eastAsia="Courier New"/>
        </w:rPr>
        <w:t xml:space="preserve">          </w:t>
      </w:r>
      <w:r>
        <w:rPr/>
        <w:t>$ref: 'TS29571_CommonData.yaml#/components/schemas/BitRate'</w:t>
      </w:r>
    </w:p>
    <w:p>
      <w:pPr>
        <w:pStyle w:val="PL"/>
        <w:rPr/>
      </w:pPr>
      <w:r>
        <w:rPr>
          <w:rFonts w:eastAsia="Courier New"/>
        </w:rPr>
        <w:t xml:space="preserve">        </w:t>
      </w:r>
      <w:r>
        <w:rPr/>
        <w:t>gbrDl:</w:t>
      </w:r>
    </w:p>
    <w:p>
      <w:pPr>
        <w:pStyle w:val="PL"/>
        <w:rPr/>
      </w:pPr>
      <w:r>
        <w:rPr>
          <w:rFonts w:eastAsia="Courier New"/>
        </w:rPr>
        <w:t xml:space="preserve">          </w:t>
      </w:r>
      <w:r>
        <w:rPr/>
        <w:t>$ref: 'TS29571_CommonData.yaml#/components/schemas/BitRate'</w:t>
      </w:r>
    </w:p>
    <w:p>
      <w:pPr>
        <w:pStyle w:val="PL"/>
        <w:rPr/>
      </w:pPr>
      <w:r>
        <w:rPr>
          <w:rFonts w:eastAsia="Courier New"/>
        </w:rPr>
        <w:t xml:space="preserve">        </w:t>
      </w:r>
      <w:r>
        <w:rPr/>
        <w:t>adcSupport:</w:t>
      </w:r>
    </w:p>
    <w:p>
      <w:pPr>
        <w:pStyle w:val="PL"/>
        <w:rPr/>
      </w:pPr>
      <w:r>
        <w:rPr>
          <w:rFonts w:eastAsia="Courier New"/>
        </w:rPr>
        <w:t xml:space="preserve">          </w:t>
      </w:r>
      <w:r>
        <w:rPr/>
        <w:t>type: boolean</w:t>
      </w:r>
    </w:p>
    <w:p>
      <w:pPr>
        <w:pStyle w:val="PL"/>
        <w:rPr/>
      </w:pPr>
      <w:r>
        <w:rPr>
          <w:rFonts w:eastAsia="Courier New"/>
        </w:rPr>
        <w:t xml:space="preserve">        </w:t>
      </w:r>
      <w:r>
        <w:rPr/>
        <w:t>subscSpendingLimits:</w:t>
      </w:r>
    </w:p>
    <w:p>
      <w:pPr>
        <w:pStyle w:val="PL"/>
        <w:rPr/>
      </w:pPr>
      <w:r>
        <w:rPr>
          <w:rFonts w:eastAsia="Courier New"/>
        </w:rPr>
        <w:t xml:space="preserve">          </w:t>
      </w:r>
      <w:r>
        <w:rPr/>
        <w:t>type: boolean</w:t>
      </w:r>
    </w:p>
    <w:p>
      <w:pPr>
        <w:pStyle w:val="PL"/>
        <w:rPr/>
      </w:pPr>
      <w:r>
        <w:rPr>
          <w:rFonts w:eastAsia="Courier New"/>
        </w:rPr>
        <w:t xml:space="preserve">        </w:t>
      </w:r>
      <w:r>
        <w:rPr/>
        <w:t>ipv4Index:</w:t>
      </w:r>
    </w:p>
    <w:p>
      <w:pPr>
        <w:pStyle w:val="PL"/>
        <w:rPr/>
      </w:pPr>
      <w:r>
        <w:rPr>
          <w:rFonts w:eastAsia="Courier New"/>
        </w:rPr>
        <w:t xml:space="preserve">          </w:t>
      </w:r>
      <w:r>
        <w:rPr/>
        <w:t>$ref: '#/components/schemas/IpIndex'</w:t>
      </w:r>
    </w:p>
    <w:p>
      <w:pPr>
        <w:pStyle w:val="PL"/>
        <w:rPr/>
      </w:pPr>
      <w:r>
        <w:rPr>
          <w:rFonts w:eastAsia="Courier New"/>
        </w:rPr>
        <w:t xml:space="preserve">        </w:t>
      </w:r>
      <w:r>
        <w:rPr/>
        <w:t>ipv6Index:</w:t>
      </w:r>
    </w:p>
    <w:p>
      <w:pPr>
        <w:pStyle w:val="PL"/>
        <w:rPr/>
      </w:pPr>
      <w:r>
        <w:rPr>
          <w:rFonts w:eastAsia="Courier New"/>
        </w:rPr>
        <w:t xml:space="preserve">          </w:t>
      </w:r>
      <w:r>
        <w:rPr/>
        <w:t>$ref: '#/components/schemas/IpIndex'</w:t>
      </w:r>
    </w:p>
    <w:p>
      <w:pPr>
        <w:pStyle w:val="PL"/>
        <w:rPr/>
      </w:pPr>
      <w:r>
        <w:rPr>
          <w:rFonts w:eastAsia="Courier New"/>
        </w:rPr>
        <w:t xml:space="preserve">        </w:t>
      </w:r>
      <w:r>
        <w:rPr/>
        <w:t>offline:</w:t>
      </w:r>
    </w:p>
    <w:p>
      <w:pPr>
        <w:pStyle w:val="PL"/>
        <w:rPr/>
      </w:pPr>
      <w:r>
        <w:rPr>
          <w:rFonts w:eastAsia="Courier New"/>
        </w:rPr>
        <w:t xml:space="preserve">          </w:t>
      </w:r>
      <w:r>
        <w:rPr/>
        <w:t>type: boolean</w:t>
      </w:r>
    </w:p>
    <w:p>
      <w:pPr>
        <w:pStyle w:val="PL"/>
        <w:rPr/>
      </w:pPr>
      <w:r>
        <w:rPr>
          <w:rFonts w:eastAsia="Courier New"/>
        </w:rPr>
        <w:t xml:space="preserve">        </w:t>
      </w:r>
      <w:r>
        <w:rPr/>
        <w:t>online:</w:t>
      </w:r>
    </w:p>
    <w:p>
      <w:pPr>
        <w:pStyle w:val="PL"/>
        <w:rPr/>
      </w:pPr>
      <w:r>
        <w:rPr>
          <w:rFonts w:eastAsia="Courier New"/>
        </w:rPr>
        <w:t xml:space="preserve">          </w:t>
      </w:r>
      <w:r>
        <w:rPr/>
        <w:t>type: boolean</w:t>
      </w:r>
    </w:p>
    <w:p>
      <w:pPr>
        <w:pStyle w:val="PL"/>
        <w:rPr/>
      </w:pPr>
      <w:r>
        <w:rPr>
          <w:rFonts w:eastAsia="Courier New"/>
        </w:rPr>
        <w:t xml:space="preserve">        </w:t>
      </w:r>
      <w:r>
        <w:rPr/>
        <w:t>chfInfo:</w:t>
      </w:r>
    </w:p>
    <w:p>
      <w:pPr>
        <w:pStyle w:val="PL"/>
        <w:rPr/>
      </w:pPr>
      <w:r>
        <w:rPr>
          <w:rFonts w:eastAsia="Courier New"/>
        </w:rPr>
        <w:t xml:space="preserve">          </w:t>
      </w:r>
      <w:r>
        <w:rPr/>
        <w:t>$ref: 'TS29512_Npcf_SMPolicyControl.yaml#/components/schemas/ChargingInformation'</w:t>
      </w:r>
    </w:p>
    <w:p>
      <w:pPr>
        <w:pStyle w:val="PL"/>
        <w:rPr/>
      </w:pPr>
      <w:r>
        <w:rPr>
          <w:rFonts w:eastAsia="Courier New"/>
        </w:rPr>
        <w:t xml:space="preserve">        </w:t>
      </w:r>
      <w:r>
        <w:rPr/>
        <w:t>refUmDataLimitIds:</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'#/components/schemas/LimitIdToMonitoringKey'</w:t>
      </w:r>
    </w:p>
    <w:p>
      <w:pPr>
        <w:pStyle w:val="PL"/>
        <w:rPr/>
      </w:pPr>
      <w:r>
        <w:rPr>
          <w:rFonts w:eastAsia="Courier New"/>
        </w:rPr>
        <w:t xml:space="preserve">          </w:t>
      </w:r>
      <w:r>
        <w:rPr/>
        <w:t>minProperties: 1</w:t>
      </w:r>
    </w:p>
    <w:p>
      <w:pPr>
        <w:pStyle w:val="PL"/>
        <w:rPr/>
      </w:pPr>
      <w:r>
        <w:rPr>
          <w:rFonts w:eastAsia="Courier New"/>
        </w:rPr>
        <w:t xml:space="preserve">        </w:t>
      </w:r>
      <w:r>
        <w:rPr/>
        <w:t>mpsPriority:</w:t>
      </w:r>
    </w:p>
    <w:p>
      <w:pPr>
        <w:pStyle w:val="PL"/>
        <w:rPr/>
      </w:pPr>
      <w:r>
        <w:rPr>
          <w:rFonts w:eastAsia="Courier New"/>
        </w:rPr>
        <w:t xml:space="preserve">          </w:t>
      </w:r>
      <w:r>
        <w:rPr/>
        <w:t>type: boolean</w:t>
      </w:r>
    </w:p>
    <w:p>
      <w:pPr>
        <w:pStyle w:val="PL"/>
        <w:rPr/>
      </w:pPr>
      <w:r>
        <w:rPr>
          <w:rFonts w:eastAsia="Courier New"/>
        </w:rPr>
        <w:t xml:space="preserve">        </w:t>
      </w:r>
      <w:r>
        <w:rPr/>
        <w:t>mcsPriority:</w:t>
      </w:r>
    </w:p>
    <w:p>
      <w:pPr>
        <w:pStyle w:val="PL"/>
        <w:rPr/>
      </w:pPr>
      <w:r>
        <w:rPr>
          <w:rFonts w:eastAsia="Courier New"/>
        </w:rPr>
        <w:t xml:space="preserve">          </w:t>
      </w:r>
      <w:r>
        <w:rPr/>
        <w:t>type: boolean</w:t>
      </w:r>
    </w:p>
    <w:p>
      <w:pPr>
        <w:pStyle w:val="PL"/>
        <w:rPr/>
      </w:pPr>
      <w:r>
        <w:rPr>
          <w:rFonts w:eastAsia="Courier New"/>
        </w:rPr>
        <w:t xml:space="preserve">        </w:t>
      </w:r>
      <w:r>
        <w:rPr/>
        <w:t>imsSignallingPrio:</w:t>
      </w:r>
    </w:p>
    <w:p>
      <w:pPr>
        <w:pStyle w:val="PL"/>
        <w:rPr/>
      </w:pPr>
      <w:r>
        <w:rPr>
          <w:rFonts w:eastAsia="Courier New"/>
        </w:rPr>
        <w:t xml:space="preserve">          </w:t>
      </w:r>
      <w:r>
        <w:rPr/>
        <w:t>type: boolean</w:t>
      </w:r>
    </w:p>
    <w:p>
      <w:pPr>
        <w:pStyle w:val="PL"/>
        <w:rPr/>
      </w:pPr>
      <w:r>
        <w:rPr>
          <w:rFonts w:eastAsia="Courier New"/>
        </w:rPr>
        <w:t xml:space="preserve">        </w:t>
      </w:r>
      <w:r>
        <w:rPr/>
        <w:t>mpsPriorityLevel:</w:t>
      </w:r>
    </w:p>
    <w:p>
      <w:pPr>
        <w:pStyle w:val="PL"/>
        <w:rPr/>
      </w:pPr>
      <w:r>
        <w:rPr>
          <w:rFonts w:eastAsia="Courier New"/>
        </w:rPr>
        <w:t xml:space="preserve">          </w:t>
      </w:r>
      <w:r>
        <w:rPr/>
        <w:t>type: integer</w:t>
      </w:r>
    </w:p>
    <w:p>
      <w:pPr>
        <w:pStyle w:val="PL"/>
        <w:rPr/>
      </w:pPr>
      <w:r>
        <w:rPr>
          <w:rFonts w:eastAsia="Courier New"/>
        </w:rPr>
        <w:t xml:space="preserve">        </w:t>
      </w:r>
      <w:r>
        <w:rPr/>
        <w:t>mcsPriorityLevel:</w:t>
      </w:r>
    </w:p>
    <w:p>
      <w:pPr>
        <w:pStyle w:val="PL"/>
        <w:rPr/>
      </w:pPr>
      <w:r>
        <w:rPr>
          <w:rFonts w:eastAsia="Courier New"/>
        </w:rPr>
        <w:t xml:space="preserve">          </w:t>
      </w:r>
      <w:r>
        <w:rPr/>
        <w:t>type: integer</w:t>
      </w:r>
    </w:p>
    <w:p>
      <w:pPr>
        <w:pStyle w:val="PL"/>
        <w:rPr/>
      </w:pPr>
      <w:r>
        <w:rPr>
          <w:rFonts w:eastAsia="Courier New"/>
        </w:rPr>
        <w:t xml:space="preserve">        </w:t>
      </w:r>
      <w:r>
        <w:rPr/>
        <w:t>praInfos:</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'TS29571_CommonData.yaml#/components/schemas/PresenceInfo'</w:t>
      </w:r>
    </w:p>
    <w:p>
      <w:pPr>
        <w:pStyle w:val="PL"/>
        <w:rPr/>
      </w:pPr>
      <w:r>
        <w:rPr>
          <w:rFonts w:eastAsia="Courier New"/>
        </w:rPr>
        <w:t xml:space="preserve">          </w:t>
      </w:r>
      <w:r>
        <w:rPr/>
        <w:t>minProperties: 1</w:t>
      </w:r>
    </w:p>
    <w:p>
      <w:pPr>
        <w:pStyle w:val="PL"/>
        <w:rPr/>
      </w:pPr>
      <w:r>
        <w:rPr>
          <w:rFonts w:eastAsia="Courier New"/>
        </w:rPr>
        <w:t xml:space="preserve">        </w:t>
      </w:r>
      <w:r>
        <w:rPr/>
        <w:t>bdtRefIds:</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'TS29122_CommonData.yaml#/components/schemas/BdtReferenceIdRm'</w:t>
      </w:r>
    </w:p>
    <w:p>
      <w:pPr>
        <w:pStyle w:val="PL"/>
        <w:rPr/>
      </w:pPr>
      <w:r>
        <w:rPr>
          <w:rFonts w:eastAsia="Courier New"/>
        </w:rPr>
        <w:t xml:space="preserve">          </w:t>
      </w:r>
      <w:r>
        <w:rPr/>
        <w:t>minProperties: 1</w:t>
      </w:r>
    </w:p>
    <w:p>
      <w:pPr>
        <w:pStyle w:val="PL"/>
        <w:rPr/>
      </w:pPr>
      <w:r>
        <w:rPr>
          <w:rFonts w:eastAsia="Courier New"/>
        </w:rPr>
        <w:t xml:space="preserve">          </w:t>
      </w:r>
      <w:r>
        <w:rPr/>
        <w:t>nullable: true</w:t>
      </w:r>
    </w:p>
    <w:p>
      <w:pPr>
        <w:pStyle w:val="PL"/>
        <w:rPr/>
      </w:pPr>
      <w:r>
        <w:rPr>
          <w:rFonts w:eastAsia="Courier New"/>
        </w:rPr>
        <w:t xml:space="preserve">        </w:t>
      </w:r>
      <w:r>
        <w:rPr/>
        <w:t>locRoutNotAllowed:</w:t>
      </w:r>
    </w:p>
    <w:p>
      <w:pPr>
        <w:pStyle w:val="PL"/>
        <w:rPr/>
      </w:pPr>
      <w:r>
        <w:rPr>
          <w:rFonts w:eastAsia="Courier New"/>
        </w:rPr>
        <w:t xml:space="preserve">          </w:t>
      </w:r>
      <w:r>
        <w:rPr/>
        <w:t>type: boolean</w:t>
      </w:r>
    </w:p>
    <w:p>
      <w:pPr>
        <w:pStyle w:val="PL"/>
        <w:rPr/>
      </w:pPr>
      <w:r>
        <w:rPr>
          <w:rFonts w:eastAsia="Courier New"/>
        </w:rPr>
        <w:t xml:space="preserve">      </w:t>
      </w:r>
      <w:r>
        <w:rPr/>
        <w:t>required:</w:t>
      </w:r>
    </w:p>
    <w:p>
      <w:pPr>
        <w:pStyle w:val="PL"/>
        <w:rPr/>
      </w:pPr>
      <w:r>
        <w:rPr>
          <w:rFonts w:eastAsia="Courier New"/>
        </w:rPr>
        <w:t xml:space="preserve">        </w:t>
      </w:r>
      <w:r>
        <w:rPr/>
        <w:t>- dnn</w:t>
      </w:r>
    </w:p>
    <w:p>
      <w:pPr>
        <w:pStyle w:val="PL"/>
        <w:rPr/>
      </w:pPr>
      <w:r>
        <w:rPr>
          <w:rFonts w:eastAsia="Courier New"/>
        </w:rPr>
        <w:t xml:space="preserve">    </w:t>
      </w:r>
      <w:r>
        <w:rPr/>
        <w:t>UsageMonDataLimit:</w:t>
      </w:r>
    </w:p>
    <w:p>
      <w:pPr>
        <w:pStyle w:val="PL"/>
        <w:rPr/>
      </w:pPr>
      <w:r>
        <w:rPr>
          <w:rFonts w:eastAsia="Courier New"/>
        </w:rPr>
        <w:t xml:space="preserve">      </w:t>
      </w:r>
      <w:r>
        <w:rPr/>
        <w:t>description: Contains usage monitoring control data for a subscriber.</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limitId:</w:t>
      </w:r>
    </w:p>
    <w:p>
      <w:pPr>
        <w:pStyle w:val="PL"/>
        <w:rPr/>
      </w:pPr>
      <w:r>
        <w:rPr>
          <w:rFonts w:eastAsia="Courier New"/>
        </w:rPr>
        <w:t xml:space="preserve">          </w:t>
      </w:r>
      <w:r>
        <w:rPr/>
        <w:t>type: string</w:t>
      </w:r>
    </w:p>
    <w:p>
      <w:pPr>
        <w:pStyle w:val="PL"/>
        <w:rPr/>
      </w:pPr>
      <w:r>
        <w:rPr>
          <w:rFonts w:eastAsia="Courier New"/>
        </w:rPr>
        <w:t xml:space="preserve">        </w:t>
      </w:r>
      <w:r>
        <w:rPr/>
        <w:t>scopes:</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 xml:space="preserve">$ref: '#/components/schemas/UsageMonDataScope' </w:t>
      </w:r>
    </w:p>
    <w:p>
      <w:pPr>
        <w:pStyle w:val="PL"/>
        <w:rPr/>
      </w:pPr>
      <w:r>
        <w:rPr>
          <w:rFonts w:eastAsia="Courier New"/>
        </w:rPr>
        <w:t xml:space="preserve">          </w:t>
      </w:r>
      <w:r>
        <w:rPr/>
        <w:t>minProperties: 1</w:t>
      </w:r>
    </w:p>
    <w:p>
      <w:pPr>
        <w:pStyle w:val="PL"/>
        <w:rPr/>
      </w:pPr>
      <w:r>
        <w:rPr>
          <w:rFonts w:eastAsia="Courier New"/>
        </w:rPr>
        <w:t xml:space="preserve">        </w:t>
      </w:r>
      <w:r>
        <w:rPr/>
        <w:t>umLevel:</w:t>
      </w:r>
    </w:p>
    <w:p>
      <w:pPr>
        <w:pStyle w:val="PL"/>
        <w:rPr/>
      </w:pPr>
      <w:r>
        <w:rPr>
          <w:rFonts w:eastAsia="Courier New"/>
        </w:rPr>
        <w:t xml:space="preserve">          </w:t>
      </w:r>
      <w:r>
        <w:rPr/>
        <w:t>$ref: '#/components/schemas/UsageMonLevel'</w:t>
      </w:r>
    </w:p>
    <w:p>
      <w:pPr>
        <w:pStyle w:val="PL"/>
        <w:rPr/>
      </w:pPr>
      <w:r>
        <w:rPr>
          <w:rFonts w:eastAsia="Courier New"/>
        </w:rPr>
        <w:t xml:space="preserve">        </w:t>
      </w:r>
      <w:r>
        <w:rPr/>
        <w:t>startDate:</w:t>
      </w:r>
    </w:p>
    <w:p>
      <w:pPr>
        <w:pStyle w:val="PL"/>
        <w:rPr/>
      </w:pPr>
      <w:r>
        <w:rPr>
          <w:rFonts w:eastAsia="Courier New"/>
        </w:rPr>
        <w:t xml:space="preserve">          </w:t>
      </w:r>
      <w:r>
        <w:rPr/>
        <w:t>$ref: 'TS29571_CommonData.yaml#/components/schemas/DateTime'</w:t>
      </w:r>
    </w:p>
    <w:p>
      <w:pPr>
        <w:pStyle w:val="PL"/>
        <w:rPr/>
      </w:pPr>
      <w:r>
        <w:rPr>
          <w:rFonts w:eastAsia="Courier New"/>
        </w:rPr>
        <w:t xml:space="preserve">        </w:t>
      </w:r>
      <w:r>
        <w:rPr/>
        <w:t>endDate:</w:t>
      </w:r>
    </w:p>
    <w:p>
      <w:pPr>
        <w:pStyle w:val="PL"/>
        <w:rPr/>
      </w:pPr>
      <w:r>
        <w:rPr>
          <w:rFonts w:eastAsia="Courier New"/>
        </w:rPr>
        <w:t xml:space="preserve">          </w:t>
      </w:r>
      <w:r>
        <w:rPr/>
        <w:t xml:space="preserve">$ref: 'TS29571_CommonData.yaml#/components/schemas/DateTime' </w:t>
      </w:r>
    </w:p>
    <w:p>
      <w:pPr>
        <w:pStyle w:val="PL"/>
        <w:rPr/>
      </w:pPr>
      <w:r>
        <w:rPr>
          <w:rFonts w:eastAsia="Courier New"/>
        </w:rPr>
        <w:t xml:space="preserve">        </w:t>
      </w:r>
      <w:r>
        <w:rPr/>
        <w:t>usageLimit:</w:t>
      </w:r>
    </w:p>
    <w:p>
      <w:pPr>
        <w:pStyle w:val="PL"/>
        <w:rPr/>
      </w:pPr>
      <w:r>
        <w:rPr>
          <w:rFonts w:eastAsia="Courier New"/>
        </w:rPr>
        <w:t xml:space="preserve">          </w:t>
      </w:r>
      <w:r>
        <w:rPr/>
        <w:t>$ref: 'TS29122_CommonData.yaml#/components/schemas/UsageThreshold'</w:t>
      </w:r>
    </w:p>
    <w:p>
      <w:pPr>
        <w:pStyle w:val="PL"/>
        <w:rPr/>
      </w:pPr>
      <w:r>
        <w:rPr>
          <w:rFonts w:eastAsia="Courier New"/>
        </w:rPr>
        <w:t xml:space="preserve">        </w:t>
      </w:r>
      <w:r>
        <w:rPr/>
        <w:t>resetPeriod:</w:t>
      </w:r>
    </w:p>
    <w:p>
      <w:pPr>
        <w:pStyle w:val="PL"/>
        <w:rPr/>
      </w:pPr>
      <w:r>
        <w:rPr>
          <w:rFonts w:eastAsia="Courier New"/>
        </w:rPr>
        <w:t xml:space="preserve">          </w:t>
      </w:r>
      <w:r>
        <w:rPr/>
        <w:t>$ref: '#/components/schemas/TimePeriod'</w:t>
      </w:r>
    </w:p>
    <w:p>
      <w:pPr>
        <w:pStyle w:val="PL"/>
        <w:rPr/>
      </w:pPr>
      <w:r>
        <w:rPr>
          <w:rFonts w:eastAsia="Courier New"/>
        </w:rPr>
        <w:t xml:space="preserve">      </w:t>
      </w:r>
      <w:r>
        <w:rPr/>
        <w:t>required:</w:t>
      </w:r>
    </w:p>
    <w:p>
      <w:pPr>
        <w:pStyle w:val="PL"/>
        <w:rPr/>
      </w:pPr>
      <w:r>
        <w:rPr>
          <w:rFonts w:eastAsia="Courier New"/>
        </w:rPr>
        <w:t xml:space="preserve">        </w:t>
      </w:r>
      <w:r>
        <w:rPr/>
        <w:t>- limitId</w:t>
      </w:r>
    </w:p>
    <w:p>
      <w:pPr>
        <w:pStyle w:val="PL"/>
        <w:rPr/>
      </w:pPr>
      <w:r>
        <w:rPr>
          <w:rFonts w:eastAsia="Courier New"/>
        </w:rPr>
        <w:t xml:space="preserve">    </w:t>
      </w:r>
      <w:r>
        <w:rPr/>
        <w:t>UsageMonData:</w:t>
      </w:r>
    </w:p>
    <w:p>
      <w:pPr>
        <w:pStyle w:val="PL"/>
        <w:rPr/>
      </w:pPr>
      <w:r>
        <w:rPr>
          <w:rFonts w:eastAsia="Courier New"/>
        </w:rPr>
        <w:t xml:space="preserve">      </w:t>
      </w:r>
      <w:r>
        <w:rPr/>
        <w:t>description: Contains remain allowed usage data for a subscriber.</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limitId:</w:t>
      </w:r>
    </w:p>
    <w:p>
      <w:pPr>
        <w:pStyle w:val="PL"/>
        <w:rPr/>
      </w:pPr>
      <w:r>
        <w:rPr>
          <w:rFonts w:eastAsia="Courier New"/>
        </w:rPr>
        <w:t xml:space="preserve">          </w:t>
      </w:r>
      <w:r>
        <w:rPr/>
        <w:t>type: string</w:t>
      </w:r>
    </w:p>
    <w:p>
      <w:pPr>
        <w:pStyle w:val="PL"/>
        <w:rPr/>
      </w:pPr>
      <w:r>
        <w:rPr>
          <w:rFonts w:eastAsia="Courier New"/>
        </w:rPr>
        <w:t xml:space="preserve">        </w:t>
      </w:r>
      <w:r>
        <w:rPr/>
        <w:t>scopes:</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 xml:space="preserve">$ref: '#/components/schemas/UsageMonDataScope' </w:t>
      </w:r>
    </w:p>
    <w:p>
      <w:pPr>
        <w:pStyle w:val="PL"/>
        <w:rPr/>
      </w:pPr>
      <w:r>
        <w:rPr>
          <w:rFonts w:eastAsia="Courier New"/>
        </w:rPr>
        <w:t xml:space="preserve">          </w:t>
      </w:r>
      <w:r>
        <w:rPr/>
        <w:t>minProperties: 1</w:t>
      </w:r>
    </w:p>
    <w:p>
      <w:pPr>
        <w:pStyle w:val="PL"/>
        <w:rPr/>
      </w:pPr>
      <w:r>
        <w:rPr>
          <w:rFonts w:eastAsia="Courier New"/>
        </w:rPr>
        <w:t xml:space="preserve">        </w:t>
      </w:r>
      <w:r>
        <w:rPr/>
        <w:t>umLevel:</w:t>
      </w:r>
    </w:p>
    <w:p>
      <w:pPr>
        <w:pStyle w:val="PL"/>
        <w:rPr/>
      </w:pPr>
      <w:r>
        <w:rPr>
          <w:rFonts w:eastAsia="Courier New"/>
        </w:rPr>
        <w:t xml:space="preserve">          </w:t>
      </w:r>
      <w:r>
        <w:rPr/>
        <w:t xml:space="preserve">$ref: '#/components/schemas/UsageMonLevel' </w:t>
      </w:r>
    </w:p>
    <w:p>
      <w:pPr>
        <w:pStyle w:val="PL"/>
        <w:rPr/>
      </w:pPr>
      <w:r>
        <w:rPr>
          <w:rFonts w:eastAsia="Courier New"/>
        </w:rPr>
        <w:t xml:space="preserve">        </w:t>
      </w:r>
      <w:r>
        <w:rPr/>
        <w:t>allowedUsage:</w:t>
      </w:r>
    </w:p>
    <w:p>
      <w:pPr>
        <w:pStyle w:val="PL"/>
        <w:rPr/>
      </w:pPr>
      <w:r>
        <w:rPr>
          <w:rFonts w:eastAsia="Courier New"/>
        </w:rPr>
        <w:t xml:space="preserve">          </w:t>
      </w:r>
      <w:r>
        <w:rPr/>
        <w:t>$ref: 'TS29122_CommonData.yaml#/components/schemas/UsageThreshold'</w:t>
      </w:r>
    </w:p>
    <w:p>
      <w:pPr>
        <w:pStyle w:val="PL"/>
        <w:rPr/>
      </w:pPr>
      <w:r>
        <w:rPr>
          <w:rFonts w:eastAsia="Courier New"/>
        </w:rPr>
        <w:t xml:space="preserve">        </w:t>
      </w:r>
      <w:r>
        <w:rPr/>
        <w:t>resetTime:</w:t>
      </w:r>
    </w:p>
    <w:p>
      <w:pPr>
        <w:pStyle w:val="PL"/>
        <w:rPr/>
      </w:pPr>
      <w:r>
        <w:rPr>
          <w:rFonts w:eastAsia="Courier New"/>
        </w:rPr>
        <w:t xml:space="preserve">          </w:t>
      </w:r>
      <w:r>
        <w:rPr/>
        <w:t>$ref: 'TS29571_CommonData.yaml#/components/schemas/DateTime'</w:t>
      </w:r>
    </w:p>
    <w:p>
      <w:pPr>
        <w:pStyle w:val="PL"/>
        <w:rPr/>
      </w:pPr>
      <w:r>
        <w:rPr>
          <w:rFonts w:eastAsia="Courier New"/>
        </w:rPr>
        <w:t xml:space="preserve">        </w:t>
      </w:r>
      <w:r>
        <w:rPr/>
        <w:t>suppFeat:</w:t>
      </w:r>
    </w:p>
    <w:p>
      <w:pPr>
        <w:pStyle w:val="PL"/>
        <w:rPr/>
      </w:pPr>
      <w:r>
        <w:rPr>
          <w:rFonts w:eastAsia="Courier New"/>
        </w:rPr>
        <w:t xml:space="preserve">          </w:t>
      </w:r>
      <w:r>
        <w:rPr/>
        <w:t>$ref: 'TS29571_CommonData.yaml#/components/schemas/SupportedFeatures'</w:t>
      </w:r>
    </w:p>
    <w:p>
      <w:pPr>
        <w:pStyle w:val="PL"/>
        <w:rPr/>
      </w:pPr>
      <w:r>
        <w:rPr>
          <w:rFonts w:eastAsia="Courier New"/>
        </w:rPr>
        <w:t xml:space="preserve">      </w:t>
      </w:r>
      <w:r>
        <w:rPr/>
        <w:t>required:</w:t>
      </w:r>
    </w:p>
    <w:p>
      <w:pPr>
        <w:pStyle w:val="PL"/>
        <w:rPr/>
      </w:pPr>
      <w:r>
        <w:rPr>
          <w:rFonts w:eastAsia="Courier New"/>
        </w:rPr>
        <w:t xml:space="preserve">        </w:t>
      </w:r>
      <w:r>
        <w:rPr/>
        <w:t>- limitId</w:t>
      </w:r>
    </w:p>
    <w:p>
      <w:pPr>
        <w:pStyle w:val="PL"/>
        <w:rPr/>
      </w:pPr>
      <w:r>
        <w:rPr>
          <w:rFonts w:eastAsia="Courier New"/>
        </w:rPr>
        <w:t xml:space="preserve">    </w:t>
      </w:r>
      <w:r>
        <w:rPr/>
        <w:t>LimitIdToMonitoringKey:</w:t>
      </w:r>
    </w:p>
    <w:p>
      <w:pPr>
        <w:pStyle w:val="PL"/>
        <w:rPr/>
      </w:pPr>
      <w:r>
        <w:rPr>
          <w:rFonts w:eastAsia="Courier New"/>
        </w:rPr>
        <w:t xml:space="preserve">      </w:t>
      </w:r>
      <w:r>
        <w:rPr/>
        <w:t>description: Contains the limit identifier and the corresponding monitoring key for a given S-NSSAI and DNN.</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limitId:</w:t>
      </w:r>
    </w:p>
    <w:p>
      <w:pPr>
        <w:pStyle w:val="PL"/>
        <w:rPr/>
      </w:pPr>
      <w:r>
        <w:rPr>
          <w:rFonts w:eastAsia="Courier New"/>
        </w:rPr>
        <w:t xml:space="preserve">          </w:t>
      </w:r>
      <w:r>
        <w:rPr/>
        <w:t>type: string</w:t>
      </w:r>
    </w:p>
    <w:p>
      <w:pPr>
        <w:pStyle w:val="PL"/>
        <w:rPr/>
      </w:pPr>
      <w:r>
        <w:rPr>
          <w:rFonts w:eastAsia="Courier New"/>
        </w:rPr>
        <w:t xml:space="preserve">        </w:t>
      </w:r>
      <w:r>
        <w:rPr/>
        <w:t>monkey:</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required:</w:t>
      </w:r>
    </w:p>
    <w:p>
      <w:pPr>
        <w:pStyle w:val="PL"/>
        <w:rPr/>
      </w:pPr>
      <w:r>
        <w:rPr>
          <w:rFonts w:eastAsia="Courier New"/>
        </w:rPr>
        <w:t xml:space="preserve">        </w:t>
      </w:r>
      <w:r>
        <w:rPr/>
        <w:t>- limitId</w:t>
      </w:r>
    </w:p>
    <w:p>
      <w:pPr>
        <w:pStyle w:val="PL"/>
        <w:rPr/>
      </w:pPr>
      <w:r>
        <w:rPr>
          <w:rFonts w:eastAsia="Courier New"/>
        </w:rPr>
        <w:t xml:space="preserve">      </w:t>
      </w:r>
      <w:r>
        <w:rPr/>
        <w:t>nullable: true</w:t>
      </w:r>
    </w:p>
    <w:p>
      <w:pPr>
        <w:pStyle w:val="PL"/>
        <w:rPr/>
      </w:pPr>
      <w:r>
        <w:rPr>
          <w:rFonts w:eastAsia="Courier New"/>
        </w:rPr>
        <w:t xml:space="preserve">    </w:t>
      </w:r>
      <w:r>
        <w:rPr/>
        <w:t>UsageMonDataScope:</w:t>
      </w:r>
    </w:p>
    <w:p>
      <w:pPr>
        <w:pStyle w:val="PL"/>
        <w:rPr/>
      </w:pPr>
      <w:r>
        <w:rPr>
          <w:rFonts w:eastAsia="Courier New"/>
        </w:rPr>
        <w:t xml:space="preserve">      </w:t>
      </w:r>
      <w:r>
        <w:rPr/>
        <w:t>description: Contains a SNSSAI and DNN combinations to which the UsageMonData instance belongs to.</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snssai:</w:t>
      </w:r>
    </w:p>
    <w:p>
      <w:pPr>
        <w:pStyle w:val="PL"/>
        <w:rPr/>
      </w:pPr>
      <w:r>
        <w:rPr>
          <w:rFonts w:eastAsia="Courier New"/>
        </w:rPr>
        <w:t xml:space="preserve">          </w:t>
      </w:r>
      <w:r>
        <w:rPr/>
        <w:t>$ref: 'TS29571_CommonData.yaml#/components/schemas/Snssai'</w:t>
      </w:r>
    </w:p>
    <w:p>
      <w:pPr>
        <w:pStyle w:val="PL"/>
        <w:rPr/>
      </w:pPr>
      <w:r>
        <w:rPr>
          <w:rFonts w:eastAsia="Courier New"/>
        </w:rPr>
        <w:t xml:space="preserve">        </w:t>
      </w:r>
      <w:r>
        <w:rPr/>
        <w:t>dnn:</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'TS29571_CommonData.yaml#/components/schemas/Dnn'</w:t>
      </w:r>
    </w:p>
    <w:p>
      <w:pPr>
        <w:pStyle w:val="PL"/>
        <w:rPr/>
      </w:pPr>
      <w:r>
        <w:rPr>
          <w:rFonts w:eastAsia="Courier New"/>
        </w:rPr>
        <w:t xml:space="preserve">          </w:t>
      </w:r>
      <w:r>
        <w:rPr/>
        <w:t>minItems: 1</w:t>
      </w:r>
    </w:p>
    <w:p>
      <w:pPr>
        <w:pStyle w:val="PL"/>
        <w:rPr/>
      </w:pPr>
      <w:r>
        <w:rPr>
          <w:rFonts w:eastAsia="Courier New"/>
        </w:rPr>
        <w:t xml:space="preserve">      </w:t>
      </w:r>
      <w:r>
        <w:rPr/>
        <w:t>required:</w:t>
      </w:r>
    </w:p>
    <w:p>
      <w:pPr>
        <w:pStyle w:val="PL"/>
        <w:rPr/>
      </w:pPr>
      <w:r>
        <w:rPr>
          <w:rFonts w:eastAsia="Courier New"/>
        </w:rPr>
        <w:t xml:space="preserve">        </w:t>
      </w:r>
      <w:r>
        <w:rPr/>
        <w:t>- snssai</w:t>
      </w:r>
    </w:p>
    <w:p>
      <w:pPr>
        <w:pStyle w:val="PL"/>
        <w:rPr/>
      </w:pPr>
      <w:r>
        <w:rPr>
          <w:rFonts w:eastAsia="Courier New"/>
        </w:rPr>
        <w:t xml:space="preserve">    </w:t>
      </w:r>
      <w:r>
        <w:rPr/>
        <w:t>TimePeriod:</w:t>
      </w:r>
    </w:p>
    <w:p>
      <w:pPr>
        <w:pStyle w:val="PL"/>
        <w:rPr/>
      </w:pPr>
      <w:r>
        <w:rPr>
          <w:rFonts w:eastAsia="Courier New"/>
        </w:rPr>
        <w:t xml:space="preserve">      </w:t>
      </w:r>
      <w:r>
        <w:rPr/>
        <w:t>description: Contains the periodicity for the defined usage monitoring data limits.</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period:</w:t>
      </w:r>
    </w:p>
    <w:p>
      <w:pPr>
        <w:pStyle w:val="PL"/>
        <w:rPr/>
      </w:pPr>
      <w:r>
        <w:rPr>
          <w:rFonts w:eastAsia="Courier New"/>
        </w:rPr>
        <w:t xml:space="preserve">          </w:t>
      </w:r>
      <w:r>
        <w:rPr/>
        <w:t xml:space="preserve">$ref: '#/components/schemas/Periodicity' </w:t>
      </w:r>
    </w:p>
    <w:p>
      <w:pPr>
        <w:pStyle w:val="PL"/>
        <w:rPr/>
      </w:pPr>
      <w:r>
        <w:rPr>
          <w:rFonts w:eastAsia="Courier New"/>
        </w:rPr>
        <w:t xml:space="preserve">        </w:t>
      </w:r>
      <w:r>
        <w:rPr/>
        <w:t>maxNumPeriod:</w:t>
      </w:r>
    </w:p>
    <w:p>
      <w:pPr>
        <w:pStyle w:val="PL"/>
        <w:rPr/>
      </w:pPr>
      <w:r>
        <w:rPr>
          <w:rFonts w:eastAsia="Courier New"/>
        </w:rPr>
        <w:t xml:space="preserve">          </w:t>
      </w:r>
      <w:r>
        <w:rPr/>
        <w:t xml:space="preserve">$ref: 'TS29571_CommonData.yaml#/components/schemas/Uinteger' </w:t>
      </w:r>
    </w:p>
    <w:p>
      <w:pPr>
        <w:pStyle w:val="PL"/>
        <w:rPr/>
      </w:pPr>
      <w:r>
        <w:rPr>
          <w:rFonts w:eastAsia="Courier New"/>
        </w:rPr>
        <w:t xml:space="preserve">      </w:t>
      </w:r>
      <w:r>
        <w:rPr/>
        <w:t>required:</w:t>
      </w:r>
    </w:p>
    <w:p>
      <w:pPr>
        <w:pStyle w:val="PL"/>
        <w:rPr/>
      </w:pPr>
      <w:r>
        <w:rPr>
          <w:rFonts w:eastAsia="Courier New"/>
        </w:rPr>
        <w:t xml:space="preserve">        </w:t>
      </w:r>
      <w:r>
        <w:rPr/>
        <w:t>- period</w:t>
      </w:r>
    </w:p>
    <w:p>
      <w:pPr>
        <w:pStyle w:val="PL"/>
        <w:rPr/>
      </w:pPr>
      <w:r>
        <w:rPr>
          <w:rFonts w:eastAsia="Courier New"/>
        </w:rPr>
        <w:t xml:space="preserve">    </w:t>
      </w:r>
      <w:r>
        <w:rPr/>
        <w:t>SponsorConnectivityData:</w:t>
      </w:r>
    </w:p>
    <w:p>
      <w:pPr>
        <w:pStyle w:val="PL"/>
        <w:rPr/>
      </w:pPr>
      <w:r>
        <w:rPr>
          <w:rFonts w:eastAsia="Courier New"/>
        </w:rPr>
        <w:t xml:space="preserve">      </w:t>
      </w:r>
      <w:r>
        <w:rPr/>
        <w:t>description: Contains the sponsored data connectivity related information for a sponsor identifier.</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aspIds: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required:</w:t>
      </w:r>
    </w:p>
    <w:p>
      <w:pPr>
        <w:pStyle w:val="PL"/>
        <w:rPr/>
      </w:pPr>
      <w:r>
        <w:rPr>
          <w:rFonts w:eastAsia="Courier New"/>
        </w:rPr>
        <w:t xml:space="preserve">        </w:t>
      </w:r>
      <w:r>
        <w:rPr/>
        <w:t>- aspIds</w:t>
      </w:r>
    </w:p>
    <w:p>
      <w:pPr>
        <w:pStyle w:val="PL"/>
        <w:rPr/>
      </w:pPr>
      <w:r>
        <w:rPr>
          <w:rFonts w:eastAsia="Courier New"/>
        </w:rPr>
        <w:t xml:space="preserve">    </w:t>
      </w:r>
      <w:r>
        <w:rPr/>
        <w:t>BdtData:</w:t>
      </w:r>
    </w:p>
    <w:p>
      <w:pPr>
        <w:pStyle w:val="PL"/>
        <w:rPr/>
      </w:pPr>
      <w:r>
        <w:rPr>
          <w:rFonts w:eastAsia="Courier New"/>
        </w:rPr>
        <w:t xml:space="preserve">      </w:t>
      </w:r>
      <w:r>
        <w:rPr/>
        <w:t>description: Contains the background data transfer data.</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aspId:</w:t>
      </w:r>
    </w:p>
    <w:p>
      <w:pPr>
        <w:pStyle w:val="PL"/>
        <w:rPr/>
      </w:pPr>
      <w:r>
        <w:rPr>
          <w:rFonts w:eastAsia="Courier New"/>
        </w:rPr>
        <w:t xml:space="preserve">          </w:t>
      </w:r>
      <w:r>
        <w:rPr/>
        <w:t>type: string</w:t>
      </w:r>
    </w:p>
    <w:p>
      <w:pPr>
        <w:pStyle w:val="PL"/>
        <w:rPr/>
      </w:pPr>
      <w:r>
        <w:rPr>
          <w:rFonts w:eastAsia="Courier New"/>
        </w:rPr>
        <w:t xml:space="preserve">        </w:t>
      </w:r>
      <w:r>
        <w:rPr/>
        <w:t>transPolicy:</w:t>
      </w:r>
    </w:p>
    <w:p>
      <w:pPr>
        <w:pStyle w:val="PL"/>
        <w:rPr/>
      </w:pPr>
      <w:r>
        <w:rPr>
          <w:rFonts w:eastAsia="Courier New"/>
        </w:rPr>
        <w:t xml:space="preserve">          </w:t>
      </w:r>
      <w:r>
        <w:rPr/>
        <w:t>$ref: 'TS29554_Npcf_BDTPolicyControl.yaml#/components/schemas/TransferPolicy'</w:t>
      </w:r>
    </w:p>
    <w:p>
      <w:pPr>
        <w:pStyle w:val="PL"/>
        <w:rPr/>
      </w:pPr>
      <w:r>
        <w:rPr>
          <w:rFonts w:eastAsia="Courier New"/>
        </w:rPr>
        <w:t xml:space="preserve">        </w:t>
      </w:r>
      <w:r>
        <w:rPr/>
        <w:t>bdtRefId:</w:t>
      </w:r>
    </w:p>
    <w:p>
      <w:pPr>
        <w:pStyle w:val="PL"/>
        <w:rPr/>
      </w:pPr>
      <w:r>
        <w:rPr>
          <w:rFonts w:eastAsia="Courier New"/>
        </w:rPr>
        <w:t xml:space="preserve">          </w:t>
      </w:r>
      <w:r>
        <w:rPr/>
        <w:t>$ref: 'TS29122_CommonData.yaml#/components/schemas/BdtReferenceId'</w:t>
      </w:r>
    </w:p>
    <w:p>
      <w:pPr>
        <w:pStyle w:val="PL"/>
        <w:rPr/>
      </w:pPr>
      <w:r>
        <w:rPr>
          <w:rFonts w:eastAsia="Courier New"/>
        </w:rPr>
        <w:t xml:space="preserve">        </w:t>
      </w:r>
      <w:r>
        <w:rPr/>
        <w:t>nwAreaInfo:</w:t>
      </w:r>
    </w:p>
    <w:p>
      <w:pPr>
        <w:pStyle w:val="PL"/>
        <w:rPr/>
      </w:pPr>
      <w:r>
        <w:rPr>
          <w:rFonts w:eastAsia="Courier New"/>
        </w:rPr>
        <w:t xml:space="preserve">          </w:t>
      </w:r>
      <w:r>
        <w:rPr/>
        <w:t>$ref: 'TS29554_Npcf_BDTPolicyControl.yaml#/components/schemas/NetworkAreaInfo'</w:t>
      </w:r>
    </w:p>
    <w:p>
      <w:pPr>
        <w:pStyle w:val="PL"/>
        <w:rPr/>
      </w:pPr>
      <w:r>
        <w:rPr>
          <w:rFonts w:eastAsia="Courier New"/>
        </w:rPr>
        <w:t xml:space="preserve">        </w:t>
      </w:r>
      <w:r>
        <w:rPr/>
        <w:t>numOfUes:</w:t>
      </w:r>
    </w:p>
    <w:p>
      <w:pPr>
        <w:pStyle w:val="PL"/>
        <w:rPr/>
      </w:pPr>
      <w:r>
        <w:rPr>
          <w:rFonts w:eastAsia="Courier New"/>
        </w:rPr>
        <w:t xml:space="preserve">          </w:t>
      </w:r>
      <w:r>
        <w:rPr/>
        <w:t>$ref: 'TS29571_CommonData.yaml#/components/schemas/Uinteger'</w:t>
      </w:r>
    </w:p>
    <w:p>
      <w:pPr>
        <w:pStyle w:val="PL"/>
        <w:rPr/>
      </w:pPr>
      <w:r>
        <w:rPr>
          <w:rFonts w:eastAsia="Courier New"/>
        </w:rPr>
        <w:t xml:space="preserve">        </w:t>
      </w:r>
      <w:r>
        <w:rPr/>
        <w:t>volPerUe:</w:t>
      </w:r>
    </w:p>
    <w:p>
      <w:pPr>
        <w:pStyle w:val="PL"/>
        <w:rPr/>
      </w:pPr>
      <w:r>
        <w:rPr>
          <w:rFonts w:eastAsia="Courier New"/>
        </w:rPr>
        <w:t xml:space="preserve">          </w:t>
      </w:r>
      <w:r>
        <w:rPr/>
        <w:t>$ref: 'TS29122_CommonData.yaml#/components/schemas/UsageThreshold'</w:t>
      </w:r>
    </w:p>
    <w:p>
      <w:pPr>
        <w:pStyle w:val="PL"/>
        <w:rPr/>
      </w:pPr>
      <w:r>
        <w:rPr>
          <w:rFonts w:eastAsia="Courier New"/>
        </w:rPr>
        <w:t xml:space="preserve">        </w:t>
      </w:r>
      <w:r>
        <w:rPr/>
        <w:t>dnn:</w:t>
      </w:r>
    </w:p>
    <w:p>
      <w:pPr>
        <w:pStyle w:val="PL"/>
        <w:rPr/>
      </w:pPr>
      <w:r>
        <w:rPr>
          <w:rFonts w:eastAsia="Courier New"/>
        </w:rPr>
        <w:t xml:space="preserve">          </w:t>
      </w:r>
      <w:r>
        <w:rPr/>
        <w:t>$ref: 'TS29571_CommonData.yaml#/components/schemas/Dnn'</w:t>
      </w:r>
    </w:p>
    <w:p>
      <w:pPr>
        <w:pStyle w:val="PL"/>
        <w:rPr/>
      </w:pPr>
      <w:r>
        <w:rPr>
          <w:rFonts w:eastAsia="Courier New"/>
        </w:rPr>
        <w:t xml:space="preserve">        </w:t>
      </w:r>
      <w:r>
        <w:rPr/>
        <w:t>snssai:</w:t>
      </w:r>
    </w:p>
    <w:p>
      <w:pPr>
        <w:pStyle w:val="PL"/>
        <w:rPr/>
      </w:pPr>
      <w:r>
        <w:rPr>
          <w:rFonts w:eastAsia="Courier New"/>
        </w:rPr>
        <w:t xml:space="preserve">          </w:t>
      </w:r>
      <w:r>
        <w:rPr/>
        <w:t>$ref: 'TS29571_CommonData.yaml#/components/schemas/Snssai'</w:t>
      </w:r>
    </w:p>
    <w:p>
      <w:pPr>
        <w:pStyle w:val="PL"/>
        <w:rPr/>
      </w:pPr>
      <w:r>
        <w:rPr>
          <w:rFonts w:eastAsia="Courier New"/>
        </w:rPr>
        <w:t xml:space="preserve">        </w:t>
      </w:r>
      <w:r>
        <w:rPr>
          <w:rFonts w:cs="Arial"/>
          <w:szCs w:val="18"/>
          <w:lang w:eastAsia="zh-CN"/>
        </w:rPr>
        <w:t>t</w:t>
      </w:r>
      <w:r>
        <w:rPr>
          <w:rFonts w:cs="Arial"/>
          <w:szCs w:val="18"/>
          <w:lang w:eastAsia="zh-CN"/>
        </w:rPr>
        <w:t>rafficDes:</w:t>
      </w:r>
    </w:p>
    <w:p>
      <w:pPr>
        <w:pStyle w:val="PL"/>
        <w:rPr/>
      </w:pPr>
      <w:r>
        <w:rPr>
          <w:rFonts w:eastAsia="Courier New"/>
        </w:rPr>
        <w:t xml:space="preserve">          </w:t>
      </w:r>
      <w:r>
        <w:rPr/>
        <w:t>$ref: 'TS29122_ResourceManagementOfBdt.yaml#/components/schemas/TrafficDescriptor'</w:t>
      </w:r>
    </w:p>
    <w:p>
      <w:pPr>
        <w:pStyle w:val="PL"/>
        <w:rPr/>
      </w:pPr>
      <w:r>
        <w:rPr>
          <w:rFonts w:eastAsia="Courier New"/>
        </w:rPr>
        <w:t xml:space="preserve">        </w:t>
      </w:r>
      <w:r>
        <w:rPr>
          <w:rFonts w:cs="Arial"/>
          <w:szCs w:val="18"/>
          <w:lang w:eastAsia="zh-CN"/>
        </w:rPr>
        <w:t>bdtpStatus:</w:t>
      </w:r>
    </w:p>
    <w:p>
      <w:pPr>
        <w:pStyle w:val="PL"/>
        <w:rPr/>
      </w:pPr>
      <w:r>
        <w:rPr>
          <w:rFonts w:eastAsia="Courier New"/>
        </w:rPr>
        <w:t xml:space="preserve">          </w:t>
      </w:r>
      <w:r>
        <w:rPr/>
        <w:t>$ref: '#/components/schemas/</w:t>
      </w:r>
      <w:r>
        <w:rPr>
          <w:rFonts w:cs="Arial"/>
          <w:szCs w:val="18"/>
          <w:lang w:eastAsia="zh-CN"/>
        </w:rPr>
        <w:t>BdtPolicy</w:t>
      </w:r>
      <w:r>
        <w:rPr/>
        <w:t>Status'</w:t>
      </w:r>
    </w:p>
    <w:p>
      <w:pPr>
        <w:pStyle w:val="PL"/>
        <w:rPr/>
      </w:pPr>
      <w:r>
        <w:rPr>
          <w:rFonts w:eastAsia="Courier New"/>
        </w:rPr>
        <w:t xml:space="preserve">        </w:t>
      </w:r>
      <w:r>
        <w:rPr/>
        <w:t>suppFeat:</w:t>
      </w:r>
    </w:p>
    <w:p>
      <w:pPr>
        <w:pStyle w:val="PL"/>
        <w:rPr/>
      </w:pPr>
      <w:r>
        <w:rPr>
          <w:rFonts w:eastAsia="Courier New"/>
        </w:rPr>
        <w:t xml:space="preserve">          </w:t>
      </w:r>
      <w:r>
        <w:rPr/>
        <w:t>$ref: 'TS29571_CommonData.yaml#/components/schemas/SupportedFeatures'</w:t>
      </w:r>
    </w:p>
    <w:p>
      <w:pPr>
        <w:pStyle w:val="PL"/>
        <w:rPr/>
      </w:pPr>
      <w:r>
        <w:rPr>
          <w:rFonts w:eastAsia="Courier New"/>
        </w:rPr>
        <w:t xml:space="preserve">      </w:t>
      </w:r>
      <w:r>
        <w:rPr/>
        <w:t>required:</w:t>
      </w:r>
    </w:p>
    <w:p>
      <w:pPr>
        <w:pStyle w:val="PL"/>
        <w:rPr/>
      </w:pPr>
      <w:r>
        <w:rPr>
          <w:rFonts w:eastAsia="Courier New"/>
        </w:rPr>
        <w:t xml:space="preserve">        </w:t>
      </w:r>
      <w:r>
        <w:rPr/>
        <w:t>- aspId</w:t>
      </w:r>
    </w:p>
    <w:p>
      <w:pPr>
        <w:pStyle w:val="PL"/>
        <w:rPr/>
      </w:pPr>
      <w:r>
        <w:rPr>
          <w:rFonts w:eastAsia="Courier New"/>
        </w:rPr>
        <w:t xml:space="preserve">        </w:t>
      </w:r>
      <w:r>
        <w:rPr/>
        <w:t>- transPolicy</w:t>
      </w:r>
    </w:p>
    <w:p>
      <w:pPr>
        <w:pStyle w:val="PL"/>
        <w:rPr/>
      </w:pPr>
      <w:r>
        <w:rPr>
          <w:rFonts w:eastAsia="Courier New"/>
        </w:rPr>
        <w:t xml:space="preserve">    </w:t>
      </w:r>
      <w:r>
        <w:rPr/>
        <w:t>PolicyDataSubscription:</w:t>
      </w:r>
    </w:p>
    <w:p>
      <w:pPr>
        <w:pStyle w:val="PL"/>
        <w:rPr/>
      </w:pPr>
      <w:r>
        <w:rPr>
          <w:rFonts w:eastAsia="Courier New"/>
        </w:rPr>
        <w:t xml:space="preserve">      </w:t>
      </w:r>
      <w:r>
        <w:rPr/>
        <w:t>description: Identifies a subscription to policy data change notification.</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notificationUri:</w:t>
      </w:r>
    </w:p>
    <w:p>
      <w:pPr>
        <w:pStyle w:val="PL"/>
        <w:rPr/>
      </w:pPr>
      <w:r>
        <w:rPr>
          <w:rFonts w:eastAsia="Courier New"/>
        </w:rPr>
        <w:t xml:space="preserve">          </w:t>
      </w:r>
      <w:r>
        <w:rPr/>
        <w:t>$ref: 'TS29571_CommonData.yaml#/components/schemas/Uri'</w:t>
      </w:r>
    </w:p>
    <w:p>
      <w:pPr>
        <w:pStyle w:val="PL"/>
        <w:rPr/>
      </w:pPr>
      <w:r>
        <w:rPr>
          <w:rFonts w:eastAsia="Courier New"/>
        </w:rPr>
        <w:t xml:space="preserve">        </w:t>
      </w:r>
      <w:r>
        <w:rPr/>
        <w:t>notifId:</w:t>
      </w:r>
    </w:p>
    <w:p>
      <w:pPr>
        <w:pStyle w:val="PL"/>
        <w:rPr/>
      </w:pPr>
      <w:r>
        <w:rPr>
          <w:rFonts w:eastAsia="Courier New"/>
        </w:rPr>
        <w:t xml:space="preserve">          </w:t>
      </w:r>
      <w:r>
        <w:rPr/>
        <w:t>type: string</w:t>
      </w:r>
    </w:p>
    <w:p>
      <w:pPr>
        <w:pStyle w:val="PL"/>
        <w:rPr/>
      </w:pPr>
      <w:r>
        <w:rPr>
          <w:rFonts w:eastAsia="Courier New"/>
        </w:rPr>
        <w:t xml:space="preserve">        </w:t>
      </w:r>
      <w:r>
        <w:rPr/>
        <w:t>monitoredResourceUris: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'TS29571_CommonData.yaml#/components/schemas/Uri'</w:t>
      </w:r>
    </w:p>
    <w:p>
      <w:pPr>
        <w:pStyle w:val="PL"/>
        <w:rPr/>
      </w:pPr>
      <w:r>
        <w:rPr>
          <w:rFonts w:eastAsia="Courier New"/>
        </w:rPr>
        <w:t xml:space="preserve">        </w:t>
      </w:r>
      <w:r>
        <w:rPr/>
        <w:t>monResItems: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'#/components/schemas/ResourceItem'</w:t>
      </w:r>
    </w:p>
    <w:p>
      <w:pPr>
        <w:pStyle w:val="PL"/>
        <w:rPr/>
      </w:pPr>
      <w:r>
        <w:rPr>
          <w:rFonts w:eastAsia="Courier New"/>
        </w:rPr>
        <w:t xml:space="preserve">          </w:t>
      </w:r>
      <w:r>
        <w:rPr/>
        <w:t>minItems: 1</w:t>
      </w:r>
    </w:p>
    <w:p>
      <w:pPr>
        <w:pStyle w:val="PL"/>
        <w:rPr/>
      </w:pPr>
      <w:r>
        <w:rPr>
          <w:rFonts w:eastAsia="Courier New"/>
        </w:rPr>
        <w:t xml:space="preserve">        </w:t>
      </w:r>
      <w:r>
        <w:rPr/>
        <w:t>expiry:</w:t>
      </w:r>
    </w:p>
    <w:p>
      <w:pPr>
        <w:pStyle w:val="PL"/>
        <w:rPr/>
      </w:pPr>
      <w:r>
        <w:rPr>
          <w:rFonts w:eastAsia="Courier New"/>
        </w:rPr>
        <w:t xml:space="preserve">          </w:t>
      </w:r>
      <w:r>
        <w:rPr/>
        <w:t>$ref: 'TS29571_CommonData.yaml#/components/schemas/DateTime'</w:t>
      </w:r>
    </w:p>
    <w:p>
      <w:pPr>
        <w:pStyle w:val="PL"/>
        <w:rPr/>
      </w:pPr>
      <w:r>
        <w:rPr>
          <w:rFonts w:eastAsia="Courier New"/>
        </w:rPr>
        <w:t xml:space="preserve">        </w:t>
      </w:r>
      <w:r>
        <w:rPr/>
        <w:t>supportedFeatures:</w:t>
      </w:r>
    </w:p>
    <w:p>
      <w:pPr>
        <w:pStyle w:val="PL"/>
        <w:rPr/>
      </w:pPr>
      <w:r>
        <w:rPr>
          <w:rFonts w:eastAsia="Courier New"/>
        </w:rPr>
        <w:t xml:space="preserve">          </w:t>
      </w:r>
      <w:r>
        <w:rPr/>
        <w:t>$ref: 'TS29571_CommonData.yaml#/components/schemas/SupportedFeatures'</w:t>
      </w:r>
    </w:p>
    <w:p>
      <w:pPr>
        <w:pStyle w:val="PL"/>
        <w:rPr/>
      </w:pPr>
      <w:r>
        <w:rPr>
          <w:rFonts w:eastAsia="Courier New"/>
        </w:rPr>
        <w:t xml:space="preserve">      </w:t>
      </w:r>
      <w:r>
        <w:rPr/>
        <w:t>required:</w:t>
      </w:r>
    </w:p>
    <w:p>
      <w:pPr>
        <w:pStyle w:val="PL"/>
        <w:rPr/>
      </w:pPr>
      <w:r>
        <w:rPr>
          <w:rFonts w:eastAsia="Courier New"/>
        </w:rPr>
        <w:t xml:space="preserve">        </w:t>
      </w:r>
      <w:r>
        <w:rPr/>
        <w:t>- notificationUri</w:t>
      </w:r>
    </w:p>
    <w:p>
      <w:pPr>
        <w:pStyle w:val="PL"/>
        <w:rPr/>
      </w:pPr>
      <w:r>
        <w:rPr>
          <w:rFonts w:eastAsia="Courier New"/>
        </w:rPr>
        <w:t xml:space="preserve">        </w:t>
      </w:r>
      <w:r>
        <w:rPr/>
        <w:t>- monitoredResourceUris</w:t>
      </w:r>
    </w:p>
    <w:p>
      <w:pPr>
        <w:pStyle w:val="PL"/>
        <w:rPr/>
      </w:pPr>
      <w:r>
        <w:rPr>
          <w:rFonts w:eastAsia="Courier New"/>
        </w:rPr>
        <w:t xml:space="preserve">    </w:t>
      </w:r>
      <w:r>
        <w:rPr/>
        <w:t>PolicyDataChangeNotification:</w:t>
      </w:r>
    </w:p>
    <w:p>
      <w:pPr>
        <w:pStyle w:val="PL"/>
        <w:rPr/>
      </w:pPr>
      <w:r>
        <w:rPr>
          <w:rFonts w:eastAsia="Courier New"/>
        </w:rPr>
        <w:t xml:space="preserve">      </w:t>
      </w:r>
      <w:r>
        <w:rPr/>
        <w:t>description: Contains changed policy data for which notification was requested.</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amPolicyData:</w:t>
      </w:r>
    </w:p>
    <w:p>
      <w:pPr>
        <w:pStyle w:val="PL"/>
        <w:rPr/>
      </w:pPr>
      <w:r>
        <w:rPr>
          <w:rFonts w:eastAsia="Courier New"/>
        </w:rPr>
        <w:t xml:space="preserve">          </w:t>
      </w:r>
      <w:r>
        <w:rPr/>
        <w:t>$ref: '#/components/schemas/AmPolicyData'</w:t>
      </w:r>
    </w:p>
    <w:p>
      <w:pPr>
        <w:pStyle w:val="PL"/>
        <w:rPr/>
      </w:pPr>
      <w:r>
        <w:rPr>
          <w:rFonts w:eastAsia="Courier New"/>
        </w:rPr>
        <w:t xml:space="preserve">        </w:t>
      </w:r>
      <w:r>
        <w:rPr/>
        <w:t>uePolicySet:</w:t>
      </w:r>
    </w:p>
    <w:p>
      <w:pPr>
        <w:pStyle w:val="PL"/>
        <w:rPr/>
      </w:pPr>
      <w:r>
        <w:rPr>
          <w:rFonts w:eastAsia="Courier New"/>
        </w:rPr>
        <w:t xml:space="preserve">          </w:t>
      </w:r>
      <w:r>
        <w:rPr/>
        <w:t xml:space="preserve">$ref: '#/components/schemas/UePolicySet' </w:t>
      </w:r>
    </w:p>
    <w:p>
      <w:pPr>
        <w:pStyle w:val="PL"/>
        <w:rPr/>
      </w:pPr>
      <w:r>
        <w:rPr>
          <w:rFonts w:eastAsia="Courier New"/>
        </w:rPr>
        <w:t xml:space="preserve">        </w:t>
      </w:r>
      <w:r>
        <w:rPr>
          <w:rFonts w:eastAsia="Times New Roman"/>
        </w:rPr>
        <w:t>plmnUePolicySet:</w:t>
      </w:r>
    </w:p>
    <w:p>
      <w:pPr>
        <w:pStyle w:val="PL"/>
        <w:rPr/>
      </w:pPr>
      <w:r>
        <w:rPr>
          <w:rFonts w:eastAsia="Courier New"/>
        </w:rPr>
        <w:t xml:space="preserve">          </w:t>
      </w:r>
      <w:r>
        <w:rPr>
          <w:rFonts w:eastAsia="Times New Roman"/>
        </w:rPr>
        <w:t xml:space="preserve">$ref: '#/components/schemas/UePolicySet' </w:t>
      </w:r>
    </w:p>
    <w:p>
      <w:pPr>
        <w:pStyle w:val="PL"/>
        <w:rPr/>
      </w:pPr>
      <w:r>
        <w:rPr>
          <w:rFonts w:eastAsia="Courier New"/>
        </w:rPr>
        <w:t xml:space="preserve">        </w:t>
      </w:r>
      <w:r>
        <w:rPr/>
        <w:t>smPolicyData:</w:t>
      </w:r>
    </w:p>
    <w:p>
      <w:pPr>
        <w:pStyle w:val="PL"/>
        <w:rPr/>
      </w:pPr>
      <w:r>
        <w:rPr>
          <w:rFonts w:eastAsia="Courier New"/>
        </w:rPr>
        <w:t xml:space="preserve">          </w:t>
      </w:r>
      <w:r>
        <w:rPr/>
        <w:t>$ref: '#/components/schemas/SmPolicyData'</w:t>
      </w:r>
    </w:p>
    <w:p>
      <w:pPr>
        <w:pStyle w:val="PL"/>
        <w:rPr/>
      </w:pPr>
      <w:r>
        <w:rPr>
          <w:rFonts w:eastAsia="Courier New"/>
        </w:rPr>
        <w:t xml:space="preserve">        </w:t>
      </w:r>
      <w:r>
        <w:rPr/>
        <w:t>usageMonData:</w:t>
      </w:r>
    </w:p>
    <w:p>
      <w:pPr>
        <w:pStyle w:val="PL"/>
        <w:rPr/>
      </w:pPr>
      <w:r>
        <w:rPr>
          <w:rFonts w:eastAsia="Courier New"/>
        </w:rPr>
        <w:t xml:space="preserve">          </w:t>
      </w:r>
      <w:r>
        <w:rPr/>
        <w:t>$ref: '#/components/schemas/UsageMonData'</w:t>
      </w:r>
    </w:p>
    <w:p>
      <w:pPr>
        <w:pStyle w:val="PL"/>
        <w:rPr/>
      </w:pPr>
      <w:r>
        <w:rPr>
          <w:rFonts w:eastAsia="Courier New"/>
        </w:rPr>
        <w:t xml:space="preserve">        </w:t>
      </w:r>
      <w:r>
        <w:rPr/>
        <w:t>SponsorConnectivityData:</w:t>
      </w:r>
    </w:p>
    <w:p>
      <w:pPr>
        <w:pStyle w:val="PL"/>
        <w:rPr/>
      </w:pPr>
      <w:r>
        <w:rPr>
          <w:rFonts w:eastAsia="Courier New"/>
        </w:rPr>
        <w:t xml:space="preserve">          </w:t>
      </w:r>
      <w:r>
        <w:rPr/>
        <w:t>$ref: '#/components/schemas/SponsorConnectivityData'</w:t>
      </w:r>
    </w:p>
    <w:p>
      <w:pPr>
        <w:pStyle w:val="PL"/>
        <w:rPr/>
      </w:pPr>
      <w:r>
        <w:rPr>
          <w:rFonts w:eastAsia="Courier New"/>
        </w:rPr>
        <w:t xml:space="preserve">        </w:t>
      </w:r>
      <w:r>
        <w:rPr/>
        <w:t>bdtData:</w:t>
      </w:r>
    </w:p>
    <w:p>
      <w:pPr>
        <w:pStyle w:val="PL"/>
        <w:rPr/>
      </w:pPr>
      <w:r>
        <w:rPr>
          <w:rFonts w:eastAsia="Courier New"/>
        </w:rPr>
        <w:t xml:space="preserve">          </w:t>
      </w:r>
      <w:r>
        <w:rPr/>
        <w:t>$ref: '#/components/schemas/BdtData'</w:t>
      </w:r>
    </w:p>
    <w:p>
      <w:pPr>
        <w:pStyle w:val="PL"/>
        <w:rPr/>
      </w:pPr>
      <w:r>
        <w:rPr>
          <w:rFonts w:eastAsia="Courier New"/>
        </w:rPr>
        <w:t xml:space="preserve">        </w:t>
      </w:r>
      <w:r>
        <w:rPr>
          <w:rFonts w:eastAsia="Times New Roman"/>
        </w:rPr>
        <w:t>opSpecData:</w:t>
      </w:r>
    </w:p>
    <w:p>
      <w:pPr>
        <w:pStyle w:val="PL"/>
        <w:rPr/>
      </w:pPr>
      <w:r>
        <w:rPr>
          <w:rFonts w:eastAsia="Courier New"/>
        </w:rPr>
        <w:t xml:space="preserve">          </w:t>
      </w:r>
      <w:r>
        <w:rPr>
          <w:rFonts w:eastAsia="Times New Roman"/>
        </w:rPr>
        <w:t>$ref: 'TS29505_Subscription_Data.yaml#/components/schemas/OperatorSpecificDataContainer'</w:t>
      </w:r>
    </w:p>
    <w:p>
      <w:pPr>
        <w:pStyle w:val="PL"/>
        <w:rPr>
          <w:lang w:val="en-US" w:eastAsia="es-ES"/>
        </w:rPr>
      </w:pPr>
      <w:r>
        <w:rPr>
          <w:rFonts w:eastAsia="Courier New"/>
          <w:lang w:val="en-US" w:eastAsia="es-ES"/>
        </w:rPr>
        <w:t xml:space="preserve">        </w:t>
      </w:r>
      <w:r>
        <w:rPr>
          <w:lang w:val="en-US" w:eastAsia="es-ES"/>
        </w:rPr>
        <w:t>opSpecDataMap:</w:t>
      </w:r>
    </w:p>
    <w:p>
      <w:pPr>
        <w:pStyle w:val="PL"/>
        <w:rPr>
          <w:lang w:val="en-US" w:eastAsia="es-ES"/>
        </w:rPr>
      </w:pPr>
      <w:r>
        <w:rPr>
          <w:rFonts w:eastAsia="Courier New"/>
          <w:lang w:val="en-US" w:eastAsia="es-ES"/>
        </w:rPr>
        <w:t xml:space="preserve">          </w:t>
      </w:r>
      <w:r>
        <w:rPr>
          <w:lang w:val="en-US" w:eastAsia="es-ES"/>
        </w:rPr>
        <w:t>type: object</w:t>
      </w:r>
    </w:p>
    <w:p>
      <w:pPr>
        <w:pStyle w:val="PL"/>
        <w:rPr>
          <w:lang w:val="en-US" w:eastAsia="es-ES"/>
        </w:rPr>
      </w:pPr>
      <w:r>
        <w:rPr>
          <w:rFonts w:eastAsia="Courier New"/>
          <w:lang w:val="en-US" w:eastAsia="es-ES"/>
        </w:rPr>
        <w:t xml:space="preserve">          </w:t>
      </w:r>
      <w:r>
        <w:rPr>
          <w:lang w:val="en-US" w:eastAsia="es-ES"/>
        </w:rPr>
        <w:t>additionalProperties:</w:t>
      </w:r>
    </w:p>
    <w:p>
      <w:pPr>
        <w:pStyle w:val="PL"/>
        <w:rPr>
          <w:lang w:val="en-US" w:eastAsia="es-ES"/>
        </w:rPr>
      </w:pPr>
      <w:r>
        <w:rPr>
          <w:rFonts w:eastAsia="Courier New"/>
          <w:lang w:val="en-US" w:eastAsia="es-ES"/>
        </w:rPr>
        <w:t xml:space="preserve">            </w:t>
      </w:r>
      <w:r>
        <w:rPr>
          <w:lang w:val="en-US" w:eastAsia="es-ES"/>
        </w:rPr>
        <w:t>$ref: 'TS29505_Subscription_Data.yaml#/components/schemas/OperatorSpecificDataContainer'</w:t>
      </w:r>
    </w:p>
    <w:p>
      <w:pPr>
        <w:pStyle w:val="PL"/>
        <w:rPr/>
      </w:pPr>
      <w:r>
        <w:rPr>
          <w:rFonts w:eastAsia="Courier New"/>
          <w:lang w:val="en-US" w:eastAsia="es-ES"/>
        </w:rPr>
        <w:t xml:space="preserve">          </w:t>
      </w:r>
      <w:r>
        <w:rPr>
          <w:lang w:val="en-US" w:eastAsia="es-ES"/>
        </w:rPr>
        <w:t>minProperties: 1</w:t>
      </w:r>
    </w:p>
    <w:p>
      <w:pPr>
        <w:pStyle w:val="PL"/>
        <w:rPr/>
      </w:pPr>
      <w:r>
        <w:rPr>
          <w:rFonts w:eastAsia="Courier New"/>
        </w:rPr>
        <w:t xml:space="preserve">        </w:t>
      </w:r>
      <w:r>
        <w:rPr/>
        <w:t>ueId:</w:t>
      </w:r>
    </w:p>
    <w:p>
      <w:pPr>
        <w:pStyle w:val="PL"/>
        <w:rPr/>
      </w:pPr>
      <w:r>
        <w:rPr>
          <w:rFonts w:eastAsia="Courier New"/>
        </w:rPr>
        <w:t xml:space="preserve">         </w:t>
      </w:r>
      <w:r>
        <w:rPr/>
        <w:t>$ref: 'TS29571_CommonData.yaml#/components/schemas/VarUeId'</w:t>
      </w:r>
    </w:p>
    <w:p>
      <w:pPr>
        <w:pStyle w:val="PL"/>
        <w:rPr/>
      </w:pPr>
      <w:r>
        <w:rPr>
          <w:rFonts w:eastAsia="Courier New"/>
        </w:rPr>
        <w:t xml:space="preserve">        </w:t>
      </w:r>
      <w:r>
        <w:rPr/>
        <w:t>sponsorId:</w:t>
      </w:r>
    </w:p>
    <w:p>
      <w:pPr>
        <w:pStyle w:val="PL"/>
        <w:rPr/>
      </w:pPr>
      <w:r>
        <w:rPr>
          <w:rFonts w:eastAsia="Courier New"/>
        </w:rPr>
        <w:t xml:space="preserve">          </w:t>
      </w:r>
      <w:r>
        <w:rPr/>
        <w:t>type: string</w:t>
      </w:r>
    </w:p>
    <w:p>
      <w:pPr>
        <w:pStyle w:val="PL"/>
        <w:rPr/>
      </w:pPr>
      <w:r>
        <w:rPr>
          <w:rFonts w:eastAsia="Courier New"/>
        </w:rPr>
        <w:t xml:space="preserve">        </w:t>
      </w:r>
      <w:r>
        <w:rPr/>
        <w:t>bdtRefId:</w:t>
      </w:r>
    </w:p>
    <w:p>
      <w:pPr>
        <w:pStyle w:val="PL"/>
        <w:rPr/>
      </w:pPr>
      <w:r>
        <w:rPr>
          <w:rFonts w:eastAsia="Courier New"/>
        </w:rPr>
        <w:t xml:space="preserve">          </w:t>
      </w:r>
      <w:r>
        <w:rPr/>
        <w:t>$ref: 'TS29122_CommonData.yaml#/components/schemas/BdtReferenceId'</w:t>
      </w:r>
    </w:p>
    <w:p>
      <w:pPr>
        <w:pStyle w:val="PL"/>
        <w:rPr/>
      </w:pPr>
      <w:r>
        <w:rPr>
          <w:rFonts w:eastAsia="Courier New"/>
        </w:rPr>
        <w:t xml:space="preserve">        </w:t>
      </w:r>
      <w:r>
        <w:rPr/>
        <w:t>usageMonId:</w:t>
      </w:r>
    </w:p>
    <w:p>
      <w:pPr>
        <w:pStyle w:val="PL"/>
        <w:rPr/>
      </w:pPr>
      <w:r>
        <w:rPr>
          <w:rFonts w:eastAsia="Courier New"/>
        </w:rPr>
        <w:t xml:space="preserve">          </w:t>
      </w:r>
      <w:r>
        <w:rPr/>
        <w:t>type: string</w:t>
      </w:r>
    </w:p>
    <w:p>
      <w:pPr>
        <w:pStyle w:val="PL"/>
        <w:rPr/>
      </w:pPr>
      <w:r>
        <w:rPr>
          <w:rFonts w:eastAsia="Courier New"/>
        </w:rPr>
        <w:t xml:space="preserve">        </w:t>
      </w:r>
      <w:r>
        <w:rPr>
          <w:rFonts w:eastAsia="Times New Roman"/>
        </w:rPr>
        <w:t>plmnId:</w:t>
      </w:r>
    </w:p>
    <w:p>
      <w:pPr>
        <w:pStyle w:val="PL"/>
        <w:rPr/>
      </w:pPr>
      <w:r>
        <w:rPr>
          <w:rFonts w:eastAsia="Courier New"/>
        </w:rPr>
        <w:t xml:space="preserve">         </w:t>
      </w:r>
      <w:r>
        <w:rPr>
          <w:rFonts w:eastAsia="Times New Roman"/>
        </w:rPr>
        <w:t>$ref: 'TS29571_CommonData.yaml#/components/schemas/PlmnId'</w:t>
      </w:r>
    </w:p>
    <w:p>
      <w:pPr>
        <w:pStyle w:val="PL"/>
        <w:rPr/>
      </w:pPr>
      <w:r>
        <w:rPr>
          <w:rFonts w:eastAsia="Courier New"/>
        </w:rPr>
        <w:t xml:space="preserve">        </w:t>
      </w:r>
      <w:r>
        <w:rPr/>
        <w:t>delResources: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'TS29571_CommonData.yaml#/components/schemas/Uri'</w:t>
      </w:r>
    </w:p>
    <w:p>
      <w:pPr>
        <w:pStyle w:val="PL"/>
        <w:rPr/>
      </w:pPr>
      <w:r>
        <w:rPr>
          <w:rFonts w:eastAsia="Courier New"/>
        </w:rPr>
        <w:t xml:space="preserve">          </w:t>
      </w:r>
      <w:r>
        <w:rPr/>
        <w:t>minItems: 1</w:t>
      </w:r>
    </w:p>
    <w:p>
      <w:pPr>
        <w:pStyle w:val="PL"/>
        <w:rPr/>
      </w:pPr>
      <w:r>
        <w:rPr>
          <w:rFonts w:eastAsia="Courier New"/>
        </w:rPr>
        <w:t xml:space="preserve">        </w:t>
      </w:r>
      <w:r>
        <w:rPr/>
        <w:t>notifId:</w:t>
      </w:r>
    </w:p>
    <w:p>
      <w:pPr>
        <w:pStyle w:val="PL"/>
        <w:rPr/>
      </w:pPr>
      <w:r>
        <w:rPr>
          <w:rFonts w:eastAsia="Courier New"/>
        </w:rPr>
        <w:t xml:space="preserve">          </w:t>
      </w:r>
      <w:r>
        <w:rPr/>
        <w:t>type: string</w:t>
      </w:r>
    </w:p>
    <w:p>
      <w:pPr>
        <w:pStyle w:val="PL"/>
        <w:rPr/>
      </w:pPr>
      <w:r>
        <w:rPr>
          <w:rFonts w:eastAsia="Courier New"/>
        </w:rPr>
        <w:t xml:space="preserve">        </w:t>
      </w:r>
      <w:r>
        <w:rPr/>
        <w:t>reportedFragments: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'#/components/schemas/NotificationItem'</w:t>
      </w:r>
    </w:p>
    <w:p>
      <w:pPr>
        <w:pStyle w:val="PL"/>
        <w:rPr/>
      </w:pPr>
      <w:r>
        <w:rPr>
          <w:rFonts w:eastAsia="Courier New"/>
        </w:rPr>
        <w:t xml:space="preserve">          </w:t>
      </w:r>
      <w:r>
        <w:rPr/>
        <w:t>minItems: 1</w:t>
      </w:r>
    </w:p>
    <w:p>
      <w:pPr>
        <w:pStyle w:val="PL"/>
        <w:rPr/>
      </w:pPr>
      <w:r>
        <w:rPr>
          <w:rFonts w:eastAsia="Courier New"/>
        </w:rPr>
        <w:t xml:space="preserve">    </w:t>
      </w:r>
      <w:r>
        <w:rPr/>
        <w:t>PlmnRouteSelectionDescriptor:</w:t>
      </w:r>
    </w:p>
    <w:p>
      <w:pPr>
        <w:pStyle w:val="PL"/>
        <w:rPr/>
      </w:pPr>
      <w:r>
        <w:rPr>
          <w:rFonts w:eastAsia="Courier New"/>
        </w:rPr>
        <w:t xml:space="preserve">      </w:t>
      </w:r>
      <w:r>
        <w:rPr/>
        <w:t>description: Contains the route selection descriptors (combinations of SNSSAI, DNNs, PDU session types, SSC modes and ATSSS information) allowed by subscription to the UE for a serving PLMN</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servingPlmn:</w:t>
      </w:r>
    </w:p>
    <w:p>
      <w:pPr>
        <w:pStyle w:val="PL"/>
        <w:rPr/>
      </w:pPr>
      <w:r>
        <w:rPr>
          <w:rFonts w:eastAsia="Courier New"/>
        </w:rPr>
        <w:t xml:space="preserve">          </w:t>
      </w:r>
      <w:r>
        <w:rPr/>
        <w:t>$ref: 'TS29571_CommonData.yaml#/components/schemas/PlmnId'</w:t>
      </w:r>
    </w:p>
    <w:p>
      <w:pPr>
        <w:pStyle w:val="PL"/>
        <w:rPr/>
      </w:pPr>
      <w:r>
        <w:rPr>
          <w:rFonts w:eastAsia="Courier New"/>
        </w:rPr>
        <w:t xml:space="preserve">        </w:t>
      </w:r>
      <w:r>
        <w:rPr/>
        <w:t>snssaiRouteSelDescs: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'#/components/schemas/SnssaiRouteSelectionDescriptor'</w:t>
      </w:r>
    </w:p>
    <w:p>
      <w:pPr>
        <w:pStyle w:val="PL"/>
        <w:rPr/>
      </w:pPr>
      <w:r>
        <w:rPr>
          <w:rFonts w:eastAsia="Courier New"/>
        </w:rPr>
        <w:t xml:space="preserve">          </w:t>
      </w:r>
      <w:r>
        <w:rPr/>
        <w:t>minItems: 1</w:t>
      </w:r>
    </w:p>
    <w:p>
      <w:pPr>
        <w:pStyle w:val="PL"/>
        <w:rPr/>
      </w:pPr>
      <w:r>
        <w:rPr>
          <w:rFonts w:eastAsia="Courier New"/>
        </w:rPr>
        <w:t xml:space="preserve">      </w:t>
      </w:r>
      <w:r>
        <w:rPr/>
        <w:t>required:</w:t>
      </w:r>
    </w:p>
    <w:p>
      <w:pPr>
        <w:pStyle w:val="PL"/>
        <w:rPr/>
      </w:pPr>
      <w:r>
        <w:rPr>
          <w:rFonts w:eastAsia="Courier New"/>
        </w:rPr>
        <w:t xml:space="preserve">        </w:t>
      </w:r>
      <w:r>
        <w:rPr/>
        <w:t>- servingPlmn</w:t>
      </w:r>
    </w:p>
    <w:p>
      <w:pPr>
        <w:pStyle w:val="PL"/>
        <w:rPr/>
      </w:pPr>
      <w:r>
        <w:rPr>
          <w:rFonts w:eastAsia="Courier New"/>
        </w:rPr>
        <w:t xml:space="preserve">    </w:t>
      </w:r>
      <w:r>
        <w:rPr/>
        <w:t>SnssaiRouteSelectionDescriptor:</w:t>
      </w:r>
    </w:p>
    <w:p>
      <w:pPr>
        <w:pStyle w:val="PL"/>
        <w:rPr/>
      </w:pPr>
      <w:r>
        <w:rPr>
          <w:rFonts w:eastAsia="Courier New"/>
        </w:rPr>
        <w:t xml:space="preserve">      </w:t>
      </w:r>
      <w:r>
        <w:rPr/>
        <w:t xml:space="preserve">description: Contains the route selector parameters (DNNs, PDU session types, SSC modes </w:t>
      </w:r>
      <w:bookmarkStart w:id="326" w:name="_Hlk54108143"/>
      <w:r>
        <w:rPr/>
        <w:t>and ATSSS information</w:t>
      </w:r>
      <w:bookmarkEnd w:id="326"/>
      <w:r>
        <w:rPr/>
        <w:t>) per SNSSAI</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snssai:</w:t>
      </w:r>
    </w:p>
    <w:p>
      <w:pPr>
        <w:pStyle w:val="PL"/>
        <w:rPr/>
      </w:pPr>
      <w:r>
        <w:rPr>
          <w:rFonts w:eastAsia="Courier New"/>
        </w:rPr>
        <w:t xml:space="preserve">          </w:t>
      </w:r>
      <w:r>
        <w:rPr/>
        <w:t>$ref: 'TS29571_CommonData.yaml#/components/schemas/Snssai'</w:t>
      </w:r>
    </w:p>
    <w:p>
      <w:pPr>
        <w:pStyle w:val="PL"/>
        <w:rPr/>
      </w:pPr>
      <w:r>
        <w:rPr>
          <w:rFonts w:eastAsia="Courier New"/>
        </w:rPr>
        <w:t xml:space="preserve">        </w:t>
      </w:r>
      <w:r>
        <w:rPr/>
        <w:t>dnnRouteSelDescs: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'#/components/schemas/DnnRouteSelectionDescriptor'</w:t>
      </w:r>
    </w:p>
    <w:p>
      <w:pPr>
        <w:pStyle w:val="PL"/>
        <w:rPr/>
      </w:pPr>
      <w:r>
        <w:rPr>
          <w:rFonts w:eastAsia="Courier New"/>
        </w:rPr>
        <w:t xml:space="preserve">          </w:t>
      </w:r>
      <w:r>
        <w:rPr/>
        <w:t>minItems: 1</w:t>
      </w:r>
    </w:p>
    <w:p>
      <w:pPr>
        <w:pStyle w:val="PL"/>
        <w:rPr/>
      </w:pPr>
      <w:r>
        <w:rPr>
          <w:rFonts w:eastAsia="Courier New"/>
        </w:rPr>
        <w:t xml:space="preserve">      </w:t>
      </w:r>
      <w:r>
        <w:rPr/>
        <w:t>required:</w:t>
      </w:r>
    </w:p>
    <w:p>
      <w:pPr>
        <w:pStyle w:val="PL"/>
        <w:rPr/>
      </w:pPr>
      <w:r>
        <w:rPr>
          <w:rFonts w:eastAsia="Courier New"/>
        </w:rPr>
        <w:t xml:space="preserve">        </w:t>
      </w:r>
      <w:r>
        <w:rPr/>
        <w:t>- snssai</w:t>
      </w:r>
    </w:p>
    <w:p>
      <w:pPr>
        <w:pStyle w:val="PL"/>
        <w:rPr/>
      </w:pPr>
      <w:r>
        <w:rPr>
          <w:rFonts w:eastAsia="Courier New"/>
        </w:rPr>
        <w:t xml:space="preserve">    </w:t>
      </w:r>
      <w:r>
        <w:rPr/>
        <w:t>DnnRouteSelectionDescriptor:</w:t>
      </w:r>
    </w:p>
    <w:p>
      <w:pPr>
        <w:pStyle w:val="PL"/>
        <w:rPr/>
      </w:pPr>
      <w:r>
        <w:rPr>
          <w:rFonts w:eastAsia="Courier New"/>
        </w:rPr>
        <w:t xml:space="preserve">      </w:t>
      </w:r>
      <w:r>
        <w:rPr/>
        <w:t>description: Contains the route selector parameters (PDU session types, SSC modes and ATSSS information) per DNN</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dnn:</w:t>
      </w:r>
    </w:p>
    <w:p>
      <w:pPr>
        <w:pStyle w:val="PL"/>
        <w:rPr/>
      </w:pPr>
      <w:r>
        <w:rPr>
          <w:rFonts w:eastAsia="Courier New"/>
        </w:rPr>
        <w:t xml:space="preserve">          </w:t>
      </w:r>
      <w:r>
        <w:rPr/>
        <w:t>$ref: 'TS29571_CommonData.yaml#/components/schemas/Dnn'</w:t>
      </w:r>
    </w:p>
    <w:p>
      <w:pPr>
        <w:pStyle w:val="PL"/>
        <w:rPr/>
      </w:pPr>
      <w:r>
        <w:rPr>
          <w:rFonts w:eastAsia="Courier New"/>
        </w:rPr>
        <w:t xml:space="preserve">        </w:t>
      </w:r>
      <w:r>
        <w:rPr/>
        <w:t>sscModes: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'TS29571_CommonData.yaml#/components/schemas/SscMode'</w:t>
      </w:r>
    </w:p>
    <w:p>
      <w:pPr>
        <w:pStyle w:val="PL"/>
        <w:rPr/>
      </w:pPr>
      <w:r>
        <w:rPr>
          <w:rFonts w:eastAsia="Courier New"/>
        </w:rPr>
        <w:t xml:space="preserve">          </w:t>
      </w:r>
      <w:r>
        <w:rPr/>
        <w:t>minItems: 1</w:t>
      </w:r>
    </w:p>
    <w:p>
      <w:pPr>
        <w:pStyle w:val="PL"/>
        <w:rPr/>
      </w:pPr>
      <w:r>
        <w:rPr>
          <w:rFonts w:eastAsia="Courier New"/>
        </w:rPr>
        <w:t xml:space="preserve">        </w:t>
      </w:r>
      <w:r>
        <w:rPr/>
        <w:t>pduSessTypes: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'TS29571_CommonData.yaml#/components/schemas/PduSessionType'</w:t>
      </w:r>
    </w:p>
    <w:p>
      <w:pPr>
        <w:pStyle w:val="PL"/>
        <w:rPr/>
      </w:pPr>
      <w:r>
        <w:rPr>
          <w:rFonts w:eastAsia="Courier New"/>
        </w:rPr>
        <w:t xml:space="preserve">          </w:t>
      </w:r>
      <w:r>
        <w:rPr/>
        <w:t>minItems: 1</w:t>
      </w:r>
    </w:p>
    <w:p>
      <w:pPr>
        <w:pStyle w:val="PL"/>
        <w:rPr/>
      </w:pPr>
      <w:r>
        <w:rPr>
          <w:rFonts w:eastAsia="Courier New"/>
        </w:rPr>
        <w:t xml:space="preserve">        </w:t>
      </w:r>
      <w:bookmarkStart w:id="327" w:name="_Hlk54106651"/>
      <w:r>
        <w:rPr/>
        <w:t>atsssInfo:</w:t>
      </w:r>
    </w:p>
    <w:p>
      <w:pPr>
        <w:pStyle w:val="PL"/>
        <w:rPr/>
      </w:pPr>
      <w:r>
        <w:rPr>
          <w:rFonts w:eastAsia="Courier New"/>
        </w:rPr>
        <w:t xml:space="preserve">          </w:t>
      </w:r>
      <w:r>
        <w:rPr/>
        <w:t>description: Indicates whether MA PDU session establishment is allowed for this DNN. When set to value true MA PDU session establishment is allowed for this DNN.</w:t>
      </w:r>
    </w:p>
    <w:p>
      <w:pPr>
        <w:pStyle w:val="PL"/>
        <w:rPr/>
      </w:pPr>
      <w:r>
        <w:rPr>
          <w:rFonts w:eastAsia="Courier New"/>
        </w:rPr>
        <w:t xml:space="preserve">          </w:t>
      </w:r>
      <w:r>
        <w:rPr/>
        <w:t xml:space="preserve">type: </w:t>
      </w:r>
      <w:r>
        <w:rPr>
          <w:lang w:eastAsia="zh-CN"/>
        </w:rPr>
        <w:t>boolean</w:t>
      </w:r>
    </w:p>
    <w:p>
      <w:pPr>
        <w:pStyle w:val="PL"/>
        <w:rPr/>
      </w:pPr>
      <w:bookmarkEnd w:id="327"/>
      <w:r>
        <w:rPr>
          <w:rFonts w:eastAsia="Courier New"/>
        </w:rPr>
        <w:t xml:space="preserve">          </w:t>
      </w:r>
      <w:r>
        <w:rPr/>
        <w:t>default: false</w:t>
      </w:r>
    </w:p>
    <w:p>
      <w:pPr>
        <w:pStyle w:val="PL"/>
        <w:rPr/>
      </w:pPr>
      <w:r>
        <w:rPr>
          <w:rFonts w:eastAsia="Courier New"/>
        </w:rPr>
        <w:t xml:space="preserve">      </w:t>
      </w:r>
      <w:r>
        <w:rPr/>
        <w:t>required:</w:t>
      </w:r>
    </w:p>
    <w:p>
      <w:pPr>
        <w:pStyle w:val="PL"/>
        <w:rPr/>
      </w:pPr>
      <w:r>
        <w:rPr>
          <w:rFonts w:eastAsia="Courier New"/>
        </w:rPr>
        <w:t xml:space="preserve">        </w:t>
      </w:r>
      <w:r>
        <w:rPr/>
        <w:t>- dnn</w:t>
      </w:r>
    </w:p>
    <w:p>
      <w:pPr>
        <w:pStyle w:val="PL"/>
        <w:rPr/>
      </w:pPr>
      <w:r>
        <w:rPr>
          <w:rFonts w:eastAsia="Courier New"/>
        </w:rPr>
        <w:t xml:space="preserve">    </w:t>
      </w:r>
      <w:bookmarkStart w:id="328" w:name="_Hlk20293353"/>
      <w:r>
        <w:rPr/>
        <w:t>SmPolicyDataPatch:</w:t>
      </w:r>
    </w:p>
    <w:p>
      <w:pPr>
        <w:pStyle w:val="PL"/>
        <w:rPr/>
      </w:pPr>
      <w:r>
        <w:rPr>
          <w:rFonts w:eastAsia="Courier New"/>
        </w:rPr>
        <w:t xml:space="preserve">      </w:t>
      </w:r>
      <w:r>
        <w:rPr/>
        <w:t>description: Contains the SM policy data for a given subscriber.</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umData:</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'#/components/schemas/UsageMonData'</w:t>
      </w:r>
    </w:p>
    <w:p>
      <w:pPr>
        <w:pStyle w:val="PL"/>
        <w:rPr/>
      </w:pPr>
      <w:r>
        <w:rPr>
          <w:rFonts w:eastAsia="Courier New"/>
        </w:rPr>
        <w:t xml:space="preserve">          </w:t>
      </w:r>
      <w:r>
        <w:rPr/>
        <w:t>minProperties: 1</w:t>
      </w:r>
    </w:p>
    <w:p>
      <w:pPr>
        <w:pStyle w:val="PL"/>
        <w:rPr/>
      </w:pPr>
      <w:bookmarkEnd w:id="328"/>
      <w:r>
        <w:rPr>
          <w:rFonts w:eastAsia="Courier New"/>
        </w:rPr>
        <w:t xml:space="preserve">          </w:t>
      </w:r>
      <w:r>
        <w:rPr/>
        <w:t>nullable: true</w:t>
      </w:r>
    </w:p>
    <w:p>
      <w:pPr>
        <w:pStyle w:val="PL"/>
        <w:rPr/>
      </w:pPr>
      <w:r>
        <w:rPr>
          <w:rFonts w:eastAsia="Courier New"/>
        </w:rPr>
        <w:t xml:space="preserve">        </w:t>
      </w:r>
      <w:r>
        <w:rPr/>
        <w:t>smPolicySnssaiData:</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'#/components/schemas/SmPolicySnssaiDataPatch'</w:t>
      </w:r>
    </w:p>
    <w:p>
      <w:pPr>
        <w:pStyle w:val="PL"/>
        <w:rPr/>
      </w:pPr>
      <w:r>
        <w:rPr>
          <w:rFonts w:eastAsia="Courier New"/>
        </w:rPr>
        <w:t xml:space="preserve">          </w:t>
      </w:r>
      <w:r>
        <w:rPr/>
        <w:t>minProperties: 1</w:t>
      </w:r>
    </w:p>
    <w:p>
      <w:pPr>
        <w:pStyle w:val="PL"/>
        <w:rPr/>
      </w:pPr>
      <w:r>
        <w:rPr>
          <w:rFonts w:eastAsia="Courier New"/>
        </w:rPr>
        <w:t xml:space="preserve">    </w:t>
      </w:r>
      <w:r>
        <w:rPr/>
        <w:t>SmPolicySnssaiDataPatch:</w:t>
      </w:r>
    </w:p>
    <w:p>
      <w:pPr>
        <w:pStyle w:val="PL"/>
        <w:rPr/>
      </w:pPr>
      <w:r>
        <w:rPr>
          <w:rFonts w:eastAsia="Courier New"/>
        </w:rPr>
        <w:t xml:space="preserve">      </w:t>
      </w:r>
      <w:r>
        <w:rPr/>
        <w:t>description: Contains the SM policy data for a given subscriber and S-NSSAI.</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snssai:</w:t>
      </w:r>
    </w:p>
    <w:p>
      <w:pPr>
        <w:pStyle w:val="PL"/>
        <w:rPr/>
      </w:pPr>
      <w:r>
        <w:rPr>
          <w:rFonts w:eastAsia="Courier New"/>
        </w:rPr>
        <w:t xml:space="preserve">          </w:t>
      </w:r>
      <w:r>
        <w:rPr/>
        <w:t>$ref: 'TS29571_CommonData.yaml#/components/schemas/Snssai'</w:t>
      </w:r>
    </w:p>
    <w:p>
      <w:pPr>
        <w:pStyle w:val="PL"/>
        <w:rPr/>
      </w:pPr>
      <w:r>
        <w:rPr>
          <w:rFonts w:eastAsia="Courier New"/>
        </w:rPr>
        <w:t xml:space="preserve">        </w:t>
      </w:r>
      <w:r>
        <w:rPr/>
        <w:t>smPolicyDnnData:</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'#/components/schemas/SmPolicyDnnDataPatch'</w:t>
      </w:r>
    </w:p>
    <w:p>
      <w:pPr>
        <w:pStyle w:val="PL"/>
        <w:rPr/>
      </w:pPr>
      <w:r>
        <w:rPr>
          <w:rFonts w:eastAsia="Courier New"/>
        </w:rPr>
        <w:t xml:space="preserve">          </w:t>
      </w:r>
      <w:r>
        <w:rPr/>
        <w:t>minProperties: 1</w:t>
      </w:r>
    </w:p>
    <w:p>
      <w:pPr>
        <w:pStyle w:val="PL"/>
        <w:rPr/>
      </w:pPr>
      <w:r>
        <w:rPr>
          <w:rFonts w:eastAsia="Courier New"/>
        </w:rPr>
        <w:t xml:space="preserve">      </w:t>
      </w:r>
      <w:r>
        <w:rPr/>
        <w:t>required:</w:t>
      </w:r>
    </w:p>
    <w:p>
      <w:pPr>
        <w:pStyle w:val="PL"/>
        <w:rPr/>
      </w:pPr>
      <w:r>
        <w:rPr>
          <w:rFonts w:eastAsia="Courier New"/>
        </w:rPr>
        <w:t xml:space="preserve">        </w:t>
      </w:r>
      <w:r>
        <w:rPr/>
        <w:t>- snssai</w:t>
      </w:r>
    </w:p>
    <w:p>
      <w:pPr>
        <w:pStyle w:val="PL"/>
        <w:rPr/>
      </w:pPr>
      <w:r>
        <w:rPr>
          <w:rFonts w:eastAsia="Courier New"/>
        </w:rPr>
        <w:t xml:space="preserve">    </w:t>
      </w:r>
      <w:r>
        <w:rPr/>
        <w:t>SmPolicyDnnDataPatch:</w:t>
      </w:r>
    </w:p>
    <w:p>
      <w:pPr>
        <w:pStyle w:val="PL"/>
        <w:rPr/>
      </w:pPr>
      <w:r>
        <w:rPr>
          <w:rFonts w:eastAsia="Courier New"/>
        </w:rPr>
        <w:t xml:space="preserve">      </w:t>
      </w:r>
      <w:r>
        <w:rPr/>
        <w:t>description: Contains the SM policy data for a given DNN (and S-NSSAI).</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dnn:</w:t>
      </w:r>
    </w:p>
    <w:p>
      <w:pPr>
        <w:pStyle w:val="PL"/>
        <w:rPr/>
      </w:pPr>
      <w:r>
        <w:rPr>
          <w:rFonts w:eastAsia="Courier New"/>
        </w:rPr>
        <w:t xml:space="preserve">          </w:t>
      </w:r>
      <w:r>
        <w:rPr/>
        <w:t>$ref: 'TS29571_CommonData.yaml#/components/schemas/Dnn'</w:t>
      </w:r>
    </w:p>
    <w:p>
      <w:pPr>
        <w:pStyle w:val="PL"/>
        <w:rPr/>
      </w:pPr>
      <w:r>
        <w:rPr>
          <w:rFonts w:eastAsia="Courier New"/>
        </w:rPr>
        <w:t xml:space="preserve">        </w:t>
      </w:r>
      <w:r>
        <w:rPr/>
        <w:t>bdtRefIds:</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'TS29122_CommonData.yaml#/components/schemas/BdtReferenceIdRm'</w:t>
      </w:r>
    </w:p>
    <w:p>
      <w:pPr>
        <w:pStyle w:val="PL"/>
        <w:rPr/>
      </w:pPr>
      <w:r>
        <w:rPr>
          <w:rFonts w:eastAsia="Courier New"/>
        </w:rPr>
        <w:t xml:space="preserve">          </w:t>
      </w:r>
      <w:r>
        <w:rPr/>
        <w:t>minProperties: 1</w:t>
      </w:r>
    </w:p>
    <w:p>
      <w:pPr>
        <w:pStyle w:val="PL"/>
        <w:rPr/>
      </w:pPr>
      <w:r>
        <w:rPr>
          <w:rFonts w:eastAsia="Courier New"/>
        </w:rPr>
        <w:t xml:space="preserve">          </w:t>
      </w:r>
      <w:r>
        <w:rPr/>
        <w:t>nullable: true</w:t>
      </w:r>
    </w:p>
    <w:p>
      <w:pPr>
        <w:pStyle w:val="PL"/>
        <w:rPr/>
      </w:pPr>
      <w:r>
        <w:rPr>
          <w:rFonts w:eastAsia="Courier New"/>
        </w:rPr>
        <w:t xml:space="preserve">      </w:t>
      </w:r>
      <w:r>
        <w:rPr/>
        <w:t>required:</w:t>
      </w:r>
    </w:p>
    <w:p>
      <w:pPr>
        <w:pStyle w:val="PL"/>
        <w:rPr/>
      </w:pPr>
      <w:r>
        <w:rPr>
          <w:rFonts w:eastAsia="Courier New"/>
        </w:rPr>
        <w:t xml:space="preserve">        </w:t>
      </w:r>
      <w:r>
        <w:rPr/>
        <w:t>- dnn</w:t>
      </w:r>
    </w:p>
    <w:p>
      <w:pPr>
        <w:pStyle w:val="PL"/>
        <w:rPr/>
      </w:pPr>
      <w:r>
        <w:rPr/>
        <w:t>#</w:t>
      </w:r>
    </w:p>
    <w:p>
      <w:pPr>
        <w:pStyle w:val="PL"/>
        <w:rPr/>
      </w:pPr>
      <w:r>
        <w:rPr>
          <w:rFonts w:eastAsia="Courier New"/>
        </w:rPr>
        <w:t xml:space="preserve">    </w:t>
      </w:r>
      <w:r>
        <w:rPr/>
        <w:t>ResourceItem:</w:t>
      </w:r>
    </w:p>
    <w:p>
      <w:pPr>
        <w:pStyle w:val="PL"/>
        <w:rPr/>
      </w:pPr>
      <w:r>
        <w:rPr>
          <w:rFonts w:eastAsia="Courier New"/>
        </w:rPr>
        <w:t xml:space="preserve">      </w:t>
      </w:r>
      <w:r>
        <w:rPr/>
        <w:t>description: Identifies a subscription to policy data change notification when the change occurs in a fragment (subset of resource data) of a given resource.</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monResourceUri:</w:t>
      </w:r>
    </w:p>
    <w:p>
      <w:pPr>
        <w:pStyle w:val="PL"/>
        <w:rPr/>
      </w:pPr>
      <w:r>
        <w:rPr>
          <w:rFonts w:eastAsia="Courier New"/>
        </w:rPr>
        <w:t xml:space="preserve">          </w:t>
      </w:r>
      <w:r>
        <w:rPr/>
        <w:t>$ref: 'TS29571_CommonData.yaml#/components/schemas/Uri'</w:t>
      </w:r>
    </w:p>
    <w:p>
      <w:pPr>
        <w:pStyle w:val="PL"/>
        <w:rPr/>
      </w:pPr>
      <w:r>
        <w:rPr>
          <w:rFonts w:eastAsia="Courier New"/>
        </w:rPr>
        <w:t xml:space="preserve">        </w:t>
      </w:r>
      <w:r>
        <w:rPr/>
        <w:t>items:</w:t>
      </w:r>
    </w:p>
    <w:p>
      <w:pPr>
        <w:pStyle w:val="PL"/>
        <w:rPr/>
      </w:pPr>
      <w:r>
        <w:rPr>
          <w:rFonts w:eastAsia="Courier New"/>
        </w:rPr>
        <w:t xml:space="preserve">          </w:t>
      </w:r>
      <w:r>
        <w:rPr/>
        <w:t>type: array</w:t>
      </w:r>
    </w:p>
    <w:p>
      <w:pPr>
        <w:pStyle w:val="PL"/>
        <w:rPr/>
      </w:pPr>
      <w:r>
        <w:rPr>
          <w:rFonts w:eastAsia="Courier New"/>
        </w:rPr>
        <w:t xml:space="preserve">          </w:t>
      </w:r>
      <w:r>
        <w:rPr/>
        <w:t xml:space="preserve">items: </w:t>
      </w:r>
    </w:p>
    <w:p>
      <w:pPr>
        <w:pStyle w:val="PL"/>
        <w:rPr/>
      </w:pPr>
      <w:r>
        <w:rPr>
          <w:rFonts w:eastAsia="Courier New"/>
        </w:rPr>
        <w:t xml:space="preserve">            </w:t>
      </w:r>
      <w:r>
        <w:rPr/>
        <w:t>$ref: '#/components/schemas/ItemPath'</w:t>
      </w:r>
    </w:p>
    <w:p>
      <w:pPr>
        <w:pStyle w:val="PL"/>
        <w:rPr/>
      </w:pPr>
      <w:r>
        <w:rPr>
          <w:rFonts w:eastAsia="Courier New"/>
        </w:rPr>
        <w:t xml:space="preserve">          </w:t>
      </w:r>
      <w:r>
        <w:rPr/>
        <w:t>minItems: 1</w:t>
      </w:r>
    </w:p>
    <w:p>
      <w:pPr>
        <w:pStyle w:val="PL"/>
        <w:rPr/>
      </w:pPr>
      <w:r>
        <w:rPr>
          <w:rFonts w:eastAsia="Courier New"/>
        </w:rPr>
        <w:t xml:space="preserve">      </w:t>
      </w:r>
      <w:r>
        <w:rPr/>
        <w:t>required:</w:t>
      </w:r>
    </w:p>
    <w:p>
      <w:pPr>
        <w:pStyle w:val="PL"/>
        <w:rPr/>
      </w:pPr>
      <w:r>
        <w:rPr>
          <w:rFonts w:eastAsia="Courier New"/>
        </w:rPr>
        <w:t xml:space="preserve">        </w:t>
      </w:r>
      <w:r>
        <w:rPr/>
        <w:t>- monResourceUri</w:t>
      </w:r>
    </w:p>
    <w:p>
      <w:pPr>
        <w:pStyle w:val="PL"/>
        <w:rPr/>
      </w:pPr>
      <w:r>
        <w:rPr>
          <w:rFonts w:eastAsia="Courier New"/>
        </w:rPr>
        <w:t xml:space="preserve">        </w:t>
      </w:r>
      <w:r>
        <w:rPr/>
        <w:t>- items</w:t>
      </w:r>
    </w:p>
    <w:p>
      <w:pPr>
        <w:pStyle w:val="PL"/>
        <w:rPr/>
      </w:pPr>
      <w:r>
        <w:rPr/>
        <w:t>#</w:t>
      </w:r>
    </w:p>
    <w:p>
      <w:pPr>
        <w:pStyle w:val="PL"/>
        <w:rPr/>
      </w:pPr>
      <w:r>
        <w:rPr/>
      </w:r>
    </w:p>
    <w:p>
      <w:pPr>
        <w:pStyle w:val="PL"/>
        <w:rPr/>
      </w:pPr>
      <w:r>
        <w:rPr>
          <w:rFonts w:eastAsia="Courier New"/>
        </w:rPr>
        <w:t xml:space="preserve">    </w:t>
      </w:r>
      <w:r>
        <w:rPr/>
        <w:t>NotificationItem:</w:t>
      </w:r>
    </w:p>
    <w:p>
      <w:pPr>
        <w:pStyle w:val="PL"/>
        <w:rPr/>
      </w:pPr>
      <w:r>
        <w:rPr>
          <w:rFonts w:eastAsia="Courier New"/>
        </w:rPr>
        <w:t xml:space="preserve">      </w:t>
      </w:r>
      <w:r>
        <w:rPr/>
        <w:t>description: Identifies a data change notification when the change occurs in a fragment (subset of resource data) of a given resource.</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resourceId:</w:t>
      </w:r>
    </w:p>
    <w:p>
      <w:pPr>
        <w:pStyle w:val="PL"/>
        <w:rPr/>
      </w:pPr>
      <w:r>
        <w:rPr>
          <w:rFonts w:eastAsia="Courier New"/>
        </w:rPr>
        <w:t xml:space="preserve">          </w:t>
      </w:r>
      <w:r>
        <w:rPr/>
        <w:t>$ref: 'TS29571_CommonData.yaml#/components/schemas/Uri'</w:t>
      </w:r>
    </w:p>
    <w:p>
      <w:pPr>
        <w:pStyle w:val="PL"/>
        <w:rPr/>
      </w:pPr>
      <w:r>
        <w:rPr>
          <w:rFonts w:eastAsia="Courier New"/>
        </w:rPr>
        <w:t xml:space="preserve">        </w:t>
      </w:r>
      <w:r>
        <w:rPr/>
        <w:t>notifItems:</w:t>
      </w:r>
    </w:p>
    <w:p>
      <w:pPr>
        <w:pStyle w:val="PL"/>
        <w:rPr/>
      </w:pPr>
      <w:r>
        <w:rPr>
          <w:rFonts w:eastAsia="Courier New"/>
        </w:rPr>
        <w:t xml:space="preserve">          </w:t>
      </w:r>
      <w:r>
        <w:rPr/>
        <w:t>type: array</w:t>
      </w:r>
    </w:p>
    <w:p>
      <w:pPr>
        <w:pStyle w:val="PL"/>
        <w:rPr/>
      </w:pPr>
      <w:r>
        <w:rPr>
          <w:rFonts w:eastAsia="Courier New"/>
        </w:rPr>
        <w:t xml:space="preserve">          </w:t>
      </w:r>
      <w:r>
        <w:rPr/>
        <w:t xml:space="preserve">items: </w:t>
      </w:r>
    </w:p>
    <w:p>
      <w:pPr>
        <w:pStyle w:val="PL"/>
        <w:rPr/>
      </w:pPr>
      <w:r>
        <w:rPr>
          <w:rFonts w:eastAsia="Courier New"/>
        </w:rPr>
        <w:t xml:space="preserve">            </w:t>
      </w:r>
      <w:r>
        <w:rPr/>
        <w:t>$ref: '#/components/schemas/UpdatedItem'</w:t>
      </w:r>
    </w:p>
    <w:p>
      <w:pPr>
        <w:pStyle w:val="PL"/>
        <w:rPr/>
      </w:pPr>
      <w:r>
        <w:rPr>
          <w:rFonts w:eastAsia="Courier New"/>
        </w:rPr>
        <w:t xml:space="preserve">          </w:t>
      </w:r>
      <w:r>
        <w:rPr/>
        <w:t>minItems: 1</w:t>
      </w:r>
    </w:p>
    <w:p>
      <w:pPr>
        <w:pStyle w:val="PL"/>
        <w:rPr/>
      </w:pPr>
      <w:r>
        <w:rPr>
          <w:rFonts w:eastAsia="Courier New"/>
        </w:rPr>
        <w:t xml:space="preserve">      </w:t>
      </w:r>
      <w:r>
        <w:rPr/>
        <w:t>required:</w:t>
      </w:r>
    </w:p>
    <w:p>
      <w:pPr>
        <w:pStyle w:val="PL"/>
        <w:rPr/>
      </w:pPr>
      <w:r>
        <w:rPr>
          <w:rFonts w:eastAsia="Courier New"/>
        </w:rPr>
        <w:t xml:space="preserve">        </w:t>
      </w:r>
      <w:r>
        <w:rPr/>
        <w:t>- resourceId</w:t>
      </w:r>
    </w:p>
    <w:p>
      <w:pPr>
        <w:pStyle w:val="PL"/>
        <w:rPr/>
      </w:pPr>
      <w:r>
        <w:rPr>
          <w:rFonts w:eastAsia="Courier New"/>
        </w:rPr>
        <w:t xml:space="preserve">        </w:t>
      </w:r>
      <w:r>
        <w:rPr/>
        <w:t>- notifItems</w:t>
      </w:r>
    </w:p>
    <w:p>
      <w:pPr>
        <w:pStyle w:val="PL"/>
        <w:rPr/>
      </w:pPr>
      <w:r>
        <w:rPr/>
        <w:t>#</w:t>
      </w:r>
    </w:p>
    <w:p>
      <w:pPr>
        <w:pStyle w:val="PL"/>
        <w:rPr/>
      </w:pPr>
      <w:r>
        <w:rPr>
          <w:rFonts w:eastAsia="Courier New"/>
        </w:rPr>
        <w:t xml:space="preserve">    </w:t>
      </w:r>
      <w:r>
        <w:rPr/>
        <w:t>UpdatedItem:</w:t>
      </w:r>
    </w:p>
    <w:p>
      <w:pPr>
        <w:pStyle w:val="PL"/>
        <w:rPr/>
      </w:pPr>
      <w:r>
        <w:rPr>
          <w:rFonts w:eastAsia="Courier New"/>
        </w:rPr>
        <w:t xml:space="preserve">      </w:t>
      </w:r>
      <w:r>
        <w:rPr/>
        <w:t>description: Identifies a fragment of a resource.</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item:</w:t>
      </w:r>
    </w:p>
    <w:p>
      <w:pPr>
        <w:pStyle w:val="PL"/>
        <w:rPr/>
      </w:pPr>
      <w:r>
        <w:rPr>
          <w:rFonts w:eastAsia="Courier New"/>
        </w:rPr>
        <w:t xml:space="preserve">          </w:t>
      </w:r>
      <w:r>
        <w:rPr/>
        <w:t>$ref: '#/components/schemas/ItemPath'</w:t>
      </w:r>
    </w:p>
    <w:p>
      <w:pPr>
        <w:pStyle w:val="PL"/>
        <w:rPr/>
      </w:pPr>
      <w:r>
        <w:rPr>
          <w:rFonts w:eastAsia="Courier New"/>
        </w:rPr>
        <w:t xml:space="preserve">        </w:t>
      </w:r>
      <w:r>
        <w:rPr/>
        <w:t>value: {}</w:t>
      </w:r>
    </w:p>
    <w:p>
      <w:pPr>
        <w:pStyle w:val="PL"/>
        <w:rPr/>
      </w:pPr>
      <w:r>
        <w:rPr>
          <w:rFonts w:eastAsia="Courier New"/>
        </w:rPr>
        <w:t xml:space="preserve">      </w:t>
      </w:r>
      <w:r>
        <w:rPr/>
        <w:t>required:</w:t>
      </w:r>
    </w:p>
    <w:p>
      <w:pPr>
        <w:pStyle w:val="PL"/>
        <w:rPr/>
      </w:pPr>
      <w:r>
        <w:rPr>
          <w:rFonts w:eastAsia="Courier New"/>
        </w:rPr>
        <w:t xml:space="preserve">        </w:t>
      </w:r>
      <w:r>
        <w:rPr/>
        <w:t>- item</w:t>
      </w:r>
    </w:p>
    <w:p>
      <w:pPr>
        <w:pStyle w:val="PL"/>
        <w:rPr/>
      </w:pPr>
      <w:r>
        <w:rPr>
          <w:rFonts w:eastAsia="Courier New"/>
        </w:rPr>
        <w:t xml:space="preserve">        </w:t>
      </w:r>
      <w:r>
        <w:rPr/>
        <w:t>- value</w:t>
      </w:r>
    </w:p>
    <w:p>
      <w:pPr>
        <w:pStyle w:val="PL"/>
        <w:rPr/>
      </w:pPr>
      <w:r>
        <w:rPr/>
        <w:t>#</w:t>
      </w:r>
    </w:p>
    <w:p>
      <w:pPr>
        <w:pStyle w:val="PL"/>
        <w:rPr/>
      </w:pPr>
      <w:r>
        <w:rPr/>
        <w:t>#</w:t>
      </w:r>
    </w:p>
    <w:p>
      <w:pPr>
        <w:pStyle w:val="PL"/>
        <w:rPr/>
      </w:pPr>
      <w:r>
        <w:rPr>
          <w:rFonts w:eastAsia="Courier New"/>
        </w:rPr>
        <w:t xml:space="preserve">    </w:t>
      </w:r>
      <w:r>
        <w:rPr/>
        <w:t>BdtDataPatch:</w:t>
      </w:r>
    </w:p>
    <w:p>
      <w:pPr>
        <w:pStyle w:val="PL"/>
        <w:rPr/>
      </w:pPr>
      <w:r>
        <w:rPr>
          <w:rFonts w:eastAsia="Courier New"/>
        </w:rPr>
        <w:t xml:space="preserve">      </w:t>
      </w:r>
      <w:r>
        <w:rPr/>
        <w:t>description: Contains the modified background data transfer data.</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transPolicy:</w:t>
      </w:r>
    </w:p>
    <w:p>
      <w:pPr>
        <w:pStyle w:val="PL"/>
        <w:rPr/>
      </w:pPr>
      <w:r>
        <w:rPr>
          <w:rFonts w:eastAsia="Courier New"/>
        </w:rPr>
        <w:t xml:space="preserve">          </w:t>
      </w:r>
      <w:r>
        <w:rPr/>
        <w:t>$ref: 'TS29554_Npcf_BDTPolicyControl.yaml#/components/schemas/TransferPolicy'</w:t>
      </w:r>
    </w:p>
    <w:p>
      <w:pPr>
        <w:pStyle w:val="PL"/>
        <w:rPr/>
      </w:pPr>
      <w:r>
        <w:rPr>
          <w:rFonts w:eastAsia="Courier New"/>
        </w:rPr>
        <w:t xml:space="preserve">        </w:t>
      </w:r>
      <w:r>
        <w:rPr>
          <w:rFonts w:cs="Arial"/>
          <w:szCs w:val="18"/>
          <w:lang w:eastAsia="zh-CN"/>
        </w:rPr>
        <w:t>bdtpStatus:</w:t>
      </w:r>
    </w:p>
    <w:p>
      <w:pPr>
        <w:pStyle w:val="PL"/>
        <w:rPr/>
      </w:pPr>
      <w:r>
        <w:rPr>
          <w:rFonts w:eastAsia="Courier New"/>
        </w:rPr>
        <w:t xml:space="preserve">          </w:t>
      </w:r>
      <w:r>
        <w:rPr/>
        <w:t>$ref: '#/components/schemas/</w:t>
      </w:r>
      <w:r>
        <w:rPr>
          <w:rFonts w:cs="Arial"/>
          <w:szCs w:val="18"/>
          <w:lang w:eastAsia="zh-CN"/>
        </w:rPr>
        <w:t>BdtPolicy</w:t>
      </w:r>
      <w:r>
        <w:rPr/>
        <w:t>Status'</w:t>
      </w:r>
    </w:p>
    <w:p>
      <w:pPr>
        <w:pStyle w:val="PL"/>
        <w:rPr/>
      </w:pPr>
      <w:r>
        <w:rPr/>
        <w:t>#</w:t>
      </w:r>
    </w:p>
    <w:p>
      <w:pPr>
        <w:pStyle w:val="PL"/>
        <w:rPr/>
      </w:pPr>
      <w:r>
        <w:rPr/>
      </w:r>
    </w:p>
    <w:p>
      <w:pPr>
        <w:pStyle w:val="PL"/>
        <w:rPr/>
      </w:pPr>
      <w:r>
        <w:rPr>
          <w:rFonts w:eastAsia="Courier New"/>
        </w:rPr>
        <w:t xml:space="preserve">    </w:t>
      </w:r>
      <w:r>
        <w:rPr/>
        <w:t>IpIndex:</w:t>
      </w:r>
    </w:p>
    <w:p>
      <w:pPr>
        <w:pStyle w:val="PL"/>
        <w:rPr/>
      </w:pPr>
      <w:r>
        <w:rPr>
          <w:rFonts w:eastAsia="Courier New"/>
        </w:rPr>
        <w:t xml:space="preserve">      </w:t>
      </w:r>
      <w:r>
        <w:rPr/>
        <w:t>type: integer</w:t>
      </w:r>
    </w:p>
    <w:p>
      <w:pPr>
        <w:pStyle w:val="PL"/>
        <w:rPr/>
      </w:pPr>
      <w:r>
        <w:rPr>
          <w:rFonts w:eastAsia="Courier New"/>
        </w:rPr>
        <w:t xml:space="preserve">    </w:t>
      </w:r>
      <w:r>
        <w:rPr/>
        <w:t>OsId:</w:t>
      </w:r>
    </w:p>
    <w:p>
      <w:pPr>
        <w:pStyle w:val="PL"/>
        <w:rPr/>
      </w:pPr>
      <w:r>
        <w:rPr>
          <w:rFonts w:eastAsia="Courier New"/>
        </w:rPr>
        <w:t xml:space="preserve">      </w:t>
      </w:r>
      <w:r>
        <w:rPr/>
        <w:t>type: string</w:t>
      </w:r>
    </w:p>
    <w:p>
      <w:pPr>
        <w:pStyle w:val="PL"/>
        <w:rPr/>
      </w:pPr>
      <w:r>
        <w:rPr>
          <w:rFonts w:eastAsia="Courier New"/>
        </w:rPr>
        <w:t xml:space="preserve">      </w:t>
      </w:r>
      <w:r>
        <w:rPr/>
        <w:t>format: uuid</w:t>
      </w:r>
    </w:p>
    <w:p>
      <w:pPr>
        <w:pStyle w:val="PL"/>
        <w:rPr/>
      </w:pPr>
      <w:r>
        <w:rPr>
          <w:rFonts w:eastAsia="Courier New"/>
        </w:rPr>
        <w:t xml:space="preserve">    </w:t>
      </w:r>
      <w:r>
        <w:rPr/>
        <w:t>UsageMonLevel:</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SESSION_LEVEL</w:t>
      </w:r>
    </w:p>
    <w:p>
      <w:pPr>
        <w:pStyle w:val="PL"/>
        <w:rPr/>
      </w:pPr>
      <w:r>
        <w:rPr>
          <w:rFonts w:eastAsia="Courier New"/>
        </w:rPr>
        <w:t xml:space="preserve">          </w:t>
      </w:r>
      <w:r>
        <w:rPr/>
        <w:t>- SERVICE_LEVEL</w:t>
      </w:r>
    </w:p>
    <w:p>
      <w:pPr>
        <w:pStyle w:val="PL"/>
        <w:rPr/>
      </w:pPr>
      <w:r>
        <w:rPr>
          <w:rFonts w:eastAsia="Courier New"/>
        </w:rPr>
        <w:t xml:space="preserve">      </w:t>
      </w:r>
      <w:r>
        <w:rPr/>
        <w:t>- type: string</w:t>
      </w:r>
    </w:p>
    <w:p>
      <w:pPr>
        <w:pStyle w:val="PL"/>
        <w:rPr/>
      </w:pPr>
      <w:r>
        <w:rPr>
          <w:rFonts w:eastAsia="Courier New"/>
        </w:rPr>
        <w:t xml:space="preserve">    </w:t>
      </w:r>
      <w:r>
        <w:rPr/>
        <w:t>Periodicity:</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YEARLY</w:t>
      </w:r>
    </w:p>
    <w:p>
      <w:pPr>
        <w:pStyle w:val="PL"/>
        <w:rPr/>
      </w:pPr>
      <w:r>
        <w:rPr>
          <w:rFonts w:eastAsia="Courier New"/>
        </w:rPr>
        <w:t xml:space="preserve">          </w:t>
      </w:r>
      <w:r>
        <w:rPr/>
        <w:t>- MONTHLY</w:t>
      </w:r>
    </w:p>
    <w:p>
      <w:pPr>
        <w:pStyle w:val="PL"/>
        <w:rPr/>
      </w:pPr>
      <w:r>
        <w:rPr>
          <w:rFonts w:eastAsia="Courier New"/>
        </w:rPr>
        <w:t xml:space="preserve">          </w:t>
      </w:r>
      <w:r>
        <w:rPr/>
        <w:t>- WEEKLY</w:t>
      </w:r>
    </w:p>
    <w:p>
      <w:pPr>
        <w:pStyle w:val="PL"/>
        <w:rPr/>
      </w:pPr>
      <w:r>
        <w:rPr>
          <w:rFonts w:eastAsia="Courier New"/>
        </w:rPr>
        <w:t xml:space="preserve">          </w:t>
      </w:r>
      <w:r>
        <w:rPr/>
        <w:t>- DAILY</w:t>
      </w:r>
    </w:p>
    <w:p>
      <w:pPr>
        <w:pStyle w:val="PL"/>
        <w:rPr/>
      </w:pPr>
      <w:r>
        <w:rPr>
          <w:rFonts w:eastAsia="Courier New"/>
        </w:rPr>
        <w:t xml:space="preserve">          </w:t>
      </w:r>
      <w:r>
        <w:rPr/>
        <w:t>- HOURLY</w:t>
      </w:r>
    </w:p>
    <w:p>
      <w:pPr>
        <w:pStyle w:val="PL"/>
        <w:rPr/>
      </w:pPr>
      <w:r>
        <w:rPr>
          <w:rFonts w:eastAsia="Courier New"/>
        </w:rPr>
        <w:t xml:space="preserve">      </w:t>
      </w:r>
      <w:r>
        <w:rPr/>
        <w:t>- type: string</w:t>
      </w:r>
    </w:p>
    <w:p>
      <w:pPr>
        <w:pStyle w:val="PL"/>
        <w:rPr/>
      </w:pPr>
      <w:r>
        <w:rPr/>
        <w:t>#</w:t>
      </w:r>
    </w:p>
    <w:p>
      <w:pPr>
        <w:pStyle w:val="PL"/>
        <w:rPr/>
      </w:pPr>
      <w:r>
        <w:rPr/>
      </w:r>
    </w:p>
    <w:p>
      <w:pPr>
        <w:pStyle w:val="PL"/>
        <w:rPr/>
      </w:pPr>
      <w:r>
        <w:rPr>
          <w:rFonts w:eastAsia="Courier New"/>
        </w:rPr>
        <w:t xml:space="preserve">    </w:t>
      </w:r>
      <w:r>
        <w:rPr/>
        <w:t>ItemPath:</w:t>
      </w:r>
    </w:p>
    <w:p>
      <w:pPr>
        <w:pStyle w:val="PL"/>
        <w:rPr/>
      </w:pPr>
      <w:r>
        <w:rPr>
          <w:rFonts w:eastAsia="Courier New"/>
        </w:rPr>
        <w:t xml:space="preserve">      </w:t>
      </w:r>
      <w:r>
        <w:rPr/>
        <w:t>description: Identifies a fragment (subset of resource data) of a given resource.</w:t>
      </w:r>
    </w:p>
    <w:p>
      <w:pPr>
        <w:pStyle w:val="PL"/>
        <w:rPr/>
      </w:pPr>
      <w:r>
        <w:rPr>
          <w:rFonts w:eastAsia="Courier New"/>
        </w:rPr>
        <w:t xml:space="preserve">      </w:t>
      </w:r>
      <w:r>
        <w:rPr/>
        <w:t>type: string</w:t>
      </w:r>
    </w:p>
    <w:p>
      <w:pPr>
        <w:pStyle w:val="PL"/>
        <w:rPr/>
      </w:pPr>
      <w:r>
        <w:rPr/>
        <w:t>#</w:t>
      </w:r>
    </w:p>
    <w:p>
      <w:pPr>
        <w:pStyle w:val="PL"/>
        <w:rPr/>
      </w:pPr>
      <w:r>
        <w:rPr>
          <w:rFonts w:eastAsia="Courier New"/>
        </w:rPr>
        <w:t xml:space="preserve">    </w:t>
      </w:r>
      <w:r>
        <w:rPr>
          <w:rFonts w:cs="Arial"/>
          <w:szCs w:val="18"/>
          <w:lang w:eastAsia="zh-CN"/>
        </w:rPr>
        <w:t>BdtPolicy</w:t>
      </w:r>
      <w:r>
        <w:rPr/>
        <w:t>Status:</w:t>
      </w:r>
    </w:p>
    <w:p>
      <w:pPr>
        <w:pStyle w:val="PL"/>
        <w:rPr/>
      </w:pPr>
      <w:r>
        <w:rPr>
          <w:rFonts w:eastAsia="Courier New"/>
        </w:rPr>
        <w:t xml:space="preserve">      </w:t>
      </w:r>
      <w:r>
        <w:rPr/>
        <w:t xml:space="preserve">description: </w:t>
      </w:r>
      <w:r>
        <w:rPr>
          <w:lang w:eastAsia="zh-CN"/>
        </w:rPr>
        <w:t xml:space="preserve">Indicates the </w:t>
      </w:r>
      <w:r>
        <w:rPr>
          <w:rFonts w:cs="Arial"/>
          <w:szCs w:val="18"/>
          <w:lang w:eastAsia="zh-CN"/>
        </w:rPr>
        <w:t>validation status of a negotiated BDT policy</w:t>
      </w:r>
      <w:r>
        <w:rPr>
          <w:lang w:eastAsia="zh-CN"/>
        </w:rPr>
        <w:t>.</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INVALID</w:t>
      </w:r>
    </w:p>
    <w:p>
      <w:pPr>
        <w:pStyle w:val="PL"/>
        <w:rPr/>
      </w:pPr>
      <w:r>
        <w:rPr>
          <w:rFonts w:eastAsia="Courier New"/>
        </w:rPr>
        <w:t xml:space="preserve">          </w:t>
      </w:r>
      <w:r>
        <w:rPr/>
        <w:t>- VALID</w:t>
      </w:r>
    </w:p>
    <w:p>
      <w:pPr>
        <w:pStyle w:val="PL"/>
        <w:rPr/>
      </w:pPr>
      <w:r>
        <w:rPr>
          <w:rFonts w:eastAsia="Courier New"/>
        </w:rPr>
        <w:t xml:space="preserve">      </w:t>
      </w:r>
      <w:r>
        <w:rPr/>
        <w:t>- type: string</w:t>
      </w:r>
    </w:p>
    <w:p>
      <w:pPr>
        <w:pStyle w:val="PL"/>
        <w:rPr/>
      </w:pPr>
      <w:r>
        <w:rPr/>
        <w:t>#</w:t>
      </w:r>
    </w:p>
    <w:p>
      <w:pPr>
        <w:pStyle w:val="PL"/>
        <w:rPr/>
      </w:pPr>
      <w:r>
        <w:rPr/>
      </w:r>
    </w:p>
    <w:p>
      <w:pPr>
        <w:pStyle w:val="Heading1"/>
        <w:ind w:left="1134" w:hanging="1134"/>
        <w:rPr/>
      </w:pPr>
      <w:bookmarkStart w:id="329" w:name="__RefHeading___Toc97131778"/>
      <w:bookmarkEnd w:id="329"/>
      <w:r>
        <w:rPr/>
        <w:t>A.3</w:t>
        <w:tab/>
      </w:r>
      <w:r>
        <w:rPr>
          <w:rFonts w:eastAsia="Times New Roman"/>
        </w:rPr>
        <w:t>Nudr_DataRepository</w:t>
      </w:r>
      <w:r>
        <w:rPr/>
        <w:t xml:space="preserve"> API for Application Data</w:t>
      </w:r>
    </w:p>
    <w:p>
      <w:pPr>
        <w:pStyle w:val="Normal"/>
        <w:rPr/>
      </w:pPr>
      <w:r>
        <w:rPr/>
        <w:t>For the purpose of referencing entities in the Open API file defined in this Annex, it shall be assumed that this Open API file is contained in a physical file named "TS29519_Application_Data.yaml".</w:t>
      </w:r>
    </w:p>
    <w:p>
      <w:pPr>
        <w:pStyle w:val="PL"/>
        <w:rPr/>
      </w:pPr>
      <w:r>
        <w:rPr/>
        <w:t>openapi: 3.0.0</w:t>
      </w:r>
    </w:p>
    <w:p>
      <w:pPr>
        <w:pStyle w:val="PL"/>
        <w:rPr/>
      </w:pPr>
      <w:r>
        <w:rPr/>
        <w:t>info:</w:t>
      </w:r>
    </w:p>
    <w:p>
      <w:pPr>
        <w:pStyle w:val="PL"/>
        <w:rPr/>
      </w:pPr>
      <w:r>
        <w:rPr>
          <w:rFonts w:eastAsia="Courier New"/>
        </w:rPr>
        <w:t xml:space="preserve">  </w:t>
      </w:r>
      <w:r>
        <w:rPr/>
        <w:t>version: '-'</w:t>
      </w:r>
    </w:p>
    <w:p>
      <w:pPr>
        <w:pStyle w:val="PL"/>
        <w:rPr/>
      </w:pPr>
      <w:r>
        <w:rPr>
          <w:rFonts w:eastAsia="Courier New"/>
        </w:rPr>
        <w:t xml:space="preserve">  </w:t>
      </w:r>
      <w:r>
        <w:rPr/>
        <w:t>title: Unified Data Repository Service API file for Application Data</w:t>
      </w:r>
    </w:p>
    <w:p>
      <w:pPr>
        <w:pStyle w:val="PL"/>
        <w:rPr/>
      </w:pPr>
      <w:r>
        <w:rPr>
          <w:rFonts w:eastAsia="Courier New"/>
        </w:rPr>
        <w:t xml:space="preserve">  </w:t>
      </w:r>
      <w:r>
        <w:rPr/>
        <w:t>description: |</w:t>
      </w:r>
    </w:p>
    <w:p>
      <w:pPr>
        <w:pStyle w:val="PL"/>
        <w:rPr/>
      </w:pPr>
      <w:r>
        <w:rPr>
          <w:rFonts w:eastAsia="Courier New"/>
        </w:rPr>
        <w:t xml:space="preserve">    </w:t>
      </w:r>
      <w:r>
        <w:rPr/>
        <w:t>The API version is defined in 3GPP TS 29.504</w:t>
      </w:r>
    </w:p>
    <w:p>
      <w:pPr>
        <w:pStyle w:val="PL"/>
        <w:rPr/>
      </w:pPr>
      <w:r>
        <w:rPr>
          <w:rFonts w:eastAsia="Courier New"/>
        </w:rPr>
        <w:t xml:space="preserve">    </w:t>
      </w:r>
      <w:r>
        <w:rPr/>
        <w:t>© 2022, 3GPP Organizational Partners (ARIB, ATIS, CCSA, ETSI, TSDSI, TTA, TTC).</w:t>
      </w:r>
    </w:p>
    <w:p>
      <w:pPr>
        <w:pStyle w:val="PL"/>
        <w:rPr/>
      </w:pPr>
      <w:r>
        <w:rPr>
          <w:rFonts w:eastAsia="Courier New"/>
        </w:rPr>
        <w:t xml:space="preserve">    </w:t>
      </w:r>
      <w:r>
        <w:rPr/>
        <w:t>All rights reserved.</w:t>
      </w:r>
    </w:p>
    <w:p>
      <w:pPr>
        <w:pStyle w:val="PL"/>
        <w:rPr/>
      </w:pPr>
      <w:r>
        <w:rPr/>
        <w:t>externalDocs:</w:t>
      </w:r>
    </w:p>
    <w:p>
      <w:pPr>
        <w:pStyle w:val="PL"/>
        <w:rPr/>
      </w:pPr>
      <w:r>
        <w:rPr>
          <w:rFonts w:eastAsia="Courier New"/>
        </w:rPr>
        <w:t xml:space="preserve">  </w:t>
      </w:r>
      <w:r>
        <w:rPr/>
        <w:t>description: 3GPP TS 29.519 V16.10.0; 5G System; Usage of the Unified Data Repository Service for Policy Data, Application Data and Structured Data for Exposure.</w:t>
      </w:r>
    </w:p>
    <w:p>
      <w:pPr>
        <w:pStyle w:val="PL"/>
        <w:rPr/>
      </w:pPr>
      <w:r>
        <w:rPr>
          <w:rFonts w:eastAsia="Courier New"/>
        </w:rPr>
        <w:t xml:space="preserve">  </w:t>
      </w:r>
      <w:r>
        <w:rPr/>
        <w:t>url: 'http://www.3gpp.org/ftp/Specs/archive/29_series/29.519/'</w:t>
      </w:r>
    </w:p>
    <w:p>
      <w:pPr>
        <w:pStyle w:val="PL"/>
        <w:rPr/>
      </w:pPr>
      <w:r>
        <w:rPr/>
      </w:r>
    </w:p>
    <w:p>
      <w:pPr>
        <w:pStyle w:val="PL"/>
        <w:rPr/>
      </w:pPr>
      <w:r>
        <w:rPr/>
        <w:t>paths:</w:t>
      </w:r>
    </w:p>
    <w:p>
      <w:pPr>
        <w:pStyle w:val="PL"/>
        <w:rPr/>
      </w:pPr>
      <w:r>
        <w:rPr>
          <w:rFonts w:eastAsia="Courier New"/>
        </w:rPr>
        <w:t xml:space="preserve">  </w:t>
      </w:r>
      <w:r>
        <w:rPr/>
        <w:t>/application-data/pfds:</w:t>
      </w:r>
    </w:p>
    <w:p>
      <w:pPr>
        <w:pStyle w:val="PL"/>
        <w:rPr/>
      </w:pPr>
      <w:r>
        <w:rPr>
          <w:rFonts w:eastAsia="Courier New"/>
        </w:rPr>
        <w:t xml:space="preserve">    </w:t>
      </w:r>
      <w:r>
        <w:rPr/>
        <w:t>get:</w:t>
      </w:r>
    </w:p>
    <w:p>
      <w:pPr>
        <w:pStyle w:val="PL"/>
        <w:rPr/>
      </w:pPr>
      <w:r>
        <w:rPr>
          <w:rFonts w:eastAsia="Courier New"/>
        </w:rPr>
        <w:t xml:space="preserve">      </w:t>
      </w:r>
      <w:r>
        <w:rPr/>
        <w:t>summary: Retrieve PFDs for application identifier(s)</w:t>
      </w:r>
    </w:p>
    <w:p>
      <w:pPr>
        <w:pStyle w:val="PL"/>
        <w:rPr/>
      </w:pPr>
      <w:r>
        <w:rPr>
          <w:rFonts w:eastAsia="Courier New"/>
        </w:rPr>
        <w:t xml:space="preserve">      </w:t>
      </w:r>
      <w:r>
        <w:rPr/>
        <w:t>operationId: ReadPFDData</w:t>
      </w:r>
    </w:p>
    <w:p>
      <w:pPr>
        <w:pStyle w:val="PL"/>
        <w:rPr/>
      </w:pPr>
      <w:r>
        <w:rPr>
          <w:rFonts w:eastAsia="Courier New"/>
        </w:rPr>
        <w:t xml:space="preserve">      </w:t>
      </w:r>
      <w:r>
        <w:rPr/>
        <w:t>tags:</w:t>
      </w:r>
    </w:p>
    <w:p>
      <w:pPr>
        <w:pStyle w:val="PL"/>
        <w:rPr/>
      </w:pPr>
      <w:r>
        <w:rPr>
          <w:rFonts w:eastAsia="Courier New"/>
        </w:rPr>
        <w:t xml:space="preserve">        </w:t>
      </w:r>
      <w:r>
        <w:rPr/>
        <w:t>- PFD Data (Store)</w:t>
      </w:r>
    </w:p>
    <w:p>
      <w:pPr>
        <w:pStyle w:val="PL"/>
        <w:rPr/>
      </w:pPr>
      <w:r>
        <w:rPr>
          <w:rFonts w:eastAsia="Courier New"/>
        </w:rPr>
        <w:t xml:space="preserve">      </w:t>
      </w:r>
      <w:r>
        <w:rPr/>
        <w:t>parameters:</w:t>
      </w:r>
    </w:p>
    <w:p>
      <w:pPr>
        <w:pStyle w:val="PL"/>
        <w:rPr/>
      </w:pPr>
      <w:r>
        <w:rPr>
          <w:rFonts w:eastAsia="Courier New"/>
        </w:rPr>
        <w:t xml:space="preserve">        </w:t>
      </w:r>
      <w:r>
        <w:rPr/>
        <w:t>- name: appId</w:t>
      </w:r>
    </w:p>
    <w:p>
      <w:pPr>
        <w:pStyle w:val="PL"/>
        <w:rPr/>
      </w:pPr>
      <w:r>
        <w:rPr>
          <w:rFonts w:eastAsia="Courier New"/>
        </w:rPr>
        <w:t xml:space="preserve">          </w:t>
      </w:r>
      <w:r>
        <w:rPr/>
        <w:t>in: query</w:t>
      </w:r>
    </w:p>
    <w:p>
      <w:pPr>
        <w:pStyle w:val="PL"/>
        <w:rPr/>
      </w:pPr>
      <w:r>
        <w:rPr>
          <w:rFonts w:eastAsia="Courier New"/>
        </w:rPr>
        <w:t xml:space="preserve">          </w:t>
      </w:r>
      <w:r>
        <w:rPr/>
        <w:t>description: Contains the information of the application identifier(s) for the querying PFD Data resource. If none appId is included in the URI, it applies to all application identifier(s) for the querying PFD Data resource.</w:t>
      </w:r>
    </w:p>
    <w:p>
      <w:pPr>
        <w:pStyle w:val="PL"/>
        <w:rPr/>
      </w:pPr>
      <w:r>
        <w:rPr>
          <w:rFonts w:eastAsia="Courier New"/>
        </w:rPr>
        <w:t xml:space="preserve">          </w:t>
      </w:r>
      <w:r>
        <w:rPr/>
        <w:t>required: false</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'TS29571_CommonData.yaml#/components/schemas/ApplicationId'</w:t>
      </w:r>
    </w:p>
    <w:p>
      <w:pPr>
        <w:pStyle w:val="PL"/>
        <w:rPr/>
      </w:pPr>
      <w:r>
        <w:rPr>
          <w:rFonts w:eastAsia="Courier New"/>
        </w:rPr>
        <w:t xml:space="preserve">            </w:t>
      </w:r>
      <w:r>
        <w:rPr/>
        <w:t>minItems: 1</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A representation of PFDs for request applications is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'#/components/schemas/PfdDataForAppExt'</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'TS29571_CommonData.yaml#/components/responses/406'</w:t>
      </w:r>
    </w:p>
    <w:p>
      <w:pPr>
        <w:pStyle w:val="PL"/>
        <w:rPr/>
      </w:pPr>
      <w:r>
        <w:rPr>
          <w:rFonts w:eastAsia="Courier New"/>
        </w:rPr>
        <w:t xml:space="preserve">        </w:t>
      </w:r>
      <w:r>
        <w:rPr/>
        <w:t>'414':</w:t>
      </w:r>
    </w:p>
    <w:p>
      <w:pPr>
        <w:pStyle w:val="PL"/>
        <w:rPr/>
      </w:pPr>
      <w:r>
        <w:rPr>
          <w:rFonts w:eastAsia="Courier New"/>
        </w:rPr>
        <w:t xml:space="preserve">          </w:t>
      </w:r>
      <w:r>
        <w:rPr/>
        <w:t>$ref: 'TS29571_CommonData.yaml#/components/responses/414'</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/application-data/pfds/{appId}:</w:t>
      </w:r>
    </w:p>
    <w:p>
      <w:pPr>
        <w:pStyle w:val="PL"/>
        <w:rPr/>
      </w:pPr>
      <w:r>
        <w:rPr>
          <w:rFonts w:eastAsia="Courier New"/>
        </w:rPr>
        <w:t xml:space="preserve">    </w:t>
      </w:r>
      <w:r>
        <w:rPr/>
        <w:t>get:</w:t>
      </w:r>
    </w:p>
    <w:p>
      <w:pPr>
        <w:pStyle w:val="PL"/>
        <w:rPr/>
      </w:pPr>
      <w:r>
        <w:rPr>
          <w:rFonts w:eastAsia="Courier New"/>
        </w:rPr>
        <w:t xml:space="preserve">      </w:t>
      </w:r>
      <w:r>
        <w:rPr/>
        <w:t>summary: Retrieve the corresponding PFDs of the specified application identifier</w:t>
      </w:r>
    </w:p>
    <w:p>
      <w:pPr>
        <w:pStyle w:val="PL"/>
        <w:rPr/>
      </w:pPr>
      <w:r>
        <w:rPr>
          <w:rFonts w:eastAsia="Courier New"/>
        </w:rPr>
        <w:t xml:space="preserve">      </w:t>
      </w:r>
      <w:r>
        <w:rPr/>
        <w:t>operationId: ReadIndividualPFDData</w:t>
      </w:r>
    </w:p>
    <w:p>
      <w:pPr>
        <w:pStyle w:val="PL"/>
        <w:rPr/>
      </w:pPr>
      <w:r>
        <w:rPr>
          <w:rFonts w:eastAsia="Courier New"/>
        </w:rPr>
        <w:t xml:space="preserve">      </w:t>
      </w:r>
      <w:r>
        <w:rPr/>
        <w:t>tags:</w:t>
      </w:r>
    </w:p>
    <w:p>
      <w:pPr>
        <w:pStyle w:val="PL"/>
        <w:rPr/>
      </w:pPr>
      <w:r>
        <w:rPr>
          <w:rFonts w:eastAsia="Courier New"/>
        </w:rPr>
        <w:t xml:space="preserve">        </w:t>
      </w:r>
      <w:r>
        <w:rPr/>
        <w:t>- Individual PFD Data (Document)</w:t>
      </w:r>
    </w:p>
    <w:p>
      <w:pPr>
        <w:pStyle w:val="PL"/>
        <w:rPr/>
      </w:pPr>
      <w:r>
        <w:rPr>
          <w:rFonts w:eastAsia="Courier New"/>
        </w:rPr>
        <w:t xml:space="preserve">      </w:t>
      </w:r>
      <w:r>
        <w:rPr/>
        <w:t>parameters:</w:t>
      </w:r>
    </w:p>
    <w:p>
      <w:pPr>
        <w:pStyle w:val="PL"/>
        <w:rPr/>
      </w:pPr>
      <w:r>
        <w:rPr>
          <w:rFonts w:eastAsia="Courier New"/>
        </w:rPr>
        <w:t xml:space="preserve">        </w:t>
      </w:r>
      <w:r>
        <w:rPr/>
        <w:t>- name: appId</w:t>
      </w:r>
    </w:p>
    <w:p>
      <w:pPr>
        <w:pStyle w:val="PL"/>
        <w:rPr/>
      </w:pPr>
      <w:r>
        <w:rPr>
          <w:rFonts w:eastAsia="Courier New"/>
        </w:rPr>
        <w:t xml:space="preserve">          </w:t>
      </w:r>
      <w:r>
        <w:rPr/>
        <w:t>in: path</w:t>
      </w:r>
    </w:p>
    <w:p>
      <w:pPr>
        <w:pStyle w:val="PL"/>
        <w:rPr/>
      </w:pPr>
      <w:r>
        <w:rPr>
          <w:rFonts w:eastAsia="Courier New"/>
        </w:rPr>
        <w:t xml:space="preserve">          </w:t>
      </w:r>
      <w:r>
        <w:rPr/>
        <w:t>description: Indicate the application identifier for the request pfd(s). It shall apply the format of Data type ApplicationId.</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A representation of PFDs for the request application identified by the application identifier is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'#/components/schemas/PfdDataForAppExt'</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'TS29571_CommonData.yaml#/components/responses/406'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delete:</w:t>
      </w:r>
    </w:p>
    <w:p>
      <w:pPr>
        <w:pStyle w:val="PL"/>
        <w:rPr/>
      </w:pPr>
      <w:r>
        <w:rPr>
          <w:rFonts w:eastAsia="Courier New"/>
        </w:rPr>
        <w:t xml:space="preserve">      </w:t>
      </w:r>
      <w:r>
        <w:rPr/>
        <w:t>summary: Delete the corresponding PFDs of the specified application identifier</w:t>
      </w:r>
    </w:p>
    <w:p>
      <w:pPr>
        <w:pStyle w:val="PL"/>
        <w:rPr/>
      </w:pPr>
      <w:r>
        <w:rPr>
          <w:rFonts w:eastAsia="Courier New"/>
        </w:rPr>
        <w:t xml:space="preserve">      </w:t>
      </w:r>
      <w:r>
        <w:rPr/>
        <w:t>operationId: DeleteIndividualPFDData</w:t>
      </w:r>
    </w:p>
    <w:p>
      <w:pPr>
        <w:pStyle w:val="PL"/>
        <w:rPr/>
      </w:pPr>
      <w:r>
        <w:rPr>
          <w:rFonts w:eastAsia="Courier New"/>
        </w:rPr>
        <w:t xml:space="preserve">      </w:t>
      </w:r>
      <w:r>
        <w:rPr/>
        <w:t>tags:</w:t>
      </w:r>
    </w:p>
    <w:p>
      <w:pPr>
        <w:pStyle w:val="PL"/>
        <w:rPr/>
      </w:pPr>
      <w:r>
        <w:rPr>
          <w:rFonts w:eastAsia="Courier New"/>
        </w:rPr>
        <w:t xml:space="preserve">        </w:t>
      </w:r>
      <w:r>
        <w:rPr/>
        <w:t>- Individual PFD Data (Document)</w:t>
      </w:r>
    </w:p>
    <w:p>
      <w:pPr>
        <w:pStyle w:val="PL"/>
        <w:rPr/>
      </w:pPr>
      <w:r>
        <w:rPr>
          <w:rFonts w:eastAsia="Courier New"/>
        </w:rPr>
        <w:t xml:space="preserve">      </w:t>
      </w:r>
      <w:r>
        <w:rPr/>
        <w:t>parameters:</w:t>
      </w:r>
    </w:p>
    <w:p>
      <w:pPr>
        <w:pStyle w:val="PL"/>
        <w:rPr/>
      </w:pPr>
      <w:r>
        <w:rPr>
          <w:rFonts w:eastAsia="Courier New"/>
        </w:rPr>
        <w:t xml:space="preserve">        </w:t>
      </w:r>
      <w:r>
        <w:rPr/>
        <w:t>- name: appId</w:t>
      </w:r>
    </w:p>
    <w:p>
      <w:pPr>
        <w:pStyle w:val="PL"/>
        <w:rPr/>
      </w:pPr>
      <w:r>
        <w:rPr>
          <w:rFonts w:eastAsia="Courier New"/>
        </w:rPr>
        <w:t xml:space="preserve">          </w:t>
      </w:r>
      <w:r>
        <w:rPr/>
        <w:t>in: path</w:t>
      </w:r>
    </w:p>
    <w:p>
      <w:pPr>
        <w:pStyle w:val="PL"/>
        <w:rPr/>
      </w:pPr>
      <w:r>
        <w:rPr>
          <w:rFonts w:eastAsia="Courier New"/>
        </w:rPr>
        <w:t xml:space="preserve">          </w:t>
      </w:r>
      <w:r>
        <w:rPr/>
        <w:t>description: Indicate the application identifier for the request pfd(s). It shall apply the format of Data type ApplicationId.</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description: Successful case. The Individual PFD Data resource related to the application identifier was deleted.</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put:</w:t>
      </w:r>
    </w:p>
    <w:p>
      <w:pPr>
        <w:pStyle w:val="PL"/>
        <w:rPr/>
      </w:pPr>
      <w:r>
        <w:rPr>
          <w:rFonts w:eastAsia="Courier New"/>
        </w:rPr>
        <w:t xml:space="preserve">      </w:t>
      </w:r>
      <w:r>
        <w:rPr/>
        <w:t>summary: Create or update the corresponding PFDs for the specified application identifier</w:t>
      </w:r>
    </w:p>
    <w:p>
      <w:pPr>
        <w:pStyle w:val="PL"/>
        <w:rPr/>
      </w:pPr>
      <w:r>
        <w:rPr>
          <w:rFonts w:eastAsia="Courier New"/>
        </w:rPr>
        <w:t xml:space="preserve">      </w:t>
      </w:r>
      <w:r>
        <w:rPr/>
        <w:t>operationId: CreateOrReplaceIndividualPFDData</w:t>
      </w:r>
    </w:p>
    <w:p>
      <w:pPr>
        <w:pStyle w:val="PL"/>
        <w:rPr/>
      </w:pPr>
      <w:r>
        <w:rPr>
          <w:rFonts w:eastAsia="Courier New"/>
        </w:rPr>
        <w:t xml:space="preserve">      </w:t>
      </w:r>
      <w:r>
        <w:rPr/>
        <w:t>tags:</w:t>
      </w:r>
    </w:p>
    <w:p>
      <w:pPr>
        <w:pStyle w:val="PL"/>
        <w:rPr/>
      </w:pPr>
      <w:r>
        <w:rPr>
          <w:rFonts w:eastAsia="Courier New"/>
        </w:rPr>
        <w:t xml:space="preserve">        </w:t>
      </w:r>
      <w:r>
        <w:rPr/>
        <w:t>- Individual PFD Data (Document)</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'#/components/schemas/PfdDataForAppExt'</w:t>
      </w:r>
    </w:p>
    <w:p>
      <w:pPr>
        <w:pStyle w:val="PL"/>
        <w:rPr/>
      </w:pPr>
      <w:r>
        <w:rPr>
          <w:rFonts w:eastAsia="Courier New"/>
        </w:rPr>
        <w:t xml:space="preserve">      </w:t>
      </w:r>
      <w:r>
        <w:rPr/>
        <w:t>parameters:</w:t>
      </w:r>
    </w:p>
    <w:p>
      <w:pPr>
        <w:pStyle w:val="PL"/>
        <w:rPr/>
      </w:pPr>
      <w:r>
        <w:rPr>
          <w:rFonts w:eastAsia="Courier New"/>
        </w:rPr>
        <w:t xml:space="preserve">        </w:t>
      </w:r>
      <w:r>
        <w:rPr/>
        <w:t>- name: appId</w:t>
      </w:r>
    </w:p>
    <w:p>
      <w:pPr>
        <w:pStyle w:val="PL"/>
        <w:rPr/>
      </w:pPr>
      <w:r>
        <w:rPr>
          <w:rFonts w:eastAsia="Courier New"/>
        </w:rPr>
        <w:t xml:space="preserve">          </w:t>
      </w:r>
      <w:r>
        <w:rPr/>
        <w:t>in: path</w:t>
      </w:r>
    </w:p>
    <w:p>
      <w:pPr>
        <w:pStyle w:val="PL"/>
        <w:rPr/>
      </w:pPr>
      <w:r>
        <w:rPr>
          <w:rFonts w:eastAsia="Courier New"/>
        </w:rPr>
        <w:t xml:space="preserve">          </w:t>
      </w:r>
      <w:r>
        <w:rPr/>
        <w:t>description: Indicate the application identifier for the request pfd(s). It shall apply the format of Data type ApplicationId.</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'201':</w:t>
      </w:r>
    </w:p>
    <w:p>
      <w:pPr>
        <w:pStyle w:val="PL"/>
        <w:rPr/>
      </w:pPr>
      <w:r>
        <w:rPr>
          <w:rFonts w:eastAsia="Courier New"/>
        </w:rPr>
        <w:t xml:space="preserve">          </w:t>
      </w:r>
      <w:r>
        <w:rPr/>
        <w:t>description: The creation of an Individual PFD Data resource related to the application-identifier is confirmed and a representation of that resource is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'#/components/schemas/PfdDataForAppExt'</w:t>
      </w:r>
    </w:p>
    <w:p>
      <w:pPr>
        <w:pStyle w:val="PL"/>
        <w:rPr/>
      </w:pPr>
      <w:r>
        <w:rPr>
          <w:rFonts w:eastAsia="Courier New"/>
        </w:rPr>
        <w:t xml:space="preserve">          </w:t>
      </w:r>
      <w:r>
        <w:rPr/>
        <w:t>headers:</w:t>
      </w:r>
    </w:p>
    <w:p>
      <w:pPr>
        <w:pStyle w:val="PL"/>
        <w:rPr/>
      </w:pPr>
      <w:r>
        <w:rPr>
          <w:rFonts w:eastAsia="Courier New"/>
        </w:rPr>
        <w:t xml:space="preserve">            </w:t>
      </w:r>
      <w:r>
        <w:rPr/>
        <w:t>Location:</w:t>
      </w:r>
    </w:p>
    <w:p>
      <w:pPr>
        <w:pStyle w:val="PL"/>
        <w:rPr/>
      </w:pPr>
      <w:r>
        <w:rPr>
          <w:rFonts w:eastAsia="Courier New"/>
        </w:rPr>
        <w:t xml:space="preserve">              </w:t>
      </w:r>
      <w:r>
        <w:rPr/>
        <w:t>description: 'Contains the URI of the newly created resource, according to the structure: {apiRoot}/nudr-dr/&lt;apiVersion&gt;/application-data/pfds/{appId}'</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'200':</w:t>
      </w:r>
    </w:p>
    <w:p>
      <w:pPr>
        <w:pStyle w:val="PL"/>
        <w:rPr/>
      </w:pPr>
      <w:r>
        <w:rPr>
          <w:rFonts w:eastAsia="Courier New"/>
        </w:rPr>
        <w:t xml:space="preserve">          </w:t>
      </w:r>
      <w:r>
        <w:rPr/>
        <w:t>description: Successful case. The upgrade of an Individual PFD Data resource related to the application identifier is confirmed and a representation of that resource is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'#/components/schemas/PfdDataForAppExt'</w:t>
      </w:r>
    </w:p>
    <w:p>
      <w:pPr>
        <w:pStyle w:val="PL"/>
        <w:rPr/>
      </w:pPr>
      <w:r>
        <w:rPr>
          <w:rFonts w:eastAsia="Courier New"/>
        </w:rPr>
        <w:t xml:space="preserve">        </w:t>
      </w:r>
      <w:r>
        <w:rPr/>
        <w:t>'204':</w:t>
      </w:r>
    </w:p>
    <w:p>
      <w:pPr>
        <w:pStyle w:val="PL"/>
        <w:rPr/>
      </w:pPr>
      <w:r>
        <w:rPr>
          <w:rFonts w:eastAsia="Courier New"/>
        </w:rPr>
        <w:t xml:space="preserve">          </w:t>
      </w:r>
      <w:r>
        <w:rPr/>
        <w:t>description: No content</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'TS29571_CommonData.yaml#/components/responses/411'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'TS29571_CommonData.yaml#/components/responses/413'</w:t>
      </w:r>
    </w:p>
    <w:p>
      <w:pPr>
        <w:pStyle w:val="PL"/>
        <w:rPr/>
      </w:pPr>
      <w:r>
        <w:rPr>
          <w:rFonts w:eastAsia="Courier New"/>
        </w:rPr>
        <w:t xml:space="preserve">        </w:t>
      </w:r>
      <w:r>
        <w:rPr/>
        <w:t>'414':</w:t>
      </w:r>
    </w:p>
    <w:p>
      <w:pPr>
        <w:pStyle w:val="PL"/>
        <w:rPr/>
      </w:pPr>
      <w:r>
        <w:rPr>
          <w:rFonts w:eastAsia="Courier New"/>
        </w:rPr>
        <w:t xml:space="preserve">          </w:t>
      </w:r>
      <w:r>
        <w:rPr/>
        <w:t>$ref: 'TS29571_CommonData.yaml#/components/responses/414'</w:t>
      </w:r>
    </w:p>
    <w:p>
      <w:pPr>
        <w:pStyle w:val="PL"/>
        <w:rPr/>
      </w:pPr>
      <w:r>
        <w:rPr>
          <w:rFonts w:eastAsia="Courier New"/>
        </w:rPr>
        <w:t xml:space="preserve">        </w:t>
      </w:r>
      <w:r>
        <w:rPr/>
        <w:t>'415':</w:t>
      </w:r>
    </w:p>
    <w:p>
      <w:pPr>
        <w:pStyle w:val="PL"/>
        <w:rPr/>
      </w:pPr>
      <w:r>
        <w:rPr>
          <w:rFonts w:eastAsia="Courier New"/>
        </w:rPr>
        <w:t xml:space="preserve">          </w:t>
      </w:r>
      <w:r>
        <w:rPr/>
        <w:t>$ref: 'TS29571_CommonData.yaml#/components/responses/415'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/application-data/influenceData:</w:t>
      </w:r>
    </w:p>
    <w:p>
      <w:pPr>
        <w:pStyle w:val="PL"/>
        <w:rPr/>
      </w:pPr>
      <w:r>
        <w:rPr>
          <w:rFonts w:eastAsia="Courier New"/>
        </w:rPr>
        <w:t xml:space="preserve">    </w:t>
      </w:r>
      <w:r>
        <w:rPr/>
        <w:t>get:</w:t>
      </w:r>
    </w:p>
    <w:p>
      <w:pPr>
        <w:pStyle w:val="PL"/>
        <w:rPr/>
      </w:pPr>
      <w:r>
        <w:rPr>
          <w:rFonts w:eastAsia="Courier New"/>
        </w:rPr>
        <w:t xml:space="preserve">      </w:t>
      </w:r>
      <w:r>
        <w:rPr/>
        <w:t>summary: Retrieve Traffic Influence Data</w:t>
      </w:r>
    </w:p>
    <w:p>
      <w:pPr>
        <w:pStyle w:val="PL"/>
        <w:rPr/>
      </w:pPr>
      <w:r>
        <w:rPr>
          <w:rFonts w:eastAsia="Courier New"/>
        </w:rPr>
        <w:t xml:space="preserve">      </w:t>
      </w:r>
      <w:r>
        <w:rPr/>
        <w:t>operationId: ReadInfluenceData</w:t>
      </w:r>
    </w:p>
    <w:p>
      <w:pPr>
        <w:pStyle w:val="PL"/>
        <w:rPr/>
      </w:pPr>
      <w:r>
        <w:rPr>
          <w:rFonts w:eastAsia="Courier New"/>
        </w:rPr>
        <w:t xml:space="preserve">      </w:t>
      </w:r>
      <w:r>
        <w:rPr/>
        <w:t>tags:</w:t>
      </w:r>
    </w:p>
    <w:p>
      <w:pPr>
        <w:pStyle w:val="PL"/>
        <w:rPr/>
      </w:pPr>
      <w:r>
        <w:rPr>
          <w:rFonts w:eastAsia="Courier New"/>
        </w:rPr>
        <w:t xml:space="preserve">        </w:t>
      </w:r>
      <w:r>
        <w:rPr/>
        <w:t>- Influence Data (Store)</w:t>
      </w:r>
    </w:p>
    <w:p>
      <w:pPr>
        <w:pStyle w:val="PL"/>
        <w:rPr/>
      </w:pPr>
      <w:r>
        <w:rPr>
          <w:rFonts w:eastAsia="Courier New"/>
        </w:rPr>
        <w:t xml:space="preserve">      </w:t>
      </w:r>
      <w:r>
        <w:rPr/>
        <w:t>parameters:</w:t>
      </w:r>
    </w:p>
    <w:p>
      <w:pPr>
        <w:pStyle w:val="PL"/>
        <w:rPr/>
      </w:pPr>
      <w:r>
        <w:rPr>
          <w:rFonts w:eastAsia="Courier New"/>
        </w:rPr>
        <w:t xml:space="preserve">        </w:t>
      </w:r>
      <w:r>
        <w:rPr/>
        <w:t>- name: influence-Ids</w:t>
      </w:r>
    </w:p>
    <w:p>
      <w:pPr>
        <w:pStyle w:val="PL"/>
        <w:rPr/>
      </w:pPr>
      <w:r>
        <w:rPr>
          <w:rFonts w:eastAsia="Courier New"/>
        </w:rPr>
        <w:t xml:space="preserve">          </w:t>
      </w:r>
      <w:r>
        <w:rPr/>
        <w:t>in: query</w:t>
      </w:r>
    </w:p>
    <w:p>
      <w:pPr>
        <w:pStyle w:val="PL"/>
        <w:rPr/>
      </w:pPr>
      <w:r>
        <w:rPr>
          <w:rFonts w:eastAsia="Courier New"/>
        </w:rPr>
        <w:t xml:space="preserve">          </w:t>
      </w:r>
      <w:r>
        <w:rPr/>
        <w:t>description: Each element identifies a service.</w:t>
      </w:r>
    </w:p>
    <w:p>
      <w:pPr>
        <w:pStyle w:val="PL"/>
        <w:rPr/>
      </w:pPr>
      <w:r>
        <w:rPr>
          <w:rFonts w:eastAsia="Courier New"/>
        </w:rPr>
        <w:t xml:space="preserve">          </w:t>
      </w:r>
      <w:r>
        <w:rPr/>
        <w:t>required: false</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 name: dnns</w:t>
      </w:r>
    </w:p>
    <w:p>
      <w:pPr>
        <w:pStyle w:val="PL"/>
        <w:rPr/>
      </w:pPr>
      <w:r>
        <w:rPr>
          <w:rFonts w:eastAsia="Courier New"/>
        </w:rPr>
        <w:t xml:space="preserve">          </w:t>
      </w:r>
      <w:r>
        <w:rPr/>
        <w:t>in: query</w:t>
      </w:r>
    </w:p>
    <w:p>
      <w:pPr>
        <w:pStyle w:val="PL"/>
        <w:rPr/>
      </w:pPr>
      <w:r>
        <w:rPr>
          <w:rFonts w:eastAsia="Courier New"/>
        </w:rPr>
        <w:t xml:space="preserve">          </w:t>
      </w:r>
      <w:r>
        <w:rPr/>
        <w:t>description: Each element identifies a DNN.</w:t>
      </w:r>
    </w:p>
    <w:p>
      <w:pPr>
        <w:pStyle w:val="PL"/>
        <w:rPr/>
      </w:pPr>
      <w:r>
        <w:rPr>
          <w:rFonts w:eastAsia="Courier New"/>
        </w:rPr>
        <w:t xml:space="preserve">          </w:t>
      </w:r>
      <w:r>
        <w:rPr/>
        <w:t>required: false</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'TS29571_CommonData.yaml#/components/schemas/Dnn'</w:t>
      </w:r>
    </w:p>
    <w:p>
      <w:pPr>
        <w:pStyle w:val="PL"/>
        <w:rPr/>
      </w:pPr>
      <w:r>
        <w:rPr>
          <w:rFonts w:eastAsia="Courier New"/>
        </w:rPr>
        <w:t xml:space="preserve">            </w:t>
      </w:r>
      <w:r>
        <w:rPr/>
        <w:t>minItems: 1</w:t>
      </w:r>
    </w:p>
    <w:p>
      <w:pPr>
        <w:pStyle w:val="PL"/>
        <w:rPr/>
      </w:pPr>
      <w:r>
        <w:rPr>
          <w:rFonts w:eastAsia="Courier New"/>
        </w:rPr>
        <w:t xml:space="preserve">        </w:t>
      </w:r>
      <w:r>
        <w:rPr/>
        <w:t>- name: snssais</w:t>
      </w:r>
    </w:p>
    <w:p>
      <w:pPr>
        <w:pStyle w:val="PL"/>
        <w:rPr/>
      </w:pPr>
      <w:r>
        <w:rPr>
          <w:rFonts w:eastAsia="Courier New"/>
        </w:rPr>
        <w:t xml:space="preserve">          </w:t>
      </w:r>
      <w:r>
        <w:rPr/>
        <w:t>in: query</w:t>
      </w:r>
    </w:p>
    <w:p>
      <w:pPr>
        <w:pStyle w:val="PL"/>
        <w:rPr/>
      </w:pPr>
      <w:r>
        <w:rPr>
          <w:rFonts w:eastAsia="Courier New"/>
        </w:rPr>
        <w:t xml:space="preserve">          </w:t>
      </w:r>
      <w:r>
        <w:rPr/>
        <w:t>description: Each element identifies a slice.</w:t>
      </w:r>
    </w:p>
    <w:p>
      <w:pPr>
        <w:pStyle w:val="PL"/>
        <w:rPr/>
      </w:pPr>
      <w:r>
        <w:rPr>
          <w:rFonts w:eastAsia="Courier New"/>
        </w:rPr>
        <w:t xml:space="preserve">          </w:t>
      </w:r>
      <w:r>
        <w:rPr/>
        <w:t>required: false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'TS29571_CommonData.yaml#/components/schemas/Snssai'</w:t>
      </w:r>
    </w:p>
    <w:p>
      <w:pPr>
        <w:pStyle w:val="PL"/>
        <w:rPr/>
      </w:pPr>
      <w:r>
        <w:rPr>
          <w:rFonts w:eastAsia="Courier New"/>
        </w:rPr>
        <w:t xml:space="preserve">                </w:t>
      </w:r>
      <w:r>
        <w:rPr/>
        <w:t>minItems: 1</w:t>
      </w:r>
    </w:p>
    <w:p>
      <w:pPr>
        <w:pStyle w:val="PL"/>
        <w:rPr/>
      </w:pPr>
      <w:r>
        <w:rPr>
          <w:rFonts w:eastAsia="Courier New"/>
        </w:rPr>
        <w:t xml:space="preserve">        </w:t>
      </w:r>
      <w:r>
        <w:rPr/>
        <w:t>- name: internal-Group-Ids</w:t>
      </w:r>
    </w:p>
    <w:p>
      <w:pPr>
        <w:pStyle w:val="PL"/>
        <w:rPr/>
      </w:pPr>
      <w:r>
        <w:rPr>
          <w:rFonts w:eastAsia="Courier New"/>
        </w:rPr>
        <w:t xml:space="preserve">          </w:t>
      </w:r>
      <w:r>
        <w:rPr/>
        <w:t>in: query</w:t>
      </w:r>
    </w:p>
    <w:p>
      <w:pPr>
        <w:pStyle w:val="PL"/>
        <w:rPr/>
      </w:pPr>
      <w:r>
        <w:rPr>
          <w:rFonts w:eastAsia="Courier New"/>
        </w:rPr>
        <w:t xml:space="preserve">          </w:t>
      </w:r>
      <w:r>
        <w:rPr/>
        <w:t xml:space="preserve">description: Each element identifies a group of users. </w:t>
      </w:r>
    </w:p>
    <w:p>
      <w:pPr>
        <w:pStyle w:val="PL"/>
        <w:rPr/>
      </w:pPr>
      <w:r>
        <w:rPr>
          <w:rFonts w:eastAsia="Courier New"/>
        </w:rPr>
        <w:t xml:space="preserve">          </w:t>
      </w:r>
      <w:r>
        <w:rPr/>
        <w:t>required: false</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'TS29571_CommonData.yaml#/components/schemas/GroupId'</w:t>
      </w:r>
    </w:p>
    <w:p>
      <w:pPr>
        <w:pStyle w:val="PL"/>
        <w:rPr/>
      </w:pPr>
      <w:r>
        <w:rPr>
          <w:rFonts w:eastAsia="Courier New"/>
        </w:rPr>
        <w:t xml:space="preserve">            </w:t>
      </w:r>
      <w:r>
        <w:rPr/>
        <w:t>minItems: 1</w:t>
      </w:r>
    </w:p>
    <w:p>
      <w:pPr>
        <w:pStyle w:val="PL"/>
        <w:rPr/>
      </w:pPr>
      <w:r>
        <w:rPr>
          <w:rFonts w:eastAsia="Courier New"/>
        </w:rPr>
        <w:t xml:space="preserve">        </w:t>
      </w:r>
      <w:r>
        <w:rPr/>
        <w:t>- name: supis</w:t>
      </w:r>
    </w:p>
    <w:p>
      <w:pPr>
        <w:pStyle w:val="PL"/>
        <w:rPr/>
      </w:pPr>
      <w:r>
        <w:rPr>
          <w:rFonts w:eastAsia="Courier New"/>
        </w:rPr>
        <w:t xml:space="preserve">          </w:t>
      </w:r>
      <w:r>
        <w:rPr/>
        <w:t>in: query</w:t>
      </w:r>
    </w:p>
    <w:p>
      <w:pPr>
        <w:pStyle w:val="PL"/>
        <w:rPr/>
      </w:pPr>
      <w:r>
        <w:rPr>
          <w:rFonts w:eastAsia="Courier New"/>
        </w:rPr>
        <w:t xml:space="preserve">          </w:t>
      </w:r>
      <w:r>
        <w:rPr/>
        <w:t>description: Each element identifies the user.</w:t>
      </w:r>
    </w:p>
    <w:p>
      <w:pPr>
        <w:pStyle w:val="PL"/>
        <w:rPr/>
      </w:pPr>
      <w:r>
        <w:rPr>
          <w:rFonts w:eastAsia="Courier New"/>
        </w:rPr>
        <w:t xml:space="preserve">          </w:t>
      </w:r>
      <w:r>
        <w:rPr/>
        <w:t>required: false</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'TS29571_CommonData.yaml#/components/schemas/Supi'</w:t>
      </w:r>
    </w:p>
    <w:p>
      <w:pPr>
        <w:pStyle w:val="PL"/>
        <w:rPr/>
      </w:pPr>
      <w:r>
        <w:rPr>
          <w:rFonts w:eastAsia="Courier New"/>
        </w:rPr>
        <w:t xml:space="preserve">            </w:t>
      </w:r>
      <w:r>
        <w:rPr/>
        <w:t>minItems: 1</w:t>
      </w:r>
    </w:p>
    <w:p>
      <w:pPr>
        <w:pStyle w:val="PL"/>
        <w:rPr/>
      </w:pPr>
      <w:r>
        <w:rPr>
          <w:rFonts w:eastAsia="Courier New"/>
        </w:rPr>
        <w:t xml:space="preserve">        </w:t>
      </w:r>
      <w:r>
        <w:rPr/>
        <w:t>- name: supp-feat</w:t>
      </w:r>
    </w:p>
    <w:p>
      <w:pPr>
        <w:pStyle w:val="PL"/>
        <w:rPr/>
      </w:pPr>
      <w:r>
        <w:rPr>
          <w:rFonts w:eastAsia="Courier New"/>
        </w:rPr>
        <w:t xml:space="preserve">          </w:t>
      </w:r>
      <w:r>
        <w:rPr/>
        <w:t>in: query</w:t>
      </w:r>
    </w:p>
    <w:p>
      <w:pPr>
        <w:pStyle w:val="PL"/>
        <w:rPr/>
      </w:pPr>
      <w:r>
        <w:rPr>
          <w:rFonts w:eastAsia="Courier New"/>
        </w:rPr>
        <w:t xml:space="preserve">          </w:t>
      </w:r>
      <w:r>
        <w:rPr/>
        <w:t>required: false</w:t>
      </w:r>
    </w:p>
    <w:p>
      <w:pPr>
        <w:pStyle w:val="PL"/>
        <w:rPr/>
      </w:pPr>
      <w:r>
        <w:rPr>
          <w:rFonts w:eastAsia="Courier New"/>
        </w:rPr>
        <w:t xml:space="preserve">          </w:t>
      </w:r>
      <w:r>
        <w:rPr/>
        <w:t>description: Supported Features</w:t>
      </w:r>
    </w:p>
    <w:p>
      <w:pPr>
        <w:pStyle w:val="PL"/>
        <w:rPr/>
      </w:pPr>
      <w:r>
        <w:rPr>
          <w:rFonts w:eastAsia="Courier New"/>
        </w:rPr>
        <w:t xml:space="preserve">          </w:t>
      </w:r>
      <w:r>
        <w:rPr/>
        <w:t>schema:</w:t>
      </w:r>
    </w:p>
    <w:p>
      <w:pPr>
        <w:pStyle w:val="PL"/>
        <w:rPr/>
      </w:pPr>
      <w:r>
        <w:rPr>
          <w:rFonts w:eastAsia="Courier New"/>
        </w:rPr>
        <w:t xml:space="preserve">            </w:t>
      </w:r>
      <w:r>
        <w:rPr/>
        <w:t>$ref: 'TS29571_CommonData.yaml#/components/schemas/SupportedFeatures'</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The Traffic Influence Data stored in the UDR are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'#/components/schemas/TrafficInfluData'</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'TS29571_CommonData.yaml#/components/responses/406'</w:t>
      </w:r>
    </w:p>
    <w:p>
      <w:pPr>
        <w:pStyle w:val="PL"/>
        <w:rPr/>
      </w:pPr>
      <w:r>
        <w:rPr>
          <w:rFonts w:eastAsia="Courier New"/>
        </w:rPr>
        <w:t xml:space="preserve">        </w:t>
      </w:r>
      <w:r>
        <w:rPr/>
        <w:t>'414':</w:t>
      </w:r>
    </w:p>
    <w:p>
      <w:pPr>
        <w:pStyle w:val="PL"/>
        <w:rPr/>
      </w:pPr>
      <w:r>
        <w:rPr>
          <w:rFonts w:eastAsia="Courier New"/>
        </w:rPr>
        <w:t xml:space="preserve">          </w:t>
      </w:r>
      <w:r>
        <w:rPr/>
        <w:t>$ref: 'TS29571_CommonData.yaml#/components/responses/414'</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/application-data/influenceData/{influenceId}:</w:t>
      </w:r>
    </w:p>
    <w:p>
      <w:pPr>
        <w:pStyle w:val="PL"/>
        <w:rPr/>
      </w:pPr>
      <w:r>
        <w:rPr>
          <w:rFonts w:eastAsia="Courier New"/>
        </w:rPr>
        <w:t xml:space="preserve">    </w:t>
      </w:r>
      <w:r>
        <w:rPr/>
        <w:t>put:</w:t>
      </w:r>
    </w:p>
    <w:p>
      <w:pPr>
        <w:pStyle w:val="PL"/>
        <w:rPr/>
      </w:pPr>
      <w:r>
        <w:rPr>
          <w:rFonts w:eastAsia="Courier New"/>
        </w:rPr>
        <w:t xml:space="preserve">      </w:t>
      </w:r>
      <w:r>
        <w:rPr/>
        <w:t>summary: Create or update an individual Influence Data resource</w:t>
      </w:r>
    </w:p>
    <w:p>
      <w:pPr>
        <w:pStyle w:val="PL"/>
        <w:rPr/>
      </w:pPr>
      <w:r>
        <w:rPr>
          <w:rFonts w:eastAsia="Courier New"/>
        </w:rPr>
        <w:t xml:space="preserve">      </w:t>
      </w:r>
      <w:r>
        <w:rPr/>
        <w:t>operationId: CreateOrReplaceIndividualInfluenceData</w:t>
      </w:r>
    </w:p>
    <w:p>
      <w:pPr>
        <w:pStyle w:val="PL"/>
        <w:rPr/>
      </w:pPr>
      <w:r>
        <w:rPr>
          <w:rFonts w:eastAsia="Courier New"/>
        </w:rPr>
        <w:t xml:space="preserve">      </w:t>
      </w:r>
      <w:r>
        <w:rPr/>
        <w:t>tags:</w:t>
      </w:r>
    </w:p>
    <w:p>
      <w:pPr>
        <w:pStyle w:val="PL"/>
        <w:rPr/>
      </w:pPr>
      <w:r>
        <w:rPr>
          <w:rFonts w:eastAsia="Courier New"/>
        </w:rPr>
        <w:t xml:space="preserve">        </w:t>
      </w:r>
      <w:r>
        <w:rPr/>
        <w:t>- Individual Influence Data (Document)</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'#/components/schemas/TrafficInfluData'</w:t>
      </w:r>
    </w:p>
    <w:p>
      <w:pPr>
        <w:pStyle w:val="PL"/>
        <w:rPr/>
      </w:pPr>
      <w:r>
        <w:rPr>
          <w:rFonts w:eastAsia="Courier New"/>
        </w:rPr>
        <w:t xml:space="preserve">      </w:t>
      </w:r>
      <w:r>
        <w:rPr/>
        <w:t>parameters:</w:t>
      </w:r>
    </w:p>
    <w:p>
      <w:pPr>
        <w:pStyle w:val="PL"/>
        <w:rPr/>
      </w:pPr>
      <w:r>
        <w:rPr>
          <w:rFonts w:eastAsia="Courier New"/>
        </w:rPr>
        <w:t xml:space="preserve">        </w:t>
      </w:r>
      <w:r>
        <w:rPr/>
        <w:t>- name: influenceId</w:t>
      </w:r>
    </w:p>
    <w:p>
      <w:pPr>
        <w:pStyle w:val="PL"/>
        <w:rPr/>
      </w:pPr>
      <w:r>
        <w:rPr>
          <w:rFonts w:eastAsia="Courier New"/>
        </w:rPr>
        <w:t xml:space="preserve">          </w:t>
      </w:r>
      <w:r>
        <w:rPr/>
        <w:t>in: path</w:t>
      </w:r>
    </w:p>
    <w:p>
      <w:pPr>
        <w:pStyle w:val="PL"/>
        <w:rPr/>
      </w:pPr>
      <w:r>
        <w:rPr>
          <w:rFonts w:eastAsia="Courier New"/>
        </w:rPr>
        <w:t xml:space="preserve">          </w:t>
      </w:r>
      <w:r>
        <w:rPr/>
        <w:t>description: The Identifier of an Individual Influence Data to be created or updated. It shall apply the format of Data type string.</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'201':</w:t>
      </w:r>
    </w:p>
    <w:p>
      <w:pPr>
        <w:pStyle w:val="PL"/>
        <w:rPr/>
      </w:pPr>
      <w:r>
        <w:rPr>
          <w:rFonts w:eastAsia="Courier New"/>
        </w:rPr>
        <w:t xml:space="preserve">          </w:t>
      </w:r>
      <w:r>
        <w:rPr/>
        <w:t>description: The creation of an Individual Traffic Influence Data resource is confirmed and a representation of that resource is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'#/components/schemas/TrafficInfluData'</w:t>
      </w:r>
    </w:p>
    <w:p>
      <w:pPr>
        <w:pStyle w:val="PL"/>
        <w:rPr/>
      </w:pPr>
      <w:r>
        <w:rPr>
          <w:rFonts w:eastAsia="Courier New"/>
        </w:rPr>
        <w:t xml:space="preserve">          </w:t>
      </w:r>
      <w:r>
        <w:rPr/>
        <w:t>headers:</w:t>
      </w:r>
    </w:p>
    <w:p>
      <w:pPr>
        <w:pStyle w:val="PL"/>
        <w:rPr/>
      </w:pPr>
      <w:r>
        <w:rPr>
          <w:rFonts w:eastAsia="Courier New"/>
        </w:rPr>
        <w:t xml:space="preserve">            </w:t>
      </w:r>
      <w:r>
        <w:rPr/>
        <w:t>Location:</w:t>
      </w:r>
    </w:p>
    <w:p>
      <w:pPr>
        <w:pStyle w:val="PL"/>
        <w:rPr/>
      </w:pPr>
      <w:r>
        <w:rPr>
          <w:rFonts w:eastAsia="Courier New"/>
        </w:rPr>
        <w:t xml:space="preserve">              </w:t>
      </w:r>
      <w:r>
        <w:rPr/>
        <w:t>description: 'Contains the URI of the newly created resource, according to the structure: {apiRoot}/nudr-dr/&lt;apiVersion&gt;/application-data/influenceData/{influenceId}'</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'200':</w:t>
      </w:r>
    </w:p>
    <w:p>
      <w:pPr>
        <w:pStyle w:val="PL"/>
        <w:rPr/>
      </w:pPr>
      <w:r>
        <w:rPr>
          <w:rFonts w:eastAsia="Courier New"/>
        </w:rPr>
        <w:t xml:space="preserve">          </w:t>
      </w:r>
      <w:r>
        <w:rPr/>
        <w:t>description: The update of an Individual Traffic Influence Data resource is confirmed and a response body containing Traffic Influence Data shall be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'#/components/schemas/TrafficInfluData'</w:t>
      </w:r>
    </w:p>
    <w:p>
      <w:pPr>
        <w:pStyle w:val="PL"/>
        <w:rPr/>
      </w:pPr>
      <w:r>
        <w:rPr>
          <w:rFonts w:eastAsia="Courier New"/>
        </w:rPr>
        <w:t xml:space="preserve">        </w:t>
      </w:r>
      <w:r>
        <w:rPr/>
        <w:t>'204':</w:t>
      </w:r>
    </w:p>
    <w:p>
      <w:pPr>
        <w:pStyle w:val="PL"/>
        <w:rPr/>
      </w:pPr>
      <w:r>
        <w:rPr>
          <w:rFonts w:eastAsia="Courier New"/>
        </w:rPr>
        <w:t xml:space="preserve">          </w:t>
      </w:r>
      <w:r>
        <w:rPr/>
        <w:t>description: No content</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'TS29571_CommonData.yaml#/components/responses/411'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'TS29571_CommonData.yaml#/components/responses/413'</w:t>
      </w:r>
    </w:p>
    <w:p>
      <w:pPr>
        <w:pStyle w:val="PL"/>
        <w:rPr/>
      </w:pPr>
      <w:r>
        <w:rPr>
          <w:rFonts w:eastAsia="Courier New"/>
        </w:rPr>
        <w:t xml:space="preserve">        </w:t>
      </w:r>
      <w:r>
        <w:rPr/>
        <w:t>'414':</w:t>
      </w:r>
    </w:p>
    <w:p>
      <w:pPr>
        <w:pStyle w:val="PL"/>
        <w:rPr/>
      </w:pPr>
      <w:r>
        <w:rPr>
          <w:rFonts w:eastAsia="Courier New"/>
        </w:rPr>
        <w:t xml:space="preserve">          </w:t>
      </w:r>
      <w:r>
        <w:rPr/>
        <w:t>$ref: 'TS29571_CommonData.yaml#/components/responses/414'</w:t>
      </w:r>
    </w:p>
    <w:p>
      <w:pPr>
        <w:pStyle w:val="PL"/>
        <w:rPr/>
      </w:pPr>
      <w:r>
        <w:rPr>
          <w:rFonts w:eastAsia="Courier New"/>
        </w:rPr>
        <w:t xml:space="preserve">        </w:t>
      </w:r>
      <w:r>
        <w:rPr/>
        <w:t>'415':</w:t>
      </w:r>
    </w:p>
    <w:p>
      <w:pPr>
        <w:pStyle w:val="PL"/>
        <w:rPr/>
      </w:pPr>
      <w:r>
        <w:rPr>
          <w:rFonts w:eastAsia="Courier New"/>
        </w:rPr>
        <w:t xml:space="preserve">          </w:t>
      </w:r>
      <w:r>
        <w:rPr/>
        <w:t>$ref: 'TS29571_CommonData.yaml#/components/responses/415'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patch:</w:t>
      </w:r>
    </w:p>
    <w:p>
      <w:pPr>
        <w:pStyle w:val="PL"/>
        <w:rPr/>
      </w:pPr>
      <w:r>
        <w:rPr>
          <w:rFonts w:eastAsia="Courier New"/>
        </w:rPr>
        <w:t xml:space="preserve">      </w:t>
      </w:r>
      <w:r>
        <w:rPr/>
        <w:t>summary: Modify part of the properties of an individual Influence Data resource</w:t>
      </w:r>
    </w:p>
    <w:p>
      <w:pPr>
        <w:pStyle w:val="PL"/>
        <w:rPr/>
      </w:pPr>
      <w:r>
        <w:rPr>
          <w:rFonts w:eastAsia="Courier New"/>
        </w:rPr>
        <w:t xml:space="preserve">      </w:t>
      </w:r>
      <w:r>
        <w:rPr/>
        <w:t>operationId: UpdateIndividualInfluenceData</w:t>
      </w:r>
    </w:p>
    <w:p>
      <w:pPr>
        <w:pStyle w:val="PL"/>
        <w:rPr/>
      </w:pPr>
      <w:r>
        <w:rPr>
          <w:rFonts w:eastAsia="Courier New"/>
        </w:rPr>
        <w:t xml:space="preserve">      </w:t>
      </w:r>
      <w:r>
        <w:rPr/>
        <w:t>tags:</w:t>
      </w:r>
    </w:p>
    <w:p>
      <w:pPr>
        <w:pStyle w:val="PL"/>
        <w:rPr/>
      </w:pPr>
      <w:r>
        <w:rPr>
          <w:rFonts w:eastAsia="Courier New"/>
        </w:rPr>
        <w:t xml:space="preserve">        </w:t>
      </w:r>
      <w:r>
        <w:rPr/>
        <w:t>- Individual Influence Data (Document)</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application/merge-patch+json:</w:t>
      </w:r>
    </w:p>
    <w:p>
      <w:pPr>
        <w:pStyle w:val="PL"/>
        <w:rPr/>
      </w:pPr>
      <w:r>
        <w:rPr>
          <w:rFonts w:eastAsia="Courier New"/>
        </w:rPr>
        <w:t xml:space="preserve">            </w:t>
      </w:r>
      <w:r>
        <w:rPr/>
        <w:t>schema:</w:t>
      </w:r>
    </w:p>
    <w:p>
      <w:pPr>
        <w:pStyle w:val="PL"/>
        <w:rPr/>
      </w:pPr>
      <w:r>
        <w:rPr>
          <w:rFonts w:eastAsia="Courier New"/>
        </w:rPr>
        <w:t xml:space="preserve">              </w:t>
      </w:r>
      <w:r>
        <w:rPr/>
        <w:t>$ref: '#/components/schemas/TrafficInfluDataPatch'</w:t>
      </w:r>
    </w:p>
    <w:p>
      <w:pPr>
        <w:pStyle w:val="PL"/>
        <w:rPr/>
      </w:pPr>
      <w:r>
        <w:rPr>
          <w:rFonts w:eastAsia="Courier New"/>
        </w:rPr>
        <w:t xml:space="preserve">      </w:t>
      </w:r>
      <w:r>
        <w:rPr/>
        <w:t>parameters:</w:t>
      </w:r>
    </w:p>
    <w:p>
      <w:pPr>
        <w:pStyle w:val="PL"/>
        <w:rPr/>
      </w:pPr>
      <w:r>
        <w:rPr>
          <w:rFonts w:eastAsia="Courier New"/>
        </w:rPr>
        <w:t xml:space="preserve">        </w:t>
      </w:r>
      <w:r>
        <w:rPr/>
        <w:t>- name: influenceId</w:t>
      </w:r>
    </w:p>
    <w:p>
      <w:pPr>
        <w:pStyle w:val="PL"/>
        <w:rPr/>
      </w:pPr>
      <w:r>
        <w:rPr>
          <w:rFonts w:eastAsia="Courier New"/>
        </w:rPr>
        <w:t xml:space="preserve">          </w:t>
      </w:r>
      <w:r>
        <w:rPr/>
        <w:t>in: path</w:t>
      </w:r>
    </w:p>
    <w:p>
      <w:pPr>
        <w:pStyle w:val="PL"/>
        <w:rPr/>
      </w:pPr>
      <w:r>
        <w:rPr>
          <w:rFonts w:eastAsia="Courier New"/>
        </w:rPr>
        <w:t xml:space="preserve">          </w:t>
      </w:r>
      <w:r>
        <w:rPr/>
        <w:t>description: The Identifier of an Individual Influence Data to be updated. It shall apply the format of Data type string.</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The update of an Individual Traffic Influence Data resource is confirmed and a response body containing Traffic Influence Data shall be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'#/components/schemas/TrafficInfluData'</w:t>
      </w:r>
    </w:p>
    <w:p>
      <w:pPr>
        <w:pStyle w:val="PL"/>
        <w:rPr/>
      </w:pPr>
      <w:r>
        <w:rPr>
          <w:rFonts w:eastAsia="Courier New"/>
        </w:rPr>
        <w:t xml:space="preserve">        </w:t>
      </w:r>
      <w:r>
        <w:rPr/>
        <w:t>'204':</w:t>
      </w:r>
    </w:p>
    <w:p>
      <w:pPr>
        <w:pStyle w:val="PL"/>
        <w:rPr/>
      </w:pPr>
      <w:r>
        <w:rPr>
          <w:rFonts w:eastAsia="Courier New"/>
        </w:rPr>
        <w:t xml:space="preserve">          </w:t>
      </w:r>
      <w:r>
        <w:rPr/>
        <w:t>description: No content</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'TS29571_CommonData.yaml#/components/responses/411'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'TS29571_CommonData.yaml#/components/responses/413'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'TS29571_CommonData.yaml#/components/responses/415'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delete:</w:t>
      </w:r>
    </w:p>
    <w:p>
      <w:pPr>
        <w:pStyle w:val="PL"/>
        <w:rPr/>
      </w:pPr>
      <w:r>
        <w:rPr>
          <w:rFonts w:eastAsia="Courier New"/>
        </w:rPr>
        <w:t xml:space="preserve">      </w:t>
      </w:r>
      <w:r>
        <w:rPr/>
        <w:t>summary: Delete an individual Influence Data resource</w:t>
      </w:r>
    </w:p>
    <w:p>
      <w:pPr>
        <w:pStyle w:val="PL"/>
        <w:rPr/>
      </w:pPr>
      <w:r>
        <w:rPr>
          <w:rFonts w:eastAsia="Courier New"/>
        </w:rPr>
        <w:t xml:space="preserve">      </w:t>
      </w:r>
      <w:r>
        <w:rPr/>
        <w:t>operationId: DeleteIndividualInfluenceData</w:t>
      </w:r>
    </w:p>
    <w:p>
      <w:pPr>
        <w:pStyle w:val="PL"/>
        <w:rPr/>
      </w:pPr>
      <w:r>
        <w:rPr>
          <w:rFonts w:eastAsia="Courier New"/>
        </w:rPr>
        <w:t xml:space="preserve">      </w:t>
      </w:r>
      <w:r>
        <w:rPr/>
        <w:t>tags:</w:t>
      </w:r>
    </w:p>
    <w:p>
      <w:pPr>
        <w:pStyle w:val="PL"/>
        <w:rPr/>
      </w:pPr>
      <w:r>
        <w:rPr>
          <w:rFonts w:eastAsia="Courier New"/>
        </w:rPr>
        <w:t xml:space="preserve">        </w:t>
      </w:r>
      <w:r>
        <w:rPr/>
        <w:t>- Individual Influence Data (Document)</w:t>
      </w:r>
    </w:p>
    <w:p>
      <w:pPr>
        <w:pStyle w:val="PL"/>
        <w:rPr/>
      </w:pPr>
      <w:r>
        <w:rPr>
          <w:rFonts w:eastAsia="Courier New"/>
        </w:rPr>
        <w:t xml:space="preserve">      </w:t>
      </w:r>
      <w:r>
        <w:rPr/>
        <w:t>parameters:</w:t>
      </w:r>
    </w:p>
    <w:p>
      <w:pPr>
        <w:pStyle w:val="PL"/>
        <w:rPr/>
      </w:pPr>
      <w:r>
        <w:rPr>
          <w:rFonts w:eastAsia="Courier New"/>
        </w:rPr>
        <w:t xml:space="preserve">        </w:t>
      </w:r>
      <w:r>
        <w:rPr/>
        <w:t>- name: influenceId</w:t>
      </w:r>
    </w:p>
    <w:p>
      <w:pPr>
        <w:pStyle w:val="PL"/>
        <w:rPr/>
      </w:pPr>
      <w:r>
        <w:rPr>
          <w:rFonts w:eastAsia="Courier New"/>
        </w:rPr>
        <w:t xml:space="preserve">          </w:t>
      </w:r>
      <w:r>
        <w:rPr/>
        <w:t>in: path</w:t>
      </w:r>
    </w:p>
    <w:p>
      <w:pPr>
        <w:pStyle w:val="PL"/>
        <w:rPr/>
      </w:pPr>
      <w:r>
        <w:rPr>
          <w:rFonts w:eastAsia="Courier New"/>
        </w:rPr>
        <w:t xml:space="preserve">          </w:t>
      </w:r>
      <w:r>
        <w:rPr/>
        <w:t>description: The Identifier of an Individual Influence Data to be updated. It shall apply the format of Data type string.</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description: The Individual Influence Data was deleted successfully.</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/application-data/influenceData/subs-to-notify:</w:t>
      </w:r>
    </w:p>
    <w:p>
      <w:pPr>
        <w:pStyle w:val="PL"/>
        <w:rPr/>
      </w:pPr>
      <w:r>
        <w:rPr>
          <w:rFonts w:eastAsia="Courier New"/>
        </w:rPr>
        <w:t xml:space="preserve">    </w:t>
      </w:r>
      <w:r>
        <w:rPr/>
        <w:t>post:</w:t>
      </w:r>
    </w:p>
    <w:p>
      <w:pPr>
        <w:pStyle w:val="PL"/>
        <w:rPr/>
      </w:pPr>
      <w:r>
        <w:rPr>
          <w:rFonts w:eastAsia="Courier New"/>
        </w:rPr>
        <w:t xml:space="preserve">      </w:t>
      </w:r>
      <w:r>
        <w:rPr/>
        <w:t xml:space="preserve">summary: </w:t>
      </w:r>
      <w:r>
        <w:rPr>
          <w:lang w:eastAsia="zh-CN"/>
        </w:rPr>
        <w:t>Create a new Individual Influence Data Subscription resource</w:t>
      </w:r>
    </w:p>
    <w:p>
      <w:pPr>
        <w:pStyle w:val="PL"/>
        <w:rPr/>
      </w:pPr>
      <w:r>
        <w:rPr>
          <w:rFonts w:eastAsia="Courier New"/>
        </w:rPr>
        <w:t xml:space="preserve">      </w:t>
      </w:r>
      <w:r>
        <w:rPr/>
        <w:t>operationId: CreateIndividualInfluenceDataSubscription</w:t>
      </w:r>
    </w:p>
    <w:p>
      <w:pPr>
        <w:pStyle w:val="PL"/>
        <w:rPr/>
      </w:pPr>
      <w:r>
        <w:rPr>
          <w:rFonts w:eastAsia="Courier New"/>
        </w:rPr>
        <w:t xml:space="preserve">      </w:t>
      </w:r>
      <w:r>
        <w:rPr/>
        <w:t>tags:</w:t>
      </w:r>
    </w:p>
    <w:p>
      <w:pPr>
        <w:pStyle w:val="PL"/>
        <w:rPr/>
      </w:pPr>
      <w:r>
        <w:rPr>
          <w:rFonts w:eastAsia="Courier New"/>
        </w:rPr>
        <w:t xml:space="preserve">        </w:t>
      </w:r>
      <w:r>
        <w:rPr/>
        <w:t>- Influence Data Subscriptions (Collection)</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'#/components/schemas/TrafficInfluSub'</w:t>
      </w:r>
    </w:p>
    <w:p>
      <w:pPr>
        <w:pStyle w:val="PL"/>
        <w:rPr/>
      </w:pPr>
      <w:r>
        <w:rPr>
          <w:rFonts w:eastAsia="Courier New"/>
        </w:rPr>
        <w:t xml:space="preserve">      </w:t>
      </w:r>
      <w:r>
        <w:rPr/>
        <w:t>responses:</w:t>
      </w:r>
    </w:p>
    <w:p>
      <w:pPr>
        <w:pStyle w:val="PL"/>
        <w:rPr/>
      </w:pPr>
      <w:r>
        <w:rPr>
          <w:rFonts w:eastAsia="Courier New"/>
        </w:rPr>
        <w:t xml:space="preserve">        </w:t>
      </w:r>
      <w:r>
        <w:rPr/>
        <w:t>'201':</w:t>
      </w:r>
    </w:p>
    <w:p>
      <w:pPr>
        <w:pStyle w:val="PL"/>
        <w:rPr/>
      </w:pPr>
      <w:r>
        <w:rPr>
          <w:rFonts w:eastAsia="Courier New"/>
        </w:rPr>
        <w:t xml:space="preserve">          </w:t>
      </w:r>
      <w:r>
        <w:rPr/>
        <w:t>description: The subscription was created successfully.</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'#/components/schemas/TrafficInfluSub'</w:t>
      </w:r>
    </w:p>
    <w:p>
      <w:pPr>
        <w:pStyle w:val="PL"/>
        <w:rPr/>
      </w:pPr>
      <w:r>
        <w:rPr>
          <w:rFonts w:eastAsia="Courier New"/>
        </w:rPr>
        <w:t xml:space="preserve">          </w:t>
      </w:r>
      <w:r>
        <w:rPr/>
        <w:t>headers:</w:t>
      </w:r>
    </w:p>
    <w:p>
      <w:pPr>
        <w:pStyle w:val="PL"/>
        <w:rPr/>
      </w:pPr>
      <w:r>
        <w:rPr>
          <w:rFonts w:eastAsia="Courier New"/>
        </w:rPr>
        <w:t xml:space="preserve">            </w:t>
      </w:r>
      <w:r>
        <w:rPr/>
        <w:t>Location:</w:t>
      </w:r>
    </w:p>
    <w:p>
      <w:pPr>
        <w:pStyle w:val="PL"/>
        <w:rPr/>
      </w:pPr>
      <w:r>
        <w:rPr>
          <w:rFonts w:eastAsia="Courier New"/>
        </w:rPr>
        <w:t xml:space="preserve">              </w:t>
      </w:r>
      <w:r>
        <w:rPr/>
        <w:t>description: 'Contains the URI of the newly created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'TS29571_CommonData.yaml#/components/responses/411'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'TS29571_CommonData.yaml#/components/responses/413'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'TS29571_CommonData.yaml#/components/responses/415'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callbacks:</w:t>
      </w:r>
    </w:p>
    <w:p>
      <w:pPr>
        <w:pStyle w:val="PL"/>
        <w:rPr/>
      </w:pPr>
      <w:r>
        <w:rPr>
          <w:rFonts w:eastAsia="Courier New"/>
        </w:rPr>
        <w:t xml:space="preserve">        </w:t>
      </w:r>
      <w:r>
        <w:rPr/>
        <w:t>trafficInfluenceDataChangeNotification:</w:t>
      </w:r>
    </w:p>
    <w:p>
      <w:pPr>
        <w:pStyle w:val="PL"/>
        <w:rPr/>
      </w:pPr>
      <w:r>
        <w:rPr>
          <w:rFonts w:eastAsia="Courier New"/>
        </w:rPr>
        <w:t xml:space="preserve">          </w:t>
      </w:r>
      <w:r>
        <w:rPr/>
        <w:t>'{$request.body#/notificationUri}':</w:t>
      </w:r>
    </w:p>
    <w:p>
      <w:pPr>
        <w:pStyle w:val="PL"/>
        <w:rPr/>
      </w:pPr>
      <w:r>
        <w:rPr>
          <w:rFonts w:eastAsia="Courier New"/>
        </w:rPr>
        <w:t xml:space="preserve">            </w:t>
      </w:r>
      <w:r>
        <w:rPr/>
        <w:t>post:</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 xml:space="preserve">items: </w:t>
      </w:r>
    </w:p>
    <w:p>
      <w:pPr>
        <w:pStyle w:val="PL"/>
        <w:rPr/>
      </w:pPr>
      <w:r>
        <w:rPr>
          <w:rFonts w:eastAsia="Courier New"/>
        </w:rPr>
        <w:t xml:space="preserve">                        </w:t>
      </w:r>
      <w:r>
        <w:rPr/>
        <w:t>oneOf:</w:t>
      </w:r>
    </w:p>
    <w:p>
      <w:pPr>
        <w:pStyle w:val="PL"/>
        <w:rPr/>
      </w:pPr>
      <w:r>
        <w:rPr>
          <w:rFonts w:eastAsia="Courier New"/>
        </w:rPr>
        <w:t xml:space="preserve">                          </w:t>
      </w:r>
      <w:r>
        <w:rPr/>
        <w:t>- $ref: '#/components/schemas/TrafficInfluData'</w:t>
      </w:r>
    </w:p>
    <w:p>
      <w:pPr>
        <w:pStyle w:val="PL"/>
        <w:rPr/>
      </w:pPr>
      <w:r>
        <w:rPr>
          <w:rFonts w:eastAsia="Courier New"/>
        </w:rPr>
        <w:t xml:space="preserve">                          </w:t>
      </w:r>
      <w:r>
        <w:rPr/>
        <w:t>- $ref: '#/components/schemas/TrafficInfluDataNotif'</w:t>
      </w:r>
    </w:p>
    <w:p>
      <w:pPr>
        <w:pStyle w:val="PL"/>
        <w:rPr/>
      </w:pPr>
      <w:r>
        <w:rPr>
          <w:rFonts w:eastAsia="Courier New"/>
        </w:rPr>
        <w:t xml:space="preserve">                      </w:t>
      </w:r>
      <w:r>
        <w:rPr/>
        <w:t>minItems: 1</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description: No Content, Notification was successful</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'TS29571_CommonData.yaml#/components/responses/411'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'TS29571_CommonData.yaml#/components/responses/413'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'TS29571_CommonData.yaml#/components/responses/415'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get:</w:t>
      </w:r>
    </w:p>
    <w:p>
      <w:pPr>
        <w:pStyle w:val="PL"/>
        <w:rPr/>
      </w:pPr>
      <w:r>
        <w:rPr>
          <w:rFonts w:eastAsia="Courier New"/>
        </w:rPr>
        <w:t xml:space="preserve">      </w:t>
      </w:r>
      <w:r>
        <w:rPr/>
        <w:t xml:space="preserve">summary: </w:t>
      </w:r>
      <w:r>
        <w:rPr>
          <w:lang w:eastAsia="zh-CN"/>
        </w:rPr>
        <w:t>Read</w:t>
      </w:r>
      <w:r>
        <w:rPr/>
        <w:t xml:space="preserve"> Influence Data Subscriptions</w:t>
      </w:r>
    </w:p>
    <w:p>
      <w:pPr>
        <w:pStyle w:val="PL"/>
        <w:rPr/>
      </w:pPr>
      <w:r>
        <w:rPr>
          <w:rFonts w:eastAsia="Courier New"/>
        </w:rPr>
        <w:t xml:space="preserve">      </w:t>
      </w:r>
      <w:r>
        <w:rPr/>
        <w:t>operationId: ReadInfluenceDataSubscriptions</w:t>
      </w:r>
    </w:p>
    <w:p>
      <w:pPr>
        <w:pStyle w:val="PL"/>
        <w:rPr/>
      </w:pPr>
      <w:r>
        <w:rPr>
          <w:rFonts w:eastAsia="Courier New"/>
        </w:rPr>
        <w:t xml:space="preserve">      </w:t>
      </w:r>
      <w:r>
        <w:rPr/>
        <w:t>tags:</w:t>
      </w:r>
    </w:p>
    <w:p>
      <w:pPr>
        <w:pStyle w:val="PL"/>
        <w:rPr/>
      </w:pPr>
      <w:r>
        <w:rPr>
          <w:rFonts w:eastAsia="Courier New"/>
        </w:rPr>
        <w:t xml:space="preserve">        </w:t>
      </w:r>
      <w:r>
        <w:rPr/>
        <w:t>- Influence Data Subscriptions (Collection)</w:t>
      </w:r>
    </w:p>
    <w:p>
      <w:pPr>
        <w:pStyle w:val="PL"/>
        <w:rPr/>
      </w:pPr>
      <w:r>
        <w:rPr>
          <w:rFonts w:eastAsia="Courier New"/>
        </w:rPr>
        <w:t xml:space="preserve">      </w:t>
      </w:r>
      <w:r>
        <w:rPr/>
        <w:t>parameters:</w:t>
      </w:r>
    </w:p>
    <w:p>
      <w:pPr>
        <w:pStyle w:val="PL"/>
        <w:rPr/>
      </w:pPr>
      <w:r>
        <w:rPr>
          <w:rFonts w:eastAsia="Courier New"/>
        </w:rPr>
        <w:t xml:space="preserve">        </w:t>
      </w:r>
      <w:r>
        <w:rPr/>
        <w:t>- name: dnn</w:t>
      </w:r>
    </w:p>
    <w:p>
      <w:pPr>
        <w:pStyle w:val="PL"/>
        <w:rPr/>
      </w:pPr>
      <w:r>
        <w:rPr>
          <w:rFonts w:eastAsia="Courier New"/>
        </w:rPr>
        <w:t xml:space="preserve">          </w:t>
      </w:r>
      <w:r>
        <w:rPr/>
        <w:t>in: query</w:t>
      </w:r>
    </w:p>
    <w:p>
      <w:pPr>
        <w:pStyle w:val="PL"/>
        <w:rPr/>
      </w:pPr>
      <w:r>
        <w:rPr>
          <w:rFonts w:eastAsia="Courier New"/>
        </w:rPr>
        <w:t xml:space="preserve">          </w:t>
      </w:r>
      <w:r>
        <w:rPr/>
        <w:t>description: Identifies a DNN.</w:t>
      </w:r>
    </w:p>
    <w:p>
      <w:pPr>
        <w:pStyle w:val="PL"/>
        <w:rPr/>
      </w:pPr>
      <w:r>
        <w:rPr>
          <w:rFonts w:eastAsia="Courier New"/>
        </w:rPr>
        <w:t xml:space="preserve">          </w:t>
      </w:r>
      <w:r>
        <w:rPr/>
        <w:t>required: false</w:t>
      </w:r>
    </w:p>
    <w:p>
      <w:pPr>
        <w:pStyle w:val="PL"/>
        <w:rPr/>
      </w:pPr>
      <w:r>
        <w:rPr>
          <w:rFonts w:eastAsia="Courier New"/>
        </w:rPr>
        <w:t xml:space="preserve">          </w:t>
      </w:r>
      <w:r>
        <w:rPr/>
        <w:t>schema:</w:t>
      </w:r>
    </w:p>
    <w:p>
      <w:pPr>
        <w:pStyle w:val="PL"/>
        <w:rPr/>
      </w:pPr>
      <w:r>
        <w:rPr>
          <w:rFonts w:eastAsia="Courier New"/>
        </w:rPr>
        <w:t xml:space="preserve">            </w:t>
      </w:r>
      <w:r>
        <w:rPr/>
        <w:t>$ref: 'TS29571_CommonData.yaml#/components/schemas/Dnn'</w:t>
      </w:r>
    </w:p>
    <w:p>
      <w:pPr>
        <w:pStyle w:val="PL"/>
        <w:rPr/>
      </w:pPr>
      <w:r>
        <w:rPr>
          <w:rFonts w:eastAsia="Courier New"/>
        </w:rPr>
        <w:t xml:space="preserve">        </w:t>
      </w:r>
      <w:r>
        <w:rPr/>
        <w:t>- name: snssai</w:t>
      </w:r>
    </w:p>
    <w:p>
      <w:pPr>
        <w:pStyle w:val="PL"/>
        <w:rPr/>
      </w:pPr>
      <w:r>
        <w:rPr>
          <w:rFonts w:eastAsia="Courier New"/>
        </w:rPr>
        <w:t xml:space="preserve">          </w:t>
      </w:r>
      <w:r>
        <w:rPr/>
        <w:t>in: query</w:t>
      </w:r>
    </w:p>
    <w:p>
      <w:pPr>
        <w:pStyle w:val="PL"/>
        <w:rPr/>
      </w:pPr>
      <w:r>
        <w:rPr>
          <w:rFonts w:eastAsia="Courier New"/>
        </w:rPr>
        <w:t xml:space="preserve">          </w:t>
      </w:r>
      <w:r>
        <w:rPr/>
        <w:t>description: Identifies a slice.</w:t>
      </w:r>
    </w:p>
    <w:p>
      <w:pPr>
        <w:pStyle w:val="PL"/>
        <w:rPr/>
      </w:pPr>
      <w:r>
        <w:rPr>
          <w:rFonts w:eastAsia="Courier New"/>
        </w:rPr>
        <w:t xml:space="preserve">          </w:t>
      </w:r>
      <w:r>
        <w:rPr/>
        <w:t>required: false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'TS29571_CommonData.yaml#/components/schemas/Snssai'</w:t>
      </w:r>
    </w:p>
    <w:p>
      <w:pPr>
        <w:pStyle w:val="PL"/>
        <w:rPr/>
      </w:pPr>
      <w:r>
        <w:rPr>
          <w:rFonts w:eastAsia="Courier New"/>
        </w:rPr>
        <w:t xml:space="preserve">        </w:t>
      </w:r>
      <w:r>
        <w:rPr/>
        <w:t>- name: internal-Group-Id</w:t>
      </w:r>
    </w:p>
    <w:p>
      <w:pPr>
        <w:pStyle w:val="PL"/>
        <w:rPr/>
      </w:pPr>
      <w:r>
        <w:rPr>
          <w:rFonts w:eastAsia="Courier New"/>
        </w:rPr>
        <w:t xml:space="preserve">          </w:t>
      </w:r>
      <w:r>
        <w:rPr/>
        <w:t>in: query</w:t>
      </w:r>
    </w:p>
    <w:p>
      <w:pPr>
        <w:pStyle w:val="PL"/>
        <w:rPr/>
      </w:pPr>
      <w:r>
        <w:rPr>
          <w:rFonts w:eastAsia="Courier New"/>
        </w:rPr>
        <w:t xml:space="preserve">          </w:t>
      </w:r>
      <w:r>
        <w:rPr/>
        <w:t>description: Identifies a group of users.</w:t>
      </w:r>
    </w:p>
    <w:p>
      <w:pPr>
        <w:pStyle w:val="PL"/>
        <w:rPr/>
      </w:pPr>
      <w:r>
        <w:rPr>
          <w:rFonts w:eastAsia="Courier New"/>
        </w:rPr>
        <w:t xml:space="preserve">          </w:t>
      </w:r>
      <w:r>
        <w:rPr/>
        <w:t>required: false</w:t>
      </w:r>
    </w:p>
    <w:p>
      <w:pPr>
        <w:pStyle w:val="PL"/>
        <w:rPr/>
      </w:pPr>
      <w:r>
        <w:rPr>
          <w:rFonts w:eastAsia="Courier New"/>
        </w:rPr>
        <w:t xml:space="preserve">          </w:t>
      </w:r>
      <w:r>
        <w:rPr/>
        <w:t>schema:</w:t>
      </w:r>
    </w:p>
    <w:p>
      <w:pPr>
        <w:pStyle w:val="PL"/>
        <w:rPr/>
      </w:pPr>
      <w:r>
        <w:rPr>
          <w:rFonts w:eastAsia="Courier New"/>
        </w:rPr>
        <w:t xml:space="preserve">            </w:t>
      </w:r>
      <w:r>
        <w:rPr/>
        <w:t>$ref: 'TS29571_CommonData.yaml#/components/schemas/</w:t>
      </w:r>
      <w:r>
        <w:rPr>
          <w:lang w:eastAsia="zh-CN"/>
        </w:rPr>
        <w:t>GroupId</w:t>
      </w:r>
      <w:r>
        <w:rPr/>
        <w:t>'</w:t>
      </w:r>
    </w:p>
    <w:p>
      <w:pPr>
        <w:pStyle w:val="PL"/>
        <w:rPr/>
      </w:pPr>
      <w:r>
        <w:rPr>
          <w:rFonts w:eastAsia="Courier New"/>
        </w:rPr>
        <w:t xml:space="preserve">        </w:t>
      </w:r>
      <w:r>
        <w:rPr/>
        <w:t>- name: supi</w:t>
      </w:r>
    </w:p>
    <w:p>
      <w:pPr>
        <w:pStyle w:val="PL"/>
        <w:rPr/>
      </w:pPr>
      <w:r>
        <w:rPr>
          <w:rFonts w:eastAsia="Courier New"/>
        </w:rPr>
        <w:t xml:space="preserve">          </w:t>
      </w:r>
      <w:r>
        <w:rPr/>
        <w:t>in: query</w:t>
      </w:r>
    </w:p>
    <w:p>
      <w:pPr>
        <w:pStyle w:val="PL"/>
        <w:rPr/>
      </w:pPr>
      <w:r>
        <w:rPr>
          <w:rFonts w:eastAsia="Courier New"/>
        </w:rPr>
        <w:t xml:space="preserve">          </w:t>
      </w:r>
      <w:r>
        <w:rPr/>
        <w:t>description: Identifies a user.</w:t>
      </w:r>
    </w:p>
    <w:p>
      <w:pPr>
        <w:pStyle w:val="PL"/>
        <w:rPr/>
      </w:pPr>
      <w:r>
        <w:rPr>
          <w:rFonts w:eastAsia="Courier New"/>
        </w:rPr>
        <w:t xml:space="preserve">          </w:t>
      </w:r>
      <w:r>
        <w:rPr/>
        <w:t>required: false</w:t>
      </w:r>
    </w:p>
    <w:p>
      <w:pPr>
        <w:pStyle w:val="PL"/>
        <w:rPr/>
      </w:pPr>
      <w:r>
        <w:rPr>
          <w:rFonts w:eastAsia="Courier New"/>
        </w:rPr>
        <w:t xml:space="preserve">          </w:t>
      </w:r>
      <w:r>
        <w:rPr/>
        <w:t>schema:</w:t>
      </w:r>
    </w:p>
    <w:p>
      <w:pPr>
        <w:pStyle w:val="PL"/>
        <w:rPr/>
      </w:pPr>
      <w:r>
        <w:rPr>
          <w:rFonts w:eastAsia="Courier New"/>
        </w:rPr>
        <w:t xml:space="preserve">            </w:t>
      </w:r>
      <w:r>
        <w:rPr/>
        <w:t>$ref: 'TS29571_CommonData.yaml#/components/schemas/Supi'</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The subscription information as request in the request URI query parameter(s) are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'#/components/schemas/TrafficInfluSub'</w:t>
      </w:r>
    </w:p>
    <w:p>
      <w:pPr>
        <w:pStyle w:val="PL"/>
        <w:rPr/>
      </w:pPr>
      <w:r>
        <w:rPr>
          <w:rFonts w:eastAsia="Courier New"/>
        </w:rPr>
        <w:t xml:space="preserve">                </w:t>
      </w:r>
      <w:r>
        <w:rPr/>
        <w:t>minItems: 0</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'TS29571_CommonData.yaml#/components/responses/406'</w:t>
      </w:r>
    </w:p>
    <w:p>
      <w:pPr>
        <w:pStyle w:val="PL"/>
        <w:rPr/>
      </w:pPr>
      <w:r>
        <w:rPr>
          <w:rFonts w:eastAsia="Courier New"/>
        </w:rPr>
        <w:t xml:space="preserve">        </w:t>
      </w:r>
      <w:r>
        <w:rPr/>
        <w:t>'414':</w:t>
      </w:r>
    </w:p>
    <w:p>
      <w:pPr>
        <w:pStyle w:val="PL"/>
        <w:rPr/>
      </w:pPr>
      <w:r>
        <w:rPr>
          <w:rFonts w:eastAsia="Courier New"/>
        </w:rPr>
        <w:t xml:space="preserve">          </w:t>
      </w:r>
      <w:r>
        <w:rPr/>
        <w:t>$ref: 'TS29571_CommonData.yaml#/components/responses/414'</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/application-data/influenceData/subs-to-notify/{subscriptionId}:</w:t>
      </w:r>
    </w:p>
    <w:p>
      <w:pPr>
        <w:pStyle w:val="PL"/>
        <w:rPr/>
      </w:pPr>
      <w:r>
        <w:rPr>
          <w:rFonts w:eastAsia="Courier New"/>
        </w:rPr>
        <w:t xml:space="preserve">    </w:t>
      </w:r>
      <w:r>
        <w:rPr/>
        <w:t>get:</w:t>
      </w:r>
    </w:p>
    <w:p>
      <w:pPr>
        <w:pStyle w:val="PL"/>
        <w:rPr/>
      </w:pPr>
      <w:r>
        <w:rPr>
          <w:rFonts w:eastAsia="Courier New"/>
        </w:rPr>
        <w:t xml:space="preserve">      </w:t>
      </w:r>
      <w:r>
        <w:rPr/>
        <w:t>summary: Get an existing individual Influence Data Subscription resource</w:t>
      </w:r>
    </w:p>
    <w:p>
      <w:pPr>
        <w:pStyle w:val="PL"/>
        <w:rPr/>
      </w:pPr>
      <w:r>
        <w:rPr>
          <w:rFonts w:eastAsia="Courier New"/>
        </w:rPr>
        <w:t xml:space="preserve">      </w:t>
      </w:r>
      <w:r>
        <w:rPr/>
        <w:t>operationId: ReadIndividualInfluenceDataSubscription</w:t>
      </w:r>
    </w:p>
    <w:p>
      <w:pPr>
        <w:pStyle w:val="PL"/>
        <w:rPr/>
      </w:pPr>
      <w:r>
        <w:rPr>
          <w:rFonts w:eastAsia="Courier New"/>
        </w:rPr>
        <w:t xml:space="preserve">      </w:t>
      </w:r>
      <w:r>
        <w:rPr/>
        <w:t>tags:</w:t>
      </w:r>
    </w:p>
    <w:p>
      <w:pPr>
        <w:pStyle w:val="PL"/>
        <w:rPr/>
      </w:pPr>
      <w:r>
        <w:rPr>
          <w:rFonts w:eastAsia="Courier New"/>
        </w:rPr>
        <w:t xml:space="preserve">        </w:t>
      </w:r>
      <w:r>
        <w:rPr/>
        <w:t>- Individual Influence Data Subscription (Document)</w:t>
      </w:r>
    </w:p>
    <w:p>
      <w:pPr>
        <w:pStyle w:val="PL"/>
        <w:rPr/>
      </w:pPr>
      <w:r>
        <w:rPr>
          <w:rFonts w:eastAsia="Courier New"/>
        </w:rPr>
        <w:t xml:space="preserve">      </w:t>
      </w:r>
      <w:r>
        <w:rPr/>
        <w:t>parameters:</w:t>
      </w:r>
    </w:p>
    <w:p>
      <w:pPr>
        <w:pStyle w:val="PL"/>
        <w:rPr/>
      </w:pPr>
      <w:r>
        <w:rPr>
          <w:rFonts w:eastAsia="Courier New"/>
        </w:rPr>
        <w:t xml:space="preserve">        </w:t>
      </w:r>
      <w:r>
        <w:rPr/>
        <w:t>- name: subscriptionId</w:t>
      </w:r>
    </w:p>
    <w:p>
      <w:pPr>
        <w:pStyle w:val="PL"/>
        <w:rPr/>
      </w:pPr>
      <w:r>
        <w:rPr>
          <w:rFonts w:eastAsia="Courier New"/>
        </w:rPr>
        <w:t xml:space="preserve">          </w:t>
      </w:r>
      <w:r>
        <w:rPr/>
        <w:t>in: path</w:t>
      </w:r>
    </w:p>
    <w:p>
      <w:pPr>
        <w:pStyle w:val="PL"/>
        <w:rPr/>
      </w:pPr>
      <w:r>
        <w:rPr>
          <w:rFonts w:eastAsia="Courier New"/>
        </w:rPr>
        <w:t xml:space="preserve">          </w:t>
      </w:r>
      <w:r>
        <w:rPr/>
        <w:t>description: String identifying a subscription to the Individual Influence Data Subscription</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The subscription information is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'#/components/schemas/TrafficInfluSub'</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'TS29571_CommonData.yaml#/components/responses/406'</w:t>
      </w:r>
    </w:p>
    <w:p>
      <w:pPr>
        <w:pStyle w:val="PL"/>
        <w:rPr/>
      </w:pPr>
      <w:r>
        <w:rPr>
          <w:rFonts w:eastAsia="Courier New"/>
        </w:rPr>
        <w:t xml:space="preserve">        </w:t>
      </w:r>
      <w:r>
        <w:rPr/>
        <w:t>'414':</w:t>
      </w:r>
    </w:p>
    <w:p>
      <w:pPr>
        <w:pStyle w:val="PL"/>
        <w:rPr/>
      </w:pPr>
      <w:r>
        <w:rPr>
          <w:rFonts w:eastAsia="Courier New"/>
        </w:rPr>
        <w:t xml:space="preserve">          </w:t>
      </w:r>
      <w:r>
        <w:rPr/>
        <w:t>$ref: 'TS29571_CommonData.yaml#/components/responses/414'</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put:</w:t>
      </w:r>
    </w:p>
    <w:p>
      <w:pPr>
        <w:pStyle w:val="PL"/>
        <w:rPr/>
      </w:pPr>
      <w:r>
        <w:rPr>
          <w:rFonts w:eastAsia="Courier New"/>
        </w:rPr>
        <w:t xml:space="preserve">      </w:t>
      </w:r>
      <w:r>
        <w:rPr/>
        <w:t xml:space="preserve">summary: </w:t>
      </w:r>
      <w:r>
        <w:rPr>
          <w:lang w:eastAsia="zh-CN"/>
        </w:rPr>
        <w:t>Modify an existing individual Influence Data Subscription resource</w:t>
      </w:r>
    </w:p>
    <w:p>
      <w:pPr>
        <w:pStyle w:val="PL"/>
        <w:rPr/>
      </w:pPr>
      <w:r>
        <w:rPr>
          <w:rFonts w:eastAsia="Courier New"/>
        </w:rPr>
        <w:t xml:space="preserve">      </w:t>
      </w:r>
      <w:r>
        <w:rPr/>
        <w:t>operationId: ReplaceIndividualInfluenceDataSubscription</w:t>
      </w:r>
    </w:p>
    <w:p>
      <w:pPr>
        <w:pStyle w:val="PL"/>
        <w:rPr/>
      </w:pPr>
      <w:r>
        <w:rPr>
          <w:rFonts w:eastAsia="Courier New"/>
        </w:rPr>
        <w:t xml:space="preserve">      </w:t>
      </w:r>
      <w:r>
        <w:rPr/>
        <w:t>tags:</w:t>
      </w:r>
    </w:p>
    <w:p>
      <w:pPr>
        <w:pStyle w:val="PL"/>
        <w:rPr/>
      </w:pPr>
      <w:r>
        <w:rPr>
          <w:rFonts w:eastAsia="Courier New"/>
        </w:rPr>
        <w:t xml:space="preserve">        </w:t>
      </w:r>
      <w:r>
        <w:rPr/>
        <w:t>- Individual Influence Data Subscription (Document)</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'#/components/schemas/TrafficInfluSub'</w:t>
      </w:r>
    </w:p>
    <w:p>
      <w:pPr>
        <w:pStyle w:val="PL"/>
        <w:rPr/>
      </w:pPr>
      <w:r>
        <w:rPr>
          <w:rFonts w:eastAsia="Courier New"/>
        </w:rPr>
        <w:t xml:space="preserve">      </w:t>
      </w:r>
      <w:r>
        <w:rPr/>
        <w:t>parameters:</w:t>
      </w:r>
    </w:p>
    <w:p>
      <w:pPr>
        <w:pStyle w:val="PL"/>
        <w:rPr/>
      </w:pPr>
      <w:r>
        <w:rPr>
          <w:rFonts w:eastAsia="Courier New"/>
        </w:rPr>
        <w:t xml:space="preserve">        </w:t>
      </w:r>
      <w:r>
        <w:rPr/>
        <w:t>- name: subscriptionId</w:t>
      </w:r>
    </w:p>
    <w:p>
      <w:pPr>
        <w:pStyle w:val="PL"/>
        <w:rPr/>
      </w:pPr>
      <w:r>
        <w:rPr>
          <w:rFonts w:eastAsia="Courier New"/>
        </w:rPr>
        <w:t xml:space="preserve">          </w:t>
      </w:r>
      <w:r>
        <w:rPr/>
        <w:t>in: path</w:t>
      </w:r>
    </w:p>
    <w:p>
      <w:pPr>
        <w:pStyle w:val="PL"/>
        <w:rPr/>
      </w:pPr>
      <w:r>
        <w:rPr>
          <w:rFonts w:eastAsia="Courier New"/>
        </w:rPr>
        <w:t xml:space="preserve">          </w:t>
      </w:r>
      <w:r>
        <w:rPr/>
        <w:t>description: String identifying a subscription to the Individual Influence Data Subscription</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The subscription was updated successfully.</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'#/components/schemas/TrafficInfluSub'</w:t>
      </w:r>
    </w:p>
    <w:p>
      <w:pPr>
        <w:pStyle w:val="PL"/>
        <w:rPr/>
      </w:pPr>
      <w:r>
        <w:rPr>
          <w:rFonts w:eastAsia="Courier New"/>
        </w:rPr>
        <w:t xml:space="preserve">        </w:t>
      </w:r>
      <w:r>
        <w:rPr/>
        <w:t>'204':</w:t>
      </w:r>
    </w:p>
    <w:p>
      <w:pPr>
        <w:pStyle w:val="PL"/>
        <w:rPr/>
      </w:pPr>
      <w:r>
        <w:rPr>
          <w:rFonts w:eastAsia="Courier New"/>
        </w:rPr>
        <w:t xml:space="preserve">          </w:t>
      </w:r>
      <w:r>
        <w:rPr/>
        <w:t>description: No content</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'TS29571_CommonData.yaml#/components/responses/411'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'TS29571_CommonData.yaml#/components/responses/413'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'TS29571_CommonData.yaml#/components/responses/415'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delete:</w:t>
      </w:r>
    </w:p>
    <w:p>
      <w:pPr>
        <w:pStyle w:val="PL"/>
        <w:rPr/>
      </w:pPr>
      <w:r>
        <w:rPr>
          <w:rFonts w:eastAsia="Courier New"/>
        </w:rPr>
        <w:t xml:space="preserve">      </w:t>
      </w:r>
      <w:r>
        <w:rPr/>
        <w:t xml:space="preserve">summary: </w:t>
      </w:r>
      <w:r>
        <w:rPr>
          <w:lang w:eastAsia="zh-CN"/>
        </w:rPr>
        <w:t>Delete an individual Influence Data Subscription resource</w:t>
      </w:r>
    </w:p>
    <w:p>
      <w:pPr>
        <w:pStyle w:val="PL"/>
        <w:rPr/>
      </w:pPr>
      <w:r>
        <w:rPr>
          <w:rFonts w:eastAsia="Courier New"/>
        </w:rPr>
        <w:t xml:space="preserve">      </w:t>
      </w:r>
      <w:r>
        <w:rPr/>
        <w:t>operationId: DeleteIndividualInfluenceDataSubscription</w:t>
      </w:r>
    </w:p>
    <w:p>
      <w:pPr>
        <w:pStyle w:val="PL"/>
        <w:rPr/>
      </w:pPr>
      <w:r>
        <w:rPr>
          <w:rFonts w:eastAsia="Courier New"/>
        </w:rPr>
        <w:t xml:space="preserve">      </w:t>
      </w:r>
      <w:r>
        <w:rPr/>
        <w:t>tags:</w:t>
      </w:r>
    </w:p>
    <w:p>
      <w:pPr>
        <w:pStyle w:val="PL"/>
        <w:rPr/>
      </w:pPr>
      <w:r>
        <w:rPr>
          <w:rFonts w:eastAsia="Courier New"/>
        </w:rPr>
        <w:t xml:space="preserve">        </w:t>
      </w:r>
      <w:r>
        <w:rPr/>
        <w:t>- Individual Influence Data Subscription (Document)</w:t>
      </w:r>
    </w:p>
    <w:p>
      <w:pPr>
        <w:pStyle w:val="PL"/>
        <w:rPr/>
      </w:pPr>
      <w:r>
        <w:rPr>
          <w:rFonts w:eastAsia="Courier New"/>
        </w:rPr>
        <w:t xml:space="preserve">      </w:t>
      </w:r>
      <w:r>
        <w:rPr/>
        <w:t>parameters:</w:t>
      </w:r>
    </w:p>
    <w:p>
      <w:pPr>
        <w:pStyle w:val="PL"/>
        <w:rPr/>
      </w:pPr>
      <w:r>
        <w:rPr>
          <w:rFonts w:eastAsia="Courier New"/>
        </w:rPr>
        <w:t xml:space="preserve">        </w:t>
      </w:r>
      <w:r>
        <w:rPr/>
        <w:t>- name: subscriptionId</w:t>
      </w:r>
    </w:p>
    <w:p>
      <w:pPr>
        <w:pStyle w:val="PL"/>
        <w:rPr/>
      </w:pPr>
      <w:r>
        <w:rPr>
          <w:rFonts w:eastAsia="Courier New"/>
        </w:rPr>
        <w:t xml:space="preserve">          </w:t>
      </w:r>
      <w:r>
        <w:rPr/>
        <w:t>in: path</w:t>
      </w:r>
    </w:p>
    <w:p>
      <w:pPr>
        <w:pStyle w:val="PL"/>
        <w:rPr/>
      </w:pPr>
      <w:r>
        <w:rPr>
          <w:rFonts w:eastAsia="Courier New"/>
        </w:rPr>
        <w:t xml:space="preserve">          </w:t>
      </w:r>
      <w:r>
        <w:rPr/>
        <w:t>description: String identifying a subscription to the Individual Influence Data Subscription</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description: The subscription was terminated successfully.</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/application-data/bdtPolicyData:</w:t>
      </w:r>
    </w:p>
    <w:p>
      <w:pPr>
        <w:pStyle w:val="PL"/>
        <w:rPr/>
      </w:pPr>
      <w:r>
        <w:rPr>
          <w:rFonts w:eastAsia="Courier New"/>
        </w:rPr>
        <w:t xml:space="preserve">    </w:t>
      </w:r>
      <w:r>
        <w:rPr/>
        <w:t>get:</w:t>
      </w:r>
    </w:p>
    <w:p>
      <w:pPr>
        <w:pStyle w:val="PL"/>
        <w:rPr/>
      </w:pPr>
      <w:r>
        <w:rPr>
          <w:rFonts w:eastAsia="Courier New"/>
        </w:rPr>
        <w:t xml:space="preserve">      </w:t>
      </w:r>
      <w:r>
        <w:rPr/>
        <w:t>summary: Retrieve applied BDT Policy Data</w:t>
      </w:r>
    </w:p>
    <w:p>
      <w:pPr>
        <w:pStyle w:val="PL"/>
        <w:rPr/>
      </w:pPr>
      <w:r>
        <w:rPr>
          <w:rFonts w:eastAsia="Courier New"/>
        </w:rPr>
        <w:t xml:space="preserve">      </w:t>
      </w:r>
      <w:r>
        <w:rPr/>
        <w:t>operationId: ReadBdtPolicyData</w:t>
      </w:r>
    </w:p>
    <w:p>
      <w:pPr>
        <w:pStyle w:val="PL"/>
        <w:rPr/>
      </w:pPr>
      <w:r>
        <w:rPr>
          <w:rFonts w:eastAsia="Courier New"/>
        </w:rPr>
        <w:t xml:space="preserve">      </w:t>
      </w:r>
      <w:r>
        <w:rPr/>
        <w:t>tags:</w:t>
      </w:r>
    </w:p>
    <w:p>
      <w:pPr>
        <w:pStyle w:val="PL"/>
        <w:rPr/>
      </w:pPr>
      <w:r>
        <w:rPr>
          <w:rFonts w:eastAsia="Courier New"/>
        </w:rPr>
        <w:t xml:space="preserve">        </w:t>
      </w:r>
      <w:r>
        <w:rPr/>
        <w:t>- BdtPolicy Data (Store)</w:t>
      </w:r>
    </w:p>
    <w:p>
      <w:pPr>
        <w:pStyle w:val="PL"/>
        <w:rPr/>
      </w:pPr>
      <w:r>
        <w:rPr>
          <w:rFonts w:eastAsia="Courier New"/>
        </w:rPr>
        <w:t xml:space="preserve">      </w:t>
      </w:r>
      <w:r>
        <w:rPr/>
        <w:t>parameters:</w:t>
      </w:r>
    </w:p>
    <w:p>
      <w:pPr>
        <w:pStyle w:val="PL"/>
        <w:rPr/>
      </w:pPr>
      <w:r>
        <w:rPr>
          <w:rFonts w:eastAsia="Courier New"/>
        </w:rPr>
        <w:t xml:space="preserve">        </w:t>
      </w:r>
      <w:r>
        <w:rPr/>
        <w:t>- name: bdt-policy-ids</w:t>
      </w:r>
    </w:p>
    <w:p>
      <w:pPr>
        <w:pStyle w:val="PL"/>
        <w:rPr/>
      </w:pPr>
      <w:r>
        <w:rPr>
          <w:rFonts w:eastAsia="Courier New"/>
        </w:rPr>
        <w:t xml:space="preserve">          </w:t>
      </w:r>
      <w:r>
        <w:rPr/>
        <w:t>in: query</w:t>
      </w:r>
    </w:p>
    <w:p>
      <w:pPr>
        <w:pStyle w:val="PL"/>
        <w:rPr/>
      </w:pPr>
      <w:r>
        <w:rPr>
          <w:rFonts w:eastAsia="Courier New"/>
        </w:rPr>
        <w:t xml:space="preserve">          </w:t>
      </w:r>
      <w:r>
        <w:rPr/>
        <w:t>description: Each element identifies a service.</w:t>
      </w:r>
    </w:p>
    <w:p>
      <w:pPr>
        <w:pStyle w:val="PL"/>
        <w:rPr/>
      </w:pPr>
      <w:r>
        <w:rPr>
          <w:rFonts w:eastAsia="Courier New"/>
        </w:rPr>
        <w:t xml:space="preserve">          </w:t>
      </w:r>
      <w:r>
        <w:rPr/>
        <w:t>required: false</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 name: internal-group-ids</w:t>
      </w:r>
    </w:p>
    <w:p>
      <w:pPr>
        <w:pStyle w:val="PL"/>
        <w:rPr/>
      </w:pPr>
      <w:r>
        <w:rPr>
          <w:rFonts w:eastAsia="Courier New"/>
        </w:rPr>
        <w:t xml:space="preserve">          </w:t>
      </w:r>
      <w:r>
        <w:rPr/>
        <w:t>in: query</w:t>
      </w:r>
    </w:p>
    <w:p>
      <w:pPr>
        <w:pStyle w:val="PL"/>
        <w:rPr/>
      </w:pPr>
      <w:r>
        <w:rPr>
          <w:rFonts w:eastAsia="Courier New"/>
        </w:rPr>
        <w:t xml:space="preserve">          </w:t>
      </w:r>
      <w:r>
        <w:rPr/>
        <w:t xml:space="preserve">description: Each element identifies a group of users. </w:t>
      </w:r>
    </w:p>
    <w:p>
      <w:pPr>
        <w:pStyle w:val="PL"/>
        <w:rPr/>
      </w:pPr>
      <w:r>
        <w:rPr>
          <w:rFonts w:eastAsia="Courier New"/>
        </w:rPr>
        <w:t xml:space="preserve">          </w:t>
      </w:r>
      <w:r>
        <w:rPr/>
        <w:t>required: false</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'TS29571_CommonData.yaml#/components/schemas/GroupId'</w:t>
      </w:r>
    </w:p>
    <w:p>
      <w:pPr>
        <w:pStyle w:val="PL"/>
        <w:rPr/>
      </w:pPr>
      <w:r>
        <w:rPr>
          <w:rFonts w:eastAsia="Courier New"/>
        </w:rPr>
        <w:t xml:space="preserve">            </w:t>
      </w:r>
      <w:r>
        <w:rPr/>
        <w:t>minItems: 1</w:t>
      </w:r>
    </w:p>
    <w:p>
      <w:pPr>
        <w:pStyle w:val="PL"/>
        <w:rPr/>
      </w:pPr>
      <w:r>
        <w:rPr>
          <w:rFonts w:eastAsia="Courier New"/>
        </w:rPr>
        <w:t xml:space="preserve">        </w:t>
      </w:r>
      <w:r>
        <w:rPr/>
        <w:t>- name: supis</w:t>
      </w:r>
    </w:p>
    <w:p>
      <w:pPr>
        <w:pStyle w:val="PL"/>
        <w:rPr/>
      </w:pPr>
      <w:r>
        <w:rPr>
          <w:rFonts w:eastAsia="Courier New"/>
        </w:rPr>
        <w:t xml:space="preserve">          </w:t>
      </w:r>
      <w:r>
        <w:rPr/>
        <w:t>in: query</w:t>
      </w:r>
    </w:p>
    <w:p>
      <w:pPr>
        <w:pStyle w:val="PL"/>
        <w:rPr/>
      </w:pPr>
      <w:r>
        <w:rPr>
          <w:rFonts w:eastAsia="Courier New"/>
        </w:rPr>
        <w:t xml:space="preserve">          </w:t>
      </w:r>
      <w:r>
        <w:rPr/>
        <w:t>description: Each element identifies the user.</w:t>
      </w:r>
    </w:p>
    <w:p>
      <w:pPr>
        <w:pStyle w:val="PL"/>
        <w:rPr/>
      </w:pPr>
      <w:r>
        <w:rPr>
          <w:rFonts w:eastAsia="Courier New"/>
        </w:rPr>
        <w:t xml:space="preserve">          </w:t>
      </w:r>
      <w:r>
        <w:rPr/>
        <w:t>required: false</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'TS29571_CommonData.yaml#/components/schemas/Supi'</w:t>
      </w:r>
    </w:p>
    <w:p>
      <w:pPr>
        <w:pStyle w:val="PL"/>
        <w:rPr/>
      </w:pPr>
      <w:r>
        <w:rPr>
          <w:rFonts w:eastAsia="Courier New"/>
        </w:rPr>
        <w:t xml:space="preserve">            </w:t>
      </w:r>
      <w:r>
        <w:rPr/>
        <w:t>minItems: 1</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The applied BDT policy Data stored in the UDR are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'#/components/schemas/BdtPolicyData'</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'TS29571_CommonData.yaml#/components/responses/406'</w:t>
      </w:r>
    </w:p>
    <w:p>
      <w:pPr>
        <w:pStyle w:val="PL"/>
        <w:rPr/>
      </w:pPr>
      <w:r>
        <w:rPr>
          <w:rFonts w:eastAsia="Courier New"/>
        </w:rPr>
        <w:t xml:space="preserve">        </w:t>
      </w:r>
      <w:r>
        <w:rPr/>
        <w:t>'414':</w:t>
      </w:r>
    </w:p>
    <w:p>
      <w:pPr>
        <w:pStyle w:val="PL"/>
        <w:rPr/>
      </w:pPr>
      <w:r>
        <w:rPr>
          <w:rFonts w:eastAsia="Courier New"/>
        </w:rPr>
        <w:t xml:space="preserve">          </w:t>
      </w:r>
      <w:r>
        <w:rPr/>
        <w:t>$ref: 'TS29571_CommonData.yaml#/components/responses/414'</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/application-data/bdtPolicyData/{bdtPolicyId}:</w:t>
      </w:r>
    </w:p>
    <w:p>
      <w:pPr>
        <w:pStyle w:val="PL"/>
        <w:rPr/>
      </w:pPr>
      <w:r>
        <w:rPr>
          <w:rFonts w:eastAsia="Courier New"/>
        </w:rPr>
        <w:t xml:space="preserve">    </w:t>
      </w:r>
      <w:r>
        <w:rPr/>
        <w:t>put:</w:t>
      </w:r>
    </w:p>
    <w:p>
      <w:pPr>
        <w:pStyle w:val="PL"/>
        <w:rPr/>
      </w:pPr>
      <w:r>
        <w:rPr>
          <w:rFonts w:eastAsia="Courier New"/>
        </w:rPr>
        <w:t xml:space="preserve">      </w:t>
      </w:r>
      <w:r>
        <w:rPr/>
        <w:t>summary: Create an individual applied BDT Policy Data resource</w:t>
      </w:r>
    </w:p>
    <w:p>
      <w:pPr>
        <w:pStyle w:val="PL"/>
        <w:rPr/>
      </w:pPr>
      <w:r>
        <w:rPr>
          <w:rFonts w:eastAsia="Courier New"/>
        </w:rPr>
        <w:t xml:space="preserve">      </w:t>
      </w:r>
      <w:r>
        <w:rPr/>
        <w:t>operationId: CreateIndividual</w:t>
      </w:r>
      <w:r>
        <w:rPr>
          <w:lang w:eastAsia="zh-CN"/>
        </w:rPr>
        <w:t>Applied</w:t>
      </w:r>
      <w:r>
        <w:rPr/>
        <w:t>BdtPolicyData</w:t>
      </w:r>
    </w:p>
    <w:p>
      <w:pPr>
        <w:pStyle w:val="PL"/>
        <w:rPr/>
      </w:pPr>
      <w:r>
        <w:rPr>
          <w:rFonts w:eastAsia="Courier New"/>
        </w:rPr>
        <w:t xml:space="preserve">      </w:t>
      </w:r>
      <w:r>
        <w:rPr/>
        <w:t>tags:</w:t>
      </w:r>
    </w:p>
    <w:p>
      <w:pPr>
        <w:pStyle w:val="PL"/>
        <w:rPr/>
      </w:pPr>
      <w:r>
        <w:rPr>
          <w:rFonts w:eastAsia="Courier New"/>
        </w:rPr>
        <w:t xml:space="preserve">        </w:t>
      </w:r>
      <w:r>
        <w:rPr/>
        <w:t>- Individual Applied BDT Policy Data (Document)</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'#/components/schemas/BdtPolicyData'</w:t>
      </w:r>
    </w:p>
    <w:p>
      <w:pPr>
        <w:pStyle w:val="PL"/>
        <w:rPr/>
      </w:pPr>
      <w:r>
        <w:rPr>
          <w:rFonts w:eastAsia="Courier New"/>
        </w:rPr>
        <w:t xml:space="preserve">      </w:t>
      </w:r>
      <w:r>
        <w:rPr/>
        <w:t>parameters:</w:t>
      </w:r>
    </w:p>
    <w:p>
      <w:pPr>
        <w:pStyle w:val="PL"/>
        <w:rPr/>
      </w:pPr>
      <w:r>
        <w:rPr>
          <w:rFonts w:eastAsia="Courier New"/>
        </w:rPr>
        <w:t xml:space="preserve">        </w:t>
      </w:r>
      <w:r>
        <w:rPr/>
        <w:t>- name: bdtPolicyId</w:t>
      </w:r>
    </w:p>
    <w:p>
      <w:pPr>
        <w:pStyle w:val="PL"/>
        <w:rPr/>
      </w:pPr>
      <w:r>
        <w:rPr>
          <w:rFonts w:eastAsia="Courier New"/>
        </w:rPr>
        <w:t xml:space="preserve">          </w:t>
      </w:r>
      <w:r>
        <w:rPr/>
        <w:t>in: path</w:t>
      </w:r>
    </w:p>
    <w:p>
      <w:pPr>
        <w:pStyle w:val="PL"/>
        <w:rPr/>
      </w:pPr>
      <w:r>
        <w:rPr>
          <w:rFonts w:eastAsia="Courier New"/>
        </w:rPr>
        <w:t xml:space="preserve">          </w:t>
      </w:r>
      <w:r>
        <w:rPr/>
        <w:t xml:space="preserve">description: The Identifier of an Individual </w:t>
      </w:r>
      <w:r>
        <w:rPr>
          <w:lang w:eastAsia="zh-CN"/>
        </w:rPr>
        <w:t xml:space="preserve">Applied </w:t>
      </w:r>
      <w:r>
        <w:rPr/>
        <w:t>BDT Policy Data to be created or updated. It shall apply the format of Data type string.</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'201':</w:t>
      </w:r>
    </w:p>
    <w:p>
      <w:pPr>
        <w:pStyle w:val="PL"/>
        <w:rPr/>
      </w:pPr>
      <w:r>
        <w:rPr>
          <w:rFonts w:eastAsia="Courier New"/>
        </w:rPr>
        <w:t xml:space="preserve">          </w:t>
      </w:r>
      <w:r>
        <w:rPr/>
        <w:t xml:space="preserve">description: The creation of an Individual </w:t>
      </w:r>
      <w:r>
        <w:rPr>
          <w:lang w:eastAsia="zh-CN"/>
        </w:rPr>
        <w:t>Applied</w:t>
      </w:r>
      <w:r>
        <w:rPr/>
        <w:t xml:space="preserve"> BDT Policy Data resource is confirmed and a representation of that resource is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'#/components/schemas/BdtPolicyData'</w:t>
      </w:r>
    </w:p>
    <w:p>
      <w:pPr>
        <w:pStyle w:val="PL"/>
        <w:rPr/>
      </w:pPr>
      <w:r>
        <w:rPr>
          <w:rFonts w:eastAsia="Courier New"/>
        </w:rPr>
        <w:t xml:space="preserve">          </w:t>
      </w:r>
      <w:r>
        <w:rPr/>
        <w:t>headers:</w:t>
      </w:r>
    </w:p>
    <w:p>
      <w:pPr>
        <w:pStyle w:val="PL"/>
        <w:rPr/>
      </w:pPr>
      <w:r>
        <w:rPr>
          <w:rFonts w:eastAsia="Courier New"/>
        </w:rPr>
        <w:t xml:space="preserve">            </w:t>
      </w:r>
      <w:r>
        <w:rPr/>
        <w:t>Location:</w:t>
      </w:r>
    </w:p>
    <w:p>
      <w:pPr>
        <w:pStyle w:val="PL"/>
        <w:rPr/>
      </w:pPr>
      <w:r>
        <w:rPr>
          <w:rFonts w:eastAsia="Courier New"/>
        </w:rPr>
        <w:t xml:space="preserve">              </w:t>
      </w:r>
      <w:r>
        <w:rPr/>
        <w:t>description: 'Contains the URI of the newly created resource, according to the structure: {apiRoot}/nudr-dr/&lt;apiVersion&gt;/application-data/bdtPolicyData/{bdtPolicyId}'</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'TS29571_CommonData.yaml#/components/responses/411'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'TS29571_CommonData.yaml#/components/responses/413'</w:t>
      </w:r>
    </w:p>
    <w:p>
      <w:pPr>
        <w:pStyle w:val="PL"/>
        <w:rPr/>
      </w:pPr>
      <w:r>
        <w:rPr>
          <w:rFonts w:eastAsia="Courier New"/>
        </w:rPr>
        <w:t xml:space="preserve">        </w:t>
      </w:r>
      <w:r>
        <w:rPr/>
        <w:t>'414':</w:t>
      </w:r>
    </w:p>
    <w:p>
      <w:pPr>
        <w:pStyle w:val="PL"/>
        <w:rPr/>
      </w:pPr>
      <w:r>
        <w:rPr>
          <w:rFonts w:eastAsia="Courier New"/>
        </w:rPr>
        <w:t xml:space="preserve">          </w:t>
      </w:r>
      <w:r>
        <w:rPr/>
        <w:t>$ref: 'TS29571_CommonData.yaml#/components/responses/414'</w:t>
      </w:r>
    </w:p>
    <w:p>
      <w:pPr>
        <w:pStyle w:val="PL"/>
        <w:rPr/>
      </w:pPr>
      <w:r>
        <w:rPr>
          <w:rFonts w:eastAsia="Courier New"/>
        </w:rPr>
        <w:t xml:space="preserve">        </w:t>
      </w:r>
      <w:r>
        <w:rPr/>
        <w:t>'415':</w:t>
      </w:r>
    </w:p>
    <w:p>
      <w:pPr>
        <w:pStyle w:val="PL"/>
        <w:rPr/>
      </w:pPr>
      <w:r>
        <w:rPr>
          <w:rFonts w:eastAsia="Courier New"/>
        </w:rPr>
        <w:t xml:space="preserve">          </w:t>
      </w:r>
      <w:r>
        <w:rPr/>
        <w:t>$ref: 'TS29571_CommonData.yaml#/components/responses/415'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patch:</w:t>
      </w:r>
    </w:p>
    <w:p>
      <w:pPr>
        <w:pStyle w:val="PL"/>
        <w:rPr/>
      </w:pPr>
      <w:r>
        <w:rPr>
          <w:rFonts w:eastAsia="Courier New"/>
        </w:rPr>
        <w:t xml:space="preserve">      </w:t>
      </w:r>
      <w:r>
        <w:rPr/>
        <w:t xml:space="preserve">summary: Modify part of the properties of an individual </w:t>
      </w:r>
      <w:r>
        <w:rPr>
          <w:lang w:eastAsia="zh-CN"/>
        </w:rPr>
        <w:t>Applied</w:t>
      </w:r>
      <w:r>
        <w:rPr/>
        <w:t xml:space="preserve"> BDT Policy Data resource</w:t>
      </w:r>
    </w:p>
    <w:p>
      <w:pPr>
        <w:pStyle w:val="PL"/>
        <w:rPr/>
      </w:pPr>
      <w:r>
        <w:rPr>
          <w:rFonts w:eastAsia="Courier New"/>
        </w:rPr>
        <w:t xml:space="preserve">      </w:t>
      </w:r>
      <w:r>
        <w:rPr/>
        <w:t>operationId: UpdateIndividual</w:t>
      </w:r>
      <w:r>
        <w:rPr>
          <w:lang w:eastAsia="zh-CN"/>
        </w:rPr>
        <w:t>Applied</w:t>
      </w:r>
      <w:r>
        <w:rPr/>
        <w:t>BdtPolicyData</w:t>
      </w:r>
    </w:p>
    <w:p>
      <w:pPr>
        <w:pStyle w:val="PL"/>
        <w:rPr/>
      </w:pPr>
      <w:r>
        <w:rPr>
          <w:rFonts w:eastAsia="Courier New"/>
        </w:rPr>
        <w:t xml:space="preserve">      </w:t>
      </w:r>
      <w:r>
        <w:rPr/>
        <w:t>tags:</w:t>
      </w:r>
    </w:p>
    <w:p>
      <w:pPr>
        <w:pStyle w:val="PL"/>
        <w:rPr/>
      </w:pPr>
      <w:r>
        <w:rPr>
          <w:rFonts w:eastAsia="Courier New"/>
        </w:rPr>
        <w:t xml:space="preserve">        </w:t>
      </w:r>
      <w:r>
        <w:rPr/>
        <w:t xml:space="preserve">- Individual </w:t>
      </w:r>
      <w:r>
        <w:rPr>
          <w:lang w:eastAsia="zh-CN"/>
        </w:rPr>
        <w:t>Applied BDT Policy</w:t>
      </w:r>
      <w:r>
        <w:rPr/>
        <w:t xml:space="preserve"> Data (Document)</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application/merge-patch+json:</w:t>
      </w:r>
    </w:p>
    <w:p>
      <w:pPr>
        <w:pStyle w:val="PL"/>
        <w:rPr/>
      </w:pPr>
      <w:r>
        <w:rPr>
          <w:rFonts w:eastAsia="Courier New"/>
        </w:rPr>
        <w:t xml:space="preserve">            </w:t>
      </w:r>
      <w:r>
        <w:rPr/>
        <w:t>schema:</w:t>
      </w:r>
    </w:p>
    <w:p>
      <w:pPr>
        <w:pStyle w:val="PL"/>
        <w:rPr/>
      </w:pPr>
      <w:r>
        <w:rPr>
          <w:rFonts w:eastAsia="Courier New"/>
        </w:rPr>
        <w:t xml:space="preserve">              </w:t>
      </w:r>
      <w:r>
        <w:rPr/>
        <w:t>$ref: '#/components/schemas/BdtPolicyDataPatch'</w:t>
      </w:r>
    </w:p>
    <w:p>
      <w:pPr>
        <w:pStyle w:val="PL"/>
        <w:rPr/>
      </w:pPr>
      <w:r>
        <w:rPr>
          <w:rFonts w:eastAsia="Courier New"/>
        </w:rPr>
        <w:t xml:space="preserve">      </w:t>
      </w:r>
      <w:r>
        <w:rPr/>
        <w:t>parameters:</w:t>
      </w:r>
    </w:p>
    <w:p>
      <w:pPr>
        <w:pStyle w:val="PL"/>
        <w:rPr/>
      </w:pPr>
      <w:r>
        <w:rPr>
          <w:rFonts w:eastAsia="Courier New"/>
        </w:rPr>
        <w:t xml:space="preserve">        </w:t>
      </w:r>
      <w:r>
        <w:rPr/>
        <w:t>- name: bdtPolicyId</w:t>
      </w:r>
    </w:p>
    <w:p>
      <w:pPr>
        <w:pStyle w:val="PL"/>
        <w:rPr/>
      </w:pPr>
      <w:r>
        <w:rPr>
          <w:rFonts w:eastAsia="Courier New"/>
        </w:rPr>
        <w:t xml:space="preserve">          </w:t>
      </w:r>
      <w:r>
        <w:rPr/>
        <w:t>in: path</w:t>
      </w:r>
    </w:p>
    <w:p>
      <w:pPr>
        <w:pStyle w:val="PL"/>
        <w:rPr/>
      </w:pPr>
      <w:r>
        <w:rPr>
          <w:rFonts w:eastAsia="Courier New"/>
        </w:rPr>
        <w:t xml:space="preserve">          </w:t>
      </w:r>
      <w:r>
        <w:rPr/>
        <w:t xml:space="preserve">description: The Identifier of an Individual </w:t>
      </w:r>
      <w:r>
        <w:rPr>
          <w:lang w:eastAsia="zh-CN"/>
        </w:rPr>
        <w:t>Applied</w:t>
      </w:r>
      <w:r>
        <w:rPr/>
        <w:t xml:space="preserve"> BDT Policy Data to be updated. It shall apply the format of Data type string.</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 xml:space="preserve">description: The update of an Individual </w:t>
      </w:r>
      <w:r>
        <w:rPr>
          <w:lang w:eastAsia="zh-CN"/>
        </w:rPr>
        <w:t>Applied</w:t>
      </w:r>
      <w:r>
        <w:rPr/>
        <w:t xml:space="preserve"> BDT Policy Data resource is confirmed and a response body containing </w:t>
      </w:r>
      <w:r>
        <w:rPr>
          <w:lang w:eastAsia="zh-CN"/>
        </w:rPr>
        <w:t>Applied</w:t>
      </w:r>
      <w:r>
        <w:rPr/>
        <w:t xml:space="preserve"> BDT Policy Data shall be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'#/components/schemas/BdtPolicyData'</w:t>
      </w:r>
    </w:p>
    <w:p>
      <w:pPr>
        <w:pStyle w:val="PL"/>
        <w:rPr/>
      </w:pPr>
      <w:r>
        <w:rPr>
          <w:rFonts w:eastAsia="Courier New"/>
        </w:rPr>
        <w:t xml:space="preserve">        </w:t>
      </w:r>
      <w:r>
        <w:rPr/>
        <w:t>'204':</w:t>
      </w:r>
    </w:p>
    <w:p>
      <w:pPr>
        <w:pStyle w:val="PL"/>
        <w:rPr/>
      </w:pPr>
      <w:r>
        <w:rPr>
          <w:rFonts w:eastAsia="Courier New"/>
        </w:rPr>
        <w:t xml:space="preserve">          </w:t>
      </w:r>
      <w:r>
        <w:rPr/>
        <w:t>description: No content</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'TS29571_CommonData.yaml#/components/responses/411'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'TS29571_CommonData.yaml#/components/responses/413'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'TS29571_CommonData.yaml#/components/responses/415'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delete:</w:t>
      </w:r>
    </w:p>
    <w:p>
      <w:pPr>
        <w:pStyle w:val="PL"/>
        <w:rPr/>
      </w:pPr>
      <w:r>
        <w:rPr>
          <w:rFonts w:eastAsia="Courier New"/>
        </w:rPr>
        <w:t xml:space="preserve">      </w:t>
      </w:r>
      <w:r>
        <w:rPr/>
        <w:t xml:space="preserve">summary: Delete an individual </w:t>
      </w:r>
      <w:r>
        <w:rPr>
          <w:lang w:eastAsia="zh-CN"/>
        </w:rPr>
        <w:t>Applied</w:t>
      </w:r>
      <w:r>
        <w:rPr/>
        <w:t xml:space="preserve"> BDT Policy Data resource</w:t>
      </w:r>
    </w:p>
    <w:p>
      <w:pPr>
        <w:pStyle w:val="PL"/>
        <w:rPr/>
      </w:pPr>
      <w:r>
        <w:rPr>
          <w:rFonts w:eastAsia="Courier New"/>
        </w:rPr>
        <w:t xml:space="preserve">      </w:t>
      </w:r>
      <w:r>
        <w:rPr/>
        <w:t>operationId: DeleteIndividual</w:t>
      </w:r>
      <w:r>
        <w:rPr>
          <w:lang w:eastAsia="zh-CN"/>
        </w:rPr>
        <w:t>Applied</w:t>
      </w:r>
      <w:r>
        <w:rPr/>
        <w:t>BdtPolicyData</w:t>
      </w:r>
    </w:p>
    <w:p>
      <w:pPr>
        <w:pStyle w:val="PL"/>
        <w:rPr/>
      </w:pPr>
      <w:r>
        <w:rPr>
          <w:rFonts w:eastAsia="Courier New"/>
        </w:rPr>
        <w:t xml:space="preserve">      </w:t>
      </w:r>
      <w:r>
        <w:rPr/>
        <w:t>tags:</w:t>
      </w:r>
    </w:p>
    <w:p>
      <w:pPr>
        <w:pStyle w:val="PL"/>
        <w:rPr/>
      </w:pPr>
      <w:r>
        <w:rPr>
          <w:rFonts w:eastAsia="Courier New"/>
        </w:rPr>
        <w:t xml:space="preserve">        </w:t>
      </w:r>
      <w:r>
        <w:rPr/>
        <w:t xml:space="preserve">- Individual </w:t>
      </w:r>
      <w:r>
        <w:rPr>
          <w:lang w:eastAsia="zh-CN"/>
        </w:rPr>
        <w:t>Applied</w:t>
      </w:r>
      <w:r>
        <w:rPr/>
        <w:t xml:space="preserve"> BDT Policy Data (Document)</w:t>
      </w:r>
    </w:p>
    <w:p>
      <w:pPr>
        <w:pStyle w:val="PL"/>
        <w:rPr/>
      </w:pPr>
      <w:r>
        <w:rPr>
          <w:rFonts w:eastAsia="Courier New"/>
        </w:rPr>
        <w:t xml:space="preserve">      </w:t>
      </w:r>
      <w:r>
        <w:rPr/>
        <w:t>parameters:</w:t>
      </w:r>
    </w:p>
    <w:p>
      <w:pPr>
        <w:pStyle w:val="PL"/>
        <w:rPr/>
      </w:pPr>
      <w:r>
        <w:rPr>
          <w:rFonts w:eastAsia="Courier New"/>
        </w:rPr>
        <w:t xml:space="preserve">        </w:t>
      </w:r>
      <w:r>
        <w:rPr/>
        <w:t>- name: bdtPolicyId</w:t>
      </w:r>
    </w:p>
    <w:p>
      <w:pPr>
        <w:pStyle w:val="PL"/>
        <w:rPr/>
      </w:pPr>
      <w:r>
        <w:rPr>
          <w:rFonts w:eastAsia="Courier New"/>
        </w:rPr>
        <w:t xml:space="preserve">          </w:t>
      </w:r>
      <w:r>
        <w:rPr/>
        <w:t>in: path</w:t>
      </w:r>
    </w:p>
    <w:p>
      <w:pPr>
        <w:pStyle w:val="PL"/>
        <w:rPr/>
      </w:pPr>
      <w:r>
        <w:rPr>
          <w:rFonts w:eastAsia="Courier New"/>
        </w:rPr>
        <w:t xml:space="preserve">          </w:t>
      </w:r>
      <w:r>
        <w:rPr/>
        <w:t xml:space="preserve">description: The Identifier of an Individual </w:t>
      </w:r>
      <w:r>
        <w:rPr>
          <w:lang w:eastAsia="zh-CN"/>
        </w:rPr>
        <w:t>Applied</w:t>
      </w:r>
      <w:r>
        <w:rPr/>
        <w:t xml:space="preserve"> BDT Policy Data to be updated. It shall apply the format of Data type string.</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 xml:space="preserve">description: The Individual </w:t>
      </w:r>
      <w:r>
        <w:rPr>
          <w:lang w:eastAsia="zh-CN"/>
        </w:rPr>
        <w:t>Applied</w:t>
      </w:r>
      <w:r>
        <w:rPr/>
        <w:t xml:space="preserve"> BDT Policy Data was deleted successfully.</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
    </w:p>
    <w:p>
      <w:pPr>
        <w:pStyle w:val="PL"/>
        <w:rPr/>
      </w:pPr>
      <w:r>
        <w:rPr>
          <w:rFonts w:eastAsia="Courier New"/>
        </w:rPr>
        <w:t xml:space="preserve">  </w:t>
      </w:r>
      <w:r>
        <w:rPr/>
        <w:t>/application-data/iptvConfigData:</w:t>
      </w:r>
    </w:p>
    <w:p>
      <w:pPr>
        <w:pStyle w:val="PL"/>
        <w:rPr/>
      </w:pPr>
      <w:r>
        <w:rPr>
          <w:rFonts w:eastAsia="Courier New"/>
        </w:rPr>
        <w:t xml:space="preserve">    </w:t>
      </w:r>
      <w:r>
        <w:rPr/>
        <w:t>get:</w:t>
      </w:r>
    </w:p>
    <w:p>
      <w:pPr>
        <w:pStyle w:val="PL"/>
        <w:rPr/>
      </w:pPr>
      <w:r>
        <w:rPr>
          <w:rFonts w:eastAsia="Courier New"/>
        </w:rPr>
        <w:t xml:space="preserve">      </w:t>
      </w:r>
      <w:r>
        <w:rPr/>
        <w:t>summary: Retrieve IPTV configuration Data</w:t>
      </w:r>
    </w:p>
    <w:p>
      <w:pPr>
        <w:pStyle w:val="PL"/>
        <w:rPr/>
      </w:pPr>
      <w:r>
        <w:rPr>
          <w:rFonts w:eastAsia="Courier New"/>
        </w:rPr>
        <w:t xml:space="preserve">      </w:t>
      </w:r>
      <w:r>
        <w:rPr/>
        <w:t>operationId: ReadIPTVCongifurationData</w:t>
      </w:r>
    </w:p>
    <w:p>
      <w:pPr>
        <w:pStyle w:val="PL"/>
        <w:rPr/>
      </w:pPr>
      <w:r>
        <w:rPr>
          <w:rFonts w:eastAsia="Courier New"/>
        </w:rPr>
        <w:t xml:space="preserve">      </w:t>
      </w:r>
      <w:r>
        <w:rPr/>
        <w:t>tags:</w:t>
      </w:r>
    </w:p>
    <w:p>
      <w:pPr>
        <w:pStyle w:val="PL"/>
        <w:rPr/>
      </w:pPr>
      <w:r>
        <w:rPr>
          <w:rFonts w:eastAsia="Courier New"/>
        </w:rPr>
        <w:t xml:space="preserve">        </w:t>
      </w:r>
      <w:r>
        <w:rPr/>
        <w:t>- IPTV Configuration Data (Store)</w:t>
      </w:r>
    </w:p>
    <w:p>
      <w:pPr>
        <w:pStyle w:val="PL"/>
        <w:rPr/>
      </w:pPr>
      <w:r>
        <w:rPr>
          <w:rFonts w:eastAsia="Courier New"/>
        </w:rPr>
        <w:t xml:space="preserve">      </w:t>
      </w:r>
      <w:r>
        <w:rPr/>
        <w:t>parameters:</w:t>
      </w:r>
    </w:p>
    <w:p>
      <w:pPr>
        <w:pStyle w:val="PL"/>
        <w:rPr/>
      </w:pPr>
      <w:r>
        <w:rPr>
          <w:rFonts w:eastAsia="Courier New"/>
        </w:rPr>
        <w:t xml:space="preserve">        </w:t>
      </w:r>
      <w:r>
        <w:rPr/>
        <w:t>- name: config-ids</w:t>
      </w:r>
    </w:p>
    <w:p>
      <w:pPr>
        <w:pStyle w:val="PL"/>
        <w:rPr/>
      </w:pPr>
      <w:r>
        <w:rPr>
          <w:rFonts w:eastAsia="Courier New"/>
        </w:rPr>
        <w:t xml:space="preserve">          </w:t>
      </w:r>
      <w:r>
        <w:rPr/>
        <w:t>in: query</w:t>
      </w:r>
    </w:p>
    <w:p>
      <w:pPr>
        <w:pStyle w:val="PL"/>
        <w:rPr/>
      </w:pPr>
      <w:r>
        <w:rPr>
          <w:rFonts w:eastAsia="Courier New"/>
        </w:rPr>
        <w:t xml:space="preserve">          </w:t>
      </w:r>
      <w:r>
        <w:rPr/>
        <w:t>description: Each element identifies a configuration.</w:t>
      </w:r>
    </w:p>
    <w:p>
      <w:pPr>
        <w:pStyle w:val="PL"/>
        <w:rPr/>
      </w:pPr>
      <w:r>
        <w:rPr>
          <w:rFonts w:eastAsia="Courier New"/>
        </w:rPr>
        <w:t xml:space="preserve">          </w:t>
      </w:r>
      <w:r>
        <w:rPr/>
        <w:t>required: false</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 name: dnns</w:t>
      </w:r>
    </w:p>
    <w:p>
      <w:pPr>
        <w:pStyle w:val="PL"/>
        <w:rPr/>
      </w:pPr>
      <w:r>
        <w:rPr>
          <w:rFonts w:eastAsia="Courier New"/>
        </w:rPr>
        <w:t xml:space="preserve">          </w:t>
      </w:r>
      <w:r>
        <w:rPr/>
        <w:t>in: query</w:t>
      </w:r>
    </w:p>
    <w:p>
      <w:pPr>
        <w:pStyle w:val="PL"/>
        <w:rPr/>
      </w:pPr>
      <w:r>
        <w:rPr>
          <w:rFonts w:eastAsia="Courier New"/>
        </w:rPr>
        <w:t xml:space="preserve">          </w:t>
      </w:r>
      <w:r>
        <w:rPr/>
        <w:t>description: Each element identifies a DNN.</w:t>
      </w:r>
    </w:p>
    <w:p>
      <w:pPr>
        <w:pStyle w:val="PL"/>
        <w:rPr/>
      </w:pPr>
      <w:r>
        <w:rPr>
          <w:rFonts w:eastAsia="Courier New"/>
        </w:rPr>
        <w:t xml:space="preserve">          </w:t>
      </w:r>
      <w:r>
        <w:rPr/>
        <w:t>required: false</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'TS29571_CommonData.yaml#/components/schemas/Dnn'</w:t>
      </w:r>
    </w:p>
    <w:p>
      <w:pPr>
        <w:pStyle w:val="PL"/>
        <w:rPr/>
      </w:pPr>
      <w:r>
        <w:rPr>
          <w:rFonts w:eastAsia="Courier New"/>
        </w:rPr>
        <w:t xml:space="preserve">            </w:t>
      </w:r>
      <w:r>
        <w:rPr/>
        <w:t>minItems: 1</w:t>
      </w:r>
    </w:p>
    <w:p>
      <w:pPr>
        <w:pStyle w:val="PL"/>
        <w:rPr/>
      </w:pPr>
      <w:r>
        <w:rPr>
          <w:rFonts w:eastAsia="Courier New"/>
        </w:rPr>
        <w:t xml:space="preserve">        </w:t>
      </w:r>
      <w:r>
        <w:rPr/>
        <w:t>- name: snssais</w:t>
      </w:r>
    </w:p>
    <w:p>
      <w:pPr>
        <w:pStyle w:val="PL"/>
        <w:rPr/>
      </w:pPr>
      <w:r>
        <w:rPr>
          <w:rFonts w:eastAsia="Courier New"/>
        </w:rPr>
        <w:t xml:space="preserve">          </w:t>
      </w:r>
      <w:r>
        <w:rPr/>
        <w:t>in: query</w:t>
      </w:r>
    </w:p>
    <w:p>
      <w:pPr>
        <w:pStyle w:val="PL"/>
        <w:rPr/>
      </w:pPr>
      <w:r>
        <w:rPr>
          <w:rFonts w:eastAsia="Courier New"/>
        </w:rPr>
        <w:t xml:space="preserve">          </w:t>
      </w:r>
      <w:r>
        <w:rPr/>
        <w:t>description: Each element identifies a slice.</w:t>
      </w:r>
    </w:p>
    <w:p>
      <w:pPr>
        <w:pStyle w:val="PL"/>
        <w:rPr/>
      </w:pPr>
      <w:r>
        <w:rPr>
          <w:rFonts w:eastAsia="Courier New"/>
        </w:rPr>
        <w:t xml:space="preserve">          </w:t>
      </w:r>
      <w:r>
        <w:rPr/>
        <w:t>required: false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'TS29571_CommonData.yaml#/components/schemas/Snssai'</w:t>
      </w:r>
    </w:p>
    <w:p>
      <w:pPr>
        <w:pStyle w:val="PL"/>
        <w:rPr/>
      </w:pPr>
      <w:r>
        <w:rPr>
          <w:rFonts w:eastAsia="Courier New"/>
        </w:rPr>
        <w:t xml:space="preserve">                </w:t>
      </w:r>
      <w:r>
        <w:rPr/>
        <w:t>minItems: 1</w:t>
      </w:r>
    </w:p>
    <w:p>
      <w:pPr>
        <w:pStyle w:val="PL"/>
        <w:rPr/>
      </w:pPr>
      <w:r>
        <w:rPr>
          <w:rFonts w:eastAsia="Courier New"/>
        </w:rPr>
        <w:t xml:space="preserve">        </w:t>
      </w:r>
      <w:r>
        <w:rPr/>
        <w:t>- name: supis</w:t>
      </w:r>
    </w:p>
    <w:p>
      <w:pPr>
        <w:pStyle w:val="PL"/>
        <w:rPr/>
      </w:pPr>
      <w:r>
        <w:rPr>
          <w:rFonts w:eastAsia="Courier New"/>
        </w:rPr>
        <w:t xml:space="preserve">          </w:t>
      </w:r>
      <w:r>
        <w:rPr/>
        <w:t>in: query</w:t>
      </w:r>
    </w:p>
    <w:p>
      <w:pPr>
        <w:pStyle w:val="PL"/>
        <w:rPr/>
      </w:pPr>
      <w:r>
        <w:rPr>
          <w:rFonts w:eastAsia="Courier New"/>
        </w:rPr>
        <w:t xml:space="preserve">          </w:t>
      </w:r>
      <w:r>
        <w:rPr/>
        <w:t>description: Each element identifies the user.</w:t>
      </w:r>
    </w:p>
    <w:p>
      <w:pPr>
        <w:pStyle w:val="PL"/>
        <w:rPr/>
      </w:pPr>
      <w:r>
        <w:rPr>
          <w:rFonts w:eastAsia="Courier New"/>
        </w:rPr>
        <w:t xml:space="preserve">          </w:t>
      </w:r>
      <w:r>
        <w:rPr/>
        <w:t>required: false</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'TS29571_CommonData.yaml#/components/schemas/Supi'</w:t>
      </w:r>
    </w:p>
    <w:p>
      <w:pPr>
        <w:pStyle w:val="PL"/>
        <w:rPr/>
      </w:pPr>
      <w:r>
        <w:rPr>
          <w:rFonts w:eastAsia="Courier New"/>
        </w:rPr>
        <w:t xml:space="preserve">            </w:t>
      </w:r>
      <w:r>
        <w:rPr/>
        <w:t>minItems: 1</w:t>
      </w:r>
    </w:p>
    <w:p>
      <w:pPr>
        <w:pStyle w:val="PL"/>
        <w:rPr/>
      </w:pPr>
      <w:r>
        <w:rPr>
          <w:rFonts w:eastAsia="Courier New"/>
        </w:rPr>
        <w:t xml:space="preserve">        </w:t>
      </w:r>
      <w:r>
        <w:rPr/>
        <w:t>- name: inter-group-ids</w:t>
      </w:r>
    </w:p>
    <w:p>
      <w:pPr>
        <w:pStyle w:val="PL"/>
        <w:rPr/>
      </w:pPr>
      <w:r>
        <w:rPr>
          <w:rFonts w:eastAsia="Courier New"/>
        </w:rPr>
        <w:t xml:space="preserve">          </w:t>
      </w:r>
      <w:r>
        <w:rPr/>
        <w:t>in: query</w:t>
      </w:r>
    </w:p>
    <w:p>
      <w:pPr>
        <w:pStyle w:val="PL"/>
        <w:rPr/>
      </w:pPr>
      <w:r>
        <w:rPr>
          <w:rFonts w:eastAsia="Courier New"/>
        </w:rPr>
        <w:t xml:space="preserve">          </w:t>
      </w:r>
      <w:r>
        <w:rPr/>
        <w:t xml:space="preserve">description: Each element identifies a group of users. </w:t>
      </w:r>
    </w:p>
    <w:p>
      <w:pPr>
        <w:pStyle w:val="PL"/>
        <w:rPr/>
      </w:pPr>
      <w:r>
        <w:rPr>
          <w:rFonts w:eastAsia="Courier New"/>
        </w:rPr>
        <w:t xml:space="preserve">          </w:t>
      </w:r>
      <w:r>
        <w:rPr/>
        <w:t>required: false</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'TS29571_CommonData.yaml#/components/schemas/GroupId'</w:t>
      </w:r>
    </w:p>
    <w:p>
      <w:pPr>
        <w:pStyle w:val="PL"/>
        <w:rPr/>
      </w:pPr>
      <w:r>
        <w:rPr>
          <w:rFonts w:eastAsia="Courier New"/>
        </w:rPr>
        <w:t xml:space="preserve">            </w:t>
      </w:r>
      <w:r>
        <w:rPr/>
        <w:t>minItems: 1</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The IPTV configuration data stored in the UDR are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'#/components/schemas/IptvConfigData'</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'TS29571_CommonData.yaml#/components/responses/406'</w:t>
      </w:r>
    </w:p>
    <w:p>
      <w:pPr>
        <w:pStyle w:val="PL"/>
        <w:rPr/>
      </w:pPr>
      <w:r>
        <w:rPr>
          <w:rFonts w:eastAsia="Courier New"/>
        </w:rPr>
        <w:t xml:space="preserve">        </w:t>
      </w:r>
      <w:r>
        <w:rPr/>
        <w:t>'414':</w:t>
      </w:r>
    </w:p>
    <w:p>
      <w:pPr>
        <w:pStyle w:val="PL"/>
        <w:rPr/>
      </w:pPr>
      <w:r>
        <w:rPr>
          <w:rFonts w:eastAsia="Courier New"/>
        </w:rPr>
        <w:t xml:space="preserve">          </w:t>
      </w:r>
      <w:r>
        <w:rPr/>
        <w:t>$ref: 'TS29571_CommonData.yaml#/components/responses/414'</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/application-data/iptvConfigData/{configurationId}:</w:t>
      </w:r>
    </w:p>
    <w:p>
      <w:pPr>
        <w:pStyle w:val="PL"/>
        <w:rPr/>
      </w:pPr>
      <w:r>
        <w:rPr>
          <w:rFonts w:eastAsia="Courier New"/>
        </w:rPr>
        <w:t xml:space="preserve">    </w:t>
      </w:r>
      <w:r>
        <w:rPr/>
        <w:t>put:</w:t>
      </w:r>
    </w:p>
    <w:p>
      <w:pPr>
        <w:pStyle w:val="PL"/>
        <w:rPr/>
      </w:pPr>
      <w:r>
        <w:rPr>
          <w:rFonts w:eastAsia="Courier New"/>
        </w:rPr>
        <w:t xml:space="preserve">      </w:t>
      </w:r>
      <w:r>
        <w:rPr/>
        <w:t>summary: Create or update an individual IPTV configuration resource</w:t>
      </w:r>
    </w:p>
    <w:p>
      <w:pPr>
        <w:pStyle w:val="PL"/>
        <w:rPr/>
      </w:pPr>
      <w:r>
        <w:rPr>
          <w:rFonts w:eastAsia="Courier New"/>
        </w:rPr>
        <w:t xml:space="preserve">      </w:t>
      </w:r>
      <w:r>
        <w:rPr/>
        <w:t>operationId: CreateOrReplaceIndividualIPTVConfigurationData</w:t>
      </w:r>
    </w:p>
    <w:p>
      <w:pPr>
        <w:pStyle w:val="PL"/>
        <w:rPr/>
      </w:pPr>
      <w:r>
        <w:rPr>
          <w:rFonts w:eastAsia="Courier New"/>
        </w:rPr>
        <w:t xml:space="preserve">      </w:t>
      </w:r>
      <w:r>
        <w:rPr/>
        <w:t>tags:</w:t>
      </w:r>
    </w:p>
    <w:p>
      <w:pPr>
        <w:pStyle w:val="PL"/>
        <w:rPr/>
      </w:pPr>
      <w:r>
        <w:rPr>
          <w:rFonts w:eastAsia="Courier New"/>
        </w:rPr>
        <w:t xml:space="preserve">        </w:t>
      </w:r>
      <w:r>
        <w:rPr/>
        <w:t>- Individual IPTV Configuration Data (Document)</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'#/components/schemas/IptvConfigData'</w:t>
      </w:r>
    </w:p>
    <w:p>
      <w:pPr>
        <w:pStyle w:val="PL"/>
        <w:rPr/>
      </w:pPr>
      <w:r>
        <w:rPr>
          <w:rFonts w:eastAsia="Courier New"/>
        </w:rPr>
        <w:t xml:space="preserve">      </w:t>
      </w:r>
      <w:r>
        <w:rPr/>
        <w:t>parameters:</w:t>
      </w:r>
    </w:p>
    <w:p>
      <w:pPr>
        <w:pStyle w:val="PL"/>
        <w:rPr/>
      </w:pPr>
      <w:r>
        <w:rPr>
          <w:rFonts w:eastAsia="Courier New"/>
        </w:rPr>
        <w:t xml:space="preserve">        </w:t>
      </w:r>
      <w:r>
        <w:rPr/>
        <w:t>- name: configurationId</w:t>
      </w:r>
    </w:p>
    <w:p>
      <w:pPr>
        <w:pStyle w:val="PL"/>
        <w:rPr/>
      </w:pPr>
      <w:r>
        <w:rPr>
          <w:rFonts w:eastAsia="Courier New"/>
        </w:rPr>
        <w:t xml:space="preserve">          </w:t>
      </w:r>
      <w:r>
        <w:rPr/>
        <w:t>in: path</w:t>
      </w:r>
    </w:p>
    <w:p>
      <w:pPr>
        <w:pStyle w:val="PL"/>
        <w:rPr/>
      </w:pPr>
      <w:r>
        <w:rPr>
          <w:rFonts w:eastAsia="Courier New"/>
        </w:rPr>
        <w:t xml:space="preserve">          </w:t>
      </w:r>
      <w:r>
        <w:rPr/>
        <w:t>description: The Identifier of an Individual IPTV Configuration Data to be created or updated. It shall apply the format of Data type string.</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'201':</w:t>
      </w:r>
    </w:p>
    <w:p>
      <w:pPr>
        <w:pStyle w:val="PL"/>
        <w:rPr/>
      </w:pPr>
      <w:r>
        <w:rPr>
          <w:rFonts w:eastAsia="Courier New"/>
        </w:rPr>
        <w:t xml:space="preserve">          </w:t>
      </w:r>
      <w:r>
        <w:rPr/>
        <w:t>description: The creation of an Individual IPTV Configuration Data resource is confirmed and a representation of that resource is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'#/components/schemas/IptvConfigData'</w:t>
      </w:r>
    </w:p>
    <w:p>
      <w:pPr>
        <w:pStyle w:val="PL"/>
        <w:rPr/>
      </w:pPr>
      <w:r>
        <w:rPr>
          <w:rFonts w:eastAsia="Courier New"/>
        </w:rPr>
        <w:t xml:space="preserve">          </w:t>
      </w:r>
      <w:r>
        <w:rPr/>
        <w:t>headers:</w:t>
      </w:r>
    </w:p>
    <w:p>
      <w:pPr>
        <w:pStyle w:val="PL"/>
        <w:rPr/>
      </w:pPr>
      <w:r>
        <w:rPr>
          <w:rFonts w:eastAsia="Courier New"/>
        </w:rPr>
        <w:t xml:space="preserve">            </w:t>
      </w:r>
      <w:r>
        <w:rPr/>
        <w:t>Location:</w:t>
      </w:r>
    </w:p>
    <w:p>
      <w:pPr>
        <w:pStyle w:val="PL"/>
        <w:rPr/>
      </w:pPr>
      <w:r>
        <w:rPr>
          <w:rFonts w:eastAsia="Courier New"/>
        </w:rPr>
        <w:t xml:space="preserve">              </w:t>
      </w:r>
      <w:r>
        <w:rPr/>
        <w:t>description: 'Contains the URI of the newly created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'200':</w:t>
      </w:r>
    </w:p>
    <w:p>
      <w:pPr>
        <w:pStyle w:val="PL"/>
        <w:rPr/>
      </w:pPr>
      <w:r>
        <w:rPr>
          <w:rFonts w:eastAsia="Courier New"/>
        </w:rPr>
        <w:t xml:space="preserve">          </w:t>
      </w:r>
      <w:r>
        <w:rPr/>
        <w:t>description: The update of an Individual IPTV configuration resource.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'#/components/schemas/IptvConfigData'</w:t>
      </w:r>
    </w:p>
    <w:p>
      <w:pPr>
        <w:pStyle w:val="PL"/>
        <w:rPr/>
      </w:pPr>
      <w:r>
        <w:rPr>
          <w:rFonts w:eastAsia="Courier New"/>
        </w:rPr>
        <w:t xml:space="preserve">        </w:t>
      </w:r>
      <w:r>
        <w:rPr/>
        <w:t>'204':</w:t>
      </w:r>
    </w:p>
    <w:p>
      <w:pPr>
        <w:pStyle w:val="PL"/>
        <w:rPr/>
      </w:pPr>
      <w:r>
        <w:rPr>
          <w:rFonts w:eastAsia="Courier New"/>
        </w:rPr>
        <w:t xml:space="preserve">          </w:t>
      </w:r>
      <w:r>
        <w:rPr/>
        <w:t>description: No content</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'TS29571_CommonData.yaml#/components/responses/411'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'TS29571_CommonData.yaml#/components/responses/413'</w:t>
      </w:r>
    </w:p>
    <w:p>
      <w:pPr>
        <w:pStyle w:val="PL"/>
        <w:rPr/>
      </w:pPr>
      <w:r>
        <w:rPr>
          <w:rFonts w:eastAsia="Courier New"/>
        </w:rPr>
        <w:t xml:space="preserve">        </w:t>
      </w:r>
      <w:r>
        <w:rPr/>
        <w:t>'414':</w:t>
      </w:r>
    </w:p>
    <w:p>
      <w:pPr>
        <w:pStyle w:val="PL"/>
        <w:rPr/>
      </w:pPr>
      <w:r>
        <w:rPr>
          <w:rFonts w:eastAsia="Courier New"/>
        </w:rPr>
        <w:t xml:space="preserve">          </w:t>
      </w:r>
      <w:r>
        <w:rPr/>
        <w:t>$ref: 'TS29571_CommonData.yaml#/components/responses/414'</w:t>
      </w:r>
    </w:p>
    <w:p>
      <w:pPr>
        <w:pStyle w:val="PL"/>
        <w:rPr/>
      </w:pPr>
      <w:r>
        <w:rPr>
          <w:rFonts w:eastAsia="Courier New"/>
        </w:rPr>
        <w:t xml:space="preserve">        </w:t>
      </w:r>
      <w:r>
        <w:rPr/>
        <w:t>'415':</w:t>
      </w:r>
    </w:p>
    <w:p>
      <w:pPr>
        <w:pStyle w:val="PL"/>
        <w:rPr/>
      </w:pPr>
      <w:r>
        <w:rPr>
          <w:rFonts w:eastAsia="Courier New"/>
        </w:rPr>
        <w:t xml:space="preserve">          </w:t>
      </w:r>
      <w:r>
        <w:rPr/>
        <w:t>$ref: 'TS29571_CommonData.yaml#/components/responses/415'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patch:</w:t>
      </w:r>
    </w:p>
    <w:p>
      <w:pPr>
        <w:pStyle w:val="PL"/>
        <w:rPr/>
      </w:pPr>
      <w:r>
        <w:rPr>
          <w:rFonts w:eastAsia="Courier New"/>
        </w:rPr>
        <w:t xml:space="preserve">      </w:t>
      </w:r>
      <w:r>
        <w:rPr/>
        <w:t>summary: Partial update an individual IPTV configuration resource</w:t>
      </w:r>
    </w:p>
    <w:p>
      <w:pPr>
        <w:pStyle w:val="PL"/>
        <w:rPr/>
      </w:pPr>
      <w:r>
        <w:rPr>
          <w:rFonts w:eastAsia="Courier New"/>
        </w:rPr>
        <w:t xml:space="preserve">      </w:t>
      </w:r>
      <w:r>
        <w:rPr/>
        <w:t>operationId: PartialReplaceIndividualIPTVConfigurationData</w:t>
      </w:r>
    </w:p>
    <w:p>
      <w:pPr>
        <w:pStyle w:val="PL"/>
        <w:rPr/>
      </w:pPr>
      <w:r>
        <w:rPr>
          <w:rFonts w:eastAsia="Courier New"/>
        </w:rPr>
        <w:t xml:space="preserve">      </w:t>
      </w:r>
      <w:r>
        <w:rPr/>
        <w:t>tags:</w:t>
      </w:r>
    </w:p>
    <w:p>
      <w:pPr>
        <w:pStyle w:val="PL"/>
        <w:rPr/>
      </w:pPr>
      <w:r>
        <w:rPr>
          <w:rFonts w:eastAsia="Courier New"/>
        </w:rPr>
        <w:t xml:space="preserve">        </w:t>
      </w:r>
      <w:r>
        <w:rPr/>
        <w:t xml:space="preserve">- Individual IPTV Configuration Data </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application/merge-patch+json:</w:t>
      </w:r>
    </w:p>
    <w:p>
      <w:pPr>
        <w:pStyle w:val="PL"/>
        <w:rPr/>
      </w:pPr>
      <w:r>
        <w:rPr>
          <w:rFonts w:eastAsia="Courier New"/>
        </w:rPr>
        <w:t xml:space="preserve">            </w:t>
      </w:r>
      <w:r>
        <w:rPr/>
        <w:t>schema:</w:t>
      </w:r>
    </w:p>
    <w:p>
      <w:pPr>
        <w:pStyle w:val="PL"/>
        <w:rPr/>
      </w:pPr>
      <w:r>
        <w:rPr>
          <w:rFonts w:eastAsia="Courier New"/>
        </w:rPr>
        <w:t xml:space="preserve">              </w:t>
      </w:r>
      <w:r>
        <w:rPr/>
        <w:t>$ref: 'TS29522_IPTVConfiguration.yaml#/components/schemas/IptvConfigDataPatch'</w:t>
      </w:r>
    </w:p>
    <w:p>
      <w:pPr>
        <w:pStyle w:val="PL"/>
        <w:rPr/>
      </w:pPr>
      <w:r>
        <w:rPr>
          <w:rFonts w:eastAsia="Courier New"/>
        </w:rPr>
        <w:t xml:space="preserve">      </w:t>
      </w:r>
      <w:r>
        <w:rPr/>
        <w:t>parameters:</w:t>
      </w:r>
    </w:p>
    <w:p>
      <w:pPr>
        <w:pStyle w:val="PL"/>
        <w:rPr/>
      </w:pPr>
      <w:r>
        <w:rPr>
          <w:rFonts w:eastAsia="Courier New"/>
        </w:rPr>
        <w:t xml:space="preserve">        </w:t>
      </w:r>
      <w:r>
        <w:rPr/>
        <w:t>- name: configurationId</w:t>
      </w:r>
    </w:p>
    <w:p>
      <w:pPr>
        <w:pStyle w:val="PL"/>
        <w:rPr/>
      </w:pPr>
      <w:r>
        <w:rPr>
          <w:rFonts w:eastAsia="Courier New"/>
        </w:rPr>
        <w:t xml:space="preserve">          </w:t>
      </w:r>
      <w:r>
        <w:rPr/>
        <w:t>in: path</w:t>
      </w:r>
    </w:p>
    <w:p>
      <w:pPr>
        <w:pStyle w:val="PL"/>
        <w:rPr/>
      </w:pPr>
      <w:r>
        <w:rPr>
          <w:rFonts w:eastAsia="Courier New"/>
        </w:rPr>
        <w:t xml:space="preserve">          </w:t>
      </w:r>
      <w:r>
        <w:rPr/>
        <w:t>description: The Identifier of an Individual IPTV Configuration Data to be updated. It shall apply the format of Data type string.</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The update of an Individual IPTV configuration resource.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'#/components/schemas/IptvConfigData'</w:t>
      </w:r>
    </w:p>
    <w:p>
      <w:pPr>
        <w:pStyle w:val="PL"/>
        <w:rPr/>
      </w:pPr>
      <w:r>
        <w:rPr>
          <w:rFonts w:eastAsia="Courier New"/>
        </w:rPr>
        <w:t xml:space="preserve">        </w:t>
      </w:r>
      <w:r>
        <w:rPr/>
        <w:t>'204':</w:t>
      </w:r>
    </w:p>
    <w:p>
      <w:pPr>
        <w:pStyle w:val="PL"/>
        <w:rPr/>
      </w:pPr>
      <w:r>
        <w:rPr>
          <w:rFonts w:eastAsia="Courier New"/>
        </w:rPr>
        <w:t xml:space="preserve">          </w:t>
      </w:r>
      <w:r>
        <w:rPr/>
        <w:t>description: No content</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'TS29571_CommonData.yaml#/components/responses/411'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'TS29571_CommonData.yaml#/components/responses/413'</w:t>
      </w:r>
    </w:p>
    <w:p>
      <w:pPr>
        <w:pStyle w:val="PL"/>
        <w:rPr/>
      </w:pPr>
      <w:r>
        <w:rPr>
          <w:rFonts w:eastAsia="Courier New"/>
        </w:rPr>
        <w:t xml:space="preserve">        </w:t>
      </w:r>
      <w:r>
        <w:rPr/>
        <w:t>'414':</w:t>
      </w:r>
    </w:p>
    <w:p>
      <w:pPr>
        <w:pStyle w:val="PL"/>
        <w:rPr/>
      </w:pPr>
      <w:r>
        <w:rPr>
          <w:rFonts w:eastAsia="Courier New"/>
        </w:rPr>
        <w:t xml:space="preserve">          </w:t>
      </w:r>
      <w:r>
        <w:rPr/>
        <w:t>$ref: 'TS29571_CommonData.yaml#/components/responses/414'</w:t>
      </w:r>
    </w:p>
    <w:p>
      <w:pPr>
        <w:pStyle w:val="PL"/>
        <w:rPr/>
      </w:pPr>
      <w:r>
        <w:rPr>
          <w:rFonts w:eastAsia="Courier New"/>
        </w:rPr>
        <w:t xml:space="preserve">        </w:t>
      </w:r>
      <w:r>
        <w:rPr/>
        <w:t>'415':</w:t>
      </w:r>
    </w:p>
    <w:p>
      <w:pPr>
        <w:pStyle w:val="PL"/>
        <w:rPr/>
      </w:pPr>
      <w:r>
        <w:rPr>
          <w:rFonts w:eastAsia="Courier New"/>
        </w:rPr>
        <w:t xml:space="preserve">          </w:t>
      </w:r>
      <w:r>
        <w:rPr/>
        <w:t>$ref: 'TS29571_CommonData.yaml#/components/responses/415'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delete:</w:t>
      </w:r>
    </w:p>
    <w:p>
      <w:pPr>
        <w:pStyle w:val="PL"/>
        <w:rPr/>
      </w:pPr>
      <w:r>
        <w:rPr>
          <w:rFonts w:eastAsia="Courier New"/>
        </w:rPr>
        <w:t xml:space="preserve">      </w:t>
      </w:r>
      <w:r>
        <w:rPr/>
        <w:t>summary: Delete an individual IPTV configuration resource</w:t>
      </w:r>
    </w:p>
    <w:p>
      <w:pPr>
        <w:pStyle w:val="PL"/>
        <w:rPr/>
      </w:pPr>
      <w:r>
        <w:rPr>
          <w:rFonts w:eastAsia="Courier New"/>
        </w:rPr>
        <w:t xml:space="preserve">      </w:t>
      </w:r>
      <w:r>
        <w:rPr/>
        <w:t>operationId: DeleteIndividualIPTVConfigurationData</w:t>
      </w:r>
    </w:p>
    <w:p>
      <w:pPr>
        <w:pStyle w:val="PL"/>
        <w:rPr/>
      </w:pPr>
      <w:r>
        <w:rPr>
          <w:rFonts w:eastAsia="Courier New"/>
        </w:rPr>
        <w:t xml:space="preserve">      </w:t>
      </w:r>
      <w:r>
        <w:rPr/>
        <w:t>tags:</w:t>
      </w:r>
    </w:p>
    <w:p>
      <w:pPr>
        <w:pStyle w:val="PL"/>
        <w:rPr/>
      </w:pPr>
      <w:r>
        <w:rPr>
          <w:rFonts w:eastAsia="Courier New"/>
        </w:rPr>
        <w:t xml:space="preserve">        </w:t>
      </w:r>
      <w:r>
        <w:rPr/>
        <w:t>- Individual IPTV Configuration Data (Document)</w:t>
      </w:r>
    </w:p>
    <w:p>
      <w:pPr>
        <w:pStyle w:val="PL"/>
        <w:rPr/>
      </w:pPr>
      <w:r>
        <w:rPr>
          <w:rFonts w:eastAsia="Courier New"/>
        </w:rPr>
        <w:t xml:space="preserve">      </w:t>
      </w:r>
      <w:r>
        <w:rPr/>
        <w:t>parameters:</w:t>
      </w:r>
    </w:p>
    <w:p>
      <w:pPr>
        <w:pStyle w:val="PL"/>
        <w:rPr/>
      </w:pPr>
      <w:r>
        <w:rPr>
          <w:rFonts w:eastAsia="Courier New"/>
        </w:rPr>
        <w:t xml:space="preserve">        </w:t>
      </w:r>
      <w:r>
        <w:rPr/>
        <w:t>- name: configurationId</w:t>
      </w:r>
    </w:p>
    <w:p>
      <w:pPr>
        <w:pStyle w:val="PL"/>
        <w:rPr/>
      </w:pPr>
      <w:r>
        <w:rPr>
          <w:rFonts w:eastAsia="Courier New"/>
        </w:rPr>
        <w:t xml:space="preserve">          </w:t>
      </w:r>
      <w:r>
        <w:rPr/>
        <w:t>in: path</w:t>
      </w:r>
    </w:p>
    <w:p>
      <w:pPr>
        <w:pStyle w:val="PL"/>
        <w:rPr/>
      </w:pPr>
      <w:r>
        <w:rPr>
          <w:rFonts w:eastAsia="Courier New"/>
        </w:rPr>
        <w:t xml:space="preserve">          </w:t>
      </w:r>
      <w:r>
        <w:rPr/>
        <w:t>description: The Identifier of an Individual IPTV Configuration to be updated. It shall apply the format of Data type string.</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description: The resource was deleted successfully.</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/application-data/serviceParamData:</w:t>
      </w:r>
    </w:p>
    <w:p>
      <w:pPr>
        <w:pStyle w:val="PL"/>
        <w:rPr/>
      </w:pPr>
      <w:r>
        <w:rPr>
          <w:rFonts w:eastAsia="Courier New"/>
        </w:rPr>
        <w:t xml:space="preserve">    </w:t>
      </w:r>
      <w:r>
        <w:rPr/>
        <w:t>get:</w:t>
      </w:r>
    </w:p>
    <w:p>
      <w:pPr>
        <w:pStyle w:val="PL"/>
        <w:rPr/>
      </w:pPr>
      <w:r>
        <w:rPr>
          <w:rFonts w:eastAsia="Courier New"/>
        </w:rPr>
        <w:t xml:space="preserve">      </w:t>
      </w:r>
      <w:r>
        <w:rPr/>
        <w:t>summary: Retrieve Service Parameter Data</w:t>
      </w:r>
    </w:p>
    <w:p>
      <w:pPr>
        <w:pStyle w:val="PL"/>
        <w:rPr/>
      </w:pPr>
      <w:r>
        <w:rPr>
          <w:rFonts w:eastAsia="Courier New"/>
        </w:rPr>
        <w:t xml:space="preserve">      </w:t>
      </w:r>
      <w:r>
        <w:rPr/>
        <w:t>operationId: ReadServiceParameterData</w:t>
      </w:r>
    </w:p>
    <w:p>
      <w:pPr>
        <w:pStyle w:val="PL"/>
        <w:rPr/>
      </w:pPr>
      <w:r>
        <w:rPr>
          <w:rFonts w:eastAsia="Courier New"/>
        </w:rPr>
        <w:t xml:space="preserve">      </w:t>
      </w:r>
      <w:r>
        <w:rPr/>
        <w:t>tags:</w:t>
      </w:r>
    </w:p>
    <w:p>
      <w:pPr>
        <w:pStyle w:val="PL"/>
        <w:rPr/>
      </w:pPr>
      <w:r>
        <w:rPr>
          <w:rFonts w:eastAsia="Courier New"/>
        </w:rPr>
        <w:t xml:space="preserve">        </w:t>
      </w:r>
      <w:r>
        <w:rPr/>
        <w:t>- Service Parameter Data (Store)</w:t>
      </w:r>
    </w:p>
    <w:p>
      <w:pPr>
        <w:pStyle w:val="PL"/>
        <w:rPr/>
      </w:pPr>
      <w:r>
        <w:rPr>
          <w:rFonts w:eastAsia="Courier New"/>
        </w:rPr>
        <w:t xml:space="preserve">      </w:t>
      </w:r>
      <w:r>
        <w:rPr/>
        <w:t>parameters:</w:t>
      </w:r>
    </w:p>
    <w:p>
      <w:pPr>
        <w:pStyle w:val="PL"/>
        <w:rPr/>
      </w:pPr>
      <w:r>
        <w:rPr>
          <w:rFonts w:eastAsia="Courier New"/>
        </w:rPr>
        <w:t xml:space="preserve">        </w:t>
      </w:r>
      <w:r>
        <w:rPr/>
        <w:t>- name: service-param-ids</w:t>
      </w:r>
    </w:p>
    <w:p>
      <w:pPr>
        <w:pStyle w:val="PL"/>
        <w:rPr/>
      </w:pPr>
      <w:r>
        <w:rPr>
          <w:rFonts w:eastAsia="Courier New"/>
        </w:rPr>
        <w:t xml:space="preserve">          </w:t>
      </w:r>
      <w:r>
        <w:rPr/>
        <w:t>in: query</w:t>
      </w:r>
    </w:p>
    <w:p>
      <w:pPr>
        <w:pStyle w:val="PL"/>
        <w:rPr/>
      </w:pPr>
      <w:r>
        <w:rPr>
          <w:rFonts w:eastAsia="Courier New"/>
        </w:rPr>
        <w:t xml:space="preserve">          </w:t>
      </w:r>
      <w:r>
        <w:rPr/>
        <w:t>description: Each element identifies a service.</w:t>
      </w:r>
    </w:p>
    <w:p>
      <w:pPr>
        <w:pStyle w:val="PL"/>
        <w:rPr/>
      </w:pPr>
      <w:r>
        <w:rPr>
          <w:rFonts w:eastAsia="Courier New"/>
        </w:rPr>
        <w:t xml:space="preserve">          </w:t>
      </w:r>
      <w:r>
        <w:rPr/>
        <w:t>required: false</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 name: dnns</w:t>
      </w:r>
    </w:p>
    <w:p>
      <w:pPr>
        <w:pStyle w:val="PL"/>
        <w:rPr/>
      </w:pPr>
      <w:r>
        <w:rPr>
          <w:rFonts w:eastAsia="Courier New"/>
        </w:rPr>
        <w:t xml:space="preserve">          </w:t>
      </w:r>
      <w:r>
        <w:rPr/>
        <w:t>in: query</w:t>
      </w:r>
    </w:p>
    <w:p>
      <w:pPr>
        <w:pStyle w:val="PL"/>
        <w:rPr/>
      </w:pPr>
      <w:r>
        <w:rPr>
          <w:rFonts w:eastAsia="Courier New"/>
        </w:rPr>
        <w:t xml:space="preserve">          </w:t>
      </w:r>
      <w:r>
        <w:rPr/>
        <w:t>description: Each element identifies a DNN.</w:t>
      </w:r>
    </w:p>
    <w:p>
      <w:pPr>
        <w:pStyle w:val="PL"/>
        <w:rPr/>
      </w:pPr>
      <w:r>
        <w:rPr>
          <w:rFonts w:eastAsia="Courier New"/>
        </w:rPr>
        <w:t xml:space="preserve">          </w:t>
      </w:r>
      <w:r>
        <w:rPr/>
        <w:t>required: false</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'TS29571_CommonData.yaml#/components/schemas/Dnn'</w:t>
      </w:r>
    </w:p>
    <w:p>
      <w:pPr>
        <w:pStyle w:val="PL"/>
        <w:rPr/>
      </w:pPr>
      <w:r>
        <w:rPr>
          <w:rFonts w:eastAsia="Courier New"/>
        </w:rPr>
        <w:t xml:space="preserve">            </w:t>
      </w:r>
      <w:r>
        <w:rPr/>
        <w:t>minItems: 1</w:t>
      </w:r>
    </w:p>
    <w:p>
      <w:pPr>
        <w:pStyle w:val="PL"/>
        <w:rPr/>
      </w:pPr>
      <w:r>
        <w:rPr>
          <w:rFonts w:eastAsia="Courier New"/>
        </w:rPr>
        <w:t xml:space="preserve">        </w:t>
      </w:r>
      <w:r>
        <w:rPr/>
        <w:t>- name: snssais</w:t>
      </w:r>
    </w:p>
    <w:p>
      <w:pPr>
        <w:pStyle w:val="PL"/>
        <w:rPr/>
      </w:pPr>
      <w:r>
        <w:rPr>
          <w:rFonts w:eastAsia="Courier New"/>
        </w:rPr>
        <w:t xml:space="preserve">          </w:t>
      </w:r>
      <w:r>
        <w:rPr/>
        <w:t>in: query</w:t>
      </w:r>
    </w:p>
    <w:p>
      <w:pPr>
        <w:pStyle w:val="PL"/>
        <w:rPr/>
      </w:pPr>
      <w:r>
        <w:rPr>
          <w:rFonts w:eastAsia="Courier New"/>
        </w:rPr>
        <w:t xml:space="preserve">          </w:t>
      </w:r>
      <w:r>
        <w:rPr/>
        <w:t>description: Each element identifies a slice.</w:t>
      </w:r>
    </w:p>
    <w:p>
      <w:pPr>
        <w:pStyle w:val="PL"/>
        <w:rPr/>
      </w:pPr>
      <w:r>
        <w:rPr>
          <w:rFonts w:eastAsia="Courier New"/>
        </w:rPr>
        <w:t xml:space="preserve">          </w:t>
      </w:r>
      <w:r>
        <w:rPr/>
        <w:t>required: false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'TS29571_CommonData.yaml#/components/schemas/Snssai'</w:t>
      </w:r>
    </w:p>
    <w:p>
      <w:pPr>
        <w:pStyle w:val="PL"/>
        <w:rPr/>
      </w:pPr>
      <w:r>
        <w:rPr>
          <w:rFonts w:eastAsia="Courier New"/>
        </w:rPr>
        <w:t xml:space="preserve">                </w:t>
      </w:r>
      <w:r>
        <w:rPr/>
        <w:t>minItems: 1</w:t>
      </w:r>
    </w:p>
    <w:p>
      <w:pPr>
        <w:pStyle w:val="PL"/>
        <w:rPr/>
      </w:pPr>
      <w:r>
        <w:rPr>
          <w:rFonts w:eastAsia="Courier New"/>
        </w:rPr>
        <w:t xml:space="preserve">        </w:t>
      </w:r>
      <w:r>
        <w:rPr/>
        <w:t>- name: internal-group-ids</w:t>
      </w:r>
    </w:p>
    <w:p>
      <w:pPr>
        <w:pStyle w:val="PL"/>
        <w:rPr/>
      </w:pPr>
      <w:r>
        <w:rPr>
          <w:rFonts w:eastAsia="Courier New"/>
        </w:rPr>
        <w:t xml:space="preserve">          </w:t>
      </w:r>
      <w:r>
        <w:rPr/>
        <w:t>in: query</w:t>
      </w:r>
    </w:p>
    <w:p>
      <w:pPr>
        <w:pStyle w:val="PL"/>
        <w:rPr/>
      </w:pPr>
      <w:r>
        <w:rPr>
          <w:rFonts w:eastAsia="Courier New"/>
        </w:rPr>
        <w:t xml:space="preserve">          </w:t>
      </w:r>
      <w:r>
        <w:rPr/>
        <w:t xml:space="preserve">description: Each element identifies a group of users. </w:t>
      </w:r>
    </w:p>
    <w:p>
      <w:pPr>
        <w:pStyle w:val="PL"/>
        <w:rPr/>
      </w:pPr>
      <w:r>
        <w:rPr>
          <w:rFonts w:eastAsia="Courier New"/>
        </w:rPr>
        <w:t xml:space="preserve">          </w:t>
      </w:r>
      <w:r>
        <w:rPr/>
        <w:t>required: false</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'TS29571_CommonData.yaml#/components/schemas/GroupId'</w:t>
      </w:r>
    </w:p>
    <w:p>
      <w:pPr>
        <w:pStyle w:val="PL"/>
        <w:rPr/>
      </w:pPr>
      <w:r>
        <w:rPr>
          <w:rFonts w:eastAsia="Courier New"/>
        </w:rPr>
        <w:t xml:space="preserve">            </w:t>
      </w:r>
      <w:r>
        <w:rPr/>
        <w:t>minItems: 1</w:t>
      </w:r>
    </w:p>
    <w:p>
      <w:pPr>
        <w:pStyle w:val="PL"/>
        <w:rPr/>
      </w:pPr>
      <w:r>
        <w:rPr>
          <w:rFonts w:eastAsia="Courier New"/>
        </w:rPr>
        <w:t xml:space="preserve">        </w:t>
      </w:r>
      <w:r>
        <w:rPr/>
        <w:t>- name: supis</w:t>
      </w:r>
    </w:p>
    <w:p>
      <w:pPr>
        <w:pStyle w:val="PL"/>
        <w:rPr/>
      </w:pPr>
      <w:r>
        <w:rPr>
          <w:rFonts w:eastAsia="Courier New"/>
        </w:rPr>
        <w:t xml:space="preserve">          </w:t>
      </w:r>
      <w:r>
        <w:rPr/>
        <w:t>in: query</w:t>
      </w:r>
    </w:p>
    <w:p>
      <w:pPr>
        <w:pStyle w:val="PL"/>
        <w:rPr/>
      </w:pPr>
      <w:r>
        <w:rPr>
          <w:rFonts w:eastAsia="Courier New"/>
        </w:rPr>
        <w:t xml:space="preserve">          </w:t>
      </w:r>
      <w:r>
        <w:rPr/>
        <w:t>description: Each element identifies the user.</w:t>
      </w:r>
    </w:p>
    <w:p>
      <w:pPr>
        <w:pStyle w:val="PL"/>
        <w:rPr/>
      </w:pPr>
      <w:r>
        <w:rPr>
          <w:rFonts w:eastAsia="Courier New"/>
        </w:rPr>
        <w:t xml:space="preserve">          </w:t>
      </w:r>
      <w:r>
        <w:rPr/>
        <w:t>required: false</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'TS29571_CommonData.yaml#/components/schemas/Supi'</w:t>
      </w:r>
    </w:p>
    <w:p>
      <w:pPr>
        <w:pStyle w:val="PL"/>
        <w:rPr/>
      </w:pPr>
      <w:r>
        <w:rPr>
          <w:rFonts w:eastAsia="Courier New"/>
        </w:rPr>
        <w:t xml:space="preserve">            </w:t>
      </w:r>
      <w:r>
        <w:rPr/>
        <w:t>minItems: 1</w:t>
      </w:r>
    </w:p>
    <w:p>
      <w:pPr>
        <w:pStyle w:val="PL"/>
        <w:rPr/>
      </w:pPr>
      <w:r>
        <w:rPr>
          <w:rFonts w:eastAsia="Courier New"/>
        </w:rPr>
        <w:t xml:space="preserve">        </w:t>
      </w:r>
      <w:r>
        <w:rPr/>
        <w:t>- name: ue-ipv4s</w:t>
      </w:r>
    </w:p>
    <w:p>
      <w:pPr>
        <w:pStyle w:val="PL"/>
        <w:rPr/>
      </w:pPr>
      <w:r>
        <w:rPr>
          <w:rFonts w:eastAsia="Courier New"/>
        </w:rPr>
        <w:t xml:space="preserve">          </w:t>
      </w:r>
      <w:r>
        <w:rPr/>
        <w:t>in: query</w:t>
      </w:r>
    </w:p>
    <w:p>
      <w:pPr>
        <w:pStyle w:val="PL"/>
        <w:rPr/>
      </w:pPr>
      <w:r>
        <w:rPr>
          <w:rFonts w:eastAsia="Courier New"/>
        </w:rPr>
        <w:t xml:space="preserve">          </w:t>
      </w:r>
      <w:r>
        <w:rPr/>
        <w:t>description: Each element identifies the user.</w:t>
      </w:r>
    </w:p>
    <w:p>
      <w:pPr>
        <w:pStyle w:val="PL"/>
        <w:rPr/>
      </w:pPr>
      <w:r>
        <w:rPr>
          <w:rFonts w:eastAsia="Courier New"/>
        </w:rPr>
        <w:t xml:space="preserve">          </w:t>
      </w:r>
      <w:r>
        <w:rPr/>
        <w:t>required: false</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'TS29571_CommonData.yaml#/components/schemas/Ipv4Addr'</w:t>
      </w:r>
    </w:p>
    <w:p>
      <w:pPr>
        <w:pStyle w:val="PL"/>
        <w:rPr/>
      </w:pPr>
      <w:r>
        <w:rPr>
          <w:rFonts w:eastAsia="Courier New"/>
        </w:rPr>
        <w:t xml:space="preserve">            </w:t>
      </w:r>
      <w:r>
        <w:rPr/>
        <w:t>minItems: 1</w:t>
      </w:r>
    </w:p>
    <w:p>
      <w:pPr>
        <w:pStyle w:val="PL"/>
        <w:rPr/>
      </w:pPr>
      <w:r>
        <w:rPr>
          <w:rFonts w:eastAsia="Courier New"/>
        </w:rPr>
        <w:t xml:space="preserve">        </w:t>
      </w:r>
      <w:r>
        <w:rPr/>
        <w:t>- name: ue-ipv6s</w:t>
      </w:r>
    </w:p>
    <w:p>
      <w:pPr>
        <w:pStyle w:val="PL"/>
        <w:rPr/>
      </w:pPr>
      <w:r>
        <w:rPr>
          <w:rFonts w:eastAsia="Courier New"/>
        </w:rPr>
        <w:t xml:space="preserve">          </w:t>
      </w:r>
      <w:r>
        <w:rPr/>
        <w:t>in: query</w:t>
      </w:r>
    </w:p>
    <w:p>
      <w:pPr>
        <w:pStyle w:val="PL"/>
        <w:rPr/>
      </w:pPr>
      <w:r>
        <w:rPr>
          <w:rFonts w:eastAsia="Courier New"/>
        </w:rPr>
        <w:t xml:space="preserve">          </w:t>
      </w:r>
      <w:r>
        <w:rPr/>
        <w:t>description: Each element identifies the user.</w:t>
      </w:r>
    </w:p>
    <w:p>
      <w:pPr>
        <w:pStyle w:val="PL"/>
        <w:rPr/>
      </w:pPr>
      <w:r>
        <w:rPr>
          <w:rFonts w:eastAsia="Courier New"/>
        </w:rPr>
        <w:t xml:space="preserve">          </w:t>
      </w:r>
      <w:r>
        <w:rPr/>
        <w:t>required: false</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'TS29571_CommonData.yaml#/components/schemas/Ipv6Addr'</w:t>
      </w:r>
    </w:p>
    <w:p>
      <w:pPr>
        <w:pStyle w:val="PL"/>
        <w:rPr/>
      </w:pPr>
      <w:r>
        <w:rPr>
          <w:rFonts w:eastAsia="Courier New"/>
        </w:rPr>
        <w:t xml:space="preserve">            </w:t>
      </w:r>
      <w:r>
        <w:rPr/>
        <w:t>minItems: 1</w:t>
      </w:r>
    </w:p>
    <w:p>
      <w:pPr>
        <w:pStyle w:val="PL"/>
        <w:rPr/>
      </w:pPr>
      <w:r>
        <w:rPr>
          <w:rFonts w:eastAsia="Courier New"/>
        </w:rPr>
        <w:t xml:space="preserve">        </w:t>
      </w:r>
      <w:r>
        <w:rPr/>
        <w:t>- name: ue-macs</w:t>
      </w:r>
    </w:p>
    <w:p>
      <w:pPr>
        <w:pStyle w:val="PL"/>
        <w:rPr/>
      </w:pPr>
      <w:r>
        <w:rPr>
          <w:rFonts w:eastAsia="Courier New"/>
        </w:rPr>
        <w:t xml:space="preserve">          </w:t>
      </w:r>
      <w:r>
        <w:rPr/>
        <w:t>in: query</w:t>
      </w:r>
    </w:p>
    <w:p>
      <w:pPr>
        <w:pStyle w:val="PL"/>
        <w:rPr/>
      </w:pPr>
      <w:r>
        <w:rPr>
          <w:rFonts w:eastAsia="Courier New"/>
        </w:rPr>
        <w:t xml:space="preserve">          </w:t>
      </w:r>
      <w:r>
        <w:rPr/>
        <w:t>description: Each element identifies the user.</w:t>
      </w:r>
    </w:p>
    <w:p>
      <w:pPr>
        <w:pStyle w:val="PL"/>
        <w:rPr/>
      </w:pPr>
      <w:r>
        <w:rPr>
          <w:rFonts w:eastAsia="Courier New"/>
        </w:rPr>
        <w:t xml:space="preserve">          </w:t>
      </w:r>
      <w:r>
        <w:rPr/>
        <w:t>required: false</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'TS29571_CommonData.yaml#/components/schemas/MacAddr48'</w:t>
      </w:r>
    </w:p>
    <w:p>
      <w:pPr>
        <w:pStyle w:val="PL"/>
        <w:rPr/>
      </w:pPr>
      <w:r>
        <w:rPr>
          <w:rFonts w:eastAsia="Courier New"/>
        </w:rPr>
        <w:t xml:space="preserve">            </w:t>
      </w:r>
      <w:r>
        <w:rPr/>
        <w:t>minItems: 1</w:t>
      </w:r>
    </w:p>
    <w:p>
      <w:pPr>
        <w:pStyle w:val="PL"/>
        <w:rPr/>
      </w:pPr>
      <w:r>
        <w:rPr>
          <w:rFonts w:eastAsia="Courier New"/>
        </w:rPr>
        <w:t xml:space="preserve">        </w:t>
      </w:r>
      <w:r>
        <w:rPr/>
        <w:t>- name: supp-feat</w:t>
      </w:r>
    </w:p>
    <w:p>
      <w:pPr>
        <w:pStyle w:val="PL"/>
        <w:rPr/>
      </w:pPr>
      <w:r>
        <w:rPr>
          <w:rFonts w:eastAsia="Courier New"/>
        </w:rPr>
        <w:t xml:space="preserve">          </w:t>
      </w:r>
      <w:r>
        <w:rPr/>
        <w:t>in: query</w:t>
      </w:r>
    </w:p>
    <w:p>
      <w:pPr>
        <w:pStyle w:val="PL"/>
        <w:rPr/>
      </w:pPr>
      <w:r>
        <w:rPr>
          <w:rFonts w:eastAsia="Courier New"/>
        </w:rPr>
        <w:t xml:space="preserve">          </w:t>
      </w:r>
      <w:r>
        <w:rPr/>
        <w:t>description: Supported Features</w:t>
      </w:r>
    </w:p>
    <w:p>
      <w:pPr>
        <w:pStyle w:val="PL"/>
        <w:rPr/>
      </w:pPr>
      <w:r>
        <w:rPr>
          <w:rFonts w:eastAsia="Courier New"/>
        </w:rPr>
        <w:t xml:space="preserve">          </w:t>
      </w:r>
      <w:r>
        <w:rPr/>
        <w:t>required: false</w:t>
      </w:r>
    </w:p>
    <w:p>
      <w:pPr>
        <w:pStyle w:val="PL"/>
        <w:rPr/>
      </w:pPr>
      <w:r>
        <w:rPr>
          <w:rFonts w:eastAsia="Courier New"/>
        </w:rPr>
        <w:t xml:space="preserve">          </w:t>
      </w:r>
      <w:r>
        <w:rPr/>
        <w:t>schema:</w:t>
      </w:r>
    </w:p>
    <w:p>
      <w:pPr>
        <w:pStyle w:val="PL"/>
        <w:rPr/>
      </w:pPr>
      <w:r>
        <w:rPr>
          <w:rFonts w:eastAsia="Courier New"/>
        </w:rPr>
        <w:t xml:space="preserve">            </w:t>
      </w:r>
      <w:r>
        <w:rPr/>
        <w:t>$ref: 'TS29571_CommonData.yaml#/components/schemas/SupportedFeatures'</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The Service Parameter Data stored in the UDR are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'#/components/schemas/ServiceParameterData'</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'TS29571_CommonData.yaml#/components/responses/406'</w:t>
      </w:r>
    </w:p>
    <w:p>
      <w:pPr>
        <w:pStyle w:val="PL"/>
        <w:rPr/>
      </w:pPr>
      <w:r>
        <w:rPr>
          <w:rFonts w:eastAsia="Courier New"/>
        </w:rPr>
        <w:t xml:space="preserve">        </w:t>
      </w:r>
      <w:r>
        <w:rPr/>
        <w:t>'414':</w:t>
      </w:r>
    </w:p>
    <w:p>
      <w:pPr>
        <w:pStyle w:val="PL"/>
        <w:rPr/>
      </w:pPr>
      <w:r>
        <w:rPr>
          <w:rFonts w:eastAsia="Courier New"/>
        </w:rPr>
        <w:t xml:space="preserve">          </w:t>
      </w:r>
      <w:r>
        <w:rPr/>
        <w:t>$ref: 'TS29571_CommonData.yaml#/components/responses/414'</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/application-data/serviceParamData/{serviceParamId}:</w:t>
      </w:r>
    </w:p>
    <w:p>
      <w:pPr>
        <w:pStyle w:val="PL"/>
        <w:rPr/>
      </w:pPr>
      <w:r>
        <w:rPr>
          <w:rFonts w:eastAsia="Courier New"/>
        </w:rPr>
        <w:t xml:space="preserve">    </w:t>
      </w:r>
      <w:r>
        <w:rPr/>
        <w:t>put:</w:t>
      </w:r>
    </w:p>
    <w:p>
      <w:pPr>
        <w:pStyle w:val="PL"/>
        <w:rPr/>
      </w:pPr>
      <w:r>
        <w:rPr>
          <w:rFonts w:eastAsia="Courier New"/>
        </w:rPr>
        <w:t xml:space="preserve">      </w:t>
      </w:r>
      <w:r>
        <w:rPr/>
        <w:t>summary: Create or update an individual Service Parameter Data resource</w:t>
      </w:r>
    </w:p>
    <w:p>
      <w:pPr>
        <w:pStyle w:val="PL"/>
        <w:rPr/>
      </w:pPr>
      <w:r>
        <w:rPr>
          <w:rFonts w:eastAsia="Courier New"/>
        </w:rPr>
        <w:t xml:space="preserve">      </w:t>
      </w:r>
      <w:r>
        <w:rPr/>
        <w:t>operationId: CreateOrReplaceServiceParameterData</w:t>
      </w:r>
    </w:p>
    <w:p>
      <w:pPr>
        <w:pStyle w:val="PL"/>
        <w:rPr/>
      </w:pPr>
      <w:r>
        <w:rPr>
          <w:rFonts w:eastAsia="Courier New"/>
        </w:rPr>
        <w:t xml:space="preserve">      </w:t>
      </w:r>
      <w:r>
        <w:rPr/>
        <w:t>tags:</w:t>
      </w:r>
    </w:p>
    <w:p>
      <w:pPr>
        <w:pStyle w:val="PL"/>
        <w:rPr/>
      </w:pPr>
      <w:r>
        <w:rPr>
          <w:rFonts w:eastAsia="Courier New"/>
        </w:rPr>
        <w:t xml:space="preserve">        </w:t>
      </w:r>
      <w:r>
        <w:rPr/>
        <w:t>- Individual Service Parameter Data (Document)</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'#/components/schemas/ServiceParameterData'</w:t>
      </w:r>
    </w:p>
    <w:p>
      <w:pPr>
        <w:pStyle w:val="PL"/>
        <w:rPr/>
      </w:pPr>
      <w:r>
        <w:rPr>
          <w:rFonts w:eastAsia="Courier New"/>
        </w:rPr>
        <w:t xml:space="preserve">      </w:t>
      </w:r>
      <w:r>
        <w:rPr/>
        <w:t>parameters:</w:t>
      </w:r>
    </w:p>
    <w:p>
      <w:pPr>
        <w:pStyle w:val="PL"/>
        <w:rPr/>
      </w:pPr>
      <w:r>
        <w:rPr>
          <w:rFonts w:eastAsia="Courier New"/>
        </w:rPr>
        <w:t xml:space="preserve">        </w:t>
      </w:r>
      <w:r>
        <w:rPr/>
        <w:t>- name: serviceParamId</w:t>
      </w:r>
    </w:p>
    <w:p>
      <w:pPr>
        <w:pStyle w:val="PL"/>
        <w:rPr/>
      </w:pPr>
      <w:r>
        <w:rPr>
          <w:rFonts w:eastAsia="Courier New"/>
        </w:rPr>
        <w:t xml:space="preserve">          </w:t>
      </w:r>
      <w:r>
        <w:rPr/>
        <w:t>in: path</w:t>
      </w:r>
    </w:p>
    <w:p>
      <w:pPr>
        <w:pStyle w:val="PL"/>
        <w:rPr/>
      </w:pPr>
      <w:r>
        <w:rPr>
          <w:rFonts w:eastAsia="Courier New"/>
        </w:rPr>
        <w:t xml:space="preserve">          </w:t>
      </w:r>
      <w:r>
        <w:rPr/>
        <w:t>description: The Identifier of an Individual Service Parameter Data to be created or updated. It shall apply the format of Data type string.</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'201':</w:t>
      </w:r>
    </w:p>
    <w:p>
      <w:pPr>
        <w:pStyle w:val="PL"/>
        <w:rPr/>
      </w:pPr>
      <w:r>
        <w:rPr>
          <w:rFonts w:eastAsia="Courier New"/>
        </w:rPr>
        <w:t xml:space="preserve">          </w:t>
      </w:r>
      <w:r>
        <w:rPr/>
        <w:t>description: The creation of an Individual Service Parameter Data resource is confirmed and a representation of that resource is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'#/components/schemas/ServiceParameterData'</w:t>
      </w:r>
    </w:p>
    <w:p>
      <w:pPr>
        <w:pStyle w:val="PL"/>
        <w:rPr/>
      </w:pPr>
      <w:r>
        <w:rPr>
          <w:rFonts w:eastAsia="Courier New"/>
        </w:rPr>
        <w:t xml:space="preserve">          </w:t>
      </w:r>
      <w:r>
        <w:rPr/>
        <w:t>headers:</w:t>
      </w:r>
    </w:p>
    <w:p>
      <w:pPr>
        <w:pStyle w:val="PL"/>
        <w:rPr/>
      </w:pPr>
      <w:r>
        <w:rPr>
          <w:rFonts w:eastAsia="Courier New"/>
        </w:rPr>
        <w:t xml:space="preserve">            </w:t>
      </w:r>
      <w:r>
        <w:rPr/>
        <w:t>Location:</w:t>
      </w:r>
    </w:p>
    <w:p>
      <w:pPr>
        <w:pStyle w:val="PL"/>
        <w:rPr/>
      </w:pPr>
      <w:r>
        <w:rPr>
          <w:rFonts w:eastAsia="Courier New"/>
        </w:rPr>
        <w:t xml:space="preserve">              </w:t>
      </w:r>
      <w:r>
        <w:rPr/>
        <w:t>description: 'Contains the URI of the newly created resource, according to the structure: {apiRoot}/nudr-dr/&lt;apiVersion&gt;/application-data/serviceParamData/{serviceParamId}'</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'200':</w:t>
      </w:r>
    </w:p>
    <w:p>
      <w:pPr>
        <w:pStyle w:val="PL"/>
        <w:rPr/>
      </w:pPr>
      <w:r>
        <w:rPr>
          <w:rFonts w:eastAsia="Courier New"/>
        </w:rPr>
        <w:t xml:space="preserve">          </w:t>
      </w:r>
      <w:r>
        <w:rPr/>
        <w:t>description: The update of an Individual Service Parameter Data resource is confirmed and a response body containing Service Parameter Data shall be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'#/components/schemas/ServiceParameterData'</w:t>
      </w:r>
    </w:p>
    <w:p>
      <w:pPr>
        <w:pStyle w:val="PL"/>
        <w:rPr/>
      </w:pPr>
      <w:r>
        <w:rPr>
          <w:rFonts w:eastAsia="Courier New"/>
        </w:rPr>
        <w:t xml:space="preserve">        </w:t>
      </w:r>
      <w:r>
        <w:rPr/>
        <w:t>'204':</w:t>
      </w:r>
    </w:p>
    <w:p>
      <w:pPr>
        <w:pStyle w:val="PL"/>
        <w:rPr/>
      </w:pPr>
      <w:r>
        <w:rPr>
          <w:rFonts w:eastAsia="Courier New"/>
        </w:rPr>
        <w:t xml:space="preserve">          </w:t>
      </w:r>
      <w:r>
        <w:rPr/>
        <w:t>description: No content</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'TS29571_CommonData.yaml#/components/responses/411'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'TS29571_CommonData.yaml#/components/responses/413'</w:t>
      </w:r>
    </w:p>
    <w:p>
      <w:pPr>
        <w:pStyle w:val="PL"/>
        <w:rPr/>
      </w:pPr>
      <w:r>
        <w:rPr>
          <w:rFonts w:eastAsia="Courier New"/>
        </w:rPr>
        <w:t xml:space="preserve">        </w:t>
      </w:r>
      <w:r>
        <w:rPr/>
        <w:t>'414':</w:t>
      </w:r>
    </w:p>
    <w:p>
      <w:pPr>
        <w:pStyle w:val="PL"/>
        <w:rPr/>
      </w:pPr>
      <w:r>
        <w:rPr>
          <w:rFonts w:eastAsia="Courier New"/>
        </w:rPr>
        <w:t xml:space="preserve">          </w:t>
      </w:r>
      <w:r>
        <w:rPr/>
        <w:t>$ref: 'TS29571_CommonData.yaml#/components/responses/414'</w:t>
      </w:r>
    </w:p>
    <w:p>
      <w:pPr>
        <w:pStyle w:val="PL"/>
        <w:rPr/>
      </w:pPr>
      <w:r>
        <w:rPr>
          <w:rFonts w:eastAsia="Courier New"/>
        </w:rPr>
        <w:t xml:space="preserve">        </w:t>
      </w:r>
      <w:r>
        <w:rPr/>
        <w:t>'415':</w:t>
      </w:r>
    </w:p>
    <w:p>
      <w:pPr>
        <w:pStyle w:val="PL"/>
        <w:rPr/>
      </w:pPr>
      <w:r>
        <w:rPr>
          <w:rFonts w:eastAsia="Courier New"/>
        </w:rPr>
        <w:t xml:space="preserve">          </w:t>
      </w:r>
      <w:r>
        <w:rPr/>
        <w:t>$ref: 'TS29571_CommonData.yaml#/components/responses/415'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patch:</w:t>
      </w:r>
    </w:p>
    <w:p>
      <w:pPr>
        <w:pStyle w:val="PL"/>
        <w:rPr/>
      </w:pPr>
      <w:r>
        <w:rPr>
          <w:rFonts w:eastAsia="Courier New"/>
        </w:rPr>
        <w:t xml:space="preserve">      </w:t>
      </w:r>
      <w:r>
        <w:rPr/>
        <w:t>summary: Modify part of the properties of an individual Service Parameter Data resource</w:t>
      </w:r>
    </w:p>
    <w:p>
      <w:pPr>
        <w:pStyle w:val="PL"/>
        <w:rPr/>
      </w:pPr>
      <w:r>
        <w:rPr>
          <w:rFonts w:eastAsia="Courier New"/>
        </w:rPr>
        <w:t xml:space="preserve">      </w:t>
      </w:r>
      <w:r>
        <w:rPr/>
        <w:t>operationId: UpdateIndividual</w:t>
      </w:r>
      <w:r>
        <w:rPr>
          <w:lang w:eastAsia="zh-CN"/>
        </w:rPr>
        <w:t>Service</w:t>
      </w:r>
      <w:r>
        <w:rPr/>
        <w:t>ParameterData</w:t>
      </w:r>
    </w:p>
    <w:p>
      <w:pPr>
        <w:pStyle w:val="PL"/>
        <w:rPr/>
      </w:pPr>
      <w:r>
        <w:rPr>
          <w:rFonts w:eastAsia="Courier New"/>
        </w:rPr>
        <w:t xml:space="preserve">      </w:t>
      </w:r>
      <w:r>
        <w:rPr/>
        <w:t>tags:</w:t>
      </w:r>
    </w:p>
    <w:p>
      <w:pPr>
        <w:pStyle w:val="PL"/>
        <w:rPr/>
      </w:pPr>
      <w:r>
        <w:rPr>
          <w:rFonts w:eastAsia="Courier New"/>
        </w:rPr>
        <w:t xml:space="preserve">        </w:t>
      </w:r>
      <w:r>
        <w:rPr/>
        <w:t>- Individual Service Parameter Data (Document)</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w:t>
      </w:r>
      <w:r>
        <w:rPr>
          <w:rFonts w:eastAsia="DengXian;DengXian"/>
          <w:lang w:val="en-US"/>
        </w:rPr>
        <w:t>merge-patch+</w:t>
      </w:r>
      <w:r>
        <w:rPr/>
        <w:t>json:</w:t>
      </w:r>
    </w:p>
    <w:p>
      <w:pPr>
        <w:pStyle w:val="PL"/>
        <w:rPr/>
      </w:pPr>
      <w:r>
        <w:rPr>
          <w:rFonts w:eastAsia="Courier New"/>
        </w:rPr>
        <w:t xml:space="preserve">            </w:t>
      </w:r>
      <w:r>
        <w:rPr/>
        <w:t>schema:</w:t>
      </w:r>
    </w:p>
    <w:p>
      <w:pPr>
        <w:pStyle w:val="PL"/>
        <w:rPr/>
      </w:pPr>
      <w:r>
        <w:rPr>
          <w:rFonts w:eastAsia="Courier New"/>
        </w:rPr>
        <w:t xml:space="preserve">              </w:t>
      </w:r>
      <w:r>
        <w:rPr/>
        <w:t>$ref: 'TS29522_ServiceParameter.yaml#/components/schemas/</w:t>
      </w:r>
      <w:r>
        <w:rPr>
          <w:lang w:eastAsia="zh-CN"/>
        </w:rPr>
        <w:t>Service</w:t>
      </w:r>
      <w:r>
        <w:rPr/>
        <w:t>ParameterDataPatch'</w:t>
      </w:r>
    </w:p>
    <w:p>
      <w:pPr>
        <w:pStyle w:val="PL"/>
        <w:rPr/>
      </w:pPr>
      <w:r>
        <w:rPr>
          <w:rFonts w:eastAsia="Courier New"/>
        </w:rPr>
        <w:t xml:space="preserve">      </w:t>
      </w:r>
      <w:r>
        <w:rPr/>
        <w:t>parameters:</w:t>
      </w:r>
    </w:p>
    <w:p>
      <w:pPr>
        <w:pStyle w:val="PL"/>
        <w:rPr/>
      </w:pPr>
      <w:r>
        <w:rPr>
          <w:rFonts w:eastAsia="Courier New"/>
        </w:rPr>
        <w:t xml:space="preserve">        </w:t>
      </w:r>
      <w:r>
        <w:rPr/>
        <w:t xml:space="preserve">- name: </w:t>
      </w:r>
      <w:r>
        <w:rPr>
          <w:lang w:eastAsia="zh-CN"/>
        </w:rPr>
        <w:t>service</w:t>
      </w:r>
      <w:r>
        <w:rPr/>
        <w:t>ParamId</w:t>
      </w:r>
    </w:p>
    <w:p>
      <w:pPr>
        <w:pStyle w:val="PL"/>
        <w:rPr/>
      </w:pPr>
      <w:r>
        <w:rPr>
          <w:rFonts w:eastAsia="Courier New"/>
        </w:rPr>
        <w:t xml:space="preserve">          </w:t>
      </w:r>
      <w:r>
        <w:rPr/>
        <w:t>in: path</w:t>
      </w:r>
    </w:p>
    <w:p>
      <w:pPr>
        <w:pStyle w:val="PL"/>
        <w:rPr/>
      </w:pPr>
      <w:r>
        <w:rPr>
          <w:rFonts w:eastAsia="Courier New"/>
        </w:rPr>
        <w:t xml:space="preserve">          </w:t>
      </w:r>
      <w:r>
        <w:rPr/>
        <w:t xml:space="preserve">description: The Identifier of an Individual </w:t>
      </w:r>
      <w:r>
        <w:rPr>
          <w:lang w:eastAsia="zh-CN"/>
        </w:rPr>
        <w:t>Service</w:t>
      </w:r>
      <w:r>
        <w:rPr/>
        <w:t xml:space="preserve"> Parameter Data to be updated. It shall apply the format of Data type string.</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The update of an Individual Service Parameter Data resource is confirmed and a response body containing Service Parameter Data shall be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'#/components/schemas/ServiceParameterData'</w:t>
      </w:r>
    </w:p>
    <w:p>
      <w:pPr>
        <w:pStyle w:val="PL"/>
        <w:rPr/>
      </w:pPr>
      <w:r>
        <w:rPr>
          <w:rFonts w:eastAsia="Courier New"/>
        </w:rPr>
        <w:t xml:space="preserve">        </w:t>
      </w:r>
      <w:r>
        <w:rPr/>
        <w:t>'204':</w:t>
      </w:r>
    </w:p>
    <w:p>
      <w:pPr>
        <w:pStyle w:val="PL"/>
        <w:rPr/>
      </w:pPr>
      <w:r>
        <w:rPr>
          <w:rFonts w:eastAsia="Courier New"/>
        </w:rPr>
        <w:t xml:space="preserve">          </w:t>
      </w:r>
      <w:r>
        <w:rPr/>
        <w:t>description: No content</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'TS29571_CommonData.yaml#/components/responses/411'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'TS29571_CommonData.yaml#/components/responses/413'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'TS29571_CommonData.yaml#/components/responses/415'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delete:</w:t>
      </w:r>
    </w:p>
    <w:p>
      <w:pPr>
        <w:pStyle w:val="PL"/>
        <w:rPr/>
      </w:pPr>
      <w:r>
        <w:rPr>
          <w:rFonts w:eastAsia="Courier New"/>
        </w:rPr>
        <w:t xml:space="preserve">      </w:t>
      </w:r>
      <w:r>
        <w:rPr/>
        <w:t>summary: Delete an individual Service Parameter Data resource</w:t>
      </w:r>
    </w:p>
    <w:p>
      <w:pPr>
        <w:pStyle w:val="PL"/>
        <w:rPr/>
      </w:pPr>
      <w:r>
        <w:rPr>
          <w:rFonts w:eastAsia="Courier New"/>
        </w:rPr>
        <w:t xml:space="preserve">      </w:t>
      </w:r>
      <w:r>
        <w:rPr/>
        <w:t>operationId: DeleteIndividualServiceParameterData</w:t>
      </w:r>
    </w:p>
    <w:p>
      <w:pPr>
        <w:pStyle w:val="PL"/>
        <w:rPr/>
      </w:pPr>
      <w:r>
        <w:rPr>
          <w:rFonts w:eastAsia="Courier New"/>
        </w:rPr>
        <w:t xml:space="preserve">      </w:t>
      </w:r>
      <w:r>
        <w:rPr/>
        <w:t>tags:</w:t>
      </w:r>
    </w:p>
    <w:p>
      <w:pPr>
        <w:pStyle w:val="PL"/>
        <w:rPr/>
      </w:pPr>
      <w:r>
        <w:rPr>
          <w:rFonts w:eastAsia="Courier New"/>
        </w:rPr>
        <w:t xml:space="preserve">        </w:t>
      </w:r>
      <w:r>
        <w:rPr/>
        <w:t>- Individual Service Parameter Data (Document)</w:t>
      </w:r>
    </w:p>
    <w:p>
      <w:pPr>
        <w:pStyle w:val="PL"/>
        <w:rPr/>
      </w:pPr>
      <w:r>
        <w:rPr>
          <w:rFonts w:eastAsia="Courier New"/>
        </w:rPr>
        <w:t xml:space="preserve">      </w:t>
      </w:r>
      <w:r>
        <w:rPr/>
        <w:t>parameters:</w:t>
      </w:r>
    </w:p>
    <w:p>
      <w:pPr>
        <w:pStyle w:val="PL"/>
        <w:rPr/>
      </w:pPr>
      <w:r>
        <w:rPr>
          <w:rFonts w:eastAsia="Courier New"/>
        </w:rPr>
        <w:t xml:space="preserve">        </w:t>
      </w:r>
      <w:r>
        <w:rPr/>
        <w:t>- name: serviceParamId</w:t>
      </w:r>
    </w:p>
    <w:p>
      <w:pPr>
        <w:pStyle w:val="PL"/>
        <w:rPr/>
      </w:pPr>
      <w:r>
        <w:rPr>
          <w:rFonts w:eastAsia="Courier New"/>
        </w:rPr>
        <w:t xml:space="preserve">          </w:t>
      </w:r>
      <w:r>
        <w:rPr/>
        <w:t>in: path</w:t>
      </w:r>
    </w:p>
    <w:p>
      <w:pPr>
        <w:pStyle w:val="PL"/>
        <w:rPr/>
      </w:pPr>
      <w:r>
        <w:rPr>
          <w:rFonts w:eastAsia="Courier New"/>
        </w:rPr>
        <w:t xml:space="preserve">          </w:t>
      </w:r>
      <w:r>
        <w:rPr/>
        <w:t>description: The Identifier of an Individual Service Parameter Data to be updated. It shall apply the format of Data type string.</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description: The Individual Service Parameter Data was deleted successfully.</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/application-data/subs-to-notify:</w:t>
      </w:r>
    </w:p>
    <w:p>
      <w:pPr>
        <w:pStyle w:val="PL"/>
        <w:rPr/>
      </w:pPr>
      <w:r>
        <w:rPr>
          <w:rFonts w:eastAsia="Courier New"/>
        </w:rPr>
        <w:t xml:space="preserve">    </w:t>
      </w:r>
      <w:r>
        <w:rPr/>
        <w:t>post:</w:t>
      </w:r>
    </w:p>
    <w:p>
      <w:pPr>
        <w:pStyle w:val="PL"/>
        <w:rPr/>
      </w:pPr>
      <w:r>
        <w:rPr>
          <w:rFonts w:eastAsia="Courier New"/>
        </w:rPr>
        <w:t xml:space="preserve">      </w:t>
      </w:r>
      <w:r>
        <w:rPr/>
        <w:t>summary: Create a subscription to receive notification of application data changes</w:t>
      </w:r>
    </w:p>
    <w:p>
      <w:pPr>
        <w:pStyle w:val="PL"/>
        <w:rPr/>
      </w:pPr>
      <w:r>
        <w:rPr>
          <w:rFonts w:eastAsia="Courier New"/>
        </w:rPr>
        <w:t xml:space="preserve">      </w:t>
      </w:r>
      <w:r>
        <w:rPr/>
        <w:t>operationId: CreateIndividualApplicationDataSubscription</w:t>
      </w:r>
    </w:p>
    <w:p>
      <w:pPr>
        <w:pStyle w:val="PL"/>
        <w:rPr/>
      </w:pPr>
      <w:r>
        <w:rPr>
          <w:rFonts w:eastAsia="Courier New"/>
        </w:rPr>
        <w:t xml:space="preserve">      </w:t>
      </w:r>
      <w:r>
        <w:rPr/>
        <w:t>tags:</w:t>
      </w:r>
    </w:p>
    <w:p>
      <w:pPr>
        <w:pStyle w:val="PL"/>
        <w:rPr/>
      </w:pPr>
      <w:r>
        <w:rPr>
          <w:rFonts w:eastAsia="Courier New"/>
        </w:rPr>
        <w:t xml:space="preserve">        </w:t>
      </w:r>
      <w:r>
        <w:rPr/>
        <w:t>- ApplicationDataSubscriptions (Collection)</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'#/components/schemas/ApplicationDataSubs'</w:t>
      </w:r>
    </w:p>
    <w:p>
      <w:pPr>
        <w:pStyle w:val="PL"/>
        <w:rPr/>
      </w:pPr>
      <w:r>
        <w:rPr>
          <w:rFonts w:eastAsia="Courier New"/>
        </w:rPr>
        <w:t xml:space="preserve">      </w:t>
      </w:r>
      <w:r>
        <w:rPr/>
        <w:t>responses:</w:t>
      </w:r>
    </w:p>
    <w:p>
      <w:pPr>
        <w:pStyle w:val="PL"/>
        <w:rPr/>
      </w:pPr>
      <w:r>
        <w:rPr>
          <w:rFonts w:eastAsia="Courier New"/>
        </w:rPr>
        <w:t xml:space="preserve">        </w:t>
      </w:r>
      <w:r>
        <w:rPr/>
        <w:t>'201':</w:t>
      </w:r>
    </w:p>
    <w:p>
      <w:pPr>
        <w:pStyle w:val="PL"/>
        <w:rPr/>
      </w:pPr>
      <w:r>
        <w:rPr>
          <w:rFonts w:eastAsia="Courier New"/>
        </w:rPr>
        <w:t xml:space="preserve">          </w:t>
      </w:r>
      <w:r>
        <w:rPr/>
        <w:t>description: Upon success, a response body containing a representation of each Individual subscription resource shall be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'#/components/schemas/ApplicationDataSubs'</w:t>
      </w:r>
    </w:p>
    <w:p>
      <w:pPr>
        <w:pStyle w:val="PL"/>
        <w:rPr/>
      </w:pPr>
      <w:r>
        <w:rPr>
          <w:rFonts w:eastAsia="Courier New"/>
        </w:rPr>
        <w:t xml:space="preserve">          </w:t>
      </w:r>
      <w:r>
        <w:rPr/>
        <w:t>headers:</w:t>
      </w:r>
    </w:p>
    <w:p>
      <w:pPr>
        <w:pStyle w:val="PL"/>
        <w:rPr/>
      </w:pPr>
      <w:r>
        <w:rPr>
          <w:rFonts w:eastAsia="Courier New"/>
        </w:rPr>
        <w:t xml:space="preserve">            </w:t>
      </w:r>
      <w:r>
        <w:rPr/>
        <w:t>Location:</w:t>
      </w:r>
    </w:p>
    <w:p>
      <w:pPr>
        <w:pStyle w:val="PL"/>
        <w:rPr/>
      </w:pPr>
      <w:r>
        <w:rPr>
          <w:rFonts w:eastAsia="Courier New"/>
        </w:rPr>
        <w:t xml:space="preserve">              </w:t>
      </w:r>
      <w:r>
        <w:rPr/>
        <w:t>description: 'Contains the URI of the newly created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'TS29571_CommonData.yaml#/components/responses/411'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'TS29571_CommonData.yaml#/components/responses/413'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 xml:space="preserve">$ref: 'TS29571_CommonData.yaml#/components/responses/415' </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callbacks:</w:t>
      </w:r>
    </w:p>
    <w:p>
      <w:pPr>
        <w:pStyle w:val="PL"/>
        <w:rPr/>
      </w:pPr>
      <w:r>
        <w:rPr>
          <w:rFonts w:eastAsia="Courier New"/>
        </w:rPr>
        <w:t xml:space="preserve">        </w:t>
      </w:r>
      <w:r>
        <w:rPr/>
        <w:t>applicationDataChangeNotif:</w:t>
      </w:r>
    </w:p>
    <w:p>
      <w:pPr>
        <w:pStyle w:val="PL"/>
        <w:rPr/>
      </w:pPr>
      <w:r>
        <w:rPr>
          <w:rFonts w:eastAsia="Courier New"/>
        </w:rPr>
        <w:t xml:space="preserve">          </w:t>
      </w:r>
      <w:r>
        <w:rPr/>
        <w:t>'{$request.body#/notificationUri}':</w:t>
      </w:r>
    </w:p>
    <w:p>
      <w:pPr>
        <w:pStyle w:val="PL"/>
        <w:rPr/>
      </w:pPr>
      <w:r>
        <w:rPr>
          <w:rFonts w:eastAsia="Courier New"/>
        </w:rPr>
        <w:t xml:space="preserve">            </w:t>
      </w:r>
      <w:r>
        <w:rPr/>
        <w:t>post:</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'#/components/schemas/ApplicationDataChangeNotif'</w:t>
      </w:r>
    </w:p>
    <w:p>
      <w:pPr>
        <w:pStyle w:val="PL"/>
        <w:rPr/>
      </w:pPr>
      <w:r>
        <w:rPr>
          <w:rFonts w:eastAsia="Courier New"/>
        </w:rPr>
        <w:t xml:space="preserve">                      </w:t>
      </w:r>
      <w:r>
        <w:rPr/>
        <w:t>minItems: 1</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description: No Content, Notification was successful</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'TS29571_CommonData.yaml#/components/responses/411'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'TS29571_CommonData.yaml#/components/responses/413'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'TS29571_CommonData.yaml#/components/responses/415'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get:</w:t>
      </w:r>
    </w:p>
    <w:p>
      <w:pPr>
        <w:pStyle w:val="PL"/>
        <w:rPr/>
      </w:pPr>
      <w:r>
        <w:rPr>
          <w:rFonts w:eastAsia="Courier New"/>
        </w:rPr>
        <w:t xml:space="preserve">      </w:t>
      </w:r>
      <w:r>
        <w:rPr/>
        <w:t xml:space="preserve">summary: </w:t>
      </w:r>
      <w:r>
        <w:rPr>
          <w:lang w:eastAsia="zh-CN"/>
        </w:rPr>
        <w:t>Read</w:t>
      </w:r>
      <w:r>
        <w:rPr/>
        <w:t xml:space="preserve"> Application Data change Subscriptions</w:t>
      </w:r>
    </w:p>
    <w:p>
      <w:pPr>
        <w:pStyle w:val="PL"/>
        <w:rPr/>
      </w:pPr>
      <w:r>
        <w:rPr>
          <w:rFonts w:eastAsia="Courier New"/>
        </w:rPr>
        <w:t xml:space="preserve">      </w:t>
      </w:r>
      <w:r>
        <w:rPr/>
        <w:t>operationId: ReadApplicationDataChangeSubscriptions</w:t>
      </w:r>
    </w:p>
    <w:p>
      <w:pPr>
        <w:pStyle w:val="PL"/>
        <w:rPr/>
      </w:pPr>
      <w:r>
        <w:rPr>
          <w:rFonts w:eastAsia="Courier New"/>
        </w:rPr>
        <w:t xml:space="preserve">      </w:t>
      </w:r>
      <w:r>
        <w:rPr/>
        <w:t>tags:</w:t>
      </w:r>
    </w:p>
    <w:p>
      <w:pPr>
        <w:pStyle w:val="PL"/>
        <w:rPr/>
      </w:pPr>
      <w:r>
        <w:rPr>
          <w:rFonts w:eastAsia="Courier New"/>
        </w:rPr>
        <w:t xml:space="preserve">        </w:t>
      </w:r>
      <w:r>
        <w:rPr/>
        <w:t>- ApplicationDataSubscriptions (Collection)</w:t>
      </w:r>
    </w:p>
    <w:p>
      <w:pPr>
        <w:pStyle w:val="PL"/>
        <w:rPr/>
      </w:pPr>
      <w:r>
        <w:rPr>
          <w:rFonts w:eastAsia="Courier New"/>
        </w:rPr>
        <w:t xml:space="preserve">      </w:t>
      </w:r>
      <w:r>
        <w:rPr/>
        <w:t>parameters:</w:t>
      </w:r>
    </w:p>
    <w:p>
      <w:pPr>
        <w:pStyle w:val="PL"/>
        <w:rPr/>
      </w:pPr>
      <w:r>
        <w:rPr>
          <w:rFonts w:eastAsia="Courier New"/>
        </w:rPr>
        <w:t xml:space="preserve">        </w:t>
      </w:r>
      <w:r>
        <w:rPr/>
        <w:t>- name: data-filter</w:t>
      </w:r>
    </w:p>
    <w:p>
      <w:pPr>
        <w:pStyle w:val="PL"/>
        <w:rPr/>
      </w:pPr>
      <w:r>
        <w:rPr>
          <w:rFonts w:eastAsia="Courier New"/>
        </w:rPr>
        <w:t xml:space="preserve">          </w:t>
      </w:r>
      <w:r>
        <w:rPr/>
        <w:t>in: query</w:t>
      </w:r>
    </w:p>
    <w:p>
      <w:pPr>
        <w:pStyle w:val="PL"/>
        <w:rPr/>
      </w:pPr>
      <w:r>
        <w:rPr>
          <w:rFonts w:eastAsia="Courier New"/>
        </w:rPr>
        <w:t xml:space="preserve">          </w:t>
      </w:r>
      <w:r>
        <w:rPr/>
        <w:t>description: The data filter for the query.</w:t>
      </w:r>
    </w:p>
    <w:p>
      <w:pPr>
        <w:pStyle w:val="PL"/>
        <w:rPr/>
      </w:pPr>
      <w:r>
        <w:rPr>
          <w:rFonts w:eastAsia="Courier New"/>
        </w:rPr>
        <w:t xml:space="preserve">          </w:t>
      </w:r>
      <w:r>
        <w:rPr/>
        <w:t>required: false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'#/components/schemas/DataFilter'</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The subscription information as request in the request URI query parameter(s) are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'#/components/schemas/ApplicationDataSubs'</w:t>
      </w:r>
    </w:p>
    <w:p>
      <w:pPr>
        <w:pStyle w:val="PL"/>
        <w:rPr/>
      </w:pPr>
      <w:r>
        <w:rPr>
          <w:rFonts w:eastAsia="Courier New"/>
        </w:rPr>
        <w:t xml:space="preserve">                </w:t>
      </w:r>
      <w:r>
        <w:rPr/>
        <w:t>minItems: 0</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'TS29571_CommonData.yaml#/components/responses/406'</w:t>
      </w:r>
    </w:p>
    <w:p>
      <w:pPr>
        <w:pStyle w:val="PL"/>
        <w:rPr/>
      </w:pPr>
      <w:r>
        <w:rPr>
          <w:rFonts w:eastAsia="Courier New"/>
        </w:rPr>
        <w:t xml:space="preserve">        </w:t>
      </w:r>
      <w:r>
        <w:rPr/>
        <w:t>'414':</w:t>
      </w:r>
    </w:p>
    <w:p>
      <w:pPr>
        <w:pStyle w:val="PL"/>
        <w:rPr/>
      </w:pPr>
      <w:r>
        <w:rPr>
          <w:rFonts w:eastAsia="Courier New"/>
        </w:rPr>
        <w:t xml:space="preserve">          </w:t>
      </w:r>
      <w:r>
        <w:rPr/>
        <w:t>$ref: 'TS29571_CommonData.yaml#/components/responses/414'</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
    </w:p>
    <w:p>
      <w:pPr>
        <w:pStyle w:val="PL"/>
        <w:rPr/>
      </w:pPr>
      <w:r>
        <w:rPr>
          <w:rFonts w:eastAsia="Courier New"/>
        </w:rPr>
        <w:t xml:space="preserve">  </w:t>
      </w:r>
      <w:r>
        <w:rPr/>
        <w:t>/application-data/subs-to-notify/{subsId}:</w:t>
      </w:r>
    </w:p>
    <w:p>
      <w:pPr>
        <w:pStyle w:val="PL"/>
        <w:rPr/>
      </w:pPr>
      <w:r>
        <w:rPr>
          <w:rFonts w:eastAsia="Courier New"/>
        </w:rPr>
        <w:t xml:space="preserve">    </w:t>
      </w:r>
      <w:r>
        <w:rPr/>
        <w:t>parameters:</w:t>
      </w:r>
    </w:p>
    <w:p>
      <w:pPr>
        <w:pStyle w:val="PL"/>
        <w:rPr/>
      </w:pPr>
      <w:r>
        <w:rPr>
          <w:rFonts w:eastAsia="Courier New"/>
        </w:rPr>
        <w:t xml:space="preserve">     </w:t>
      </w:r>
      <w:r>
        <w:rPr/>
        <w:t>- name: subsId</w:t>
      </w:r>
    </w:p>
    <w:p>
      <w:pPr>
        <w:pStyle w:val="PL"/>
        <w:rPr/>
      </w:pPr>
      <w:r>
        <w:rPr>
          <w:rFonts w:eastAsia="Courier New"/>
        </w:rPr>
        <w:t xml:space="preserve">       </w:t>
      </w:r>
      <w:r>
        <w:rPr/>
        <w:t>in: path</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put:</w:t>
      </w:r>
    </w:p>
    <w:p>
      <w:pPr>
        <w:pStyle w:val="PL"/>
        <w:rPr/>
      </w:pPr>
      <w:r>
        <w:rPr>
          <w:rFonts w:eastAsia="Courier New"/>
        </w:rPr>
        <w:t xml:space="preserve">      </w:t>
      </w:r>
      <w:r>
        <w:rPr/>
        <w:t xml:space="preserve">summary: </w:t>
      </w:r>
      <w:r>
        <w:rPr>
          <w:rFonts w:eastAsia="Times New Roman"/>
        </w:rPr>
        <w:t>Modify a subscription to receive notification of application data changes</w:t>
      </w:r>
    </w:p>
    <w:p>
      <w:pPr>
        <w:pStyle w:val="PL"/>
        <w:rPr/>
      </w:pPr>
      <w:r>
        <w:rPr>
          <w:rFonts w:eastAsia="Courier New"/>
        </w:rPr>
        <w:t xml:space="preserve">      </w:t>
      </w:r>
      <w:r>
        <w:rPr/>
        <w:t>operationId: ReplaceIndividualApplicationDataSubscription</w:t>
      </w:r>
    </w:p>
    <w:p>
      <w:pPr>
        <w:pStyle w:val="PL"/>
        <w:rPr/>
      </w:pPr>
      <w:r>
        <w:rPr>
          <w:rFonts w:eastAsia="Courier New"/>
        </w:rPr>
        <w:t xml:space="preserve">      </w:t>
      </w:r>
      <w:r>
        <w:rPr/>
        <w:t>tags:</w:t>
      </w:r>
    </w:p>
    <w:p>
      <w:pPr>
        <w:pStyle w:val="PL"/>
        <w:rPr/>
      </w:pPr>
      <w:r>
        <w:rPr>
          <w:rFonts w:eastAsia="Courier New"/>
        </w:rPr>
        <w:t xml:space="preserve">        </w:t>
      </w:r>
      <w:r>
        <w:rPr/>
        <w:t>- IndividualApplicationDataSubscription (Document)</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'#/components/schemas/ApplicationDataSubs'</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The individual subscription resource was updated successfully.</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'#/components/schemas/ApplicationDataSubs'</w:t>
      </w:r>
    </w:p>
    <w:p>
      <w:pPr>
        <w:pStyle w:val="PL"/>
        <w:rPr/>
      </w:pPr>
      <w:r>
        <w:rPr>
          <w:rFonts w:eastAsia="Courier New"/>
        </w:rPr>
        <w:t xml:space="preserve">        </w:t>
      </w:r>
      <w:r>
        <w:rPr/>
        <w:t>'204':</w:t>
      </w:r>
    </w:p>
    <w:p>
      <w:pPr>
        <w:pStyle w:val="PL"/>
        <w:rPr/>
      </w:pPr>
      <w:r>
        <w:rPr>
          <w:rFonts w:eastAsia="Courier New"/>
        </w:rPr>
        <w:t xml:space="preserve">          </w:t>
      </w:r>
      <w:r>
        <w:rPr/>
        <w:t>description: The individual subscription resource was updated successfully and no additional content is to be sent in the response message.</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'TS29571_CommonData.yaml#/components/responses/411'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'TS29571_CommonData.yaml#/components/responses/413'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 xml:space="preserve">$ref: 'TS29571_CommonData.yaml#/components/responses/415'          </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 xml:space="preserve">$ref: 'TS29571_CommonData.yaml#/components/responses/default' </w:t>
      </w:r>
    </w:p>
    <w:p>
      <w:pPr>
        <w:pStyle w:val="PL"/>
        <w:rPr/>
      </w:pPr>
      <w:r>
        <w:rPr>
          <w:rFonts w:eastAsia="Courier New"/>
        </w:rPr>
        <w:t xml:space="preserve">    </w:t>
      </w:r>
      <w:r>
        <w:rPr/>
        <w:t>delete:</w:t>
      </w:r>
    </w:p>
    <w:p>
      <w:pPr>
        <w:pStyle w:val="PL"/>
        <w:rPr/>
      </w:pPr>
      <w:r>
        <w:rPr>
          <w:rFonts w:eastAsia="Courier New"/>
        </w:rPr>
        <w:t xml:space="preserve">      </w:t>
      </w:r>
      <w:r>
        <w:rPr/>
        <w:t>summary: Delete the individual Application Data subscription</w:t>
      </w:r>
    </w:p>
    <w:p>
      <w:pPr>
        <w:pStyle w:val="PL"/>
        <w:rPr/>
      </w:pPr>
      <w:r>
        <w:rPr>
          <w:rFonts w:eastAsia="Courier New"/>
        </w:rPr>
        <w:t xml:space="preserve">      </w:t>
      </w:r>
      <w:r>
        <w:rPr/>
        <w:t>operationId: DeleteIndividualApplicationDataSubscription</w:t>
      </w:r>
    </w:p>
    <w:p>
      <w:pPr>
        <w:pStyle w:val="PL"/>
        <w:rPr/>
      </w:pPr>
      <w:r>
        <w:rPr>
          <w:rFonts w:eastAsia="Courier New"/>
        </w:rPr>
        <w:t xml:space="preserve">      </w:t>
      </w:r>
      <w:r>
        <w:rPr/>
        <w:t>tags:</w:t>
      </w:r>
    </w:p>
    <w:p>
      <w:pPr>
        <w:pStyle w:val="PL"/>
        <w:rPr/>
      </w:pPr>
      <w:r>
        <w:rPr>
          <w:rFonts w:eastAsia="Courier New"/>
        </w:rPr>
        <w:t xml:space="preserve">        </w:t>
      </w:r>
      <w:r>
        <w:rPr/>
        <w:t>- IndividualApplicationDataSubscription (Document)</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description: Upon success, an empty response body shall be returned.</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get:</w:t>
      </w:r>
    </w:p>
    <w:p>
      <w:pPr>
        <w:pStyle w:val="PL"/>
        <w:rPr/>
      </w:pPr>
      <w:r>
        <w:rPr>
          <w:rFonts w:eastAsia="Courier New"/>
        </w:rPr>
        <w:t xml:space="preserve">      </w:t>
      </w:r>
      <w:r>
        <w:rPr/>
        <w:t>summary: Get an existing individual Application Data Subscription resource</w:t>
      </w:r>
    </w:p>
    <w:p>
      <w:pPr>
        <w:pStyle w:val="PL"/>
        <w:rPr/>
      </w:pPr>
      <w:r>
        <w:rPr>
          <w:rFonts w:eastAsia="Courier New"/>
        </w:rPr>
        <w:t xml:space="preserve">      </w:t>
      </w:r>
      <w:r>
        <w:rPr/>
        <w:t>operationId: ReadIndividualApplicationDataSubscription</w:t>
      </w:r>
    </w:p>
    <w:p>
      <w:pPr>
        <w:pStyle w:val="PL"/>
        <w:rPr/>
      </w:pPr>
      <w:r>
        <w:rPr>
          <w:rFonts w:eastAsia="Courier New"/>
        </w:rPr>
        <w:t xml:space="preserve">      </w:t>
      </w:r>
      <w:r>
        <w:rPr/>
        <w:t>tags:</w:t>
      </w:r>
    </w:p>
    <w:p>
      <w:pPr>
        <w:pStyle w:val="PL"/>
        <w:rPr/>
      </w:pPr>
      <w:r>
        <w:rPr>
          <w:rFonts w:eastAsia="Courier New"/>
        </w:rPr>
        <w:t xml:space="preserve">        </w:t>
      </w:r>
      <w:r>
        <w:rPr/>
        <w:t>- IndividualApplicationDataSubscription (Document)</w:t>
      </w:r>
    </w:p>
    <w:p>
      <w:pPr>
        <w:pStyle w:val="PL"/>
        <w:rPr/>
      </w:pPr>
      <w:r>
        <w:rPr>
          <w:rFonts w:eastAsia="Courier New"/>
        </w:rPr>
        <w:t xml:space="preserve">      </w:t>
      </w:r>
      <w:r>
        <w:rPr/>
        <w:t>parameters:</w:t>
      </w:r>
    </w:p>
    <w:p>
      <w:pPr>
        <w:pStyle w:val="PL"/>
        <w:rPr/>
      </w:pPr>
      <w:r>
        <w:rPr>
          <w:rFonts w:eastAsia="Courier New"/>
        </w:rPr>
        <w:t xml:space="preserve">        </w:t>
      </w:r>
      <w:r>
        <w:rPr/>
        <w:t>- name: subsId</w:t>
      </w:r>
    </w:p>
    <w:p>
      <w:pPr>
        <w:pStyle w:val="PL"/>
        <w:rPr/>
      </w:pPr>
      <w:r>
        <w:rPr>
          <w:rFonts w:eastAsia="Courier New"/>
        </w:rPr>
        <w:t xml:space="preserve">          </w:t>
      </w:r>
      <w:r>
        <w:rPr/>
        <w:t>in: path</w:t>
      </w:r>
    </w:p>
    <w:p>
      <w:pPr>
        <w:pStyle w:val="PL"/>
        <w:rPr/>
      </w:pPr>
      <w:r>
        <w:rPr>
          <w:rFonts w:eastAsia="Courier New"/>
        </w:rPr>
        <w:t xml:space="preserve">          </w:t>
      </w:r>
      <w:r>
        <w:rPr/>
        <w:t>description: String identifying a subscription to the Individual Application Data Subscription</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The subscription information is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'#/components/schemas/ApplicationDataSubs'</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'TS29571_CommonData.yaml#/components/responses/406'</w:t>
      </w:r>
    </w:p>
    <w:p>
      <w:pPr>
        <w:pStyle w:val="PL"/>
        <w:rPr/>
      </w:pPr>
      <w:r>
        <w:rPr>
          <w:rFonts w:eastAsia="Courier New"/>
        </w:rPr>
        <w:t xml:space="preserve">        </w:t>
      </w:r>
      <w:r>
        <w:rPr/>
        <w:t>'414':</w:t>
      </w:r>
    </w:p>
    <w:p>
      <w:pPr>
        <w:pStyle w:val="PL"/>
        <w:rPr/>
      </w:pPr>
      <w:r>
        <w:rPr>
          <w:rFonts w:eastAsia="Courier New"/>
        </w:rPr>
        <w:t xml:space="preserve">          </w:t>
      </w:r>
      <w:r>
        <w:rPr/>
        <w:t>$ref: 'TS29571_CommonData.yaml#/components/responses/414'</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
    </w:p>
    <w:p>
      <w:pPr>
        <w:pStyle w:val="PL"/>
        <w:rPr/>
      </w:pPr>
      <w:r>
        <w:rPr/>
        <w:t>components:</w:t>
      </w:r>
    </w:p>
    <w:p>
      <w:pPr>
        <w:pStyle w:val="PL"/>
        <w:rPr/>
      </w:pPr>
      <w:r>
        <w:rPr>
          <w:rFonts w:eastAsia="Courier New"/>
        </w:rPr>
        <w:t xml:space="preserve">  </w:t>
      </w:r>
      <w:r>
        <w:rPr/>
        <w:t>schemas:</w:t>
      </w:r>
    </w:p>
    <w:p>
      <w:pPr>
        <w:pStyle w:val="PL"/>
        <w:rPr/>
      </w:pPr>
      <w:r>
        <w:rPr>
          <w:rFonts w:eastAsia="Courier New"/>
        </w:rPr>
        <w:t xml:space="preserve">    </w:t>
      </w:r>
      <w:r>
        <w:rPr/>
        <w:t>TrafficInfluData:</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upPathChgNotifCorreId:</w:t>
      </w:r>
    </w:p>
    <w:p>
      <w:pPr>
        <w:pStyle w:val="PL"/>
        <w:rPr/>
      </w:pPr>
      <w:r>
        <w:rPr>
          <w:rFonts w:eastAsia="Courier New"/>
        </w:rPr>
        <w:t xml:space="preserve">          </w:t>
      </w:r>
      <w:r>
        <w:rPr/>
        <w:t>type: string</w:t>
      </w:r>
    </w:p>
    <w:p>
      <w:pPr>
        <w:pStyle w:val="PL"/>
        <w:rPr/>
      </w:pPr>
      <w:r>
        <w:rPr>
          <w:rFonts w:eastAsia="Courier New"/>
        </w:rPr>
        <w:t xml:space="preserve">          </w:t>
      </w:r>
      <w:r>
        <w:rPr/>
        <w:t>description: Contains the Notification Correlation Id allocated by the NEF for the UP path change notification.</w:t>
      </w:r>
    </w:p>
    <w:p>
      <w:pPr>
        <w:pStyle w:val="PL"/>
        <w:rPr/>
      </w:pPr>
      <w:r>
        <w:rPr>
          <w:rFonts w:eastAsia="Courier New"/>
        </w:rPr>
        <w:t xml:space="preserve">        </w:t>
      </w:r>
      <w:r>
        <w:rPr/>
        <w:t>appReloInd:</w:t>
      </w:r>
    </w:p>
    <w:p>
      <w:pPr>
        <w:pStyle w:val="PL"/>
        <w:rPr/>
      </w:pPr>
      <w:r>
        <w:rPr>
          <w:rFonts w:eastAsia="Courier New"/>
        </w:rPr>
        <w:t xml:space="preserve">          </w:t>
      </w:r>
      <w:r>
        <w:rPr/>
        <w:t>type: boolean</w:t>
      </w:r>
    </w:p>
    <w:p>
      <w:pPr>
        <w:pStyle w:val="PL"/>
        <w:rPr/>
      </w:pPr>
      <w:r>
        <w:rPr>
          <w:rFonts w:eastAsia="Courier New"/>
        </w:rPr>
        <w:t xml:space="preserve">          </w:t>
      </w:r>
      <w:r>
        <w:rPr/>
        <w:t>description: Identifies whether an application can be relocated once a location of the application has been selected.</w:t>
      </w:r>
    </w:p>
    <w:p>
      <w:pPr>
        <w:pStyle w:val="PL"/>
        <w:rPr/>
      </w:pPr>
      <w:r>
        <w:rPr>
          <w:rFonts w:eastAsia="Courier New"/>
        </w:rPr>
        <w:t xml:space="preserve">        </w:t>
      </w:r>
      <w:r>
        <w:rPr/>
        <w:t>afAppId:</w:t>
      </w:r>
    </w:p>
    <w:p>
      <w:pPr>
        <w:pStyle w:val="PL"/>
        <w:rPr/>
      </w:pPr>
      <w:r>
        <w:rPr>
          <w:rFonts w:eastAsia="Courier New"/>
        </w:rPr>
        <w:t xml:space="preserve">          </w:t>
      </w:r>
      <w:r>
        <w:rPr/>
        <w:t>type: string</w:t>
      </w:r>
    </w:p>
    <w:p>
      <w:pPr>
        <w:pStyle w:val="PL"/>
        <w:rPr/>
      </w:pPr>
      <w:r>
        <w:rPr>
          <w:rFonts w:eastAsia="Courier New"/>
        </w:rPr>
        <w:t xml:space="preserve">          </w:t>
      </w:r>
      <w:r>
        <w:rPr/>
        <w:t>description: Identifies an application.</w:t>
      </w:r>
    </w:p>
    <w:p>
      <w:pPr>
        <w:pStyle w:val="PL"/>
        <w:rPr/>
      </w:pPr>
      <w:r>
        <w:rPr>
          <w:rFonts w:eastAsia="Courier New"/>
        </w:rPr>
        <w:t xml:space="preserve">        </w:t>
      </w:r>
      <w:r>
        <w:rPr/>
        <w:t>dnn:</w:t>
      </w:r>
    </w:p>
    <w:p>
      <w:pPr>
        <w:pStyle w:val="PL"/>
        <w:rPr/>
      </w:pPr>
      <w:r>
        <w:rPr>
          <w:rFonts w:eastAsia="Courier New"/>
        </w:rPr>
        <w:t xml:space="preserve">          </w:t>
      </w:r>
      <w:r>
        <w:rPr/>
        <w:t>$ref: 'TS29571_CommonData.yaml#/components/schemas/Dnn'</w:t>
      </w:r>
    </w:p>
    <w:p>
      <w:pPr>
        <w:pStyle w:val="PL"/>
        <w:rPr/>
      </w:pPr>
      <w:r>
        <w:rPr>
          <w:rFonts w:eastAsia="Courier New"/>
        </w:rPr>
        <w:t xml:space="preserve">        </w:t>
      </w:r>
      <w:r>
        <w:rPr/>
        <w:t>ethTrafficFilters: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'TS29514_Npcf_PolicyAuthorization.yaml#/components/schemas/EthFlowDescription'</w:t>
      </w:r>
    </w:p>
    <w:p>
      <w:pPr>
        <w:pStyle w:val="PL"/>
        <w:rPr/>
      </w:pPr>
      <w:r>
        <w:rPr>
          <w:rFonts w:eastAsia="Courier New"/>
        </w:rPr>
        <w:t xml:space="preserve">          </w:t>
      </w:r>
      <w:r>
        <w:rPr/>
        <w:t>minItems: 1</w:t>
      </w:r>
    </w:p>
    <w:p>
      <w:pPr>
        <w:pStyle w:val="PL"/>
        <w:rPr/>
      </w:pPr>
      <w:r>
        <w:rPr>
          <w:rFonts w:eastAsia="Courier New"/>
        </w:rPr>
        <w:t xml:space="preserve">          </w:t>
      </w:r>
      <w:r>
        <w:rPr/>
        <w:t>description: Identifies Ethernet packet filters. Either "trafficFilters" or "ethTrafficFilters" shall be included if applicable.</w:t>
      </w:r>
    </w:p>
    <w:p>
      <w:pPr>
        <w:pStyle w:val="PL"/>
        <w:rPr/>
      </w:pPr>
      <w:r>
        <w:rPr>
          <w:rFonts w:eastAsia="Courier New"/>
        </w:rPr>
        <w:t xml:space="preserve">        </w:t>
      </w:r>
      <w:r>
        <w:rPr/>
        <w:t>snssai:</w:t>
      </w:r>
    </w:p>
    <w:p>
      <w:pPr>
        <w:pStyle w:val="PL"/>
        <w:rPr/>
      </w:pPr>
      <w:r>
        <w:rPr>
          <w:rFonts w:eastAsia="Courier New"/>
        </w:rPr>
        <w:t xml:space="preserve">          </w:t>
      </w:r>
      <w:r>
        <w:rPr/>
        <w:t>$ref: 'TS29571_CommonData.yaml#/components/schemas/Snssai'</w:t>
      </w:r>
    </w:p>
    <w:p>
      <w:pPr>
        <w:pStyle w:val="PL"/>
        <w:rPr/>
      </w:pPr>
      <w:r>
        <w:rPr>
          <w:rFonts w:eastAsia="Courier New"/>
        </w:rPr>
        <w:t xml:space="preserve">        </w:t>
      </w:r>
      <w:r>
        <w:rPr/>
        <w:t>interGroupId:</w:t>
      </w:r>
    </w:p>
    <w:p>
      <w:pPr>
        <w:pStyle w:val="PL"/>
        <w:rPr/>
      </w:pPr>
      <w:r>
        <w:rPr>
          <w:rFonts w:eastAsia="Courier New"/>
        </w:rPr>
        <w:t xml:space="preserve">          </w:t>
      </w:r>
      <w:r>
        <w:rPr/>
        <w:t>$ref: 'TS29571_CommonData.yaml#/components/schemas/GroupId'</w:t>
      </w:r>
    </w:p>
    <w:p>
      <w:pPr>
        <w:pStyle w:val="PL"/>
        <w:rPr/>
      </w:pPr>
      <w:r>
        <w:rPr>
          <w:rFonts w:eastAsia="Courier New"/>
        </w:rPr>
        <w:t xml:space="preserve">          </w:t>
      </w:r>
      <w:r>
        <w:rPr/>
        <w:t xml:space="preserve">description: Identifies a group of users. </w:t>
      </w:r>
    </w:p>
    <w:p>
      <w:pPr>
        <w:pStyle w:val="PL"/>
        <w:rPr/>
      </w:pPr>
      <w:r>
        <w:rPr>
          <w:rFonts w:eastAsia="Courier New"/>
        </w:rPr>
        <w:t xml:space="preserve">        </w:t>
      </w:r>
      <w:r>
        <w:rPr/>
        <w:t>supi:</w:t>
      </w:r>
    </w:p>
    <w:p>
      <w:pPr>
        <w:pStyle w:val="PL"/>
        <w:rPr/>
      </w:pPr>
      <w:r>
        <w:rPr>
          <w:rFonts w:eastAsia="Courier New"/>
        </w:rPr>
        <w:t xml:space="preserve">          </w:t>
      </w:r>
      <w:r>
        <w:rPr/>
        <w:t>$ref: 'TS29571_CommonData.yaml#/components/schemas/Supi'</w:t>
      </w:r>
    </w:p>
    <w:p>
      <w:pPr>
        <w:pStyle w:val="PL"/>
        <w:rPr/>
      </w:pPr>
      <w:r>
        <w:rPr>
          <w:rFonts w:eastAsia="Courier New"/>
        </w:rPr>
        <w:t xml:space="preserve">        </w:t>
      </w:r>
      <w:r>
        <w:rPr/>
        <w:t>trafficFilters: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'TS29122_CommonData.yaml#/components/schemas/FlowInfo'</w:t>
      </w:r>
    </w:p>
    <w:p>
      <w:pPr>
        <w:pStyle w:val="PL"/>
        <w:rPr/>
      </w:pPr>
      <w:r>
        <w:rPr>
          <w:rFonts w:eastAsia="Courier New"/>
        </w:rPr>
        <w:t xml:space="preserve">          </w:t>
      </w:r>
      <w:r>
        <w:rPr/>
        <w:t>minItems: 1</w:t>
      </w:r>
    </w:p>
    <w:p>
      <w:pPr>
        <w:pStyle w:val="PL"/>
        <w:rPr/>
      </w:pPr>
      <w:r>
        <w:rPr>
          <w:rFonts w:eastAsia="Courier New"/>
        </w:rPr>
        <w:t xml:space="preserve">          </w:t>
      </w:r>
      <w:r>
        <w:rPr/>
        <w:t>description: Identifies IP packet filters. Either "trafficFilters" or "ethTrafficFilters" shall be included if applicable.</w:t>
      </w:r>
    </w:p>
    <w:p>
      <w:pPr>
        <w:pStyle w:val="PL"/>
        <w:rPr/>
      </w:pPr>
      <w:r>
        <w:rPr>
          <w:rFonts w:eastAsia="Courier New"/>
        </w:rPr>
        <w:t xml:space="preserve">        </w:t>
      </w:r>
      <w:r>
        <w:rPr/>
        <w:t>trafficRoutes: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'TS29571_CommonData.yaml#/components/schemas/RouteToLocation'</w:t>
      </w:r>
    </w:p>
    <w:p>
      <w:pPr>
        <w:pStyle w:val="PL"/>
        <w:rPr/>
      </w:pPr>
      <w:r>
        <w:rPr>
          <w:rFonts w:eastAsia="Courier New"/>
        </w:rPr>
        <w:t xml:space="preserve">          </w:t>
      </w:r>
      <w:r>
        <w:rPr/>
        <w:t>minItems: 1</w:t>
      </w:r>
    </w:p>
    <w:p>
      <w:pPr>
        <w:pStyle w:val="PL"/>
        <w:rPr/>
      </w:pPr>
      <w:r>
        <w:rPr>
          <w:rFonts w:eastAsia="Courier New"/>
        </w:rPr>
        <w:t xml:space="preserve">          </w:t>
      </w:r>
      <w:r>
        <w:rPr/>
        <w:t>description: Identifies the N6 traffic routing requirement.</w:t>
      </w:r>
    </w:p>
    <w:p>
      <w:pPr>
        <w:pStyle w:val="PL"/>
        <w:rPr/>
      </w:pPr>
      <w:r>
        <w:rPr>
          <w:rFonts w:eastAsia="Courier New"/>
        </w:rPr>
        <w:t xml:space="preserve">        </w:t>
      </w:r>
      <w:r>
        <w:rPr>
          <w:lang w:eastAsia="zh-CN"/>
        </w:rPr>
        <w:t>traffCorreInd</w:t>
      </w:r>
      <w:r>
        <w:rPr/>
        <w:t>:</w:t>
      </w:r>
    </w:p>
    <w:p>
      <w:pPr>
        <w:pStyle w:val="PL"/>
        <w:rPr/>
      </w:pPr>
      <w:r>
        <w:rPr>
          <w:rFonts w:eastAsia="Courier New"/>
        </w:rPr>
        <w:t xml:space="preserve">          </w:t>
      </w:r>
      <w:r>
        <w:rPr/>
        <w:t>type: boolean</w:t>
      </w:r>
    </w:p>
    <w:p>
      <w:pPr>
        <w:pStyle w:val="PL"/>
        <w:rPr/>
      </w:pPr>
      <w:r>
        <w:rPr>
          <w:rFonts w:eastAsia="Courier New"/>
        </w:rPr>
        <w:t xml:space="preserve">        </w:t>
      </w:r>
      <w:r>
        <w:rPr/>
        <w:t>validStartTime:</w:t>
      </w:r>
    </w:p>
    <w:p>
      <w:pPr>
        <w:pStyle w:val="PL"/>
        <w:rPr/>
      </w:pPr>
      <w:r>
        <w:rPr>
          <w:rFonts w:eastAsia="Courier New"/>
        </w:rPr>
        <w:t xml:space="preserve">          </w:t>
      </w:r>
      <w:r>
        <w:rPr/>
        <w:t>$ref: 'TS29571_CommonData.yaml#/components/schemas/DateTime'</w:t>
      </w:r>
    </w:p>
    <w:p>
      <w:pPr>
        <w:pStyle w:val="PL"/>
        <w:rPr/>
      </w:pPr>
      <w:r>
        <w:rPr>
          <w:rFonts w:eastAsia="Courier New"/>
        </w:rPr>
        <w:t xml:space="preserve">        </w:t>
      </w:r>
      <w:r>
        <w:rPr/>
        <w:t>validEndTime:</w:t>
      </w:r>
    </w:p>
    <w:p>
      <w:pPr>
        <w:pStyle w:val="PL"/>
        <w:rPr/>
      </w:pPr>
      <w:r>
        <w:rPr>
          <w:rFonts w:eastAsia="Courier New"/>
        </w:rPr>
        <w:t xml:space="preserve">          </w:t>
      </w:r>
      <w:r>
        <w:rPr/>
        <w:t>$ref: 'TS29571_CommonData.yaml#/components/schemas/DateTime'</w:t>
      </w:r>
    </w:p>
    <w:p>
      <w:pPr>
        <w:pStyle w:val="PL"/>
        <w:rPr/>
      </w:pPr>
      <w:r>
        <w:rPr>
          <w:rFonts w:eastAsia="Courier New"/>
        </w:rPr>
        <w:t xml:space="preserve">        </w:t>
      </w:r>
      <w:r>
        <w:rPr/>
        <w:t>tempValidities: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'TS29514_Npcf_PolicyAuthorization.yaml#/components/schemas/</w:t>
      </w:r>
      <w:r>
        <w:rPr>
          <w:rFonts w:cs="Courier New"/>
          <w:szCs w:val="16"/>
          <w:lang w:val="en-US"/>
        </w:rPr>
        <w:t>TemporalValidity</w:t>
      </w:r>
      <w:r>
        <w:rPr/>
        <w:t>'</w:t>
      </w:r>
    </w:p>
    <w:p>
      <w:pPr>
        <w:pStyle w:val="PL"/>
        <w:rPr/>
      </w:pPr>
      <w:r>
        <w:rPr>
          <w:rFonts w:eastAsia="Courier New"/>
        </w:rPr>
        <w:t xml:space="preserve">          </w:t>
      </w:r>
      <w:r>
        <w:rPr/>
        <w:t>minItems: 1</w:t>
      </w:r>
    </w:p>
    <w:p>
      <w:pPr>
        <w:pStyle w:val="PL"/>
        <w:rPr/>
      </w:pPr>
      <w:r>
        <w:rPr>
          <w:rFonts w:eastAsia="Courier New"/>
        </w:rPr>
        <w:t xml:space="preserve">          </w:t>
      </w:r>
      <w:r>
        <w:rPr/>
        <w:t>description: Identifies the temporal validities for the N6 traffic routing requirement.</w:t>
      </w:r>
    </w:p>
    <w:p>
      <w:pPr>
        <w:pStyle w:val="PL"/>
        <w:rPr/>
      </w:pPr>
      <w:r>
        <w:rPr>
          <w:rFonts w:eastAsia="Courier New"/>
        </w:rPr>
        <w:t xml:space="preserve">        </w:t>
      </w:r>
      <w:r>
        <w:rPr/>
        <w:t>nwAreaInfo:</w:t>
      </w:r>
    </w:p>
    <w:p>
      <w:pPr>
        <w:pStyle w:val="PL"/>
        <w:rPr/>
      </w:pPr>
      <w:r>
        <w:rPr>
          <w:rFonts w:eastAsia="Courier New"/>
        </w:rPr>
        <w:t xml:space="preserve">          </w:t>
      </w:r>
      <w:r>
        <w:rPr/>
        <w:t>$ref: 'TS29554_Npcf_BDTPolicyControl.yaml#/components/schemas/NetworkAreaInfo'</w:t>
      </w:r>
    </w:p>
    <w:p>
      <w:pPr>
        <w:pStyle w:val="PL"/>
        <w:rPr/>
      </w:pPr>
      <w:r>
        <w:rPr>
          <w:rFonts w:eastAsia="Courier New"/>
        </w:rPr>
        <w:t xml:space="preserve">        </w:t>
      </w:r>
      <w:r>
        <w:rPr/>
        <w:t>upPathChgNotifUri:</w:t>
      </w:r>
    </w:p>
    <w:p>
      <w:pPr>
        <w:pStyle w:val="PL"/>
        <w:rPr/>
      </w:pPr>
      <w:r>
        <w:rPr>
          <w:rFonts w:eastAsia="Courier New"/>
        </w:rPr>
        <w:t xml:space="preserve">          </w:t>
      </w:r>
      <w:r>
        <w:rPr/>
        <w:t>$ref: 'TS29571_CommonData.yaml#/components/schemas/Uri'</w:t>
      </w:r>
    </w:p>
    <w:p>
      <w:pPr>
        <w:pStyle w:val="PL"/>
        <w:rPr/>
      </w:pPr>
      <w:r>
        <w:rPr>
          <w:rFonts w:eastAsia="Courier New"/>
        </w:rPr>
        <w:t xml:space="preserve">        </w:t>
      </w:r>
      <w:r>
        <w:rPr/>
        <w:t>headers: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subscribedEvents: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'TS29522_TrafficInfluence.yaml#/components/schemas/SubscribedEvent'</w:t>
      </w:r>
    </w:p>
    <w:p>
      <w:pPr>
        <w:pStyle w:val="PL"/>
        <w:rPr/>
      </w:pPr>
      <w:r>
        <w:rPr>
          <w:rFonts w:eastAsia="Courier New"/>
        </w:rPr>
        <w:t xml:space="preserve">          </w:t>
      </w:r>
      <w:r>
        <w:rPr/>
        <w:t>minItems: 1</w:t>
      </w:r>
    </w:p>
    <w:p>
      <w:pPr>
        <w:pStyle w:val="PL"/>
        <w:rPr/>
      </w:pPr>
      <w:r>
        <w:rPr>
          <w:rFonts w:eastAsia="Courier New"/>
        </w:rPr>
        <w:t xml:space="preserve">        </w:t>
      </w:r>
      <w:r>
        <w:rPr/>
        <w:t>dnaiChgType:</w:t>
      </w:r>
    </w:p>
    <w:p>
      <w:pPr>
        <w:pStyle w:val="PL"/>
        <w:rPr/>
      </w:pPr>
      <w:r>
        <w:rPr>
          <w:rFonts w:eastAsia="Courier New"/>
        </w:rPr>
        <w:t xml:space="preserve">          </w:t>
      </w:r>
      <w:r>
        <w:rPr/>
        <w:t>$ref: 'TS29571_CommonData.yaml#/components/schemas/DnaiChangeType'</w:t>
      </w:r>
    </w:p>
    <w:p>
      <w:pPr>
        <w:pStyle w:val="PL"/>
        <w:rPr/>
      </w:pPr>
      <w:r>
        <w:rPr>
          <w:rFonts w:eastAsia="Courier New"/>
        </w:rPr>
        <w:t xml:space="preserve">        </w:t>
      </w:r>
      <w:r>
        <w:rPr/>
        <w:t>afAckInd:</w:t>
      </w:r>
    </w:p>
    <w:p>
      <w:pPr>
        <w:pStyle w:val="PL"/>
        <w:rPr/>
      </w:pPr>
      <w:r>
        <w:rPr>
          <w:rFonts w:eastAsia="Courier New"/>
        </w:rPr>
        <w:t xml:space="preserve">          </w:t>
      </w:r>
      <w:r>
        <w:rPr/>
        <w:t>type: boolean</w:t>
      </w:r>
    </w:p>
    <w:p>
      <w:pPr>
        <w:pStyle w:val="PL"/>
        <w:rPr/>
      </w:pPr>
      <w:r>
        <w:rPr>
          <w:rFonts w:eastAsia="Courier New"/>
        </w:rPr>
        <w:t xml:space="preserve">        </w:t>
      </w:r>
      <w:r>
        <w:rPr>
          <w:lang w:eastAsia="zh-CN"/>
        </w:rPr>
        <w:t>addrPreserInd</w:t>
      </w:r>
      <w:r>
        <w:rPr/>
        <w:t>:</w:t>
      </w:r>
    </w:p>
    <w:p>
      <w:pPr>
        <w:pStyle w:val="PL"/>
        <w:rPr/>
      </w:pPr>
      <w:r>
        <w:rPr>
          <w:rFonts w:eastAsia="Courier New"/>
        </w:rPr>
        <w:t xml:space="preserve">          </w:t>
      </w:r>
      <w:r>
        <w:rPr/>
        <w:t>type: boolean</w:t>
      </w:r>
    </w:p>
    <w:p>
      <w:pPr>
        <w:pStyle w:val="PL"/>
        <w:rPr/>
      </w:pPr>
      <w:r>
        <w:rPr>
          <w:rFonts w:eastAsia="Courier New"/>
        </w:rPr>
        <w:t xml:space="preserve">        </w:t>
      </w:r>
      <w:r>
        <w:rPr/>
        <w:t>supportedFeatures:</w:t>
      </w:r>
    </w:p>
    <w:p>
      <w:pPr>
        <w:pStyle w:val="PL"/>
        <w:rPr/>
      </w:pPr>
      <w:r>
        <w:rPr>
          <w:rFonts w:eastAsia="Courier New"/>
        </w:rPr>
        <w:t xml:space="preserve">          </w:t>
      </w:r>
      <w:r>
        <w:rPr/>
        <w:t>$ref: 'TS29571_CommonData.yaml#/components/schemas/SupportedFeatures'</w:t>
      </w:r>
    </w:p>
    <w:p>
      <w:pPr>
        <w:pStyle w:val="PL"/>
        <w:rPr/>
      </w:pPr>
      <w:r>
        <w:rPr>
          <w:rFonts w:eastAsia="Courier New"/>
        </w:rPr>
        <w:t xml:space="preserve">        </w:t>
      </w:r>
      <w:r>
        <w:rPr/>
        <w:t>resUri:</w:t>
      </w:r>
    </w:p>
    <w:p>
      <w:pPr>
        <w:pStyle w:val="PL"/>
        <w:rPr/>
      </w:pPr>
      <w:r>
        <w:rPr>
          <w:rFonts w:eastAsia="Courier New"/>
        </w:rPr>
        <w:t xml:space="preserve">          </w:t>
      </w:r>
      <w:r>
        <w:rPr/>
        <w:t>$ref: 'TS29571_CommonData.yaml#/components/schemas/Uri'</w:t>
      </w:r>
    </w:p>
    <w:p>
      <w:pPr>
        <w:pStyle w:val="PL"/>
        <w:rPr/>
      </w:pPr>
      <w:r>
        <w:rPr>
          <w:rFonts w:eastAsia="Courier New"/>
        </w:rPr>
        <w:t xml:space="preserve">      </w:t>
      </w:r>
      <w:r>
        <w:rPr/>
        <w:t>allOf:</w:t>
      </w:r>
    </w:p>
    <w:p>
      <w:pPr>
        <w:pStyle w:val="PL"/>
        <w:rPr/>
      </w:pPr>
      <w:r>
        <w:rPr>
          <w:rFonts w:eastAsia="Courier New"/>
        </w:rPr>
        <w:t xml:space="preserve">        </w:t>
      </w:r>
      <w:r>
        <w:rPr/>
        <w:t>- oneOf:</w:t>
      </w:r>
    </w:p>
    <w:p>
      <w:pPr>
        <w:pStyle w:val="PL"/>
        <w:rPr/>
      </w:pPr>
      <w:r>
        <w:rPr>
          <w:rFonts w:eastAsia="Courier New"/>
        </w:rPr>
        <w:t xml:space="preserve">          </w:t>
      </w:r>
      <w:r>
        <w:rPr/>
        <w:t>- required: [afAppId]</w:t>
      </w:r>
    </w:p>
    <w:p>
      <w:pPr>
        <w:pStyle w:val="PL"/>
        <w:rPr/>
      </w:pPr>
      <w:r>
        <w:rPr>
          <w:rFonts w:eastAsia="Courier New"/>
        </w:rPr>
        <w:t xml:space="preserve">          </w:t>
      </w:r>
      <w:r>
        <w:rPr/>
        <w:t>- required: [trafficFilters]</w:t>
      </w:r>
    </w:p>
    <w:p>
      <w:pPr>
        <w:pStyle w:val="PL"/>
        <w:rPr/>
      </w:pPr>
      <w:r>
        <w:rPr>
          <w:rFonts w:eastAsia="Courier New"/>
        </w:rPr>
        <w:t xml:space="preserve">          </w:t>
      </w:r>
      <w:r>
        <w:rPr/>
        <w:t>- required: [ethTrafficFilters]</w:t>
      </w:r>
    </w:p>
    <w:p>
      <w:pPr>
        <w:pStyle w:val="PL"/>
        <w:rPr/>
      </w:pPr>
      <w:r>
        <w:rPr>
          <w:rFonts w:eastAsia="Courier New"/>
        </w:rPr>
        <w:t xml:space="preserve">        </w:t>
      </w:r>
      <w:r>
        <w:rPr/>
        <w:t>- oneOf:</w:t>
      </w:r>
    </w:p>
    <w:p>
      <w:pPr>
        <w:pStyle w:val="PL"/>
        <w:rPr/>
      </w:pPr>
      <w:r>
        <w:rPr>
          <w:rFonts w:eastAsia="Courier New"/>
        </w:rPr>
        <w:t xml:space="preserve">          </w:t>
      </w:r>
      <w:r>
        <w:rPr/>
        <w:t>- required: [supi]</w:t>
      </w:r>
    </w:p>
    <w:p>
      <w:pPr>
        <w:pStyle w:val="PL"/>
        <w:rPr/>
      </w:pPr>
      <w:r>
        <w:rPr>
          <w:rFonts w:eastAsia="Courier New"/>
        </w:rPr>
        <w:t xml:space="preserve">          </w:t>
      </w:r>
      <w:r>
        <w:rPr/>
        <w:t>- required: [interGroupId]</w:t>
      </w:r>
    </w:p>
    <w:p>
      <w:pPr>
        <w:pStyle w:val="PL"/>
        <w:rPr/>
      </w:pPr>
      <w:r>
        <w:rPr>
          <w:rFonts w:eastAsia="Courier New"/>
        </w:rPr>
        <w:t xml:space="preserve">    </w:t>
      </w:r>
      <w:r>
        <w:rPr/>
        <w:t>TrafficInfluDataPatch:</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upPathChgNotifCorreId:</w:t>
      </w:r>
    </w:p>
    <w:p>
      <w:pPr>
        <w:pStyle w:val="PL"/>
        <w:rPr/>
      </w:pPr>
      <w:r>
        <w:rPr>
          <w:rFonts w:eastAsia="Courier New"/>
        </w:rPr>
        <w:t xml:space="preserve">          </w:t>
      </w:r>
      <w:r>
        <w:rPr/>
        <w:t>type: string</w:t>
      </w:r>
    </w:p>
    <w:p>
      <w:pPr>
        <w:pStyle w:val="PL"/>
        <w:rPr/>
      </w:pPr>
      <w:r>
        <w:rPr>
          <w:rFonts w:eastAsia="Courier New"/>
        </w:rPr>
        <w:t xml:space="preserve">          </w:t>
      </w:r>
      <w:r>
        <w:rPr/>
        <w:t>description: Contains the Notification Correlation Id allocated by the NEF for the UP path change notification.</w:t>
      </w:r>
    </w:p>
    <w:p>
      <w:pPr>
        <w:pStyle w:val="PL"/>
        <w:rPr/>
      </w:pPr>
      <w:r>
        <w:rPr>
          <w:rFonts w:eastAsia="Courier New"/>
        </w:rPr>
        <w:t xml:space="preserve">        </w:t>
      </w:r>
      <w:r>
        <w:rPr/>
        <w:t>appReloInd:</w:t>
      </w:r>
    </w:p>
    <w:p>
      <w:pPr>
        <w:pStyle w:val="PL"/>
        <w:rPr/>
      </w:pPr>
      <w:r>
        <w:rPr>
          <w:rFonts w:eastAsia="Courier New"/>
        </w:rPr>
        <w:t xml:space="preserve">          </w:t>
      </w:r>
      <w:r>
        <w:rPr/>
        <w:t>type: boolean</w:t>
      </w:r>
    </w:p>
    <w:p>
      <w:pPr>
        <w:pStyle w:val="PL"/>
        <w:rPr/>
      </w:pPr>
      <w:r>
        <w:rPr>
          <w:rFonts w:eastAsia="Courier New"/>
        </w:rPr>
        <w:t xml:space="preserve">          </w:t>
      </w:r>
      <w:r>
        <w:rPr/>
        <w:t>description: Identifies whether an application can be relocated once a location of the application has been selected.</w:t>
      </w:r>
    </w:p>
    <w:p>
      <w:pPr>
        <w:pStyle w:val="PL"/>
        <w:rPr/>
      </w:pPr>
      <w:r>
        <w:rPr>
          <w:rFonts w:eastAsia="Courier New"/>
        </w:rPr>
        <w:t xml:space="preserve">        </w:t>
      </w:r>
      <w:r>
        <w:rPr/>
        <w:t>dnn:</w:t>
      </w:r>
    </w:p>
    <w:p>
      <w:pPr>
        <w:pStyle w:val="PL"/>
        <w:rPr/>
      </w:pPr>
      <w:r>
        <w:rPr>
          <w:rFonts w:eastAsia="Courier New"/>
        </w:rPr>
        <w:t xml:space="preserve">          </w:t>
      </w:r>
      <w:r>
        <w:rPr/>
        <w:t>$ref: 'TS29571_CommonData.yaml#/components/schemas/Dnn'</w:t>
      </w:r>
    </w:p>
    <w:p>
      <w:pPr>
        <w:pStyle w:val="PL"/>
        <w:rPr/>
      </w:pPr>
      <w:r>
        <w:rPr>
          <w:rFonts w:eastAsia="Courier New"/>
        </w:rPr>
        <w:t xml:space="preserve">        </w:t>
      </w:r>
      <w:r>
        <w:rPr/>
        <w:t>ethTrafficFilters: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'TS29514_Npcf_PolicyAuthorization.yaml#/components/schemas/EthFlowDescription'</w:t>
      </w:r>
    </w:p>
    <w:p>
      <w:pPr>
        <w:pStyle w:val="PL"/>
        <w:rPr/>
      </w:pPr>
      <w:r>
        <w:rPr>
          <w:rFonts w:eastAsia="Courier New"/>
        </w:rPr>
        <w:t xml:space="preserve">          </w:t>
      </w:r>
      <w:r>
        <w:rPr/>
        <w:t>minItems: 1</w:t>
      </w:r>
    </w:p>
    <w:p>
      <w:pPr>
        <w:pStyle w:val="PL"/>
        <w:rPr/>
      </w:pPr>
      <w:r>
        <w:rPr>
          <w:rFonts w:eastAsia="Courier New"/>
        </w:rPr>
        <w:t xml:space="preserve">          </w:t>
      </w:r>
      <w:r>
        <w:rPr/>
        <w:t>description: Identifies Ethernet packet filters. Either "trafficFilters" or "ethTrafficFilters" shall be included if applicable.</w:t>
      </w:r>
    </w:p>
    <w:p>
      <w:pPr>
        <w:pStyle w:val="PL"/>
        <w:rPr/>
      </w:pPr>
      <w:r>
        <w:rPr>
          <w:rFonts w:eastAsia="Courier New"/>
        </w:rPr>
        <w:t xml:space="preserve">        </w:t>
      </w:r>
      <w:r>
        <w:rPr/>
        <w:t>snssai:</w:t>
      </w:r>
    </w:p>
    <w:p>
      <w:pPr>
        <w:pStyle w:val="PL"/>
        <w:rPr/>
      </w:pPr>
      <w:r>
        <w:rPr>
          <w:rFonts w:eastAsia="Courier New"/>
        </w:rPr>
        <w:t xml:space="preserve">          </w:t>
      </w:r>
      <w:r>
        <w:rPr/>
        <w:t>$ref: 'TS29571_CommonData.yaml#/components/schemas/Snssai'</w:t>
      </w:r>
    </w:p>
    <w:p>
      <w:pPr>
        <w:pStyle w:val="PL"/>
        <w:rPr/>
      </w:pPr>
      <w:r>
        <w:rPr>
          <w:rFonts w:eastAsia="Courier New"/>
        </w:rPr>
        <w:t xml:space="preserve">        </w:t>
      </w:r>
      <w:r>
        <w:rPr/>
        <w:t>internalGroupId:</w:t>
      </w:r>
    </w:p>
    <w:p>
      <w:pPr>
        <w:pStyle w:val="PL"/>
        <w:rPr/>
      </w:pPr>
      <w:r>
        <w:rPr>
          <w:rFonts w:eastAsia="Courier New"/>
        </w:rPr>
        <w:t xml:space="preserve">          </w:t>
      </w:r>
      <w:r>
        <w:rPr/>
        <w:t>$ref: 'TS29571_CommonData.yaml#/components/schemas/GroupId'</w:t>
      </w:r>
    </w:p>
    <w:p>
      <w:pPr>
        <w:pStyle w:val="PL"/>
        <w:rPr/>
      </w:pPr>
      <w:r>
        <w:rPr>
          <w:rFonts w:eastAsia="Courier New"/>
        </w:rPr>
        <w:t xml:space="preserve">          </w:t>
      </w:r>
      <w:r>
        <w:rPr/>
        <w:t xml:space="preserve">description: Identifies a group of users. </w:t>
      </w:r>
    </w:p>
    <w:p>
      <w:pPr>
        <w:pStyle w:val="PL"/>
        <w:rPr/>
      </w:pPr>
      <w:r>
        <w:rPr>
          <w:rFonts w:eastAsia="Courier New"/>
        </w:rPr>
        <w:t xml:space="preserve">        </w:t>
      </w:r>
      <w:r>
        <w:rPr/>
        <w:t>supi:</w:t>
      </w:r>
    </w:p>
    <w:p>
      <w:pPr>
        <w:pStyle w:val="PL"/>
        <w:rPr/>
      </w:pPr>
      <w:r>
        <w:rPr>
          <w:rFonts w:eastAsia="Courier New"/>
        </w:rPr>
        <w:t xml:space="preserve">          </w:t>
      </w:r>
      <w:r>
        <w:rPr/>
        <w:t>$ref: 'TS29571_CommonData.yaml#/components/schemas/Supi'</w:t>
      </w:r>
    </w:p>
    <w:p>
      <w:pPr>
        <w:pStyle w:val="PL"/>
        <w:rPr/>
      </w:pPr>
      <w:r>
        <w:rPr>
          <w:rFonts w:eastAsia="Courier New"/>
        </w:rPr>
        <w:t xml:space="preserve">        </w:t>
      </w:r>
      <w:r>
        <w:rPr/>
        <w:t>trafficFilters: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'TS29122_CommonData.yaml#/components/schemas/FlowInfo'</w:t>
      </w:r>
    </w:p>
    <w:p>
      <w:pPr>
        <w:pStyle w:val="PL"/>
        <w:rPr/>
      </w:pPr>
      <w:r>
        <w:rPr>
          <w:rFonts w:eastAsia="Courier New"/>
        </w:rPr>
        <w:t xml:space="preserve">          </w:t>
      </w:r>
      <w:r>
        <w:rPr/>
        <w:t>minItems: 1</w:t>
      </w:r>
    </w:p>
    <w:p>
      <w:pPr>
        <w:pStyle w:val="PL"/>
        <w:rPr/>
      </w:pPr>
      <w:r>
        <w:rPr>
          <w:rFonts w:eastAsia="Courier New"/>
        </w:rPr>
        <w:t xml:space="preserve">          </w:t>
      </w:r>
      <w:r>
        <w:rPr/>
        <w:t>description: Identifies IP packet filters. Either "trafficFilters" or "ethTrafficFilters" shall be included if applicable.</w:t>
      </w:r>
    </w:p>
    <w:p>
      <w:pPr>
        <w:pStyle w:val="PL"/>
        <w:rPr/>
      </w:pPr>
      <w:r>
        <w:rPr>
          <w:rFonts w:eastAsia="Courier New"/>
        </w:rPr>
        <w:t xml:space="preserve">        </w:t>
      </w:r>
      <w:r>
        <w:rPr/>
        <w:t>trafficRoutes: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'TS29571_CommonData.yaml#/components/schemas/RouteToLocation'</w:t>
      </w:r>
    </w:p>
    <w:p>
      <w:pPr>
        <w:pStyle w:val="PL"/>
        <w:rPr/>
      </w:pPr>
      <w:r>
        <w:rPr>
          <w:rFonts w:eastAsia="Courier New"/>
        </w:rPr>
        <w:t xml:space="preserve">          </w:t>
      </w:r>
      <w:r>
        <w:rPr/>
        <w:t>minItems: 1</w:t>
      </w:r>
    </w:p>
    <w:p>
      <w:pPr>
        <w:pStyle w:val="PL"/>
        <w:rPr/>
      </w:pPr>
      <w:r>
        <w:rPr>
          <w:rFonts w:eastAsia="Courier New"/>
        </w:rPr>
        <w:t xml:space="preserve">          </w:t>
      </w:r>
      <w:r>
        <w:rPr/>
        <w:t>description: Identifies the N6 traffic routing requirement.</w:t>
      </w:r>
    </w:p>
    <w:p>
      <w:pPr>
        <w:pStyle w:val="PL"/>
        <w:rPr/>
      </w:pPr>
      <w:r>
        <w:rPr>
          <w:rFonts w:eastAsia="Courier New"/>
        </w:rPr>
        <w:t xml:space="preserve">        </w:t>
      </w:r>
      <w:r>
        <w:rPr>
          <w:lang w:eastAsia="zh-CN"/>
        </w:rPr>
        <w:t>traffCorreInd</w:t>
      </w:r>
      <w:r>
        <w:rPr/>
        <w:t>:</w:t>
      </w:r>
    </w:p>
    <w:p>
      <w:pPr>
        <w:pStyle w:val="PL"/>
        <w:rPr/>
      </w:pPr>
      <w:r>
        <w:rPr>
          <w:rFonts w:eastAsia="Courier New"/>
        </w:rPr>
        <w:t xml:space="preserve">          </w:t>
      </w:r>
      <w:r>
        <w:rPr/>
        <w:t>type: boolean</w:t>
      </w:r>
    </w:p>
    <w:p>
      <w:pPr>
        <w:pStyle w:val="PL"/>
        <w:rPr/>
      </w:pPr>
      <w:r>
        <w:rPr>
          <w:rFonts w:eastAsia="Courier New"/>
        </w:rPr>
        <w:t xml:space="preserve">        </w:t>
      </w:r>
      <w:r>
        <w:rPr/>
        <w:t>validStartTime:</w:t>
      </w:r>
    </w:p>
    <w:p>
      <w:pPr>
        <w:pStyle w:val="PL"/>
        <w:rPr/>
      </w:pPr>
      <w:r>
        <w:rPr>
          <w:rFonts w:eastAsia="Courier New"/>
        </w:rPr>
        <w:t xml:space="preserve">          </w:t>
      </w:r>
      <w:r>
        <w:rPr/>
        <w:t>$ref: 'TS29571_CommonData.yaml#/components/schemas/DateTime'</w:t>
      </w:r>
    </w:p>
    <w:p>
      <w:pPr>
        <w:pStyle w:val="PL"/>
        <w:rPr/>
      </w:pPr>
      <w:r>
        <w:rPr>
          <w:rFonts w:eastAsia="Courier New"/>
        </w:rPr>
        <w:t xml:space="preserve">        </w:t>
      </w:r>
      <w:r>
        <w:rPr/>
        <w:t>validEndTime:</w:t>
      </w:r>
    </w:p>
    <w:p>
      <w:pPr>
        <w:pStyle w:val="PL"/>
        <w:rPr/>
      </w:pPr>
      <w:r>
        <w:rPr>
          <w:rFonts w:eastAsia="Courier New"/>
        </w:rPr>
        <w:t xml:space="preserve">          </w:t>
      </w:r>
      <w:r>
        <w:rPr/>
        <w:t>$ref: 'TS29571_CommonData.yaml#/components/schemas/DateTime'</w:t>
      </w:r>
    </w:p>
    <w:p>
      <w:pPr>
        <w:pStyle w:val="PL"/>
        <w:rPr/>
      </w:pPr>
      <w:r>
        <w:rPr>
          <w:rFonts w:eastAsia="Courier New"/>
        </w:rPr>
        <w:t xml:space="preserve">        </w:t>
      </w:r>
      <w:r>
        <w:rPr/>
        <w:t>tempValidities: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'TS29514_Npcf_PolicyAuthorization.yaml#/components/schemas/</w:t>
      </w:r>
      <w:r>
        <w:rPr>
          <w:rFonts w:cs="Courier New"/>
          <w:szCs w:val="16"/>
          <w:lang w:val="en-US"/>
        </w:rPr>
        <w:t>TemporalValidity</w:t>
      </w:r>
      <w:r>
        <w:rPr/>
        <w:t>'</w:t>
      </w:r>
    </w:p>
    <w:p>
      <w:pPr>
        <w:pStyle w:val="PL"/>
        <w:rPr/>
      </w:pPr>
      <w:r>
        <w:rPr>
          <w:rFonts w:eastAsia="Courier New"/>
        </w:rPr>
        <w:t xml:space="preserve">          </w:t>
      </w:r>
      <w:r>
        <w:rPr/>
        <w:t>minItems: 1</w:t>
      </w:r>
    </w:p>
    <w:p>
      <w:pPr>
        <w:pStyle w:val="PL"/>
        <w:rPr/>
      </w:pPr>
      <w:r>
        <w:rPr>
          <w:rFonts w:eastAsia="Courier New"/>
        </w:rPr>
        <w:t xml:space="preserve">          </w:t>
      </w:r>
      <w:r>
        <w:rPr/>
        <w:t>nullable: true</w:t>
      </w:r>
    </w:p>
    <w:p>
      <w:pPr>
        <w:pStyle w:val="PL"/>
        <w:rPr/>
      </w:pPr>
      <w:r>
        <w:rPr>
          <w:rFonts w:eastAsia="Courier New"/>
        </w:rPr>
        <w:t xml:space="preserve">          </w:t>
      </w:r>
      <w:r>
        <w:rPr/>
        <w:t>description: Identifies the temporal validities for the N6 traffic routing requirement.</w:t>
      </w:r>
    </w:p>
    <w:p>
      <w:pPr>
        <w:pStyle w:val="PL"/>
        <w:rPr/>
      </w:pPr>
      <w:r>
        <w:rPr>
          <w:rFonts w:eastAsia="Courier New"/>
        </w:rPr>
        <w:t xml:space="preserve">        </w:t>
      </w:r>
      <w:r>
        <w:rPr/>
        <w:t>nwAreaInfo:</w:t>
      </w:r>
    </w:p>
    <w:p>
      <w:pPr>
        <w:pStyle w:val="PL"/>
        <w:rPr/>
      </w:pPr>
      <w:r>
        <w:rPr>
          <w:rFonts w:eastAsia="Courier New"/>
        </w:rPr>
        <w:t xml:space="preserve">          </w:t>
      </w:r>
      <w:r>
        <w:rPr/>
        <w:t>$ref: 'TS29554_Npcf_BDTPolicyControl.yaml#/components/schemas/NetworkAreaInfo'</w:t>
      </w:r>
    </w:p>
    <w:p>
      <w:pPr>
        <w:pStyle w:val="PL"/>
        <w:rPr/>
      </w:pPr>
      <w:r>
        <w:rPr>
          <w:rFonts w:eastAsia="Courier New"/>
        </w:rPr>
        <w:t xml:space="preserve">        </w:t>
      </w:r>
      <w:r>
        <w:rPr/>
        <w:t>upPathChgNotifUri:</w:t>
      </w:r>
    </w:p>
    <w:p>
      <w:pPr>
        <w:pStyle w:val="PL"/>
        <w:rPr/>
      </w:pPr>
      <w:r>
        <w:rPr>
          <w:rFonts w:eastAsia="Courier New"/>
        </w:rPr>
        <w:t xml:space="preserve">          </w:t>
      </w:r>
      <w:r>
        <w:rPr/>
        <w:t>$ref: 'TS29571_CommonData.yaml#/components/schemas/Uri'</w:t>
      </w:r>
    </w:p>
    <w:p>
      <w:pPr>
        <w:pStyle w:val="PL"/>
        <w:rPr/>
      </w:pPr>
      <w:r>
        <w:rPr>
          <w:rFonts w:eastAsia="Courier New"/>
        </w:rPr>
        <w:t xml:space="preserve">        </w:t>
      </w:r>
      <w:r>
        <w:rPr/>
        <w:t>headers: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afAckInd:</w:t>
      </w:r>
    </w:p>
    <w:p>
      <w:pPr>
        <w:pStyle w:val="PL"/>
        <w:rPr/>
      </w:pPr>
      <w:r>
        <w:rPr>
          <w:rFonts w:eastAsia="Courier New"/>
        </w:rPr>
        <w:t xml:space="preserve">          </w:t>
      </w:r>
      <w:r>
        <w:rPr/>
        <w:t>type: boolean</w:t>
      </w:r>
    </w:p>
    <w:p>
      <w:pPr>
        <w:pStyle w:val="PL"/>
        <w:rPr/>
      </w:pPr>
      <w:r>
        <w:rPr>
          <w:rFonts w:eastAsia="Courier New"/>
        </w:rPr>
        <w:t xml:space="preserve">        </w:t>
      </w:r>
      <w:r>
        <w:rPr>
          <w:lang w:eastAsia="zh-CN"/>
        </w:rPr>
        <w:t>addrPreserInd</w:t>
      </w:r>
      <w:r>
        <w:rPr/>
        <w:t>:</w:t>
      </w:r>
    </w:p>
    <w:p>
      <w:pPr>
        <w:pStyle w:val="PL"/>
        <w:rPr/>
      </w:pPr>
      <w:r>
        <w:rPr>
          <w:rFonts w:eastAsia="Courier New"/>
        </w:rPr>
        <w:t xml:space="preserve">          </w:t>
      </w:r>
      <w:r>
        <w:rPr/>
        <w:t>type: boolean</w:t>
      </w:r>
    </w:p>
    <w:p>
      <w:pPr>
        <w:pStyle w:val="PL"/>
        <w:rPr/>
      </w:pPr>
      <w:r>
        <w:rPr>
          <w:rFonts w:eastAsia="Courier New"/>
        </w:rPr>
        <w:t xml:space="preserve">    </w:t>
      </w:r>
      <w:r>
        <w:rPr/>
        <w:t>TrafficInfluSub:</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dnns: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'TS29571_CommonData.yaml#/components/schemas/Dnn'</w:t>
      </w:r>
    </w:p>
    <w:p>
      <w:pPr>
        <w:pStyle w:val="PL"/>
        <w:rPr/>
      </w:pPr>
      <w:r>
        <w:rPr>
          <w:rFonts w:eastAsia="Courier New"/>
        </w:rPr>
        <w:t xml:space="preserve">          </w:t>
      </w:r>
      <w:r>
        <w:rPr/>
        <w:t>minItems: 1</w:t>
      </w:r>
    </w:p>
    <w:p>
      <w:pPr>
        <w:pStyle w:val="PL"/>
        <w:rPr/>
      </w:pPr>
      <w:r>
        <w:rPr>
          <w:rFonts w:eastAsia="Courier New"/>
        </w:rPr>
        <w:t xml:space="preserve">          </w:t>
      </w:r>
      <w:r>
        <w:rPr/>
        <w:t xml:space="preserve">description: Each element identifies a DNN.  </w:t>
      </w:r>
    </w:p>
    <w:p>
      <w:pPr>
        <w:pStyle w:val="PL"/>
        <w:rPr/>
      </w:pPr>
      <w:r>
        <w:rPr>
          <w:rFonts w:eastAsia="Courier New"/>
        </w:rPr>
        <w:t xml:space="preserve">        </w:t>
      </w:r>
      <w:r>
        <w:rPr/>
        <w:t>snssais: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'TS29571_CommonData.yaml#/components/schemas/Snssai'</w:t>
      </w:r>
    </w:p>
    <w:p>
      <w:pPr>
        <w:pStyle w:val="PL"/>
        <w:rPr/>
      </w:pPr>
      <w:r>
        <w:rPr>
          <w:rFonts w:eastAsia="Courier New"/>
        </w:rPr>
        <w:t xml:space="preserve">          </w:t>
      </w:r>
      <w:r>
        <w:rPr/>
        <w:t>minItems: 1</w:t>
      </w:r>
    </w:p>
    <w:p>
      <w:pPr>
        <w:pStyle w:val="PL"/>
        <w:rPr/>
      </w:pPr>
      <w:r>
        <w:rPr>
          <w:rFonts w:eastAsia="Courier New"/>
        </w:rPr>
        <w:t xml:space="preserve">          </w:t>
      </w:r>
      <w:r>
        <w:rPr/>
        <w:t>description: Each element identifies a slice.</w:t>
      </w:r>
    </w:p>
    <w:p>
      <w:pPr>
        <w:pStyle w:val="PL"/>
        <w:rPr/>
      </w:pPr>
      <w:r>
        <w:rPr>
          <w:rFonts w:eastAsia="Courier New"/>
        </w:rPr>
        <w:t xml:space="preserve">        </w:t>
      </w:r>
      <w:r>
        <w:rPr/>
        <w:t>internalGroupIds: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'TS29571_CommonData.yaml#/components/schemas/GroupId'</w:t>
      </w:r>
    </w:p>
    <w:p>
      <w:pPr>
        <w:pStyle w:val="PL"/>
        <w:rPr/>
      </w:pPr>
      <w:r>
        <w:rPr>
          <w:rFonts w:eastAsia="Courier New"/>
        </w:rPr>
        <w:t xml:space="preserve">          </w:t>
      </w:r>
      <w:r>
        <w:rPr/>
        <w:t>minItems: 1</w:t>
      </w:r>
    </w:p>
    <w:p>
      <w:pPr>
        <w:pStyle w:val="PL"/>
        <w:rPr/>
      </w:pPr>
      <w:r>
        <w:rPr>
          <w:rFonts w:eastAsia="Courier New"/>
        </w:rPr>
        <w:t xml:space="preserve">          </w:t>
      </w:r>
      <w:r>
        <w:rPr/>
        <w:t xml:space="preserve">description: Each element identifies a group of users. </w:t>
      </w:r>
    </w:p>
    <w:p>
      <w:pPr>
        <w:pStyle w:val="PL"/>
        <w:rPr/>
      </w:pPr>
      <w:r>
        <w:rPr>
          <w:rFonts w:eastAsia="Courier New"/>
        </w:rPr>
        <w:t xml:space="preserve">        </w:t>
      </w:r>
      <w:r>
        <w:rPr/>
        <w:t>supis: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'TS29571_CommonData.yaml#/components/schemas/Supi'</w:t>
      </w:r>
    </w:p>
    <w:p>
      <w:pPr>
        <w:pStyle w:val="PL"/>
        <w:rPr/>
      </w:pPr>
      <w:r>
        <w:rPr>
          <w:rFonts w:eastAsia="Courier New"/>
        </w:rPr>
        <w:t xml:space="preserve">          </w:t>
      </w:r>
      <w:r>
        <w:rPr/>
        <w:t>minItems: 1</w:t>
      </w:r>
    </w:p>
    <w:p>
      <w:pPr>
        <w:pStyle w:val="PL"/>
        <w:rPr/>
      </w:pPr>
      <w:r>
        <w:rPr>
          <w:rFonts w:eastAsia="Courier New"/>
        </w:rPr>
        <w:t xml:space="preserve">          </w:t>
      </w:r>
      <w:r>
        <w:rPr/>
        <w:t>description: Each element identifies the user.</w:t>
      </w:r>
    </w:p>
    <w:p>
      <w:pPr>
        <w:pStyle w:val="PL"/>
        <w:rPr/>
      </w:pPr>
      <w:r>
        <w:rPr>
          <w:rFonts w:eastAsia="Courier New"/>
        </w:rPr>
        <w:t xml:space="preserve">        </w:t>
      </w:r>
      <w:r>
        <w:rPr/>
        <w:t>notificationUri:</w:t>
      </w:r>
    </w:p>
    <w:p>
      <w:pPr>
        <w:pStyle w:val="PL"/>
        <w:rPr/>
      </w:pPr>
      <w:r>
        <w:rPr>
          <w:rFonts w:eastAsia="Courier New"/>
        </w:rPr>
        <w:t xml:space="preserve">          </w:t>
      </w:r>
      <w:r>
        <w:rPr/>
        <w:t>$ref: 'TS29571_CommonData.yaml#/components/schemas/Uri'</w:t>
      </w:r>
    </w:p>
    <w:p>
      <w:pPr>
        <w:pStyle w:val="PL"/>
        <w:rPr/>
      </w:pPr>
      <w:r>
        <w:rPr>
          <w:rFonts w:eastAsia="Courier New"/>
        </w:rPr>
        <w:t xml:space="preserve">        </w:t>
      </w:r>
      <w:r>
        <w:rPr/>
        <w:t>expiry:</w:t>
      </w:r>
    </w:p>
    <w:p>
      <w:pPr>
        <w:pStyle w:val="PL"/>
        <w:rPr/>
      </w:pPr>
      <w:r>
        <w:rPr>
          <w:rFonts w:eastAsia="Courier New"/>
        </w:rPr>
        <w:t xml:space="preserve">          </w:t>
      </w:r>
      <w:r>
        <w:rPr/>
        <w:t>$ref: 'TS29571_CommonData.yaml#/components/schemas/DateTime'</w:t>
      </w:r>
    </w:p>
    <w:p>
      <w:pPr>
        <w:pStyle w:val="PL"/>
        <w:rPr/>
      </w:pPr>
      <w:r>
        <w:rPr>
          <w:rFonts w:eastAsia="Courier New"/>
        </w:rPr>
        <w:t xml:space="preserve">        </w:t>
      </w:r>
      <w:r>
        <w:rPr/>
        <w:t>supportedFeatures:</w:t>
      </w:r>
    </w:p>
    <w:p>
      <w:pPr>
        <w:pStyle w:val="PL"/>
        <w:rPr/>
      </w:pPr>
      <w:r>
        <w:rPr>
          <w:rFonts w:eastAsia="Courier New"/>
        </w:rPr>
        <w:t xml:space="preserve">          </w:t>
      </w:r>
      <w:r>
        <w:rPr/>
        <w:t>$ref: 'TS29571_CommonData.yaml#/components/schemas/SupportedFeatures'</w:t>
      </w:r>
    </w:p>
    <w:p>
      <w:pPr>
        <w:pStyle w:val="PL"/>
        <w:rPr/>
      </w:pPr>
      <w:r>
        <w:rPr>
          <w:rFonts w:eastAsia="Courier New"/>
        </w:rPr>
        <w:t xml:space="preserve">      </w:t>
      </w:r>
      <w:r>
        <w:rPr/>
        <w:t>required:</w:t>
      </w:r>
    </w:p>
    <w:p>
      <w:pPr>
        <w:pStyle w:val="PL"/>
        <w:rPr/>
      </w:pPr>
      <w:r>
        <w:rPr>
          <w:rFonts w:eastAsia="Courier New"/>
        </w:rPr>
        <w:t xml:space="preserve">        </w:t>
      </w:r>
      <w:r>
        <w:rPr/>
        <w:t>- notificationUri</w:t>
      </w:r>
    </w:p>
    <w:p>
      <w:pPr>
        <w:pStyle w:val="PL"/>
        <w:rPr/>
      </w:pPr>
      <w:r>
        <w:rPr>
          <w:rFonts w:eastAsia="Courier New"/>
        </w:rPr>
        <w:t xml:space="preserve">      </w:t>
      </w:r>
      <w:r>
        <w:rPr/>
        <w:t>oneOf:</w:t>
      </w:r>
    </w:p>
    <w:p>
      <w:pPr>
        <w:pStyle w:val="PL"/>
        <w:rPr/>
      </w:pPr>
      <w:r>
        <w:rPr>
          <w:rFonts w:eastAsia="Courier New"/>
        </w:rPr>
        <w:t xml:space="preserve">        </w:t>
      </w:r>
      <w:r>
        <w:rPr/>
        <w:t>- required: [dnns]</w:t>
      </w:r>
    </w:p>
    <w:p>
      <w:pPr>
        <w:pStyle w:val="PL"/>
        <w:rPr/>
      </w:pPr>
      <w:r>
        <w:rPr>
          <w:rFonts w:eastAsia="Courier New"/>
        </w:rPr>
        <w:t xml:space="preserve">        </w:t>
      </w:r>
      <w:r>
        <w:rPr/>
        <w:t>- required: [snssais]</w:t>
      </w:r>
    </w:p>
    <w:p>
      <w:pPr>
        <w:pStyle w:val="PL"/>
        <w:rPr/>
      </w:pPr>
      <w:r>
        <w:rPr>
          <w:rFonts w:eastAsia="Courier New"/>
        </w:rPr>
        <w:t xml:space="preserve">        </w:t>
      </w:r>
      <w:r>
        <w:rPr/>
        <w:t>- required: [internalGroupIds]</w:t>
      </w:r>
    </w:p>
    <w:p>
      <w:pPr>
        <w:pStyle w:val="PL"/>
        <w:rPr/>
      </w:pPr>
      <w:r>
        <w:rPr>
          <w:rFonts w:eastAsia="Courier New"/>
        </w:rPr>
        <w:t xml:space="preserve">        </w:t>
      </w:r>
      <w:r>
        <w:rPr/>
        <w:t>- required: [supis]</w:t>
      </w:r>
    </w:p>
    <w:p>
      <w:pPr>
        <w:pStyle w:val="PL"/>
        <w:rPr/>
      </w:pPr>
      <w:r>
        <w:rPr>
          <w:rFonts w:eastAsia="Courier New"/>
        </w:rPr>
        <w:t xml:space="preserve">    </w:t>
      </w:r>
      <w:r>
        <w:rPr/>
        <w:t>TrafficInfluDataNotif:</w:t>
      </w:r>
    </w:p>
    <w:p>
      <w:pPr>
        <w:pStyle w:val="PL"/>
        <w:rPr>
          <w:lang w:val="en-US"/>
        </w:rPr>
      </w:pPr>
      <w:r>
        <w:rPr>
          <w:rFonts w:eastAsia="Courier New"/>
          <w:lang w:val="en-US"/>
        </w:rPr>
        <w:t xml:space="preserve">      </w:t>
      </w:r>
      <w:r>
        <w:rPr>
          <w:lang w:val="en-US"/>
        </w:rPr>
        <w:t>type: object</w:t>
      </w:r>
    </w:p>
    <w:p>
      <w:pPr>
        <w:pStyle w:val="PL"/>
        <w:rPr>
          <w:lang w:val="en-US"/>
        </w:rPr>
      </w:pPr>
      <w:r>
        <w:rPr>
          <w:rFonts w:eastAsia="Courier New"/>
          <w:lang w:val="en-US"/>
        </w:rPr>
        <w:t xml:space="preserve">      </w:t>
      </w:r>
      <w:r>
        <w:rPr>
          <w:lang w:val="en-US"/>
        </w:rPr>
        <w:t>properties:</w:t>
      </w:r>
    </w:p>
    <w:p>
      <w:pPr>
        <w:pStyle w:val="PL"/>
        <w:rPr/>
      </w:pPr>
      <w:r>
        <w:rPr>
          <w:rFonts w:eastAsia="Courier New"/>
        </w:rPr>
        <w:t xml:space="preserve">        </w:t>
      </w:r>
      <w:r>
        <w:rPr/>
        <w:t>resUri:</w:t>
      </w:r>
    </w:p>
    <w:p>
      <w:pPr>
        <w:pStyle w:val="PL"/>
        <w:rPr/>
      </w:pPr>
      <w:r>
        <w:rPr>
          <w:rFonts w:eastAsia="Courier New"/>
        </w:rPr>
        <w:t xml:space="preserve">          </w:t>
      </w:r>
      <w:r>
        <w:rPr/>
        <w:t>$ref: 'TS29571_CommonData.yaml#/components/schemas/Uri'</w:t>
      </w:r>
    </w:p>
    <w:p>
      <w:pPr>
        <w:pStyle w:val="PL"/>
        <w:rPr/>
      </w:pPr>
      <w:r>
        <w:rPr>
          <w:rFonts w:eastAsia="Courier New"/>
        </w:rPr>
        <w:t xml:space="preserve">        </w:t>
      </w:r>
      <w:r>
        <w:rPr/>
        <w:t>trafficInfluData:</w:t>
      </w:r>
    </w:p>
    <w:p>
      <w:pPr>
        <w:pStyle w:val="PL"/>
        <w:rPr/>
      </w:pPr>
      <w:r>
        <w:rPr>
          <w:rFonts w:eastAsia="Courier New"/>
        </w:rPr>
        <w:t xml:space="preserve">          </w:t>
      </w:r>
      <w:r>
        <w:rPr/>
        <w:t>$ref: '#/components/schemas/TrafficInfluData'</w:t>
      </w:r>
    </w:p>
    <w:p>
      <w:pPr>
        <w:pStyle w:val="PL"/>
        <w:rPr/>
      </w:pPr>
      <w:r>
        <w:rPr>
          <w:rFonts w:eastAsia="Courier New"/>
        </w:rPr>
        <w:t xml:space="preserve">      </w:t>
      </w:r>
      <w:r>
        <w:rPr/>
        <w:t>required:</w:t>
      </w:r>
    </w:p>
    <w:p>
      <w:pPr>
        <w:pStyle w:val="PL"/>
        <w:rPr/>
      </w:pPr>
      <w:r>
        <w:rPr>
          <w:rFonts w:eastAsia="Courier New"/>
        </w:rPr>
        <w:t xml:space="preserve">        </w:t>
      </w:r>
      <w:r>
        <w:rPr/>
        <w:t>- resU</w:t>
      </w:r>
      <w:r>
        <w:rPr>
          <w:lang w:eastAsia="zh-CN"/>
        </w:rPr>
        <w:t>ri</w:t>
      </w:r>
    </w:p>
    <w:p>
      <w:pPr>
        <w:pStyle w:val="PL"/>
        <w:rPr>
          <w:lang w:val="en-US"/>
        </w:rPr>
      </w:pPr>
      <w:r>
        <w:rPr>
          <w:rFonts w:eastAsia="Courier New"/>
          <w:lang w:val="en-US"/>
        </w:rPr>
        <w:t xml:space="preserve">    </w:t>
      </w:r>
      <w:r>
        <w:rPr>
          <w:lang w:val="en-US"/>
        </w:rPr>
        <w:t>PfdDataForAppExt:</w:t>
      </w:r>
    </w:p>
    <w:p>
      <w:pPr>
        <w:pStyle w:val="PL"/>
        <w:rPr>
          <w:lang w:val="en-US"/>
        </w:rPr>
      </w:pPr>
      <w:r>
        <w:rPr>
          <w:rFonts w:eastAsia="Courier New"/>
          <w:lang w:val="en-US"/>
        </w:rPr>
        <w:t xml:space="preserve">      </w:t>
      </w:r>
      <w:r>
        <w:rPr>
          <w:lang w:val="en-US"/>
        </w:rPr>
        <w:t>type: object</w:t>
      </w:r>
    </w:p>
    <w:p>
      <w:pPr>
        <w:pStyle w:val="PL"/>
        <w:rPr>
          <w:lang w:val="en-US"/>
        </w:rPr>
      </w:pPr>
      <w:r>
        <w:rPr>
          <w:rFonts w:eastAsia="Courier New"/>
          <w:lang w:val="en-US"/>
        </w:rPr>
        <w:t xml:space="preserve">      </w:t>
      </w:r>
      <w:r>
        <w:rPr>
          <w:lang w:val="en-US"/>
        </w:rPr>
        <w:t>properties:</w:t>
      </w:r>
    </w:p>
    <w:p>
      <w:pPr>
        <w:pStyle w:val="PL"/>
        <w:rPr>
          <w:lang w:val="en-US"/>
        </w:rPr>
      </w:pPr>
      <w:r>
        <w:rPr>
          <w:rFonts w:eastAsia="Courier New"/>
          <w:lang w:val="en-US"/>
        </w:rPr>
        <w:t xml:space="preserve">        </w:t>
      </w:r>
      <w:r>
        <w:rPr>
          <w:lang w:val="en-US"/>
        </w:rPr>
        <w:t>applicationId:</w:t>
      </w:r>
    </w:p>
    <w:p>
      <w:pPr>
        <w:pStyle w:val="PL"/>
        <w:rPr>
          <w:lang w:val="en-US"/>
        </w:rPr>
      </w:pPr>
      <w:r>
        <w:rPr>
          <w:rFonts w:eastAsia="Courier New"/>
          <w:lang w:val="en-US"/>
        </w:rPr>
        <w:t xml:space="preserve">          </w:t>
      </w:r>
      <w:r>
        <w:rPr>
          <w:lang w:val="en-US"/>
        </w:rPr>
        <w:t>$ref: 'TS29571_CommonData.yaml#/components/schemas/ApplicationId'</w:t>
      </w:r>
    </w:p>
    <w:p>
      <w:pPr>
        <w:pStyle w:val="PL"/>
        <w:rPr>
          <w:lang w:val="en-US"/>
        </w:rPr>
      </w:pPr>
      <w:r>
        <w:rPr>
          <w:rFonts w:eastAsia="Courier New"/>
          <w:lang w:val="en-US"/>
        </w:rPr>
        <w:t xml:space="preserve">        </w:t>
      </w:r>
      <w:r>
        <w:rPr>
          <w:lang w:val="en-US"/>
        </w:rPr>
        <w:t>pfds:</w:t>
      </w:r>
    </w:p>
    <w:p>
      <w:pPr>
        <w:pStyle w:val="PL"/>
        <w:rPr>
          <w:lang w:val="en-US"/>
        </w:rPr>
      </w:pPr>
      <w:r>
        <w:rPr>
          <w:rFonts w:eastAsia="Courier New"/>
          <w:lang w:val="en-US"/>
        </w:rPr>
        <w:t xml:space="preserve">          </w:t>
      </w:r>
      <w:r>
        <w:rPr>
          <w:lang w:val="en-US"/>
        </w:rPr>
        <w:t>type: array</w:t>
      </w:r>
    </w:p>
    <w:p>
      <w:pPr>
        <w:pStyle w:val="PL"/>
        <w:rPr>
          <w:lang w:val="en-US"/>
        </w:rPr>
      </w:pPr>
      <w:r>
        <w:rPr>
          <w:rFonts w:eastAsia="Courier New"/>
          <w:lang w:val="en-US"/>
        </w:rPr>
        <w:t xml:space="preserve">          </w:t>
      </w:r>
      <w:r>
        <w:rPr>
          <w:lang w:val="en-US"/>
        </w:rPr>
        <w:t>items:</w:t>
      </w:r>
    </w:p>
    <w:p>
      <w:pPr>
        <w:pStyle w:val="PL"/>
        <w:rPr/>
      </w:pPr>
      <w:r>
        <w:rPr>
          <w:rFonts w:eastAsia="Courier New"/>
          <w:lang w:val="en-US"/>
        </w:rPr>
        <w:t xml:space="preserve">            </w:t>
      </w:r>
      <w:r>
        <w:rPr>
          <w:lang w:val="en-US"/>
        </w:rPr>
        <w:t>$ref: 'TS29551_Nnef_PFDmanagement.yaml#/components/schemas/PfdContent'</w:t>
      </w:r>
    </w:p>
    <w:p>
      <w:pPr>
        <w:pStyle w:val="PL"/>
        <w:rPr>
          <w:lang w:val="en-US"/>
        </w:rPr>
      </w:pPr>
      <w:r>
        <w:rPr>
          <w:rFonts w:eastAsia="Courier New"/>
        </w:rPr>
        <w:t xml:space="preserve">          </w:t>
      </w:r>
      <w:r>
        <w:rPr/>
        <w:t>minItems: 1</w:t>
      </w:r>
    </w:p>
    <w:p>
      <w:pPr>
        <w:pStyle w:val="PL"/>
        <w:rPr>
          <w:lang w:val="en-US"/>
        </w:rPr>
      </w:pPr>
      <w:r>
        <w:rPr>
          <w:rFonts w:eastAsia="Courier New"/>
          <w:lang w:val="en-US"/>
        </w:rPr>
        <w:t xml:space="preserve">        </w:t>
      </w:r>
      <w:r>
        <w:rPr>
          <w:lang w:val="en-US"/>
        </w:rPr>
        <w:t>cachingTime:</w:t>
      </w:r>
    </w:p>
    <w:p>
      <w:pPr>
        <w:pStyle w:val="PL"/>
        <w:rPr>
          <w:lang w:val="en-US"/>
        </w:rPr>
      </w:pPr>
      <w:r>
        <w:rPr>
          <w:rFonts w:eastAsia="Courier New"/>
          <w:lang w:val="en-US"/>
        </w:rPr>
        <w:t xml:space="preserve">          </w:t>
      </w:r>
      <w:r>
        <w:rPr>
          <w:lang w:val="en-US"/>
        </w:rPr>
        <w:t>$ref: 'TS29571_CommonData.yaml#/components/schemas/DateTime'</w:t>
      </w:r>
    </w:p>
    <w:p>
      <w:pPr>
        <w:pStyle w:val="PL"/>
        <w:rPr/>
      </w:pPr>
      <w:r>
        <w:rPr>
          <w:rFonts w:eastAsia="Courier New"/>
        </w:rPr>
        <w:t xml:space="preserve">        </w:t>
      </w:r>
      <w:r>
        <w:rPr/>
        <w:t>suppFeat:</w:t>
      </w:r>
    </w:p>
    <w:p>
      <w:pPr>
        <w:pStyle w:val="PL"/>
        <w:rPr>
          <w:lang w:val="en-US"/>
        </w:rPr>
      </w:pPr>
      <w:r>
        <w:rPr>
          <w:rFonts w:eastAsia="Courier New"/>
        </w:rPr>
        <w:t xml:space="preserve">          </w:t>
      </w:r>
      <w:r>
        <w:rPr/>
        <w:t>$ref: 'TS29571_CommonData.yaml#/components/schemas/SupportedFeatures'</w:t>
      </w:r>
    </w:p>
    <w:p>
      <w:pPr>
        <w:pStyle w:val="PL"/>
        <w:rPr>
          <w:lang w:val="en-US"/>
        </w:rPr>
      </w:pPr>
      <w:r>
        <w:rPr>
          <w:rFonts w:eastAsia="Courier New"/>
          <w:lang w:val="en-US"/>
        </w:rPr>
        <w:t xml:space="preserve">      </w:t>
      </w:r>
      <w:r>
        <w:rPr>
          <w:lang w:val="en-US"/>
        </w:rPr>
        <w:t>required:</w:t>
      </w:r>
    </w:p>
    <w:p>
      <w:pPr>
        <w:pStyle w:val="PL"/>
        <w:rPr>
          <w:lang w:val="en-US"/>
        </w:rPr>
      </w:pPr>
      <w:r>
        <w:rPr>
          <w:rFonts w:eastAsia="Courier New"/>
          <w:lang w:val="en-US"/>
        </w:rPr>
        <w:t xml:space="preserve">        </w:t>
      </w:r>
      <w:r>
        <w:rPr>
          <w:lang w:val="en-US"/>
        </w:rPr>
        <w:t>- applicationId</w:t>
      </w:r>
    </w:p>
    <w:p>
      <w:pPr>
        <w:pStyle w:val="PL"/>
        <w:rPr>
          <w:lang w:val="en-US"/>
        </w:rPr>
      </w:pPr>
      <w:r>
        <w:rPr>
          <w:rFonts w:eastAsia="Courier New"/>
          <w:lang w:val="en-US"/>
        </w:rPr>
        <w:t xml:space="preserve">        </w:t>
      </w:r>
      <w:r>
        <w:rPr>
          <w:lang w:val="en-US"/>
        </w:rPr>
        <w:t>- pfds</w:t>
      </w:r>
    </w:p>
    <w:p>
      <w:pPr>
        <w:pStyle w:val="PL"/>
        <w:rPr/>
      </w:pPr>
      <w:r>
        <w:rPr>
          <w:rFonts w:eastAsia="Courier New"/>
        </w:rPr>
        <w:t xml:space="preserve">    </w:t>
      </w:r>
      <w:r>
        <w:rPr/>
        <w:t>BdtPolicyData:</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interGroupId:</w:t>
      </w:r>
    </w:p>
    <w:p>
      <w:pPr>
        <w:pStyle w:val="PL"/>
        <w:rPr/>
      </w:pPr>
      <w:r>
        <w:rPr>
          <w:rFonts w:eastAsia="Courier New"/>
        </w:rPr>
        <w:t xml:space="preserve">          </w:t>
      </w:r>
      <w:r>
        <w:rPr/>
        <w:t>$ref: 'TS29571_CommonData.yaml#/components/schemas/GroupId'</w:t>
      </w:r>
    </w:p>
    <w:p>
      <w:pPr>
        <w:pStyle w:val="PL"/>
        <w:rPr/>
      </w:pPr>
      <w:r>
        <w:rPr>
          <w:rFonts w:eastAsia="Courier New"/>
        </w:rPr>
        <w:t xml:space="preserve">          </w:t>
      </w:r>
      <w:r>
        <w:rPr/>
        <w:t xml:space="preserve">description: Identifies a group of users. </w:t>
      </w:r>
    </w:p>
    <w:p>
      <w:pPr>
        <w:pStyle w:val="PL"/>
        <w:rPr/>
      </w:pPr>
      <w:r>
        <w:rPr>
          <w:rFonts w:eastAsia="Courier New"/>
        </w:rPr>
        <w:t xml:space="preserve">        </w:t>
      </w:r>
      <w:r>
        <w:rPr/>
        <w:t>supi:</w:t>
      </w:r>
    </w:p>
    <w:p>
      <w:pPr>
        <w:pStyle w:val="PL"/>
        <w:rPr/>
      </w:pPr>
      <w:r>
        <w:rPr>
          <w:rFonts w:eastAsia="Courier New"/>
        </w:rPr>
        <w:t xml:space="preserve">          </w:t>
      </w:r>
      <w:r>
        <w:rPr/>
        <w:t>$ref: 'TS29571_CommonData.yaml#/components/schemas/Supi'</w:t>
      </w:r>
    </w:p>
    <w:p>
      <w:pPr>
        <w:pStyle w:val="PL"/>
        <w:rPr/>
      </w:pPr>
      <w:r>
        <w:rPr>
          <w:rFonts w:eastAsia="Courier New"/>
        </w:rPr>
        <w:t xml:space="preserve">        </w:t>
      </w:r>
      <w:r>
        <w:rPr/>
        <w:t>bdtRefId:</w:t>
      </w:r>
    </w:p>
    <w:p>
      <w:pPr>
        <w:pStyle w:val="PL"/>
        <w:rPr/>
      </w:pPr>
      <w:r>
        <w:rPr>
          <w:rFonts w:eastAsia="Courier New"/>
        </w:rPr>
        <w:t xml:space="preserve">          </w:t>
      </w:r>
      <w:r>
        <w:rPr/>
        <w:t>$ref: 'TS29122_CommonData.yaml#/components/schemas/BdtReferenceId'</w:t>
      </w:r>
    </w:p>
    <w:p>
      <w:pPr>
        <w:pStyle w:val="PL"/>
        <w:rPr/>
      </w:pPr>
      <w:r>
        <w:rPr>
          <w:rFonts w:eastAsia="Courier New"/>
        </w:rPr>
        <w:t xml:space="preserve">        </w:t>
      </w:r>
      <w:r>
        <w:rPr/>
        <w:t>dnn:</w:t>
      </w:r>
    </w:p>
    <w:p>
      <w:pPr>
        <w:pStyle w:val="PL"/>
        <w:rPr/>
      </w:pPr>
      <w:r>
        <w:rPr>
          <w:rFonts w:eastAsia="Courier New"/>
        </w:rPr>
        <w:t xml:space="preserve">          </w:t>
      </w:r>
      <w:r>
        <w:rPr/>
        <w:t>$ref: 'TS29571_CommonData.yaml#/components/schemas/Dnn'</w:t>
      </w:r>
    </w:p>
    <w:p>
      <w:pPr>
        <w:pStyle w:val="PL"/>
        <w:rPr/>
      </w:pPr>
      <w:r>
        <w:rPr>
          <w:rFonts w:eastAsia="Courier New"/>
        </w:rPr>
        <w:t xml:space="preserve">        </w:t>
      </w:r>
      <w:r>
        <w:rPr/>
        <w:t>snssai:</w:t>
      </w:r>
    </w:p>
    <w:p>
      <w:pPr>
        <w:pStyle w:val="PL"/>
        <w:rPr/>
      </w:pPr>
      <w:r>
        <w:rPr>
          <w:rFonts w:eastAsia="Courier New"/>
        </w:rPr>
        <w:t xml:space="preserve">          </w:t>
      </w:r>
      <w:r>
        <w:rPr/>
        <w:t>$ref: 'TS29571_CommonData.yaml#/components/schemas/Snssai'</w:t>
      </w:r>
    </w:p>
    <w:p>
      <w:pPr>
        <w:pStyle w:val="PL"/>
        <w:rPr/>
      </w:pPr>
      <w:r>
        <w:rPr>
          <w:rFonts w:eastAsia="Courier New"/>
        </w:rPr>
        <w:t xml:space="preserve">        </w:t>
      </w:r>
      <w:r>
        <w:rPr/>
        <w:t>resUri:</w:t>
      </w:r>
    </w:p>
    <w:p>
      <w:pPr>
        <w:pStyle w:val="PL"/>
        <w:rPr/>
      </w:pPr>
      <w:r>
        <w:rPr>
          <w:rFonts w:eastAsia="Courier New"/>
        </w:rPr>
        <w:t xml:space="preserve">          </w:t>
      </w:r>
      <w:r>
        <w:rPr/>
        <w:t>$ref: 'TS29571_CommonData.yaml#/components/schemas/Uri'</w:t>
      </w:r>
    </w:p>
    <w:p>
      <w:pPr>
        <w:pStyle w:val="PL"/>
        <w:rPr/>
      </w:pPr>
      <w:r>
        <w:rPr>
          <w:rFonts w:eastAsia="Courier New"/>
        </w:rPr>
        <w:t xml:space="preserve">      </w:t>
      </w:r>
      <w:r>
        <w:rPr/>
        <w:t>required:</w:t>
      </w:r>
    </w:p>
    <w:p>
      <w:pPr>
        <w:pStyle w:val="PL"/>
        <w:rPr/>
      </w:pPr>
      <w:r>
        <w:rPr>
          <w:rFonts w:eastAsia="Courier New" w:cs="Courier New"/>
          <w:szCs w:val="16"/>
          <w:lang w:val="en-US"/>
        </w:rPr>
        <w:t xml:space="preserve">       </w:t>
      </w:r>
      <w:r>
        <w:rPr>
          <w:rFonts w:cs="Courier New"/>
          <w:szCs w:val="16"/>
          <w:lang w:val="en-US"/>
        </w:rPr>
        <w:t xml:space="preserve">- </w:t>
      </w:r>
      <w:r>
        <w:rPr/>
        <w:t>bdtRefId</w:t>
      </w:r>
    </w:p>
    <w:p>
      <w:pPr>
        <w:pStyle w:val="PL"/>
        <w:rPr/>
      </w:pPr>
      <w:r>
        <w:rPr>
          <w:rFonts w:eastAsia="Courier New"/>
        </w:rPr>
        <w:t xml:space="preserve">    </w:t>
      </w:r>
      <w:r>
        <w:rPr/>
        <w:t>BdtPolicyDataPatch:</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bdtRefId:</w:t>
      </w:r>
    </w:p>
    <w:p>
      <w:pPr>
        <w:pStyle w:val="PL"/>
        <w:rPr/>
      </w:pPr>
      <w:r>
        <w:rPr>
          <w:rFonts w:eastAsia="Courier New"/>
        </w:rPr>
        <w:t xml:space="preserve">          </w:t>
      </w:r>
      <w:r>
        <w:rPr/>
        <w:t>$ref: 'TS29122_CommonData.yaml#/components/schemas/BdtReferenceId'</w:t>
      </w:r>
    </w:p>
    <w:p>
      <w:pPr>
        <w:pStyle w:val="PL"/>
        <w:rPr/>
      </w:pPr>
      <w:r>
        <w:rPr>
          <w:rFonts w:eastAsia="Courier New"/>
        </w:rPr>
        <w:t xml:space="preserve">      </w:t>
      </w:r>
      <w:r>
        <w:rPr/>
        <w:t>required:</w:t>
      </w:r>
    </w:p>
    <w:p>
      <w:pPr>
        <w:pStyle w:val="PL"/>
        <w:rPr/>
      </w:pPr>
      <w:r>
        <w:rPr>
          <w:rFonts w:eastAsia="Courier New" w:cs="Courier New"/>
          <w:szCs w:val="16"/>
          <w:lang w:val="en-US"/>
        </w:rPr>
        <w:t xml:space="preserve">       </w:t>
      </w:r>
      <w:r>
        <w:rPr>
          <w:rFonts w:cs="Courier New"/>
          <w:szCs w:val="16"/>
          <w:lang w:val="en-US"/>
        </w:rPr>
        <w:t xml:space="preserve">- </w:t>
      </w:r>
      <w:r>
        <w:rPr/>
        <w:t>bdtRefId</w:t>
      </w:r>
    </w:p>
    <w:p>
      <w:pPr>
        <w:pStyle w:val="PL"/>
        <w:rPr/>
      </w:pPr>
      <w:r>
        <w:rPr>
          <w:rFonts w:eastAsia="Courier New"/>
        </w:rPr>
        <w:t xml:space="preserve">    </w:t>
      </w:r>
      <w:r>
        <w:rPr/>
        <w:t>IptvConfigData:</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supi:</w:t>
      </w:r>
    </w:p>
    <w:p>
      <w:pPr>
        <w:pStyle w:val="PL"/>
        <w:rPr/>
      </w:pPr>
      <w:r>
        <w:rPr>
          <w:rFonts w:eastAsia="Courier New"/>
        </w:rPr>
        <w:t xml:space="preserve">          </w:t>
      </w:r>
      <w:r>
        <w:rPr/>
        <w:t>$ref: 'TS29571_CommonData.yaml#/components/schemas/Supi'</w:t>
      </w:r>
    </w:p>
    <w:p>
      <w:pPr>
        <w:pStyle w:val="PL"/>
        <w:rPr/>
      </w:pPr>
      <w:r>
        <w:rPr>
          <w:rFonts w:eastAsia="Courier New"/>
        </w:rPr>
        <w:t xml:space="preserve">        </w:t>
      </w:r>
      <w:r>
        <w:rPr/>
        <w:t>interGroupId:</w:t>
      </w:r>
    </w:p>
    <w:p>
      <w:pPr>
        <w:pStyle w:val="PL"/>
        <w:rPr/>
      </w:pPr>
      <w:r>
        <w:rPr>
          <w:rFonts w:eastAsia="Courier New"/>
        </w:rPr>
        <w:t xml:space="preserve">          </w:t>
      </w:r>
      <w:r>
        <w:rPr/>
        <w:t>$ref: 'TS29571_CommonData.yaml#/components/schemas/GroupId'</w:t>
      </w:r>
    </w:p>
    <w:p>
      <w:pPr>
        <w:pStyle w:val="PL"/>
        <w:rPr/>
      </w:pPr>
      <w:r>
        <w:rPr>
          <w:rFonts w:eastAsia="Courier New"/>
        </w:rPr>
        <w:t xml:space="preserve">          </w:t>
      </w:r>
      <w:r>
        <w:rPr/>
        <w:t xml:space="preserve">description: Identifies a group of users. </w:t>
      </w:r>
    </w:p>
    <w:p>
      <w:pPr>
        <w:pStyle w:val="PL"/>
        <w:rPr/>
      </w:pPr>
      <w:r>
        <w:rPr>
          <w:rFonts w:eastAsia="Courier New"/>
        </w:rPr>
        <w:t xml:space="preserve">        </w:t>
      </w:r>
      <w:r>
        <w:rPr/>
        <w:t>dnn:</w:t>
      </w:r>
    </w:p>
    <w:p>
      <w:pPr>
        <w:pStyle w:val="PL"/>
        <w:rPr/>
      </w:pPr>
      <w:r>
        <w:rPr>
          <w:rFonts w:eastAsia="Courier New"/>
        </w:rPr>
        <w:t xml:space="preserve">          </w:t>
      </w:r>
      <w:r>
        <w:rPr/>
        <w:t>$ref: 'TS29571_CommonData.yaml#/components/schemas/Dnn'</w:t>
      </w:r>
    </w:p>
    <w:p>
      <w:pPr>
        <w:pStyle w:val="PL"/>
        <w:rPr/>
      </w:pPr>
      <w:r>
        <w:rPr>
          <w:rFonts w:eastAsia="Courier New"/>
        </w:rPr>
        <w:t xml:space="preserve">        </w:t>
      </w:r>
      <w:r>
        <w:rPr/>
        <w:t>snssai:</w:t>
      </w:r>
    </w:p>
    <w:p>
      <w:pPr>
        <w:pStyle w:val="PL"/>
        <w:rPr/>
      </w:pPr>
      <w:r>
        <w:rPr>
          <w:rFonts w:eastAsia="Courier New"/>
        </w:rPr>
        <w:t xml:space="preserve">          </w:t>
      </w:r>
      <w:r>
        <w:rPr/>
        <w:t>$ref: 'TS29571_CommonData.yaml#/components/schemas/Snssai'</w:t>
      </w:r>
    </w:p>
    <w:p>
      <w:pPr>
        <w:pStyle w:val="PL"/>
        <w:rPr/>
      </w:pPr>
      <w:r>
        <w:rPr>
          <w:rFonts w:eastAsia="Courier New"/>
        </w:rPr>
        <w:t xml:space="preserve">        </w:t>
      </w:r>
      <w:r>
        <w:rPr>
          <w:lang w:eastAsia="zh-CN"/>
        </w:rPr>
        <w:t>afAppId</w:t>
      </w:r>
      <w:r>
        <w:rPr/>
        <w:t>:</w:t>
      </w:r>
    </w:p>
    <w:p>
      <w:pPr>
        <w:pStyle w:val="PL"/>
        <w:rPr/>
      </w:pPr>
      <w:r>
        <w:rPr>
          <w:rFonts w:eastAsia="Courier New"/>
        </w:rPr>
        <w:t xml:space="preserve">          </w:t>
      </w:r>
      <w:r>
        <w:rPr/>
        <w:t>type: string</w:t>
      </w:r>
    </w:p>
    <w:p>
      <w:pPr>
        <w:pStyle w:val="PL"/>
        <w:rPr/>
      </w:pPr>
      <w:r>
        <w:rPr>
          <w:rFonts w:eastAsia="Courier New"/>
        </w:rPr>
        <w:t xml:space="preserve">        </w:t>
      </w:r>
      <w:r>
        <w:rPr>
          <w:lang w:eastAsia="zh-CN"/>
        </w:rPr>
        <w:t>multiAccCtrls:</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'TS29522_IPTVConfiguration.yaml#/components/schemas/MulticastAccessControl'</w:t>
      </w:r>
    </w:p>
    <w:p>
      <w:pPr>
        <w:pStyle w:val="PL"/>
        <w:rPr/>
      </w:pPr>
      <w:r>
        <w:rPr>
          <w:rFonts w:eastAsia="Courier New"/>
        </w:rPr>
        <w:t xml:space="preserve">          </w:t>
      </w:r>
      <w:r>
        <w:rPr/>
        <w:t>minProperties: 1</w:t>
      </w:r>
    </w:p>
    <w:p>
      <w:pPr>
        <w:pStyle w:val="PL"/>
        <w:rPr/>
      </w:pPr>
      <w:r>
        <w:rPr>
          <w:rFonts w:eastAsia="Courier New"/>
        </w:rPr>
        <w:t xml:space="preserve">        </w:t>
      </w:r>
      <w:r>
        <w:rPr/>
        <w:t>suppFeat:</w:t>
      </w:r>
    </w:p>
    <w:p>
      <w:pPr>
        <w:pStyle w:val="PL"/>
        <w:rPr/>
      </w:pPr>
      <w:r>
        <w:rPr>
          <w:rFonts w:eastAsia="Courier New"/>
        </w:rPr>
        <w:t xml:space="preserve">          </w:t>
      </w:r>
      <w:r>
        <w:rPr/>
        <w:t>$ref: 'TS29571_CommonData.yaml#/components/schemas/SupportedFeatures'</w:t>
      </w:r>
    </w:p>
    <w:p>
      <w:pPr>
        <w:pStyle w:val="PL"/>
        <w:rPr/>
      </w:pPr>
      <w:r>
        <w:rPr>
          <w:rFonts w:eastAsia="Courier New"/>
        </w:rPr>
        <w:t xml:space="preserve">        </w:t>
      </w:r>
      <w:r>
        <w:rPr/>
        <w:t>resUri:</w:t>
      </w:r>
    </w:p>
    <w:p>
      <w:pPr>
        <w:pStyle w:val="PL"/>
        <w:rPr/>
      </w:pPr>
      <w:r>
        <w:rPr>
          <w:rFonts w:eastAsia="Courier New"/>
        </w:rPr>
        <w:t xml:space="preserve">          </w:t>
      </w:r>
      <w:r>
        <w:rPr/>
        <w:t>$ref: 'TS29571_CommonData.yaml#/components/schemas/Uri'</w:t>
      </w:r>
    </w:p>
    <w:p>
      <w:pPr>
        <w:pStyle w:val="PL"/>
        <w:rPr/>
      </w:pPr>
      <w:r>
        <w:rPr>
          <w:rFonts w:eastAsia="Courier New"/>
        </w:rPr>
        <w:t xml:space="preserve">      </w:t>
      </w:r>
      <w:r>
        <w:rPr/>
        <w:t>required:</w:t>
      </w:r>
    </w:p>
    <w:p>
      <w:pPr>
        <w:pStyle w:val="PL"/>
        <w:rPr/>
      </w:pPr>
      <w:r>
        <w:rPr>
          <w:rFonts w:eastAsia="Courier New"/>
        </w:rPr>
        <w:t xml:space="preserve">        </w:t>
      </w:r>
      <w:r>
        <w:rPr/>
        <w:t>- afAppId</w:t>
      </w:r>
    </w:p>
    <w:p>
      <w:pPr>
        <w:pStyle w:val="PL"/>
        <w:rPr/>
      </w:pPr>
      <w:r>
        <w:rPr>
          <w:rFonts w:eastAsia="Courier New"/>
        </w:rPr>
        <w:t xml:space="preserve">        </w:t>
      </w:r>
      <w:r>
        <w:rPr/>
        <w:t xml:space="preserve">- </w:t>
      </w:r>
      <w:r>
        <w:rPr>
          <w:lang w:eastAsia="zh-CN"/>
        </w:rPr>
        <w:t>multiAccCtrls</w:t>
      </w:r>
    </w:p>
    <w:p>
      <w:pPr>
        <w:pStyle w:val="PL"/>
        <w:rPr/>
      </w:pPr>
      <w:r>
        <w:rPr>
          <w:rFonts w:eastAsia="Courier New"/>
        </w:rPr>
        <w:t xml:space="preserve">      </w:t>
      </w:r>
      <w:r>
        <w:rPr/>
        <w:t>oneOf:</w:t>
      </w:r>
    </w:p>
    <w:p>
      <w:pPr>
        <w:pStyle w:val="PL"/>
        <w:rPr/>
      </w:pPr>
      <w:r>
        <w:rPr>
          <w:rFonts w:eastAsia="Courier New"/>
        </w:rPr>
        <w:t xml:space="preserve">        </w:t>
      </w:r>
      <w:r>
        <w:rPr/>
        <w:t>- required: [interGroupId]</w:t>
      </w:r>
    </w:p>
    <w:p>
      <w:pPr>
        <w:pStyle w:val="PL"/>
        <w:rPr/>
      </w:pPr>
      <w:r>
        <w:rPr>
          <w:rFonts w:eastAsia="Courier New"/>
        </w:rPr>
        <w:t xml:space="preserve">        </w:t>
      </w:r>
      <w:r>
        <w:rPr/>
        <w:t>- required: [supi]</w:t>
      </w:r>
    </w:p>
    <w:p>
      <w:pPr>
        <w:pStyle w:val="PL"/>
        <w:rPr/>
      </w:pPr>
      <w:r>
        <w:rPr>
          <w:rFonts w:eastAsia="Courier New"/>
        </w:rPr>
        <w:t xml:space="preserve">    </w:t>
      </w:r>
      <w:r>
        <w:rPr/>
        <w:t>ServiceParameterData:</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appId:</w:t>
      </w:r>
    </w:p>
    <w:p>
      <w:pPr>
        <w:pStyle w:val="PL"/>
        <w:rPr/>
      </w:pPr>
      <w:r>
        <w:rPr>
          <w:rFonts w:eastAsia="Courier New"/>
        </w:rPr>
        <w:t xml:space="preserve">          </w:t>
      </w:r>
      <w:r>
        <w:rPr/>
        <w:t>type: string</w:t>
      </w:r>
    </w:p>
    <w:p>
      <w:pPr>
        <w:pStyle w:val="PL"/>
        <w:rPr/>
      </w:pPr>
      <w:r>
        <w:rPr>
          <w:rFonts w:eastAsia="Courier New"/>
        </w:rPr>
        <w:t xml:space="preserve">          </w:t>
      </w:r>
      <w:r>
        <w:rPr/>
        <w:t>description: Identifies an application.</w:t>
      </w:r>
    </w:p>
    <w:p>
      <w:pPr>
        <w:pStyle w:val="PL"/>
        <w:rPr/>
      </w:pPr>
      <w:r>
        <w:rPr>
          <w:rFonts w:eastAsia="Courier New"/>
        </w:rPr>
        <w:t xml:space="preserve">        </w:t>
      </w:r>
      <w:r>
        <w:rPr/>
        <w:t>dnn:</w:t>
      </w:r>
    </w:p>
    <w:p>
      <w:pPr>
        <w:pStyle w:val="PL"/>
        <w:rPr/>
      </w:pPr>
      <w:r>
        <w:rPr>
          <w:rFonts w:eastAsia="Courier New"/>
        </w:rPr>
        <w:t xml:space="preserve">          </w:t>
      </w:r>
      <w:r>
        <w:rPr/>
        <w:t>$ref: 'TS29571_CommonData.yaml#/components/schemas/Dnn'</w:t>
      </w:r>
    </w:p>
    <w:p>
      <w:pPr>
        <w:pStyle w:val="PL"/>
        <w:rPr/>
      </w:pPr>
      <w:r>
        <w:rPr>
          <w:rFonts w:eastAsia="Courier New"/>
        </w:rPr>
        <w:t xml:space="preserve">        </w:t>
      </w:r>
      <w:r>
        <w:rPr/>
        <w:t>snssai:</w:t>
      </w:r>
    </w:p>
    <w:p>
      <w:pPr>
        <w:pStyle w:val="PL"/>
        <w:rPr/>
      </w:pPr>
      <w:r>
        <w:rPr>
          <w:rFonts w:eastAsia="Courier New"/>
        </w:rPr>
        <w:t xml:space="preserve">          </w:t>
      </w:r>
      <w:r>
        <w:rPr/>
        <w:t>$ref: 'TS29571_CommonData.yaml#/components/schemas/Snssai'</w:t>
      </w:r>
    </w:p>
    <w:p>
      <w:pPr>
        <w:pStyle w:val="PL"/>
        <w:rPr/>
      </w:pPr>
      <w:r>
        <w:rPr>
          <w:rFonts w:eastAsia="Courier New"/>
        </w:rPr>
        <w:t xml:space="preserve">        </w:t>
      </w:r>
      <w:r>
        <w:rPr/>
        <w:t>interGroupId:</w:t>
      </w:r>
    </w:p>
    <w:p>
      <w:pPr>
        <w:pStyle w:val="PL"/>
        <w:rPr/>
      </w:pPr>
      <w:r>
        <w:rPr>
          <w:rFonts w:eastAsia="Courier New"/>
        </w:rPr>
        <w:t xml:space="preserve">          </w:t>
      </w:r>
      <w:r>
        <w:rPr/>
        <w:t>$ref: 'TS29571_CommonData.yaml#/components/schemas/GroupId'</w:t>
      </w:r>
    </w:p>
    <w:p>
      <w:pPr>
        <w:pStyle w:val="PL"/>
        <w:rPr/>
      </w:pPr>
      <w:r>
        <w:rPr>
          <w:rFonts w:eastAsia="Courier New"/>
        </w:rPr>
        <w:t xml:space="preserve">          </w:t>
      </w:r>
      <w:r>
        <w:rPr/>
        <w:t xml:space="preserve">description: Identifies a group of users. </w:t>
      </w:r>
    </w:p>
    <w:p>
      <w:pPr>
        <w:pStyle w:val="PL"/>
        <w:rPr/>
      </w:pPr>
      <w:r>
        <w:rPr>
          <w:rFonts w:eastAsia="Courier New"/>
        </w:rPr>
        <w:t xml:space="preserve">        </w:t>
      </w:r>
      <w:r>
        <w:rPr/>
        <w:t>supi:</w:t>
      </w:r>
    </w:p>
    <w:p>
      <w:pPr>
        <w:pStyle w:val="PL"/>
        <w:rPr/>
      </w:pPr>
      <w:r>
        <w:rPr>
          <w:rFonts w:eastAsia="Courier New"/>
        </w:rPr>
        <w:t xml:space="preserve">          </w:t>
      </w:r>
      <w:r>
        <w:rPr/>
        <w:t>$ref: 'TS29571_CommonData.yaml#/components/schemas/Supi'</w:t>
      </w:r>
    </w:p>
    <w:p>
      <w:pPr>
        <w:pStyle w:val="PL"/>
        <w:rPr/>
      </w:pPr>
      <w:r>
        <w:rPr>
          <w:rFonts w:eastAsia="Courier New"/>
        </w:rPr>
        <w:t xml:space="preserve">        </w:t>
      </w:r>
      <w:r>
        <w:rPr/>
        <w:t>ueIpv4:</w:t>
      </w:r>
    </w:p>
    <w:p>
      <w:pPr>
        <w:pStyle w:val="PL"/>
        <w:rPr/>
      </w:pPr>
      <w:r>
        <w:rPr>
          <w:rFonts w:eastAsia="Courier New"/>
        </w:rPr>
        <w:t xml:space="preserve">          </w:t>
      </w:r>
      <w:r>
        <w:rPr/>
        <w:t>$ref: 'TS29122_CommonData.yaml#/components/schemas/Ipv4Addr'</w:t>
      </w:r>
    </w:p>
    <w:p>
      <w:pPr>
        <w:pStyle w:val="PL"/>
        <w:rPr/>
      </w:pPr>
      <w:r>
        <w:rPr>
          <w:rFonts w:eastAsia="Courier New"/>
        </w:rPr>
        <w:t xml:space="preserve">        </w:t>
      </w:r>
      <w:r>
        <w:rPr/>
        <w:t>ueIpv6:</w:t>
      </w:r>
    </w:p>
    <w:p>
      <w:pPr>
        <w:pStyle w:val="PL"/>
        <w:rPr/>
      </w:pPr>
      <w:r>
        <w:rPr>
          <w:rFonts w:eastAsia="Courier New"/>
        </w:rPr>
        <w:t xml:space="preserve">          </w:t>
      </w:r>
      <w:r>
        <w:rPr/>
        <w:t>$ref: 'TS29122_CommonData.yaml#/components/schemas/Ipv6Addr'</w:t>
      </w:r>
    </w:p>
    <w:p>
      <w:pPr>
        <w:pStyle w:val="PL"/>
        <w:rPr/>
      </w:pPr>
      <w:r>
        <w:rPr>
          <w:rFonts w:eastAsia="Courier New"/>
        </w:rPr>
        <w:t xml:space="preserve">        </w:t>
      </w:r>
      <w:r>
        <w:rPr/>
        <w:t>ueMac:</w:t>
      </w:r>
    </w:p>
    <w:p>
      <w:pPr>
        <w:pStyle w:val="PL"/>
        <w:rPr/>
      </w:pPr>
      <w:r>
        <w:rPr>
          <w:rFonts w:eastAsia="Courier New"/>
        </w:rPr>
        <w:t xml:space="preserve">          </w:t>
      </w:r>
      <w:r>
        <w:rPr/>
        <w:t>$ref: 'TS29571_CommonData.yaml#/components/schemas/</w:t>
      </w:r>
      <w:r>
        <w:rPr>
          <w:lang w:eastAsia="zh-CN"/>
        </w:rPr>
        <w:t>M</w:t>
      </w:r>
      <w:r>
        <w:rPr>
          <w:lang w:eastAsia="zh-CN"/>
        </w:rPr>
        <w:t>acAddr</w:t>
      </w:r>
      <w:r>
        <w:rPr>
          <w:lang w:eastAsia="zh-CN"/>
        </w:rPr>
        <w:t>48</w:t>
      </w:r>
      <w:r>
        <w:rPr/>
        <w:t>'</w:t>
      </w:r>
    </w:p>
    <w:p>
      <w:pPr>
        <w:pStyle w:val="PL"/>
        <w:rPr/>
      </w:pPr>
      <w:r>
        <w:rPr>
          <w:rFonts w:eastAsia="Courier New"/>
        </w:rPr>
        <w:t xml:space="preserve">        </w:t>
      </w:r>
      <w:r>
        <w:rPr>
          <w:lang w:eastAsia="zh-CN"/>
        </w:rPr>
        <w:t>anyU</w:t>
      </w:r>
      <w:r>
        <w:rPr>
          <w:lang w:eastAsia="zh-CN"/>
        </w:rPr>
        <w:t>e</w:t>
      </w:r>
      <w:r>
        <w:rPr>
          <w:lang w:eastAsia="zh-CN"/>
        </w:rPr>
        <w:t>I</w:t>
      </w:r>
      <w:r>
        <w:rPr>
          <w:lang w:eastAsia="zh-CN"/>
        </w:rPr>
        <w:t>nd</w:t>
      </w:r>
      <w:r>
        <w:rPr/>
        <w:t>:</w:t>
      </w:r>
    </w:p>
    <w:p>
      <w:pPr>
        <w:pStyle w:val="PL"/>
        <w:rPr/>
      </w:pPr>
      <w:r>
        <w:rPr>
          <w:rFonts w:eastAsia="Courier New"/>
        </w:rPr>
        <w:t xml:space="preserve">          </w:t>
      </w:r>
      <w:r>
        <w:rPr/>
        <w:t>type: boolean</w:t>
      </w:r>
    </w:p>
    <w:p>
      <w:pPr>
        <w:pStyle w:val="PL"/>
        <w:rPr/>
      </w:pPr>
      <w:r>
        <w:rPr>
          <w:rFonts w:eastAsia="Courier New"/>
        </w:rPr>
        <w:t xml:space="preserve">        </w:t>
      </w:r>
      <w:r>
        <w:rPr/>
        <w:t>paramOverPc5:</w:t>
      </w:r>
    </w:p>
    <w:p>
      <w:pPr>
        <w:pStyle w:val="PL"/>
        <w:rPr/>
      </w:pPr>
      <w:r>
        <w:rPr>
          <w:rFonts w:eastAsia="Courier New"/>
        </w:rPr>
        <w:t xml:space="preserve">          </w:t>
      </w:r>
      <w:r>
        <w:rPr/>
        <w:t>$ref: 'TS29522_ServiceParameter.yaml#/components/schemas/ParameterOverPc5'</w:t>
      </w:r>
    </w:p>
    <w:p>
      <w:pPr>
        <w:pStyle w:val="PL"/>
        <w:rPr/>
      </w:pPr>
      <w:r>
        <w:rPr>
          <w:rFonts w:eastAsia="Courier New"/>
        </w:rPr>
        <w:t xml:space="preserve">        </w:t>
      </w:r>
      <w:r>
        <w:rPr/>
        <w:t>paramOverUu:</w:t>
      </w:r>
    </w:p>
    <w:p>
      <w:pPr>
        <w:pStyle w:val="PL"/>
        <w:rPr/>
      </w:pPr>
      <w:r>
        <w:rPr>
          <w:rFonts w:eastAsia="Courier New"/>
        </w:rPr>
        <w:t xml:space="preserve">          </w:t>
      </w:r>
      <w:r>
        <w:rPr/>
        <w:t xml:space="preserve">$ref: </w:t>
      </w:r>
      <w:r>
        <w:rPr>
          <w:rFonts w:cs="Courier New"/>
          <w:szCs w:val="16"/>
          <w:lang w:val="en-US"/>
        </w:rPr>
        <w:t>'</w:t>
      </w:r>
      <w:r>
        <w:rPr/>
        <w:t>TS29522_ServiceParameter.yaml</w:t>
      </w:r>
      <w:r>
        <w:rPr>
          <w:rFonts w:cs="Courier New"/>
          <w:szCs w:val="16"/>
          <w:lang w:val="en-US"/>
        </w:rPr>
        <w:t>#/components/schemas/ParameterOverUu'</w:t>
      </w:r>
    </w:p>
    <w:p>
      <w:pPr>
        <w:pStyle w:val="PL"/>
        <w:rPr/>
      </w:pPr>
      <w:r>
        <w:rPr>
          <w:rFonts w:eastAsia="Courier New"/>
        </w:rPr>
        <w:t xml:space="preserve">        </w:t>
      </w:r>
      <w:r>
        <w:rPr/>
        <w:t>suppFeat:</w:t>
      </w:r>
    </w:p>
    <w:p>
      <w:pPr>
        <w:pStyle w:val="PL"/>
        <w:rPr/>
      </w:pPr>
      <w:r>
        <w:rPr>
          <w:rFonts w:eastAsia="Courier New"/>
        </w:rPr>
        <w:t xml:space="preserve">          </w:t>
      </w:r>
      <w:r>
        <w:rPr/>
        <w:t>$ref: 'TS29571_CommonData.yaml#/components/schemas/SupportedFeatures'</w:t>
      </w:r>
    </w:p>
    <w:p>
      <w:pPr>
        <w:pStyle w:val="PL"/>
        <w:rPr/>
      </w:pPr>
      <w:r>
        <w:rPr>
          <w:rFonts w:eastAsia="Courier New"/>
        </w:rPr>
        <w:t xml:space="preserve">        </w:t>
      </w:r>
      <w:r>
        <w:rPr/>
        <w:t>resUri:</w:t>
      </w:r>
    </w:p>
    <w:p>
      <w:pPr>
        <w:pStyle w:val="PL"/>
        <w:rPr/>
      </w:pPr>
      <w:r>
        <w:rPr>
          <w:rFonts w:eastAsia="Courier New"/>
        </w:rPr>
        <w:t xml:space="preserve">          </w:t>
      </w:r>
      <w:r>
        <w:rPr/>
        <w:t>$ref: 'TS29571_CommonData.yaml#/components/schemas/Uri'</w:t>
      </w:r>
    </w:p>
    <w:p>
      <w:pPr>
        <w:pStyle w:val="PL"/>
        <w:rPr/>
      </w:pPr>
      <w:r>
        <w:rPr>
          <w:rFonts w:eastAsia="Courier New"/>
        </w:rPr>
        <w:t xml:space="preserve">    </w:t>
      </w:r>
      <w:r>
        <w:rPr/>
        <w:t>ApplicationDataSubs:</w:t>
      </w:r>
    </w:p>
    <w:p>
      <w:pPr>
        <w:pStyle w:val="PL"/>
        <w:rPr/>
      </w:pPr>
      <w:r>
        <w:rPr>
          <w:rFonts w:eastAsia="Courier New"/>
        </w:rPr>
        <w:t xml:space="preserve">      </w:t>
      </w:r>
      <w:r>
        <w:rPr/>
        <w:t>description: Identifies a subscription to application data change notification.</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notificationUri:</w:t>
      </w:r>
    </w:p>
    <w:p>
      <w:pPr>
        <w:pStyle w:val="PL"/>
        <w:rPr/>
      </w:pPr>
      <w:r>
        <w:rPr>
          <w:rFonts w:eastAsia="Courier New"/>
        </w:rPr>
        <w:t xml:space="preserve">          </w:t>
      </w:r>
      <w:r>
        <w:rPr/>
        <w:t>$ref: 'TS29571_CommonData.yaml#/components/schemas/Uri'</w:t>
      </w:r>
    </w:p>
    <w:p>
      <w:pPr>
        <w:pStyle w:val="PL"/>
        <w:rPr/>
      </w:pPr>
      <w:r>
        <w:rPr>
          <w:rFonts w:eastAsia="Courier New"/>
        </w:rPr>
        <w:t xml:space="preserve">        </w:t>
      </w:r>
      <w:r>
        <w:rPr/>
        <w:t>dataFilters: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'#/components/schemas/DataFilter'</w:t>
      </w:r>
    </w:p>
    <w:p>
      <w:pPr>
        <w:pStyle w:val="PL"/>
        <w:rPr/>
      </w:pPr>
      <w:r>
        <w:rPr>
          <w:rFonts w:eastAsia="Courier New"/>
        </w:rPr>
        <w:t xml:space="preserve">          </w:t>
      </w:r>
      <w:r>
        <w:rPr/>
        <w:t>minItems: 1</w:t>
      </w:r>
    </w:p>
    <w:p>
      <w:pPr>
        <w:pStyle w:val="PL"/>
        <w:rPr/>
      </w:pPr>
      <w:r>
        <w:rPr>
          <w:rFonts w:eastAsia="Courier New"/>
        </w:rPr>
        <w:t xml:space="preserve">        </w:t>
      </w:r>
      <w:r>
        <w:rPr/>
        <w:t>expiry:</w:t>
      </w:r>
    </w:p>
    <w:p>
      <w:pPr>
        <w:pStyle w:val="PL"/>
        <w:rPr/>
      </w:pPr>
      <w:r>
        <w:rPr>
          <w:rFonts w:eastAsia="Courier New"/>
        </w:rPr>
        <w:t xml:space="preserve">          </w:t>
      </w:r>
      <w:r>
        <w:rPr/>
        <w:t>$ref: 'TS29571_CommonData.yaml#/components/schemas/DateTime'</w:t>
      </w:r>
    </w:p>
    <w:p>
      <w:pPr>
        <w:pStyle w:val="PL"/>
        <w:rPr/>
      </w:pPr>
      <w:r>
        <w:rPr>
          <w:rFonts w:eastAsia="Courier New"/>
        </w:rPr>
        <w:t xml:space="preserve">        </w:t>
      </w:r>
      <w:r>
        <w:rPr/>
        <w:t>supportedFeatures:</w:t>
      </w:r>
    </w:p>
    <w:p>
      <w:pPr>
        <w:pStyle w:val="PL"/>
        <w:rPr/>
      </w:pPr>
      <w:r>
        <w:rPr>
          <w:rFonts w:eastAsia="Courier New"/>
        </w:rPr>
        <w:t xml:space="preserve">          </w:t>
      </w:r>
      <w:r>
        <w:rPr/>
        <w:t>$ref: 'TS29571_CommonData.yaml#/components/schemas/SupportedFeatures'</w:t>
      </w:r>
    </w:p>
    <w:p>
      <w:pPr>
        <w:pStyle w:val="PL"/>
        <w:rPr/>
      </w:pPr>
      <w:r>
        <w:rPr>
          <w:rFonts w:eastAsia="Courier New"/>
        </w:rPr>
        <w:t xml:space="preserve">      </w:t>
      </w:r>
      <w:r>
        <w:rPr/>
        <w:t>required:</w:t>
      </w:r>
    </w:p>
    <w:p>
      <w:pPr>
        <w:pStyle w:val="PL"/>
        <w:rPr/>
      </w:pPr>
      <w:r>
        <w:rPr>
          <w:rFonts w:eastAsia="Courier New"/>
        </w:rPr>
        <w:t xml:space="preserve">        </w:t>
      </w:r>
      <w:r>
        <w:rPr/>
        <w:t>- notificationUri</w:t>
      </w:r>
    </w:p>
    <w:p>
      <w:pPr>
        <w:pStyle w:val="PL"/>
        <w:rPr/>
      </w:pPr>
      <w:r>
        <w:rPr>
          <w:rFonts w:eastAsia="Courier New"/>
        </w:rPr>
        <w:t xml:space="preserve">    </w:t>
      </w:r>
      <w:r>
        <w:rPr/>
        <w:t>ApplicationDataChangeNotif:</w:t>
      </w:r>
    </w:p>
    <w:p>
      <w:pPr>
        <w:pStyle w:val="PL"/>
        <w:rPr/>
      </w:pPr>
      <w:r>
        <w:rPr>
          <w:rFonts w:eastAsia="Courier New"/>
        </w:rPr>
        <w:t xml:space="preserve">      </w:t>
      </w:r>
      <w:r>
        <w:rPr/>
        <w:t>description: Contains changed application data for which notification was requested.</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iptvConfigData:</w:t>
      </w:r>
    </w:p>
    <w:p>
      <w:pPr>
        <w:pStyle w:val="PL"/>
        <w:rPr/>
      </w:pPr>
      <w:r>
        <w:rPr>
          <w:rFonts w:eastAsia="Courier New"/>
        </w:rPr>
        <w:t xml:space="preserve">          </w:t>
      </w:r>
      <w:r>
        <w:rPr/>
        <w:t>$ref: '#/components/schemas/IptvConfigData'</w:t>
      </w:r>
    </w:p>
    <w:p>
      <w:pPr>
        <w:pStyle w:val="PL"/>
        <w:rPr/>
      </w:pPr>
      <w:r>
        <w:rPr>
          <w:rFonts w:eastAsia="Courier New"/>
        </w:rPr>
        <w:t xml:space="preserve">        </w:t>
      </w:r>
      <w:r>
        <w:rPr/>
        <w:t>pfdData:</w:t>
      </w:r>
    </w:p>
    <w:p>
      <w:pPr>
        <w:pStyle w:val="PL"/>
        <w:rPr/>
      </w:pPr>
      <w:r>
        <w:rPr>
          <w:rFonts w:eastAsia="Courier New"/>
        </w:rPr>
        <w:t xml:space="preserve">          </w:t>
      </w:r>
      <w:r>
        <w:rPr/>
        <w:t>$ref: 'TS29551_Nnef_PFDmanagement.yaml#/components/schemas/PfdChangeNotification'</w:t>
      </w:r>
    </w:p>
    <w:p>
      <w:pPr>
        <w:pStyle w:val="PL"/>
        <w:rPr/>
      </w:pPr>
      <w:r>
        <w:rPr>
          <w:rFonts w:eastAsia="Courier New"/>
        </w:rPr>
        <w:t xml:space="preserve">        </w:t>
      </w:r>
      <w:r>
        <w:rPr/>
        <w:t>bdtPolicyData:</w:t>
      </w:r>
    </w:p>
    <w:p>
      <w:pPr>
        <w:pStyle w:val="PL"/>
        <w:rPr/>
      </w:pPr>
      <w:r>
        <w:rPr>
          <w:rFonts w:eastAsia="Courier New"/>
        </w:rPr>
        <w:t xml:space="preserve">          </w:t>
      </w:r>
      <w:r>
        <w:rPr/>
        <w:t>$ref: '#/components/schemas/BdtPolicyData'</w:t>
      </w:r>
    </w:p>
    <w:p>
      <w:pPr>
        <w:pStyle w:val="PL"/>
        <w:rPr/>
      </w:pPr>
      <w:r>
        <w:rPr>
          <w:rFonts w:eastAsia="Courier New"/>
        </w:rPr>
        <w:t xml:space="preserve">        </w:t>
      </w:r>
      <w:r>
        <w:rPr/>
        <w:t>resUri:</w:t>
      </w:r>
    </w:p>
    <w:p>
      <w:pPr>
        <w:pStyle w:val="PL"/>
        <w:rPr/>
      </w:pPr>
      <w:r>
        <w:rPr>
          <w:rFonts w:eastAsia="Courier New"/>
        </w:rPr>
        <w:t xml:space="preserve">          </w:t>
      </w:r>
      <w:r>
        <w:rPr/>
        <w:t>$ref: 'TS29571_CommonData.yaml#/components/schemas/Uri'</w:t>
      </w:r>
    </w:p>
    <w:p>
      <w:pPr>
        <w:pStyle w:val="PL"/>
        <w:rPr/>
      </w:pPr>
      <w:r>
        <w:rPr>
          <w:rFonts w:eastAsia="Courier New"/>
        </w:rPr>
        <w:t xml:space="preserve">        </w:t>
      </w:r>
      <w:r>
        <w:rPr/>
        <w:t>serParamData:</w:t>
      </w:r>
    </w:p>
    <w:p>
      <w:pPr>
        <w:pStyle w:val="PL"/>
        <w:rPr/>
      </w:pPr>
      <w:r>
        <w:rPr>
          <w:rFonts w:eastAsia="Courier New"/>
        </w:rPr>
        <w:t xml:space="preserve">          </w:t>
      </w:r>
      <w:r>
        <w:rPr/>
        <w:t>$ref: '#/components/schemas/ServiceParameterData'</w:t>
      </w:r>
    </w:p>
    <w:p>
      <w:pPr>
        <w:pStyle w:val="PL"/>
        <w:rPr/>
      </w:pPr>
      <w:r>
        <w:rPr>
          <w:rFonts w:eastAsia="Courier New"/>
        </w:rPr>
        <w:t xml:space="preserve">      </w:t>
      </w:r>
      <w:r>
        <w:rPr/>
        <w:t>required:</w:t>
      </w:r>
    </w:p>
    <w:p>
      <w:pPr>
        <w:pStyle w:val="PL"/>
        <w:rPr/>
      </w:pPr>
      <w:r>
        <w:rPr>
          <w:rFonts w:eastAsia="Courier New"/>
        </w:rPr>
        <w:t xml:space="preserve">        </w:t>
      </w:r>
      <w:r>
        <w:rPr/>
        <w:t>- resUri</w:t>
      </w:r>
    </w:p>
    <w:p>
      <w:pPr>
        <w:pStyle w:val="PL"/>
        <w:rPr/>
      </w:pPr>
      <w:r>
        <w:rPr>
          <w:rFonts w:eastAsia="Courier New"/>
        </w:rPr>
        <w:t xml:space="preserve">    </w:t>
      </w:r>
      <w:r>
        <w:rPr/>
        <w:t>DataFilter:</w:t>
      </w:r>
    </w:p>
    <w:p>
      <w:pPr>
        <w:pStyle w:val="PL"/>
        <w:rPr/>
      </w:pPr>
      <w:r>
        <w:rPr>
          <w:rFonts w:eastAsia="Courier New"/>
        </w:rPr>
        <w:t xml:space="preserve">      </w:t>
      </w:r>
      <w:r>
        <w:rPr/>
        <w:t>description: Identifies a data filter.</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dataInd:</w:t>
      </w:r>
    </w:p>
    <w:p>
      <w:pPr>
        <w:pStyle w:val="PL"/>
        <w:rPr/>
      </w:pPr>
      <w:r>
        <w:rPr>
          <w:rFonts w:eastAsia="Courier New"/>
        </w:rPr>
        <w:t xml:space="preserve">          </w:t>
      </w:r>
      <w:r>
        <w:rPr/>
        <w:t>$ref: '#/components/schemas/DataInd'</w:t>
      </w:r>
    </w:p>
    <w:p>
      <w:pPr>
        <w:pStyle w:val="PL"/>
        <w:rPr/>
      </w:pPr>
      <w:r>
        <w:rPr>
          <w:rFonts w:eastAsia="Courier New"/>
        </w:rPr>
        <w:t xml:space="preserve">        </w:t>
      </w:r>
      <w:r>
        <w:rPr/>
        <w:t>dnns: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'TS29571_CommonData.yaml#/components/schemas/Dnn'</w:t>
      </w:r>
    </w:p>
    <w:p>
      <w:pPr>
        <w:pStyle w:val="PL"/>
        <w:rPr/>
      </w:pPr>
      <w:r>
        <w:rPr>
          <w:rFonts w:eastAsia="Courier New"/>
        </w:rPr>
        <w:t xml:space="preserve">          </w:t>
      </w:r>
      <w:r>
        <w:rPr/>
        <w:t>minItems: 1</w:t>
      </w:r>
    </w:p>
    <w:p>
      <w:pPr>
        <w:pStyle w:val="PL"/>
        <w:rPr/>
      </w:pPr>
      <w:r>
        <w:rPr>
          <w:rFonts w:eastAsia="Courier New"/>
        </w:rPr>
        <w:t xml:space="preserve">        </w:t>
      </w:r>
      <w:r>
        <w:rPr/>
        <w:t>snssais: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'TS29571_CommonData.yaml#/components/schemas/Snssai'</w:t>
      </w:r>
    </w:p>
    <w:p>
      <w:pPr>
        <w:pStyle w:val="PL"/>
        <w:rPr/>
      </w:pPr>
      <w:r>
        <w:rPr>
          <w:rFonts w:eastAsia="Courier New"/>
        </w:rPr>
        <w:t xml:space="preserve">          </w:t>
      </w:r>
      <w:r>
        <w:rPr/>
        <w:t>minItems: 1</w:t>
      </w:r>
    </w:p>
    <w:p>
      <w:pPr>
        <w:pStyle w:val="PL"/>
        <w:rPr/>
      </w:pPr>
      <w:r>
        <w:rPr>
          <w:rFonts w:eastAsia="Courier New"/>
        </w:rPr>
        <w:t xml:space="preserve">        </w:t>
      </w:r>
      <w:r>
        <w:rPr/>
        <w:t>internalGroupIds: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'TS29571_CommonData.yaml#/components/schemas/GroupId'</w:t>
      </w:r>
    </w:p>
    <w:p>
      <w:pPr>
        <w:pStyle w:val="PL"/>
        <w:rPr/>
      </w:pPr>
      <w:r>
        <w:rPr>
          <w:rFonts w:eastAsia="Courier New"/>
        </w:rPr>
        <w:t xml:space="preserve">          </w:t>
      </w:r>
      <w:r>
        <w:rPr/>
        <w:t>minItems: 1</w:t>
      </w:r>
    </w:p>
    <w:p>
      <w:pPr>
        <w:pStyle w:val="PL"/>
        <w:rPr/>
      </w:pPr>
      <w:r>
        <w:rPr>
          <w:rFonts w:eastAsia="Courier New"/>
        </w:rPr>
        <w:t xml:space="preserve">        </w:t>
      </w:r>
      <w:r>
        <w:rPr/>
        <w:t>supis: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'TS29571_CommonData.yaml#/components/schemas/Supi'</w:t>
      </w:r>
    </w:p>
    <w:p>
      <w:pPr>
        <w:pStyle w:val="PL"/>
        <w:rPr/>
      </w:pPr>
      <w:r>
        <w:rPr>
          <w:rFonts w:eastAsia="Courier New"/>
        </w:rPr>
        <w:t xml:space="preserve">          </w:t>
      </w:r>
      <w:r>
        <w:rPr/>
        <w:t>minItems: 1</w:t>
      </w:r>
    </w:p>
    <w:p>
      <w:pPr>
        <w:pStyle w:val="PL"/>
        <w:rPr/>
      </w:pPr>
      <w:r>
        <w:rPr>
          <w:rFonts w:eastAsia="Courier New"/>
        </w:rPr>
        <w:t xml:space="preserve">        </w:t>
      </w:r>
      <w:r>
        <w:rPr/>
        <w:t>appIds: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'TS29571_CommonData.yaml#/components/schemas/ApplicationId'</w:t>
      </w:r>
    </w:p>
    <w:p>
      <w:pPr>
        <w:pStyle w:val="PL"/>
        <w:rPr/>
      </w:pPr>
      <w:r>
        <w:rPr>
          <w:rFonts w:eastAsia="Courier New"/>
        </w:rPr>
        <w:t xml:space="preserve">          </w:t>
      </w:r>
      <w:r>
        <w:rPr/>
        <w:t>minItems: 1</w:t>
      </w:r>
    </w:p>
    <w:p>
      <w:pPr>
        <w:pStyle w:val="PL"/>
        <w:rPr/>
      </w:pPr>
      <w:r>
        <w:rPr>
          <w:rFonts w:eastAsia="Courier New"/>
        </w:rPr>
        <w:t xml:space="preserve">        </w:t>
      </w:r>
      <w:r>
        <w:rPr/>
        <w:t>ueIpv4s: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'TS29571_CommonData.yaml#/components/schemas/Ipv4Addr'</w:t>
      </w:r>
    </w:p>
    <w:p>
      <w:pPr>
        <w:pStyle w:val="PL"/>
        <w:rPr/>
      </w:pPr>
      <w:r>
        <w:rPr>
          <w:rFonts w:eastAsia="Courier New"/>
        </w:rPr>
        <w:t xml:space="preserve">          </w:t>
      </w:r>
      <w:r>
        <w:rPr/>
        <w:t>minItems: 1</w:t>
      </w:r>
    </w:p>
    <w:p>
      <w:pPr>
        <w:pStyle w:val="PL"/>
        <w:rPr/>
      </w:pPr>
      <w:r>
        <w:rPr>
          <w:rFonts w:eastAsia="Courier New"/>
        </w:rPr>
        <w:t xml:space="preserve">        </w:t>
      </w:r>
      <w:r>
        <w:rPr/>
        <w:t>ueIpv6s: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'TS29571_CommonData.yaml#/components/schemas/Ipv6Addr'</w:t>
      </w:r>
    </w:p>
    <w:p>
      <w:pPr>
        <w:pStyle w:val="PL"/>
        <w:rPr/>
      </w:pPr>
      <w:r>
        <w:rPr>
          <w:rFonts w:eastAsia="Courier New"/>
        </w:rPr>
        <w:t xml:space="preserve">          </w:t>
      </w:r>
      <w:r>
        <w:rPr/>
        <w:t>minItems: 1</w:t>
      </w:r>
    </w:p>
    <w:p>
      <w:pPr>
        <w:pStyle w:val="PL"/>
        <w:rPr/>
      </w:pPr>
      <w:r>
        <w:rPr>
          <w:rFonts w:eastAsia="Courier New"/>
        </w:rPr>
        <w:t xml:space="preserve">        </w:t>
      </w:r>
      <w:r>
        <w:rPr/>
        <w:t>ueMacs: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'TS29571_CommonData.yaml#/components/schemas/MacAddr48'</w:t>
      </w:r>
    </w:p>
    <w:p>
      <w:pPr>
        <w:pStyle w:val="PL"/>
        <w:rPr/>
      </w:pPr>
      <w:r>
        <w:rPr>
          <w:rFonts w:eastAsia="Courier New"/>
        </w:rPr>
        <w:t xml:space="preserve">          </w:t>
      </w:r>
      <w:r>
        <w:rPr/>
        <w:t>minItems: 1</w:t>
      </w:r>
    </w:p>
    <w:p>
      <w:pPr>
        <w:pStyle w:val="PL"/>
        <w:rPr/>
      </w:pPr>
      <w:r>
        <w:rPr>
          <w:rFonts w:eastAsia="Courier New"/>
        </w:rPr>
        <w:t xml:space="preserve">      </w:t>
      </w:r>
      <w:r>
        <w:rPr/>
        <w:t>required:</w:t>
      </w:r>
    </w:p>
    <w:p>
      <w:pPr>
        <w:pStyle w:val="PL"/>
        <w:rPr/>
      </w:pPr>
      <w:r>
        <w:rPr>
          <w:rFonts w:eastAsia="Courier New"/>
        </w:rPr>
        <w:t xml:space="preserve">        </w:t>
      </w:r>
      <w:r>
        <w:rPr/>
        <w:t>- dataInd</w:t>
      </w:r>
    </w:p>
    <w:p>
      <w:pPr>
        <w:pStyle w:val="PL"/>
        <w:rPr/>
      </w:pPr>
      <w:r>
        <w:rPr>
          <w:rFonts w:eastAsia="Courier New"/>
        </w:rPr>
        <w:t xml:space="preserve">    </w:t>
      </w:r>
      <w:r>
        <w:rPr/>
        <w:t>DataInd:</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PFD</w:t>
      </w:r>
    </w:p>
    <w:p>
      <w:pPr>
        <w:pStyle w:val="PL"/>
        <w:rPr/>
      </w:pPr>
      <w:r>
        <w:rPr>
          <w:rFonts w:eastAsia="Courier New"/>
        </w:rPr>
        <w:t xml:space="preserve">          </w:t>
      </w:r>
      <w:r>
        <w:rPr/>
        <w:t>- IPTV</w:t>
      </w:r>
    </w:p>
    <w:p>
      <w:pPr>
        <w:pStyle w:val="PL"/>
        <w:rPr/>
      </w:pPr>
      <w:r>
        <w:rPr>
          <w:rFonts w:eastAsia="Courier New"/>
        </w:rPr>
        <w:t xml:space="preserve">          </w:t>
      </w:r>
      <w:r>
        <w:rPr/>
        <w:t>- BDT</w:t>
      </w:r>
    </w:p>
    <w:p>
      <w:pPr>
        <w:pStyle w:val="PL"/>
        <w:rPr/>
      </w:pPr>
      <w:r>
        <w:rPr>
          <w:rFonts w:eastAsia="Courier New"/>
        </w:rPr>
        <w:t xml:space="preserve">          </w:t>
      </w:r>
      <w:r>
        <w:rPr/>
        <w:t>- SVC_PARAM</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PFD</w:t>
      </w:r>
    </w:p>
    <w:p>
      <w:pPr>
        <w:pStyle w:val="PL"/>
        <w:rPr/>
      </w:pPr>
      <w:r>
        <w:rPr>
          <w:rFonts w:eastAsia="Courier New"/>
        </w:rPr>
        <w:t xml:space="preserve">        </w:t>
      </w:r>
      <w:r>
        <w:rPr/>
        <w:t>- IPTV</w:t>
      </w:r>
    </w:p>
    <w:p>
      <w:pPr>
        <w:pStyle w:val="PL"/>
        <w:rPr/>
      </w:pPr>
      <w:r>
        <w:rPr>
          <w:rFonts w:eastAsia="Courier New"/>
        </w:rPr>
        <w:t xml:space="preserve">        </w:t>
      </w:r>
      <w:r>
        <w:rPr/>
        <w:t>- BDT</w:t>
      </w:r>
    </w:p>
    <w:p>
      <w:pPr>
        <w:pStyle w:val="PL"/>
        <w:rPr/>
      </w:pPr>
      <w:r>
        <w:rPr>
          <w:rFonts w:eastAsia="Courier New"/>
        </w:rPr>
        <w:t xml:space="preserve">        </w:t>
      </w:r>
      <w:r>
        <w:rPr/>
        <w:t>- SVC_PARAM</w:t>
      </w:r>
    </w:p>
    <w:p>
      <w:pPr>
        <w:pStyle w:val="PL"/>
        <w:rPr/>
      </w:pPr>
      <w:r>
        <w:rPr/>
      </w:r>
    </w:p>
    <w:p>
      <w:pPr>
        <w:pStyle w:val="PL"/>
        <w:rPr>
          <w:lang w:val="en-US"/>
        </w:rPr>
      </w:pPr>
      <w:r>
        <w:rPr>
          <w:lang w:val="en-US"/>
        </w:rPr>
      </w:r>
    </w:p>
    <w:p>
      <w:pPr>
        <w:pStyle w:val="Heading1"/>
        <w:ind w:left="1134" w:hanging="1134"/>
        <w:rPr/>
      </w:pPr>
      <w:bookmarkStart w:id="330" w:name="__RefHeading___Toc97131779"/>
      <w:bookmarkEnd w:id="330"/>
      <w:r>
        <w:rPr/>
        <w:t>A.4</w:t>
        <w:tab/>
      </w:r>
      <w:r>
        <w:rPr>
          <w:rFonts w:eastAsia="Times New Roman"/>
        </w:rPr>
        <w:t>Nudr_DataRepository</w:t>
      </w:r>
      <w:r>
        <w:rPr/>
        <w:t xml:space="preserve"> API for Exposure Data</w:t>
      </w:r>
    </w:p>
    <w:p>
      <w:pPr>
        <w:pStyle w:val="Normal"/>
        <w:rPr>
          <w:lang w:eastAsia="zh-CN"/>
        </w:rPr>
      </w:pPr>
      <w:r>
        <w:rPr/>
        <w:t>For the purpose of referencing entities defined in the Open API file defined in this Annex, it shall be assumed that this Open API file is contained in a physical file termed "TS29519_Exposure_Data.yaml".</w:t>
      </w:r>
    </w:p>
    <w:p>
      <w:pPr>
        <w:pStyle w:val="PL"/>
        <w:rPr/>
      </w:pPr>
      <w:r>
        <w:rPr/>
        <w:t>openapi: 3.0.0</w:t>
      </w:r>
    </w:p>
    <w:p>
      <w:pPr>
        <w:pStyle w:val="PL"/>
        <w:rPr/>
      </w:pPr>
      <w:r>
        <w:rPr/>
        <w:t>info:</w:t>
      </w:r>
    </w:p>
    <w:p>
      <w:pPr>
        <w:pStyle w:val="PL"/>
        <w:rPr/>
      </w:pPr>
      <w:r>
        <w:rPr>
          <w:rFonts w:eastAsia="Courier New"/>
        </w:rPr>
        <w:t xml:space="preserve">  </w:t>
      </w:r>
      <w:r>
        <w:rPr/>
        <w:t>version: '-'</w:t>
      </w:r>
    </w:p>
    <w:p>
      <w:pPr>
        <w:pStyle w:val="PL"/>
        <w:rPr/>
      </w:pPr>
      <w:r>
        <w:rPr>
          <w:rFonts w:eastAsia="Courier New"/>
        </w:rPr>
        <w:t xml:space="preserve">  </w:t>
      </w:r>
      <w:r>
        <w:rPr/>
        <w:t>title: Unified Data Repository Service API file for structured data for exposure</w:t>
      </w:r>
    </w:p>
    <w:p>
      <w:pPr>
        <w:pStyle w:val="PL"/>
        <w:rPr/>
      </w:pPr>
      <w:r>
        <w:rPr>
          <w:rFonts w:eastAsia="Courier New"/>
        </w:rPr>
        <w:t xml:space="preserve">  </w:t>
      </w:r>
      <w:r>
        <w:rPr/>
        <w:t>description: |</w:t>
      </w:r>
    </w:p>
    <w:p>
      <w:pPr>
        <w:pStyle w:val="PL"/>
        <w:rPr/>
      </w:pPr>
      <w:r>
        <w:rPr>
          <w:rFonts w:eastAsia="Courier New"/>
        </w:rPr>
        <w:t xml:space="preserve">    </w:t>
      </w:r>
      <w:r>
        <w:rPr/>
        <w:t>The API version is defined in 3GPP TS 29.504</w:t>
      </w:r>
    </w:p>
    <w:p>
      <w:pPr>
        <w:pStyle w:val="PL"/>
        <w:rPr/>
      </w:pPr>
      <w:r>
        <w:rPr>
          <w:rFonts w:eastAsia="Courier New"/>
        </w:rPr>
        <w:t xml:space="preserve">    </w:t>
      </w:r>
      <w:r>
        <w:rPr/>
        <w:t>© 2022, 3GPP Organizational Partners (ARIB, ATIS, CCSA, ETSI, TSDSI, TTA, TTC).</w:t>
      </w:r>
    </w:p>
    <w:p>
      <w:pPr>
        <w:pStyle w:val="PL"/>
        <w:rPr/>
      </w:pPr>
      <w:r>
        <w:rPr>
          <w:rFonts w:eastAsia="Courier New"/>
        </w:rPr>
        <w:t xml:space="preserve">    </w:t>
      </w:r>
      <w:r>
        <w:rPr/>
        <w:t>All rights reserved.</w:t>
      </w:r>
    </w:p>
    <w:p>
      <w:pPr>
        <w:pStyle w:val="PL"/>
        <w:rPr/>
      </w:pPr>
      <w:r>
        <w:rPr/>
        <w:t>externalDocs:</w:t>
      </w:r>
    </w:p>
    <w:p>
      <w:pPr>
        <w:pStyle w:val="PL"/>
        <w:rPr/>
      </w:pPr>
      <w:r>
        <w:rPr>
          <w:rFonts w:eastAsia="Courier New"/>
        </w:rPr>
        <w:t xml:space="preserve">  </w:t>
      </w:r>
      <w:r>
        <w:rPr/>
        <w:t>description: 3GPP TS 29.519 V16.10.0; 5G System; Usage of the Unified Data Repository Service for Policy Data, Application Data and Structured Data for Exposure.</w:t>
      </w:r>
    </w:p>
    <w:p>
      <w:pPr>
        <w:pStyle w:val="PL"/>
        <w:rPr/>
      </w:pPr>
      <w:r>
        <w:rPr>
          <w:rFonts w:eastAsia="Courier New"/>
        </w:rPr>
        <w:t xml:space="preserve">  </w:t>
      </w:r>
      <w:r>
        <w:rPr/>
        <w:t>url: 'http://www.3gpp.org/ftp/Specs/archive/29_series/29.519/'</w:t>
      </w:r>
    </w:p>
    <w:p>
      <w:pPr>
        <w:pStyle w:val="PL"/>
        <w:rPr/>
      </w:pPr>
      <w:r>
        <w:rPr/>
      </w:r>
    </w:p>
    <w:p>
      <w:pPr>
        <w:pStyle w:val="PL"/>
        <w:rPr/>
      </w:pPr>
      <w:r>
        <w:rPr/>
        <w:t>paths:</w:t>
      </w:r>
    </w:p>
    <w:p>
      <w:pPr>
        <w:pStyle w:val="PL"/>
        <w:rPr/>
      </w:pPr>
      <w:r>
        <w:rPr>
          <w:rFonts w:eastAsia="Courier New"/>
        </w:rPr>
        <w:t xml:space="preserve">  </w:t>
      </w:r>
      <w:r>
        <w:rPr/>
        <w:t>/exposure-data/{ueId}/access-and-mobility-data:</w:t>
      </w:r>
    </w:p>
    <w:p>
      <w:pPr>
        <w:pStyle w:val="PL"/>
        <w:rPr/>
      </w:pPr>
      <w:r>
        <w:rPr>
          <w:rFonts w:eastAsia="Courier New"/>
        </w:rPr>
        <w:t xml:space="preserve">    </w:t>
      </w:r>
      <w:r>
        <w:rPr/>
        <w:t>put:</w:t>
      </w:r>
    </w:p>
    <w:p>
      <w:pPr>
        <w:pStyle w:val="PL"/>
        <w:rPr/>
      </w:pPr>
      <w:r>
        <w:rPr>
          <w:rFonts w:eastAsia="Courier New"/>
        </w:rPr>
        <w:t xml:space="preserve">      </w:t>
      </w:r>
      <w:r>
        <w:rPr/>
        <w:t>summary: Creates and updates the access and mobility exposure data for a UE</w:t>
      </w:r>
    </w:p>
    <w:p>
      <w:pPr>
        <w:pStyle w:val="PL"/>
        <w:rPr/>
      </w:pPr>
      <w:r>
        <w:rPr>
          <w:rFonts w:eastAsia="Courier New"/>
        </w:rPr>
        <w:t xml:space="preserve">      </w:t>
      </w:r>
      <w:r>
        <w:rPr/>
        <w:t>operationId: CreateOrReplaceAccessAndMobilityData</w:t>
      </w:r>
    </w:p>
    <w:p>
      <w:pPr>
        <w:pStyle w:val="PL"/>
        <w:rPr/>
      </w:pPr>
      <w:r>
        <w:rPr>
          <w:rFonts w:eastAsia="Courier New"/>
        </w:rPr>
        <w:t xml:space="preserve">      </w:t>
      </w:r>
      <w:r>
        <w:rPr/>
        <w:t>tags:</w:t>
      </w:r>
    </w:p>
    <w:p>
      <w:pPr>
        <w:pStyle w:val="PL"/>
        <w:rPr/>
      </w:pPr>
      <w:r>
        <w:rPr>
          <w:rFonts w:eastAsia="Courier New"/>
        </w:rPr>
        <w:t xml:space="preserve">        </w:t>
      </w:r>
      <w:r>
        <w:rPr/>
        <w:t>- AccessAndMobilityData</w:t>
      </w:r>
    </w:p>
    <w:p>
      <w:pPr>
        <w:pStyle w:val="PL"/>
        <w:rPr/>
      </w:pPr>
      <w:r>
        <w:rPr>
          <w:rFonts w:eastAsia="Courier New"/>
        </w:rPr>
        <w:t xml:space="preserve">      </w:t>
      </w:r>
      <w:r>
        <w:rPr/>
        <w:t>parameters:</w:t>
      </w:r>
    </w:p>
    <w:p>
      <w:pPr>
        <w:pStyle w:val="PL"/>
        <w:rPr/>
      </w:pPr>
      <w:r>
        <w:rPr>
          <w:rFonts w:eastAsia="Courier New"/>
        </w:rPr>
        <w:t xml:space="preserve">        </w:t>
      </w:r>
      <w:r>
        <w:rPr/>
        <w:t>- name: ueId</w:t>
      </w:r>
    </w:p>
    <w:p>
      <w:pPr>
        <w:pStyle w:val="PL"/>
        <w:rPr/>
      </w:pPr>
      <w:r>
        <w:rPr>
          <w:rFonts w:eastAsia="Courier New"/>
        </w:rPr>
        <w:t xml:space="preserve">          </w:t>
      </w:r>
      <w:r>
        <w:rPr/>
        <w:t>in: path</w:t>
      </w:r>
    </w:p>
    <w:p>
      <w:pPr>
        <w:pStyle w:val="PL"/>
        <w:rPr/>
      </w:pPr>
      <w:r>
        <w:rPr>
          <w:rFonts w:eastAsia="Courier New"/>
        </w:rPr>
        <w:t xml:space="preserve">          </w:t>
      </w:r>
      <w:r>
        <w:rPr/>
        <w:t>description: UE id</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$ref: 'TS29571_CommonData.yaml#/components/schemas/VarUeId'</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'#/components/schemas/AccessAndMobilityData'</w:t>
      </w:r>
    </w:p>
    <w:p>
      <w:pPr>
        <w:pStyle w:val="PL"/>
        <w:rPr/>
      </w:pPr>
      <w:r>
        <w:rPr>
          <w:rFonts w:eastAsia="Courier New"/>
        </w:rPr>
        <w:t xml:space="preserve">      </w:t>
      </w:r>
      <w:r>
        <w:rPr/>
        <w:t>responses:</w:t>
      </w:r>
    </w:p>
    <w:p>
      <w:pPr>
        <w:pStyle w:val="PL"/>
        <w:rPr/>
      </w:pPr>
      <w:r>
        <w:rPr>
          <w:rFonts w:eastAsia="Courier New"/>
        </w:rPr>
        <w:t xml:space="preserve">        </w:t>
      </w:r>
      <w:r>
        <w:rPr/>
        <w:t>'201':</w:t>
      </w:r>
    </w:p>
    <w:p>
      <w:pPr>
        <w:pStyle w:val="PL"/>
        <w:rPr/>
      </w:pPr>
      <w:r>
        <w:rPr>
          <w:rFonts w:eastAsia="Courier New"/>
        </w:rPr>
        <w:t xml:space="preserve">          </w:t>
      </w:r>
      <w:r>
        <w:rPr/>
        <w:t xml:space="preserve">description: Successful case. </w:t>
      </w:r>
      <w:r>
        <w:rPr>
          <w:lang w:eastAsia="zh-CN"/>
        </w:rPr>
        <w:t xml:space="preserve">The resource has been successfully </w:t>
      </w:r>
      <w:r>
        <w:rPr/>
        <w:t>create</w:t>
      </w:r>
      <w:r>
        <w:rPr>
          <w:lang w:eastAsia="zh-CN"/>
        </w:rPr>
        <w:t>d and a response body containing</w:t>
      </w:r>
      <w:r>
        <w:rPr/>
        <w:t xml:space="preserve"> a representation of the access and mobility data shall be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'#/components/schemas/AccessAndMobilityData'</w:t>
      </w:r>
    </w:p>
    <w:p>
      <w:pPr>
        <w:pStyle w:val="PL"/>
        <w:rPr/>
      </w:pPr>
      <w:r>
        <w:rPr>
          <w:rFonts w:eastAsia="Courier New"/>
        </w:rPr>
        <w:t xml:space="preserve">          </w:t>
      </w:r>
      <w:r>
        <w:rPr/>
        <w:t>headers:</w:t>
      </w:r>
    </w:p>
    <w:p>
      <w:pPr>
        <w:pStyle w:val="PL"/>
        <w:rPr/>
      </w:pPr>
      <w:r>
        <w:rPr>
          <w:rFonts w:eastAsia="Courier New"/>
        </w:rPr>
        <w:t xml:space="preserve">            </w:t>
      </w:r>
      <w:r>
        <w:rPr/>
        <w:t>Location:</w:t>
      </w:r>
    </w:p>
    <w:p>
      <w:pPr>
        <w:pStyle w:val="PL"/>
        <w:rPr/>
      </w:pPr>
      <w:r>
        <w:rPr>
          <w:rFonts w:eastAsia="Courier New"/>
        </w:rPr>
        <w:t xml:space="preserve">              </w:t>
      </w:r>
      <w:r>
        <w:rPr/>
        <w:t>description: 'Contains the URI of the newly created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'200':</w:t>
      </w:r>
    </w:p>
    <w:p>
      <w:pPr>
        <w:pStyle w:val="PL"/>
        <w:rPr/>
      </w:pPr>
      <w:r>
        <w:rPr>
          <w:rFonts w:eastAsia="Courier New"/>
        </w:rPr>
        <w:t xml:space="preserve">          </w:t>
      </w:r>
      <w:r>
        <w:rPr/>
        <w:t xml:space="preserve">description: Successful case. </w:t>
      </w:r>
      <w:r>
        <w:rPr>
          <w:lang w:eastAsia="zh-CN"/>
        </w:rPr>
        <w:t>The resource has been successfully updated and a response body containing</w:t>
      </w:r>
      <w:r>
        <w:rPr/>
        <w:t xml:space="preserve"> a representation of the access and mobility data shall be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'#/components/schemas/AccessAndMobilityData'</w:t>
      </w:r>
    </w:p>
    <w:p>
      <w:pPr>
        <w:pStyle w:val="PL"/>
        <w:rPr/>
      </w:pPr>
      <w:r>
        <w:rPr>
          <w:rFonts w:eastAsia="Courier New"/>
        </w:rPr>
        <w:t xml:space="preserve">        </w:t>
      </w:r>
      <w:r>
        <w:rPr/>
        <w:t>'204':</w:t>
      </w:r>
    </w:p>
    <w:p>
      <w:pPr>
        <w:pStyle w:val="PL"/>
        <w:rPr/>
      </w:pPr>
      <w:r>
        <w:rPr>
          <w:rFonts w:eastAsia="Courier New"/>
        </w:rPr>
        <w:t xml:space="preserve">          </w:t>
      </w:r>
      <w:r>
        <w:rPr/>
        <w:t>description: Successful case. The resource has been successfully updated and no additional content is to be sent in the response message.</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'TS29571_CommonData.yaml#/components/responses/411'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'TS29571_CommonData.yaml#/components/responses/413'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'TS29571_CommonData.yaml#/components/responses/415'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get:</w:t>
      </w:r>
    </w:p>
    <w:p>
      <w:pPr>
        <w:pStyle w:val="PL"/>
        <w:rPr/>
      </w:pPr>
      <w:r>
        <w:rPr>
          <w:rFonts w:eastAsia="Courier New"/>
        </w:rPr>
        <w:t xml:space="preserve">      </w:t>
      </w:r>
      <w:r>
        <w:rPr/>
        <w:t>summary: Retrieves the access and mobility exposure data for a UE</w:t>
      </w:r>
    </w:p>
    <w:p>
      <w:pPr>
        <w:pStyle w:val="PL"/>
        <w:rPr/>
      </w:pPr>
      <w:r>
        <w:rPr>
          <w:rFonts w:eastAsia="Courier New"/>
        </w:rPr>
        <w:t xml:space="preserve">      </w:t>
      </w:r>
      <w:r>
        <w:rPr/>
        <w:t>operationId: QueryAccessAndMobilityData</w:t>
      </w:r>
    </w:p>
    <w:p>
      <w:pPr>
        <w:pStyle w:val="PL"/>
        <w:rPr/>
      </w:pPr>
      <w:r>
        <w:rPr>
          <w:rFonts w:eastAsia="Courier New"/>
        </w:rPr>
        <w:t xml:space="preserve">      </w:t>
      </w:r>
      <w:r>
        <w:rPr/>
        <w:t>tags:</w:t>
      </w:r>
    </w:p>
    <w:p>
      <w:pPr>
        <w:pStyle w:val="PL"/>
        <w:rPr/>
      </w:pPr>
      <w:r>
        <w:rPr>
          <w:rFonts w:eastAsia="Courier New"/>
        </w:rPr>
        <w:t xml:space="preserve">        </w:t>
      </w:r>
      <w:r>
        <w:rPr/>
        <w:t>- AccessAndMobilityData</w:t>
      </w:r>
    </w:p>
    <w:p>
      <w:pPr>
        <w:pStyle w:val="PL"/>
        <w:rPr/>
      </w:pPr>
      <w:r>
        <w:rPr>
          <w:rFonts w:eastAsia="Courier New"/>
        </w:rPr>
        <w:t xml:space="preserve">      </w:t>
      </w:r>
      <w:r>
        <w:rPr/>
        <w:t>parameters:</w:t>
      </w:r>
    </w:p>
    <w:p>
      <w:pPr>
        <w:pStyle w:val="PL"/>
        <w:rPr/>
      </w:pPr>
      <w:r>
        <w:rPr>
          <w:rFonts w:eastAsia="Courier New"/>
        </w:rPr>
        <w:t xml:space="preserve">        </w:t>
      </w:r>
      <w:r>
        <w:rPr/>
        <w:t>- name: ueId</w:t>
      </w:r>
    </w:p>
    <w:p>
      <w:pPr>
        <w:pStyle w:val="PL"/>
        <w:rPr/>
      </w:pPr>
      <w:r>
        <w:rPr>
          <w:rFonts w:eastAsia="Courier New"/>
        </w:rPr>
        <w:t xml:space="preserve">          </w:t>
      </w:r>
      <w:r>
        <w:rPr/>
        <w:t>in: path</w:t>
      </w:r>
    </w:p>
    <w:p>
      <w:pPr>
        <w:pStyle w:val="PL"/>
        <w:rPr/>
      </w:pPr>
      <w:r>
        <w:rPr>
          <w:rFonts w:eastAsia="Courier New"/>
        </w:rPr>
        <w:t xml:space="preserve">          </w:t>
      </w:r>
      <w:r>
        <w:rPr/>
        <w:t>description: UE id</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$ref: 'TS29571_CommonData.yaml#/components/schemas/VarUeId'</w:t>
      </w:r>
    </w:p>
    <w:p>
      <w:pPr>
        <w:pStyle w:val="PL"/>
        <w:rPr/>
      </w:pPr>
      <w:r>
        <w:rPr>
          <w:rFonts w:eastAsia="Courier New"/>
        </w:rPr>
        <w:t xml:space="preserve">        </w:t>
      </w:r>
      <w:r>
        <w:rPr/>
        <w:t>- name: supp-feat</w:t>
      </w:r>
    </w:p>
    <w:p>
      <w:pPr>
        <w:pStyle w:val="PL"/>
        <w:rPr/>
      </w:pPr>
      <w:r>
        <w:rPr>
          <w:rFonts w:eastAsia="Courier New"/>
        </w:rPr>
        <w:t xml:space="preserve">          </w:t>
      </w:r>
      <w:r>
        <w:rPr/>
        <w:t>in: query</w:t>
      </w:r>
    </w:p>
    <w:p>
      <w:pPr>
        <w:pStyle w:val="PL"/>
        <w:rPr/>
      </w:pPr>
      <w:r>
        <w:rPr>
          <w:rFonts w:eastAsia="Courier New"/>
        </w:rPr>
        <w:t xml:space="preserve">          </w:t>
      </w:r>
      <w:r>
        <w:rPr/>
        <w:t>description: Supported Features</w:t>
      </w:r>
    </w:p>
    <w:p>
      <w:pPr>
        <w:pStyle w:val="PL"/>
        <w:rPr/>
      </w:pPr>
      <w:r>
        <w:rPr>
          <w:rFonts w:eastAsia="Courier New"/>
        </w:rPr>
        <w:t xml:space="preserve">          </w:t>
      </w:r>
      <w:r>
        <w:rPr/>
        <w:t>required: false</w:t>
      </w:r>
    </w:p>
    <w:p>
      <w:pPr>
        <w:pStyle w:val="PL"/>
        <w:rPr/>
      </w:pPr>
      <w:r>
        <w:rPr>
          <w:rFonts w:eastAsia="Courier New"/>
        </w:rPr>
        <w:t xml:space="preserve">          </w:t>
      </w:r>
      <w:r>
        <w:rPr/>
        <w:t>schema:</w:t>
      </w:r>
    </w:p>
    <w:p>
      <w:pPr>
        <w:pStyle w:val="PL"/>
        <w:rPr/>
      </w:pPr>
      <w:r>
        <w:rPr>
          <w:rFonts w:eastAsia="Courier New"/>
        </w:rPr>
        <w:t xml:space="preserve">             </w:t>
      </w:r>
      <w:r>
        <w:rPr/>
        <w:t>$ref: 'TS29571_CommonData.yaml#/components/schemas/SupportedFeatures'</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The response body contains the access and mobility data</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'#/components/schemas/AccessAndMobilityData'</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'TS29571_CommonData.yaml#/components/responses/406'</w:t>
      </w:r>
    </w:p>
    <w:p>
      <w:pPr>
        <w:pStyle w:val="PL"/>
        <w:rPr/>
      </w:pPr>
      <w:r>
        <w:rPr>
          <w:rFonts w:eastAsia="Courier New"/>
        </w:rPr>
        <w:t xml:space="preserve">        </w:t>
      </w:r>
      <w:r>
        <w:rPr/>
        <w:t>'414':</w:t>
      </w:r>
    </w:p>
    <w:p>
      <w:pPr>
        <w:pStyle w:val="PL"/>
        <w:rPr/>
      </w:pPr>
      <w:r>
        <w:rPr>
          <w:rFonts w:eastAsia="Courier New"/>
        </w:rPr>
        <w:t xml:space="preserve">          </w:t>
      </w:r>
      <w:r>
        <w:rPr/>
        <w:t>$ref: 'TS29571_CommonData.yaml#/components/responses/414'</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delete:</w:t>
      </w:r>
    </w:p>
    <w:p>
      <w:pPr>
        <w:pStyle w:val="PL"/>
        <w:rPr/>
      </w:pPr>
      <w:r>
        <w:rPr>
          <w:rFonts w:eastAsia="Courier New"/>
        </w:rPr>
        <w:t xml:space="preserve">      </w:t>
      </w:r>
      <w:r>
        <w:rPr/>
        <w:t>summary: Deletes the access and mobility exposure data for a UE</w:t>
      </w:r>
    </w:p>
    <w:p>
      <w:pPr>
        <w:pStyle w:val="PL"/>
        <w:rPr/>
      </w:pPr>
      <w:r>
        <w:rPr>
          <w:rFonts w:eastAsia="Courier New"/>
        </w:rPr>
        <w:t xml:space="preserve">      </w:t>
      </w:r>
      <w:r>
        <w:rPr/>
        <w:t>operationId: DeleteAccessAndMobilityData</w:t>
      </w:r>
    </w:p>
    <w:p>
      <w:pPr>
        <w:pStyle w:val="PL"/>
        <w:rPr/>
      </w:pPr>
      <w:r>
        <w:rPr>
          <w:rFonts w:eastAsia="Courier New"/>
        </w:rPr>
        <w:t xml:space="preserve">      </w:t>
      </w:r>
      <w:r>
        <w:rPr/>
        <w:t>tags:</w:t>
      </w:r>
    </w:p>
    <w:p>
      <w:pPr>
        <w:pStyle w:val="PL"/>
        <w:rPr/>
      </w:pPr>
      <w:r>
        <w:rPr>
          <w:rFonts w:eastAsia="Courier New"/>
        </w:rPr>
        <w:t xml:space="preserve">        </w:t>
      </w:r>
      <w:r>
        <w:rPr/>
        <w:t>- AccessAndMobilityData</w:t>
      </w:r>
    </w:p>
    <w:p>
      <w:pPr>
        <w:pStyle w:val="PL"/>
        <w:rPr/>
      </w:pPr>
      <w:r>
        <w:rPr>
          <w:rFonts w:eastAsia="Courier New"/>
        </w:rPr>
        <w:t xml:space="preserve">      </w:t>
      </w:r>
      <w:r>
        <w:rPr/>
        <w:t>parameters:</w:t>
      </w:r>
    </w:p>
    <w:p>
      <w:pPr>
        <w:pStyle w:val="PL"/>
        <w:rPr/>
      </w:pPr>
      <w:r>
        <w:rPr>
          <w:rFonts w:eastAsia="Courier New"/>
        </w:rPr>
        <w:t xml:space="preserve">        </w:t>
      </w:r>
      <w:r>
        <w:rPr/>
        <w:t>- name: ueId</w:t>
      </w:r>
    </w:p>
    <w:p>
      <w:pPr>
        <w:pStyle w:val="PL"/>
        <w:rPr/>
      </w:pPr>
      <w:r>
        <w:rPr>
          <w:rFonts w:eastAsia="Courier New"/>
        </w:rPr>
        <w:t xml:space="preserve">          </w:t>
      </w:r>
      <w:r>
        <w:rPr/>
        <w:t>in: path</w:t>
      </w:r>
    </w:p>
    <w:p>
      <w:pPr>
        <w:pStyle w:val="PL"/>
        <w:rPr/>
      </w:pPr>
      <w:r>
        <w:rPr>
          <w:rFonts w:eastAsia="Courier New"/>
        </w:rPr>
        <w:t xml:space="preserve">          </w:t>
      </w:r>
      <w:r>
        <w:rPr/>
        <w:t>description: UE id</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$ref: 'TS29571_CommonData.yaml#/components/schemas/VarUeId'</w:t>
      </w:r>
    </w:p>
    <w:p>
      <w:pPr>
        <w:pStyle w:val="PL"/>
        <w:rPr/>
      </w:pPr>
      <w:r>
        <w:rPr>
          <w:rFonts w:eastAsia="Courier New"/>
        </w:rPr>
        <w:t xml:space="preserve">      </w:t>
      </w:r>
      <w:r>
        <w:rPr/>
        <w:t xml:space="preserve">responses:  </w:t>
      </w:r>
    </w:p>
    <w:p>
      <w:pPr>
        <w:pStyle w:val="PL"/>
        <w:rPr/>
      </w:pPr>
      <w:r>
        <w:rPr>
          <w:rFonts w:eastAsia="Courier New"/>
        </w:rPr>
        <w:t xml:space="preserve">        </w:t>
      </w:r>
      <w:r>
        <w:rPr/>
        <w:t>'204':</w:t>
      </w:r>
    </w:p>
    <w:p>
      <w:pPr>
        <w:pStyle w:val="PL"/>
        <w:rPr/>
      </w:pPr>
      <w:r>
        <w:rPr>
          <w:rFonts w:eastAsia="Courier New"/>
        </w:rPr>
        <w:t xml:space="preserve">          </w:t>
      </w:r>
      <w:r>
        <w:rPr/>
        <w:t>description: Upon success, an empty response body shall be returned</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patch:</w:t>
      </w:r>
    </w:p>
    <w:p>
      <w:pPr>
        <w:pStyle w:val="PL"/>
        <w:rPr/>
      </w:pPr>
      <w:r>
        <w:rPr>
          <w:rFonts w:eastAsia="Courier New"/>
        </w:rPr>
        <w:t xml:space="preserve">      </w:t>
      </w:r>
      <w:r>
        <w:rPr/>
        <w:t>summary: Updates the access and mobility exposure data for a UE</w:t>
      </w:r>
    </w:p>
    <w:p>
      <w:pPr>
        <w:pStyle w:val="PL"/>
        <w:rPr/>
      </w:pPr>
      <w:r>
        <w:rPr>
          <w:rFonts w:eastAsia="Courier New"/>
        </w:rPr>
        <w:t xml:space="preserve">      </w:t>
      </w:r>
      <w:r>
        <w:rPr/>
        <w:t>operationId: UpdateAccessAndMobilityData</w:t>
      </w:r>
    </w:p>
    <w:p>
      <w:pPr>
        <w:pStyle w:val="PL"/>
        <w:rPr/>
      </w:pPr>
      <w:r>
        <w:rPr>
          <w:rFonts w:eastAsia="Courier New"/>
        </w:rPr>
        <w:t xml:space="preserve">      </w:t>
      </w:r>
      <w:r>
        <w:rPr/>
        <w:t>tags:</w:t>
      </w:r>
    </w:p>
    <w:p>
      <w:pPr>
        <w:pStyle w:val="PL"/>
        <w:rPr/>
      </w:pPr>
      <w:r>
        <w:rPr>
          <w:rFonts w:eastAsia="Courier New"/>
        </w:rPr>
        <w:t xml:space="preserve">        </w:t>
      </w:r>
      <w:r>
        <w:rPr/>
        <w:t>- AccessAndMobilityData</w:t>
      </w:r>
    </w:p>
    <w:p>
      <w:pPr>
        <w:pStyle w:val="PL"/>
        <w:rPr/>
      </w:pPr>
      <w:r>
        <w:rPr>
          <w:rFonts w:eastAsia="Courier New"/>
        </w:rPr>
        <w:t xml:space="preserve">      </w:t>
      </w:r>
      <w:r>
        <w:rPr/>
        <w:t>parameters:</w:t>
      </w:r>
    </w:p>
    <w:p>
      <w:pPr>
        <w:pStyle w:val="PL"/>
        <w:rPr/>
      </w:pPr>
      <w:r>
        <w:rPr>
          <w:rFonts w:eastAsia="Courier New"/>
        </w:rPr>
        <w:t xml:space="preserve">        </w:t>
      </w:r>
      <w:r>
        <w:rPr/>
        <w:t>- name: ueId</w:t>
      </w:r>
    </w:p>
    <w:p>
      <w:pPr>
        <w:pStyle w:val="PL"/>
        <w:rPr/>
      </w:pPr>
      <w:r>
        <w:rPr>
          <w:rFonts w:eastAsia="Courier New"/>
        </w:rPr>
        <w:t xml:space="preserve">          </w:t>
      </w:r>
      <w:r>
        <w:rPr/>
        <w:t>in: path</w:t>
      </w:r>
    </w:p>
    <w:p>
      <w:pPr>
        <w:pStyle w:val="PL"/>
        <w:rPr/>
      </w:pPr>
      <w:r>
        <w:rPr>
          <w:rFonts w:eastAsia="Courier New"/>
        </w:rPr>
        <w:t xml:space="preserve">          </w:t>
      </w:r>
      <w:r>
        <w:rPr/>
        <w:t>description: UE id</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$ref: 'TS29571_CommonData.yaml#/components/schemas/VarUeId'</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application/merge-patch+json:</w:t>
      </w:r>
    </w:p>
    <w:p>
      <w:pPr>
        <w:pStyle w:val="PL"/>
        <w:rPr/>
      </w:pPr>
      <w:r>
        <w:rPr>
          <w:rFonts w:eastAsia="Courier New"/>
        </w:rPr>
        <w:t xml:space="preserve">            </w:t>
      </w:r>
      <w:r>
        <w:rPr/>
        <w:t>schema:</w:t>
      </w:r>
    </w:p>
    <w:p>
      <w:pPr>
        <w:pStyle w:val="PL"/>
        <w:rPr/>
      </w:pPr>
      <w:r>
        <w:rPr>
          <w:rFonts w:eastAsia="Courier New"/>
        </w:rPr>
        <w:t xml:space="preserve">              </w:t>
      </w:r>
      <w:r>
        <w:rPr/>
        <w:t>$ref: '#/components/schemas/AccessAndMobilityData'</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description: Successful case. The resource has been successfully updated and no additional content is to be sent in the response message.</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'TS29571_CommonData.yaml#/components/responses/411'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'TS29571_CommonData.yaml#/components/responses/413'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'TS29571_CommonData.yaml#/components/responses/415'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/exposure-data/{ueId}/session-management-data/{pduSessionId}:</w:t>
      </w:r>
    </w:p>
    <w:p>
      <w:pPr>
        <w:pStyle w:val="PL"/>
        <w:rPr/>
      </w:pPr>
      <w:r>
        <w:rPr>
          <w:rFonts w:eastAsia="Courier New"/>
        </w:rPr>
        <w:t xml:space="preserve">    </w:t>
      </w:r>
      <w:r>
        <w:rPr/>
        <w:t>put:</w:t>
      </w:r>
    </w:p>
    <w:p>
      <w:pPr>
        <w:pStyle w:val="PL"/>
        <w:rPr/>
      </w:pPr>
      <w:r>
        <w:rPr>
          <w:rFonts w:eastAsia="Courier New"/>
        </w:rPr>
        <w:t xml:space="preserve">      </w:t>
      </w:r>
      <w:r>
        <w:rPr/>
        <w:t>summary: Creates and updates the session management data for a UE and for an individual PDU session</w:t>
      </w:r>
    </w:p>
    <w:p>
      <w:pPr>
        <w:pStyle w:val="PL"/>
        <w:rPr/>
      </w:pPr>
      <w:r>
        <w:rPr>
          <w:rFonts w:eastAsia="Courier New"/>
        </w:rPr>
        <w:t xml:space="preserve">      </w:t>
      </w:r>
      <w:r>
        <w:rPr/>
        <w:t>operationId: CreateOrReplaceSessionManagementData</w:t>
      </w:r>
    </w:p>
    <w:p>
      <w:pPr>
        <w:pStyle w:val="PL"/>
        <w:rPr/>
      </w:pPr>
      <w:r>
        <w:rPr>
          <w:rFonts w:eastAsia="Courier New"/>
        </w:rPr>
        <w:t xml:space="preserve">      </w:t>
      </w:r>
      <w:r>
        <w:rPr/>
        <w:t>tags:</w:t>
      </w:r>
    </w:p>
    <w:p>
      <w:pPr>
        <w:pStyle w:val="PL"/>
        <w:rPr/>
      </w:pPr>
      <w:r>
        <w:rPr>
          <w:rFonts w:eastAsia="Courier New"/>
        </w:rPr>
        <w:t xml:space="preserve">        </w:t>
      </w:r>
      <w:r>
        <w:rPr/>
        <w:t>- PduSessionManagementData</w:t>
      </w:r>
    </w:p>
    <w:p>
      <w:pPr>
        <w:pStyle w:val="PL"/>
        <w:rPr/>
      </w:pPr>
      <w:r>
        <w:rPr>
          <w:rFonts w:eastAsia="Courier New"/>
        </w:rPr>
        <w:t xml:space="preserve">      </w:t>
      </w:r>
      <w:r>
        <w:rPr/>
        <w:t>parameters:</w:t>
      </w:r>
    </w:p>
    <w:p>
      <w:pPr>
        <w:pStyle w:val="PL"/>
        <w:rPr/>
      </w:pPr>
      <w:r>
        <w:rPr>
          <w:rFonts w:eastAsia="Courier New"/>
        </w:rPr>
        <w:t xml:space="preserve">        </w:t>
      </w:r>
      <w:r>
        <w:rPr/>
        <w:t>- name: ueId</w:t>
      </w:r>
    </w:p>
    <w:p>
      <w:pPr>
        <w:pStyle w:val="PL"/>
        <w:rPr/>
      </w:pPr>
      <w:r>
        <w:rPr>
          <w:rFonts w:eastAsia="Courier New"/>
        </w:rPr>
        <w:t xml:space="preserve">          </w:t>
      </w:r>
      <w:r>
        <w:rPr/>
        <w:t>in: path</w:t>
      </w:r>
    </w:p>
    <w:p>
      <w:pPr>
        <w:pStyle w:val="PL"/>
        <w:rPr/>
      </w:pPr>
      <w:r>
        <w:rPr>
          <w:rFonts w:eastAsia="Courier New"/>
        </w:rPr>
        <w:t xml:space="preserve">          </w:t>
      </w:r>
      <w:r>
        <w:rPr/>
        <w:t>description: UE id</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$ref: 'TS29571_CommonData.yaml#/components/schemas/VarUeId'</w:t>
      </w:r>
    </w:p>
    <w:p>
      <w:pPr>
        <w:pStyle w:val="PL"/>
        <w:rPr/>
      </w:pPr>
      <w:r>
        <w:rPr>
          <w:rFonts w:eastAsia="Courier New"/>
        </w:rPr>
        <w:t xml:space="preserve">        </w:t>
      </w:r>
      <w:r>
        <w:rPr/>
        <w:t>- name: pduSessionId</w:t>
      </w:r>
    </w:p>
    <w:p>
      <w:pPr>
        <w:pStyle w:val="PL"/>
        <w:rPr/>
      </w:pPr>
      <w:r>
        <w:rPr>
          <w:rFonts w:eastAsia="Courier New"/>
        </w:rPr>
        <w:t xml:space="preserve">          </w:t>
      </w:r>
      <w:r>
        <w:rPr/>
        <w:t>in: path</w:t>
      </w:r>
    </w:p>
    <w:p>
      <w:pPr>
        <w:pStyle w:val="PL"/>
        <w:rPr/>
      </w:pPr>
      <w:r>
        <w:rPr>
          <w:rFonts w:eastAsia="Courier New"/>
        </w:rPr>
        <w:t xml:space="preserve">          </w:t>
      </w:r>
      <w:r>
        <w:rPr/>
        <w:t>description: PDU session id</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$ref: 'TS29571_CommonData.yaml#/components/schemas/PduSessionId'</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'#/components/schemas/PduSessionManagementData'</w:t>
      </w:r>
    </w:p>
    <w:p>
      <w:pPr>
        <w:pStyle w:val="PL"/>
        <w:rPr/>
      </w:pPr>
      <w:r>
        <w:rPr>
          <w:rFonts w:eastAsia="Courier New"/>
        </w:rPr>
        <w:t xml:space="preserve">      </w:t>
      </w:r>
      <w:r>
        <w:rPr/>
        <w:t xml:space="preserve">responses:  </w:t>
      </w:r>
    </w:p>
    <w:p>
      <w:pPr>
        <w:pStyle w:val="PL"/>
        <w:rPr/>
      </w:pPr>
      <w:r>
        <w:rPr>
          <w:rFonts w:eastAsia="Courier New"/>
        </w:rPr>
        <w:t xml:space="preserve">        </w:t>
      </w:r>
      <w:r>
        <w:rPr/>
        <w:t>'201':</w:t>
      </w:r>
    </w:p>
    <w:p>
      <w:pPr>
        <w:pStyle w:val="PL"/>
        <w:rPr/>
      </w:pPr>
      <w:r>
        <w:rPr>
          <w:rFonts w:eastAsia="Courier New"/>
        </w:rPr>
        <w:t xml:space="preserve">          </w:t>
      </w:r>
      <w:r>
        <w:rPr/>
        <w:t xml:space="preserve">description: Successful case. </w:t>
      </w:r>
      <w:r>
        <w:rPr>
          <w:lang w:eastAsia="zh-CN"/>
        </w:rPr>
        <w:t xml:space="preserve">The resource has been successfully </w:t>
      </w:r>
      <w:r>
        <w:rPr/>
        <w:t>create</w:t>
      </w:r>
      <w:r>
        <w:rPr>
          <w:lang w:eastAsia="zh-CN"/>
        </w:rPr>
        <w:t>d and a response body containing</w:t>
      </w:r>
      <w:r>
        <w:rPr/>
        <w:t xml:space="preserve"> a representation of the access and mobility data shall be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'#/components/schemas/PduSessionManagementData'</w:t>
      </w:r>
    </w:p>
    <w:p>
      <w:pPr>
        <w:pStyle w:val="PL"/>
        <w:rPr/>
      </w:pPr>
      <w:r>
        <w:rPr>
          <w:rFonts w:eastAsia="Courier New"/>
        </w:rPr>
        <w:t xml:space="preserve">          </w:t>
      </w:r>
      <w:r>
        <w:rPr/>
        <w:t>headers:</w:t>
      </w:r>
    </w:p>
    <w:p>
      <w:pPr>
        <w:pStyle w:val="PL"/>
        <w:rPr/>
      </w:pPr>
      <w:r>
        <w:rPr>
          <w:rFonts w:eastAsia="Courier New"/>
        </w:rPr>
        <w:t xml:space="preserve">            </w:t>
      </w:r>
      <w:r>
        <w:rPr/>
        <w:t>Location:</w:t>
      </w:r>
    </w:p>
    <w:p>
      <w:pPr>
        <w:pStyle w:val="PL"/>
        <w:rPr/>
      </w:pPr>
      <w:r>
        <w:rPr>
          <w:rFonts w:eastAsia="Courier New"/>
        </w:rPr>
        <w:t xml:space="preserve">              </w:t>
      </w:r>
      <w:r>
        <w:rPr/>
        <w:t>description: 'Contains the URI of the newly created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'200':</w:t>
      </w:r>
    </w:p>
    <w:p>
      <w:pPr>
        <w:pStyle w:val="PL"/>
        <w:rPr/>
      </w:pPr>
      <w:r>
        <w:rPr>
          <w:rFonts w:eastAsia="Courier New"/>
        </w:rPr>
        <w:t xml:space="preserve">          </w:t>
      </w:r>
      <w:r>
        <w:rPr/>
        <w:t xml:space="preserve">description: Successful case. </w:t>
      </w:r>
      <w:r>
        <w:rPr>
          <w:lang w:eastAsia="zh-CN"/>
        </w:rPr>
        <w:t>The resource has been successfully updated and a response body containing</w:t>
      </w:r>
      <w:r>
        <w:rPr/>
        <w:t xml:space="preserve"> a representation of the access and mobility data shall be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'#/components/schemas/AccessAndMobilityData'</w:t>
      </w:r>
    </w:p>
    <w:p>
      <w:pPr>
        <w:pStyle w:val="PL"/>
        <w:rPr/>
      </w:pPr>
      <w:r>
        <w:rPr>
          <w:rFonts w:eastAsia="Courier New"/>
        </w:rPr>
        <w:t xml:space="preserve">        </w:t>
      </w:r>
      <w:r>
        <w:rPr/>
        <w:t>'204':</w:t>
      </w:r>
    </w:p>
    <w:p>
      <w:pPr>
        <w:pStyle w:val="PL"/>
        <w:rPr/>
      </w:pPr>
      <w:r>
        <w:rPr>
          <w:rFonts w:eastAsia="Courier New"/>
        </w:rPr>
        <w:t xml:space="preserve">          </w:t>
      </w:r>
      <w:r>
        <w:rPr/>
        <w:t>description: Successful case. The resource has been successfully updated and no additional content is to be sent in the response message.</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'TS29571_CommonData.yaml#/components/responses/411'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'TS29571_CommonData.yaml#/components/responses/413'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'TS29571_CommonData.yaml#/components/responses/415'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get:</w:t>
      </w:r>
    </w:p>
    <w:p>
      <w:pPr>
        <w:pStyle w:val="PL"/>
        <w:rPr/>
      </w:pPr>
      <w:r>
        <w:rPr>
          <w:rFonts w:eastAsia="Courier New"/>
        </w:rPr>
        <w:t xml:space="preserve">      </w:t>
      </w:r>
      <w:r>
        <w:rPr/>
        <w:t>summary: Retrieves the session management data for a UE and for an individual PDU session</w:t>
      </w:r>
    </w:p>
    <w:p>
      <w:pPr>
        <w:pStyle w:val="PL"/>
        <w:rPr/>
      </w:pPr>
      <w:r>
        <w:rPr>
          <w:rFonts w:eastAsia="Courier New"/>
        </w:rPr>
        <w:t xml:space="preserve">      </w:t>
      </w:r>
      <w:r>
        <w:rPr/>
        <w:t>operationId: QuerySessionManagementData</w:t>
      </w:r>
    </w:p>
    <w:p>
      <w:pPr>
        <w:pStyle w:val="PL"/>
        <w:rPr/>
      </w:pPr>
      <w:r>
        <w:rPr>
          <w:rFonts w:eastAsia="Courier New"/>
        </w:rPr>
        <w:t xml:space="preserve">      </w:t>
      </w:r>
      <w:r>
        <w:rPr/>
        <w:t>tags:</w:t>
      </w:r>
    </w:p>
    <w:p>
      <w:pPr>
        <w:pStyle w:val="PL"/>
        <w:rPr/>
      </w:pPr>
      <w:r>
        <w:rPr>
          <w:rFonts w:eastAsia="Courier New"/>
        </w:rPr>
        <w:t xml:space="preserve">        </w:t>
      </w:r>
      <w:r>
        <w:rPr/>
        <w:t>- PduSessionManagementData</w:t>
      </w:r>
    </w:p>
    <w:p>
      <w:pPr>
        <w:pStyle w:val="PL"/>
        <w:rPr/>
      </w:pPr>
      <w:r>
        <w:rPr>
          <w:rFonts w:eastAsia="Courier New"/>
        </w:rPr>
        <w:t xml:space="preserve">      </w:t>
      </w:r>
      <w:r>
        <w:rPr/>
        <w:t>parameters:</w:t>
      </w:r>
    </w:p>
    <w:p>
      <w:pPr>
        <w:pStyle w:val="PL"/>
        <w:rPr/>
      </w:pPr>
      <w:r>
        <w:rPr>
          <w:rFonts w:eastAsia="Courier New"/>
        </w:rPr>
        <w:t xml:space="preserve">        </w:t>
      </w:r>
      <w:r>
        <w:rPr/>
        <w:t>- name: ueId</w:t>
      </w:r>
    </w:p>
    <w:p>
      <w:pPr>
        <w:pStyle w:val="PL"/>
        <w:rPr/>
      </w:pPr>
      <w:r>
        <w:rPr>
          <w:rFonts w:eastAsia="Courier New"/>
        </w:rPr>
        <w:t xml:space="preserve">          </w:t>
      </w:r>
      <w:r>
        <w:rPr/>
        <w:t>in: path</w:t>
      </w:r>
    </w:p>
    <w:p>
      <w:pPr>
        <w:pStyle w:val="PL"/>
        <w:rPr/>
      </w:pPr>
      <w:r>
        <w:rPr>
          <w:rFonts w:eastAsia="Courier New"/>
        </w:rPr>
        <w:t xml:space="preserve">          </w:t>
      </w:r>
      <w:r>
        <w:rPr/>
        <w:t>description: UE id</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$ref: 'TS29571_CommonData.yaml#/components/schemas/VarUeId'</w:t>
      </w:r>
    </w:p>
    <w:p>
      <w:pPr>
        <w:pStyle w:val="PL"/>
        <w:rPr/>
      </w:pPr>
      <w:r>
        <w:rPr>
          <w:rFonts w:eastAsia="Courier New"/>
        </w:rPr>
        <w:t xml:space="preserve">        </w:t>
      </w:r>
      <w:r>
        <w:rPr/>
        <w:t>- name: pduSessionId</w:t>
      </w:r>
    </w:p>
    <w:p>
      <w:pPr>
        <w:pStyle w:val="PL"/>
        <w:rPr/>
      </w:pPr>
      <w:r>
        <w:rPr>
          <w:rFonts w:eastAsia="Courier New"/>
        </w:rPr>
        <w:t xml:space="preserve">          </w:t>
      </w:r>
      <w:r>
        <w:rPr/>
        <w:t>in: path</w:t>
      </w:r>
    </w:p>
    <w:p>
      <w:pPr>
        <w:pStyle w:val="PL"/>
        <w:rPr/>
      </w:pPr>
      <w:r>
        <w:rPr>
          <w:rFonts w:eastAsia="Courier New"/>
        </w:rPr>
        <w:t xml:space="preserve">          </w:t>
      </w:r>
      <w:r>
        <w:rPr/>
        <w:t>description: PDU session id</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$ref: 'TS29571_CommonData.yaml#/components/schemas/PduSessionId'</w:t>
      </w:r>
    </w:p>
    <w:p>
      <w:pPr>
        <w:pStyle w:val="PL"/>
        <w:rPr/>
      </w:pPr>
      <w:r>
        <w:rPr>
          <w:rFonts w:eastAsia="Courier New"/>
        </w:rPr>
        <w:t xml:space="preserve">        </w:t>
      </w:r>
      <w:r>
        <w:rPr/>
        <w:t>- name: ipv4-addr</w:t>
      </w:r>
    </w:p>
    <w:p>
      <w:pPr>
        <w:pStyle w:val="PL"/>
        <w:rPr/>
      </w:pPr>
      <w:r>
        <w:rPr>
          <w:rFonts w:eastAsia="Courier New"/>
        </w:rPr>
        <w:t xml:space="preserve">          </w:t>
      </w:r>
      <w:r>
        <w:rPr/>
        <w:t>in: query</w:t>
      </w:r>
    </w:p>
    <w:p>
      <w:pPr>
        <w:pStyle w:val="PL"/>
        <w:rPr/>
      </w:pPr>
      <w:r>
        <w:rPr>
          <w:rFonts w:eastAsia="Courier New"/>
        </w:rPr>
        <w:t xml:space="preserve">          </w:t>
      </w:r>
      <w:r>
        <w:rPr/>
        <w:t>description: IPv4 Address of the UE</w:t>
      </w:r>
    </w:p>
    <w:p>
      <w:pPr>
        <w:pStyle w:val="PL"/>
        <w:rPr/>
      </w:pPr>
      <w:r>
        <w:rPr>
          <w:rFonts w:eastAsia="Courier New"/>
        </w:rPr>
        <w:t xml:space="preserve">          </w:t>
      </w:r>
      <w:r>
        <w:rPr/>
        <w:t>required: false</w:t>
      </w:r>
    </w:p>
    <w:p>
      <w:pPr>
        <w:pStyle w:val="PL"/>
        <w:rPr/>
      </w:pPr>
      <w:r>
        <w:rPr>
          <w:rFonts w:eastAsia="Courier New"/>
        </w:rPr>
        <w:t xml:space="preserve">          </w:t>
      </w:r>
      <w:r>
        <w:rPr/>
        <w:t>schema:</w:t>
      </w:r>
    </w:p>
    <w:p>
      <w:pPr>
        <w:pStyle w:val="PL"/>
        <w:rPr/>
      </w:pPr>
      <w:r>
        <w:rPr>
          <w:rFonts w:eastAsia="Courier New"/>
        </w:rPr>
        <w:t xml:space="preserve">            </w:t>
      </w:r>
      <w:r>
        <w:rPr/>
        <w:t>$ref: 'TS29571_CommonData.yaml#/components/schemas/Ipv4Addr'</w:t>
      </w:r>
    </w:p>
    <w:p>
      <w:pPr>
        <w:pStyle w:val="PL"/>
        <w:rPr/>
      </w:pPr>
      <w:r>
        <w:rPr>
          <w:rFonts w:eastAsia="Courier New"/>
        </w:rPr>
        <w:t xml:space="preserve">        </w:t>
      </w:r>
      <w:r>
        <w:rPr/>
        <w:t>- name: ipv6-prefix</w:t>
      </w:r>
    </w:p>
    <w:p>
      <w:pPr>
        <w:pStyle w:val="PL"/>
        <w:rPr/>
      </w:pPr>
      <w:r>
        <w:rPr>
          <w:rFonts w:eastAsia="Courier New"/>
        </w:rPr>
        <w:t xml:space="preserve">          </w:t>
      </w:r>
      <w:r>
        <w:rPr/>
        <w:t>in: query</w:t>
      </w:r>
    </w:p>
    <w:p>
      <w:pPr>
        <w:pStyle w:val="PL"/>
        <w:rPr/>
      </w:pPr>
      <w:r>
        <w:rPr>
          <w:rFonts w:eastAsia="Courier New"/>
        </w:rPr>
        <w:t xml:space="preserve">          </w:t>
      </w:r>
      <w:r>
        <w:rPr/>
        <w:t>description: IPv6 Address Prefix of the UE</w:t>
      </w:r>
    </w:p>
    <w:p>
      <w:pPr>
        <w:pStyle w:val="PL"/>
        <w:rPr/>
      </w:pPr>
      <w:r>
        <w:rPr>
          <w:rFonts w:eastAsia="Courier New"/>
        </w:rPr>
        <w:t xml:space="preserve">          </w:t>
      </w:r>
      <w:r>
        <w:rPr/>
        <w:t>required: false</w:t>
      </w:r>
    </w:p>
    <w:p>
      <w:pPr>
        <w:pStyle w:val="PL"/>
        <w:rPr/>
      </w:pPr>
      <w:r>
        <w:rPr>
          <w:rFonts w:eastAsia="Courier New"/>
        </w:rPr>
        <w:t xml:space="preserve">          </w:t>
      </w:r>
      <w:r>
        <w:rPr/>
        <w:t>schema:</w:t>
      </w:r>
    </w:p>
    <w:p>
      <w:pPr>
        <w:pStyle w:val="PL"/>
        <w:rPr/>
      </w:pPr>
      <w:r>
        <w:rPr>
          <w:rFonts w:eastAsia="Courier New"/>
        </w:rPr>
        <w:t xml:space="preserve">            </w:t>
      </w:r>
      <w:r>
        <w:rPr/>
        <w:t>$ref: 'TS29571_CommonData.yaml#/components/schemas/Ipv6Prefix'</w:t>
      </w:r>
    </w:p>
    <w:p>
      <w:pPr>
        <w:pStyle w:val="PL"/>
        <w:rPr/>
      </w:pPr>
      <w:r>
        <w:rPr>
          <w:rFonts w:eastAsia="Courier New"/>
        </w:rPr>
        <w:t xml:space="preserve">        </w:t>
      </w:r>
      <w:r>
        <w:rPr/>
        <w:t>- name: dnn</w:t>
      </w:r>
    </w:p>
    <w:p>
      <w:pPr>
        <w:pStyle w:val="PL"/>
        <w:rPr/>
      </w:pPr>
      <w:r>
        <w:rPr>
          <w:rFonts w:eastAsia="Courier New"/>
        </w:rPr>
        <w:t xml:space="preserve">          </w:t>
      </w:r>
      <w:r>
        <w:rPr/>
        <w:t>in: query</w:t>
      </w:r>
    </w:p>
    <w:p>
      <w:pPr>
        <w:pStyle w:val="PL"/>
        <w:rPr/>
      </w:pPr>
      <w:r>
        <w:rPr>
          <w:rFonts w:eastAsia="Courier New"/>
        </w:rPr>
        <w:t xml:space="preserve">          </w:t>
      </w:r>
      <w:r>
        <w:rPr/>
        <w:t>description: DNN of the UE</w:t>
      </w:r>
    </w:p>
    <w:p>
      <w:pPr>
        <w:pStyle w:val="PL"/>
        <w:rPr/>
      </w:pPr>
      <w:r>
        <w:rPr>
          <w:rFonts w:eastAsia="Courier New"/>
        </w:rPr>
        <w:t xml:space="preserve">          </w:t>
      </w:r>
      <w:r>
        <w:rPr/>
        <w:t>required: false</w:t>
      </w:r>
    </w:p>
    <w:p>
      <w:pPr>
        <w:pStyle w:val="PL"/>
        <w:rPr/>
      </w:pPr>
      <w:r>
        <w:rPr>
          <w:rFonts w:eastAsia="Courier New"/>
        </w:rPr>
        <w:t xml:space="preserve">          </w:t>
      </w:r>
      <w:r>
        <w:rPr/>
        <w:t>schema:</w:t>
      </w:r>
    </w:p>
    <w:p>
      <w:pPr>
        <w:pStyle w:val="PL"/>
        <w:rPr/>
      </w:pPr>
      <w:r>
        <w:rPr>
          <w:rFonts w:eastAsia="Courier New"/>
        </w:rPr>
        <w:t xml:space="preserve">            </w:t>
      </w:r>
      <w:r>
        <w:rPr/>
        <w:t>$ref: 'TS29571_CommonData.yaml#/components/schemas/Dnn'</w:t>
      </w:r>
    </w:p>
    <w:p>
      <w:pPr>
        <w:pStyle w:val="PL"/>
        <w:rPr/>
      </w:pPr>
      <w:r>
        <w:rPr>
          <w:rFonts w:eastAsia="Courier New"/>
        </w:rPr>
        <w:t xml:space="preserve">        </w:t>
      </w:r>
      <w:r>
        <w:rPr/>
        <w:t>- name: fields</w:t>
      </w:r>
    </w:p>
    <w:p>
      <w:pPr>
        <w:pStyle w:val="PL"/>
        <w:rPr/>
      </w:pPr>
      <w:r>
        <w:rPr>
          <w:rFonts w:eastAsia="Courier New"/>
        </w:rPr>
        <w:t xml:space="preserve">          </w:t>
      </w:r>
      <w:r>
        <w:rPr/>
        <w:t>in: query</w:t>
      </w:r>
    </w:p>
    <w:p>
      <w:pPr>
        <w:pStyle w:val="PL"/>
        <w:rPr/>
      </w:pPr>
      <w:r>
        <w:rPr>
          <w:rFonts w:eastAsia="Courier New"/>
        </w:rPr>
        <w:t xml:space="preserve">          </w:t>
      </w:r>
      <w:r>
        <w:rPr/>
        <w:t>description: attributes to be retrieved</w:t>
      </w:r>
    </w:p>
    <w:p>
      <w:pPr>
        <w:pStyle w:val="PL"/>
        <w:rPr/>
      </w:pPr>
      <w:r>
        <w:rPr>
          <w:rFonts w:eastAsia="Courier New"/>
        </w:rPr>
        <w:t xml:space="preserve">          </w:t>
      </w:r>
      <w:r>
        <w:rPr/>
        <w:t>required: false</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 name: supp-feat</w:t>
      </w:r>
    </w:p>
    <w:p>
      <w:pPr>
        <w:pStyle w:val="PL"/>
        <w:rPr/>
      </w:pPr>
      <w:r>
        <w:rPr>
          <w:rFonts w:eastAsia="Courier New"/>
        </w:rPr>
        <w:t xml:space="preserve">          </w:t>
      </w:r>
      <w:r>
        <w:rPr/>
        <w:t>in: query</w:t>
      </w:r>
    </w:p>
    <w:p>
      <w:pPr>
        <w:pStyle w:val="PL"/>
        <w:rPr/>
      </w:pPr>
      <w:r>
        <w:rPr>
          <w:rFonts w:eastAsia="Courier New"/>
        </w:rPr>
        <w:t xml:space="preserve">          </w:t>
      </w:r>
      <w:r>
        <w:rPr/>
        <w:t>description: Supported Features</w:t>
      </w:r>
    </w:p>
    <w:p>
      <w:pPr>
        <w:pStyle w:val="PL"/>
        <w:rPr/>
      </w:pPr>
      <w:r>
        <w:rPr>
          <w:rFonts w:eastAsia="Courier New"/>
        </w:rPr>
        <w:t xml:space="preserve">          </w:t>
      </w:r>
      <w:r>
        <w:rPr/>
        <w:t>required: false</w:t>
      </w:r>
    </w:p>
    <w:p>
      <w:pPr>
        <w:pStyle w:val="PL"/>
        <w:rPr/>
      </w:pPr>
      <w:r>
        <w:rPr>
          <w:rFonts w:eastAsia="Courier New"/>
        </w:rPr>
        <w:t xml:space="preserve">          </w:t>
      </w:r>
      <w:r>
        <w:rPr/>
        <w:t>schema:</w:t>
      </w:r>
    </w:p>
    <w:p>
      <w:pPr>
        <w:pStyle w:val="PL"/>
        <w:rPr/>
      </w:pPr>
      <w:r>
        <w:rPr>
          <w:rFonts w:eastAsia="Courier New"/>
        </w:rPr>
        <w:t xml:space="preserve">             </w:t>
      </w:r>
      <w:r>
        <w:rPr/>
        <w:t>$ref: 'TS29571_CommonData.yaml#/components/schemas/SupportedFeatures'</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The response body contains the session management data</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'#/components/schemas/PduSessionManagementData'</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'TS29571_CommonData.yaml#/components/responses/406'</w:t>
      </w:r>
    </w:p>
    <w:p>
      <w:pPr>
        <w:pStyle w:val="PL"/>
        <w:rPr/>
      </w:pPr>
      <w:r>
        <w:rPr>
          <w:rFonts w:eastAsia="Courier New"/>
        </w:rPr>
        <w:t xml:space="preserve">        </w:t>
      </w:r>
      <w:r>
        <w:rPr/>
        <w:t>'414':</w:t>
      </w:r>
    </w:p>
    <w:p>
      <w:pPr>
        <w:pStyle w:val="PL"/>
        <w:rPr/>
      </w:pPr>
      <w:r>
        <w:rPr>
          <w:rFonts w:eastAsia="Courier New"/>
        </w:rPr>
        <w:t xml:space="preserve">          </w:t>
      </w:r>
      <w:r>
        <w:rPr/>
        <w:t>$ref: 'TS29571_CommonData.yaml#/components/responses/414'</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delete:</w:t>
      </w:r>
    </w:p>
    <w:p>
      <w:pPr>
        <w:pStyle w:val="PL"/>
        <w:rPr/>
      </w:pPr>
      <w:r>
        <w:rPr>
          <w:rFonts w:eastAsia="Courier New"/>
        </w:rPr>
        <w:t xml:space="preserve">      </w:t>
      </w:r>
      <w:r>
        <w:rPr/>
        <w:t>summary: Deletes the session management data for a UE and for an individual PDU session</w:t>
      </w:r>
    </w:p>
    <w:p>
      <w:pPr>
        <w:pStyle w:val="PL"/>
        <w:rPr/>
      </w:pPr>
      <w:r>
        <w:rPr>
          <w:rFonts w:eastAsia="Courier New"/>
        </w:rPr>
        <w:t xml:space="preserve">      </w:t>
      </w:r>
      <w:r>
        <w:rPr/>
        <w:t>operationId: DeleteSessionManagementData</w:t>
      </w:r>
    </w:p>
    <w:p>
      <w:pPr>
        <w:pStyle w:val="PL"/>
        <w:rPr/>
      </w:pPr>
      <w:r>
        <w:rPr>
          <w:rFonts w:eastAsia="Courier New"/>
        </w:rPr>
        <w:t xml:space="preserve">      </w:t>
      </w:r>
      <w:r>
        <w:rPr/>
        <w:t>tags:</w:t>
      </w:r>
    </w:p>
    <w:p>
      <w:pPr>
        <w:pStyle w:val="PL"/>
        <w:rPr/>
      </w:pPr>
      <w:r>
        <w:rPr>
          <w:rFonts w:eastAsia="Courier New"/>
        </w:rPr>
        <w:t xml:space="preserve">        </w:t>
      </w:r>
      <w:r>
        <w:rPr/>
        <w:t>- PduSessionManagementData</w:t>
      </w:r>
    </w:p>
    <w:p>
      <w:pPr>
        <w:pStyle w:val="PL"/>
        <w:rPr/>
      </w:pPr>
      <w:r>
        <w:rPr>
          <w:rFonts w:eastAsia="Courier New"/>
        </w:rPr>
        <w:t xml:space="preserve">      </w:t>
      </w:r>
      <w:r>
        <w:rPr/>
        <w:t>parameters:</w:t>
      </w:r>
    </w:p>
    <w:p>
      <w:pPr>
        <w:pStyle w:val="PL"/>
        <w:rPr/>
      </w:pPr>
      <w:r>
        <w:rPr>
          <w:rFonts w:eastAsia="Courier New"/>
        </w:rPr>
        <w:t xml:space="preserve">        </w:t>
      </w:r>
      <w:r>
        <w:rPr/>
        <w:t>- name: ueId</w:t>
      </w:r>
    </w:p>
    <w:p>
      <w:pPr>
        <w:pStyle w:val="PL"/>
        <w:rPr/>
      </w:pPr>
      <w:r>
        <w:rPr>
          <w:rFonts w:eastAsia="Courier New"/>
        </w:rPr>
        <w:t xml:space="preserve">          </w:t>
      </w:r>
      <w:r>
        <w:rPr/>
        <w:t>in: path</w:t>
      </w:r>
    </w:p>
    <w:p>
      <w:pPr>
        <w:pStyle w:val="PL"/>
        <w:rPr/>
      </w:pPr>
      <w:r>
        <w:rPr>
          <w:rFonts w:eastAsia="Courier New"/>
        </w:rPr>
        <w:t xml:space="preserve">          </w:t>
      </w:r>
      <w:r>
        <w:rPr/>
        <w:t>description: UE id</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$ref: 'TS29571_CommonData.yaml#/components/schemas/VarUeId'</w:t>
      </w:r>
    </w:p>
    <w:p>
      <w:pPr>
        <w:pStyle w:val="PL"/>
        <w:rPr/>
      </w:pPr>
      <w:r>
        <w:rPr>
          <w:rFonts w:eastAsia="Courier New"/>
        </w:rPr>
        <w:t xml:space="preserve">        </w:t>
      </w:r>
      <w:r>
        <w:rPr/>
        <w:t>- name: pduSessionId</w:t>
      </w:r>
    </w:p>
    <w:p>
      <w:pPr>
        <w:pStyle w:val="PL"/>
        <w:rPr/>
      </w:pPr>
      <w:r>
        <w:rPr>
          <w:rFonts w:eastAsia="Courier New"/>
        </w:rPr>
        <w:t xml:space="preserve">          </w:t>
      </w:r>
      <w:r>
        <w:rPr/>
        <w:t>in: path</w:t>
      </w:r>
    </w:p>
    <w:p>
      <w:pPr>
        <w:pStyle w:val="PL"/>
        <w:rPr/>
      </w:pPr>
      <w:r>
        <w:rPr>
          <w:rFonts w:eastAsia="Courier New"/>
        </w:rPr>
        <w:t xml:space="preserve">          </w:t>
      </w:r>
      <w:r>
        <w:rPr/>
        <w:t>description: PDU session id</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$ref: 'TS29571_CommonData.yaml#/components/schemas/PduSessionId'</w:t>
      </w:r>
    </w:p>
    <w:p>
      <w:pPr>
        <w:pStyle w:val="PL"/>
        <w:rPr/>
      </w:pPr>
      <w:r>
        <w:rPr>
          <w:rFonts w:eastAsia="Courier New"/>
        </w:rPr>
        <w:t xml:space="preserve">      </w:t>
      </w:r>
      <w:r>
        <w:rPr/>
        <w:t xml:space="preserve">responses:  </w:t>
      </w:r>
    </w:p>
    <w:p>
      <w:pPr>
        <w:pStyle w:val="PL"/>
        <w:rPr/>
      </w:pPr>
      <w:r>
        <w:rPr>
          <w:rFonts w:eastAsia="Courier New"/>
        </w:rPr>
        <w:t xml:space="preserve">        </w:t>
      </w:r>
      <w:r>
        <w:rPr/>
        <w:t>'204':</w:t>
      </w:r>
    </w:p>
    <w:p>
      <w:pPr>
        <w:pStyle w:val="PL"/>
        <w:rPr/>
      </w:pPr>
      <w:r>
        <w:rPr>
          <w:rFonts w:eastAsia="Courier New"/>
        </w:rPr>
        <w:t xml:space="preserve">          </w:t>
      </w:r>
      <w:r>
        <w:rPr/>
        <w:t>description: Upon success, an empty response body shall be returned</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/exposure-data/subs-to-notify:</w:t>
      </w:r>
    </w:p>
    <w:p>
      <w:pPr>
        <w:pStyle w:val="PL"/>
        <w:rPr/>
      </w:pPr>
      <w:r>
        <w:rPr>
          <w:rFonts w:eastAsia="Courier New"/>
        </w:rPr>
        <w:t xml:space="preserve">    </w:t>
      </w:r>
      <w:r>
        <w:rPr/>
        <w:t>post:</w:t>
      </w:r>
    </w:p>
    <w:p>
      <w:pPr>
        <w:pStyle w:val="PL"/>
        <w:rPr/>
      </w:pPr>
      <w:r>
        <w:rPr>
          <w:rFonts w:eastAsia="Courier New"/>
        </w:rPr>
        <w:t xml:space="preserve">      </w:t>
      </w:r>
      <w:r>
        <w:rPr/>
        <w:t>summary: Create a subscription to receive notification of exposure data changes</w:t>
      </w:r>
    </w:p>
    <w:p>
      <w:pPr>
        <w:pStyle w:val="PL"/>
        <w:rPr/>
      </w:pPr>
      <w:r>
        <w:rPr>
          <w:rFonts w:eastAsia="Courier New"/>
        </w:rPr>
        <w:t xml:space="preserve">      </w:t>
      </w:r>
      <w:r>
        <w:rPr/>
        <w:t>operationId: CreateIndividualExposureDataSubscription</w:t>
      </w:r>
    </w:p>
    <w:p>
      <w:pPr>
        <w:pStyle w:val="PL"/>
        <w:rPr/>
      </w:pPr>
      <w:r>
        <w:rPr>
          <w:rFonts w:eastAsia="Courier New"/>
        </w:rPr>
        <w:t xml:space="preserve">      </w:t>
      </w:r>
      <w:r>
        <w:rPr/>
        <w:t>tags:</w:t>
      </w:r>
    </w:p>
    <w:p>
      <w:pPr>
        <w:pStyle w:val="PL"/>
        <w:rPr/>
      </w:pPr>
      <w:r>
        <w:rPr>
          <w:rFonts w:eastAsia="Courier New"/>
        </w:rPr>
        <w:t xml:space="preserve">        </w:t>
      </w:r>
      <w:r>
        <w:rPr/>
        <w:t>- ExposureDataSubscriptions (Collection)</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'#/components/schemas/ExposureDataSubscription'</w:t>
      </w:r>
    </w:p>
    <w:p>
      <w:pPr>
        <w:pStyle w:val="PL"/>
        <w:rPr/>
      </w:pPr>
      <w:r>
        <w:rPr>
          <w:rFonts w:eastAsia="Courier New"/>
        </w:rPr>
        <w:t xml:space="preserve">      </w:t>
      </w:r>
      <w:r>
        <w:rPr/>
        <w:t>responses:</w:t>
      </w:r>
    </w:p>
    <w:p>
      <w:pPr>
        <w:pStyle w:val="PL"/>
        <w:rPr/>
      </w:pPr>
      <w:r>
        <w:rPr>
          <w:rFonts w:eastAsia="Courier New"/>
        </w:rPr>
        <w:t xml:space="preserve">        </w:t>
      </w:r>
      <w:r>
        <w:rPr/>
        <w:t>'201':</w:t>
      </w:r>
    </w:p>
    <w:p>
      <w:pPr>
        <w:pStyle w:val="PL"/>
        <w:rPr/>
      </w:pPr>
      <w:r>
        <w:rPr>
          <w:rFonts w:eastAsia="Courier New"/>
        </w:rPr>
        <w:t xml:space="preserve">          </w:t>
      </w:r>
      <w:r>
        <w:rPr/>
        <w:t>description: Created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'#/components/schemas/ExposureDataSubscription'</w:t>
      </w:r>
    </w:p>
    <w:p>
      <w:pPr>
        <w:pStyle w:val="PL"/>
        <w:rPr/>
      </w:pPr>
      <w:r>
        <w:rPr>
          <w:rFonts w:eastAsia="Courier New"/>
        </w:rPr>
        <w:t xml:space="preserve">          </w:t>
      </w:r>
      <w:r>
        <w:rPr/>
        <w:t>headers:</w:t>
      </w:r>
    </w:p>
    <w:p>
      <w:pPr>
        <w:pStyle w:val="PL"/>
        <w:rPr/>
      </w:pPr>
      <w:r>
        <w:rPr>
          <w:rFonts w:eastAsia="Courier New"/>
        </w:rPr>
        <w:t xml:space="preserve">            </w:t>
      </w:r>
      <w:r>
        <w:rPr/>
        <w:t>Location:</w:t>
      </w:r>
    </w:p>
    <w:p>
      <w:pPr>
        <w:pStyle w:val="PL"/>
        <w:rPr/>
      </w:pPr>
      <w:r>
        <w:rPr>
          <w:rFonts w:eastAsia="Courier New"/>
        </w:rPr>
        <w:t xml:space="preserve">              </w:t>
      </w:r>
      <w:r>
        <w:rPr/>
        <w:t>description: 'Contains the URI of the newly created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'TS29571_CommonData.yaml#/components/responses/411'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'TS29571_CommonData.yaml#/components/responses/413'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'TS29571_CommonData.yaml#/components/responses/415'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callbacks:</w:t>
      </w:r>
    </w:p>
    <w:p>
      <w:pPr>
        <w:pStyle w:val="PL"/>
        <w:rPr/>
      </w:pPr>
      <w:r>
        <w:rPr>
          <w:rFonts w:eastAsia="Courier New"/>
        </w:rPr>
        <w:t xml:space="preserve">        </w:t>
      </w:r>
      <w:r>
        <w:rPr/>
        <w:t>exposureDataChangeNotification:</w:t>
      </w:r>
    </w:p>
    <w:p>
      <w:pPr>
        <w:pStyle w:val="PL"/>
        <w:rPr/>
      </w:pPr>
      <w:r>
        <w:rPr>
          <w:rFonts w:eastAsia="Courier New"/>
        </w:rPr>
        <w:t xml:space="preserve">          </w:t>
      </w:r>
      <w:r>
        <w:rPr/>
        <w:t xml:space="preserve">'{$request.body#/notificationUri}': </w:t>
      </w:r>
    </w:p>
    <w:p>
      <w:pPr>
        <w:pStyle w:val="PL"/>
        <w:rPr/>
      </w:pPr>
      <w:r>
        <w:rPr>
          <w:rFonts w:eastAsia="Courier New"/>
        </w:rPr>
        <w:t xml:space="preserve">            </w:t>
      </w:r>
      <w:r>
        <w:rPr/>
        <w:t>post:</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'#/components/schemas/ExposureDataChangeNotification'</w:t>
      </w:r>
    </w:p>
    <w:p>
      <w:pPr>
        <w:pStyle w:val="PL"/>
        <w:rPr/>
      </w:pPr>
      <w:r>
        <w:rPr>
          <w:rFonts w:eastAsia="Courier New"/>
        </w:rPr>
        <w:t xml:space="preserve">                      </w:t>
      </w:r>
      <w:r>
        <w:rPr/>
        <w:t>minItems: 1</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description: No Content, Notification was successful</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'TS29571_CommonData.yaml#/components/responses/411'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'TS29571_CommonData.yaml#/components/responses/413'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'TS29571_CommonData.yaml#/components/responses/415'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/exposure-data/subs-to-notify/{subId}:</w:t>
      </w:r>
    </w:p>
    <w:p>
      <w:pPr>
        <w:pStyle w:val="PL"/>
        <w:rPr/>
      </w:pPr>
      <w:r>
        <w:rPr>
          <w:rFonts w:eastAsia="Courier New"/>
        </w:rPr>
        <w:t xml:space="preserve">    </w:t>
      </w:r>
      <w:r>
        <w:rPr/>
        <w:t>put:</w:t>
      </w:r>
    </w:p>
    <w:p>
      <w:pPr>
        <w:pStyle w:val="PL"/>
        <w:rPr/>
      </w:pPr>
      <w:r>
        <w:rPr>
          <w:rFonts w:eastAsia="Courier New"/>
        </w:rPr>
        <w:t xml:space="preserve">      </w:t>
      </w:r>
      <w:r>
        <w:rPr/>
        <w:t xml:space="preserve">summary: updates a subscription </w:t>
      </w:r>
      <w:r>
        <w:rPr>
          <w:rFonts w:eastAsia="Times New Roman"/>
        </w:rPr>
        <w:t xml:space="preserve">to receive </w:t>
      </w:r>
      <w:r>
        <w:rPr/>
        <w:t>notifications</w:t>
      </w:r>
      <w:r>
        <w:rPr>
          <w:rFonts w:eastAsia="Times New Roman"/>
        </w:rPr>
        <w:t xml:space="preserve"> of exposure data changes</w:t>
      </w:r>
    </w:p>
    <w:p>
      <w:pPr>
        <w:pStyle w:val="PL"/>
        <w:rPr/>
      </w:pPr>
      <w:r>
        <w:rPr>
          <w:rFonts w:eastAsia="Courier New"/>
        </w:rPr>
        <w:t xml:space="preserve">      </w:t>
      </w:r>
      <w:r>
        <w:rPr/>
        <w:t>operationId: ReplaceIndividualExposureDataSubscription</w:t>
      </w:r>
    </w:p>
    <w:p>
      <w:pPr>
        <w:pStyle w:val="PL"/>
        <w:rPr/>
      </w:pPr>
      <w:r>
        <w:rPr>
          <w:rFonts w:eastAsia="Courier New"/>
        </w:rPr>
        <w:t xml:space="preserve">      </w:t>
      </w:r>
      <w:r>
        <w:rPr/>
        <w:t>tags:</w:t>
      </w:r>
    </w:p>
    <w:p>
      <w:pPr>
        <w:pStyle w:val="PL"/>
        <w:rPr/>
      </w:pPr>
      <w:r>
        <w:rPr>
          <w:rFonts w:eastAsia="Courier New"/>
        </w:rPr>
        <w:t xml:space="preserve">        </w:t>
      </w:r>
      <w:r>
        <w:rPr/>
        <w:t>- IndividualExposureDataSubscription (Document)</w:t>
      </w:r>
    </w:p>
    <w:p>
      <w:pPr>
        <w:pStyle w:val="PL"/>
        <w:rPr/>
      </w:pPr>
      <w:r>
        <w:rPr>
          <w:rFonts w:eastAsia="Courier New"/>
        </w:rPr>
        <w:t xml:space="preserve">      </w:t>
      </w:r>
      <w:r>
        <w:rPr/>
        <w:t>parameters:</w:t>
      </w:r>
    </w:p>
    <w:p>
      <w:pPr>
        <w:pStyle w:val="PL"/>
        <w:rPr/>
      </w:pPr>
      <w:r>
        <w:rPr>
          <w:rFonts w:eastAsia="Courier New"/>
        </w:rPr>
        <w:t xml:space="preserve">        </w:t>
      </w:r>
      <w:r>
        <w:rPr/>
        <w:t>- name: subId</w:t>
      </w:r>
    </w:p>
    <w:p>
      <w:pPr>
        <w:pStyle w:val="PL"/>
        <w:rPr/>
      </w:pPr>
      <w:r>
        <w:rPr>
          <w:rFonts w:eastAsia="Courier New"/>
        </w:rPr>
        <w:t xml:space="preserve">          </w:t>
      </w:r>
      <w:r>
        <w:rPr/>
        <w:t>in: path</w:t>
      </w:r>
    </w:p>
    <w:p>
      <w:pPr>
        <w:pStyle w:val="PL"/>
        <w:rPr/>
      </w:pPr>
      <w:r>
        <w:rPr>
          <w:rFonts w:eastAsia="Courier New"/>
        </w:rPr>
        <w:t xml:space="preserve">          </w:t>
      </w:r>
      <w:r>
        <w:rPr/>
        <w:t>description: Subscription id</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'#/components/schemas/ExposureDataSubscription'</w:t>
      </w:r>
    </w:p>
    <w:p>
      <w:pPr>
        <w:pStyle w:val="PL"/>
        <w:rPr/>
      </w:pPr>
      <w:r>
        <w:rPr>
          <w:rFonts w:eastAsia="Courier New"/>
        </w:rPr>
        <w:t xml:space="preserve">      </w:t>
      </w:r>
      <w:r>
        <w:rPr/>
        <w:t xml:space="preserve">responses:  </w:t>
      </w:r>
    </w:p>
    <w:p>
      <w:pPr>
        <w:pStyle w:val="PL"/>
        <w:rPr/>
      </w:pPr>
      <w:r>
        <w:rPr>
          <w:rFonts w:eastAsia="Courier New"/>
        </w:rPr>
        <w:t xml:space="preserve">        </w:t>
      </w:r>
      <w:r>
        <w:rPr/>
        <w:t>'200':</w:t>
      </w:r>
    </w:p>
    <w:p>
      <w:pPr>
        <w:pStyle w:val="PL"/>
        <w:rPr/>
      </w:pPr>
      <w:r>
        <w:rPr>
          <w:rFonts w:eastAsia="Courier New"/>
        </w:rPr>
        <w:t xml:space="preserve">          </w:t>
      </w:r>
      <w:r>
        <w:rPr/>
        <w:t>description: Resource was successfully modified and a body with the modified subscription to notifications about exposure data is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'#/components/schemas/ExposureDataSubscription'</w:t>
      </w:r>
    </w:p>
    <w:p>
      <w:pPr>
        <w:pStyle w:val="PL"/>
        <w:rPr/>
      </w:pPr>
      <w:r>
        <w:rPr>
          <w:rFonts w:eastAsia="Courier New"/>
        </w:rPr>
        <w:t xml:space="preserve">        </w:t>
      </w:r>
      <w:r>
        <w:rPr/>
        <w:t>'204':</w:t>
      </w:r>
    </w:p>
    <w:p>
      <w:pPr>
        <w:pStyle w:val="PL"/>
        <w:rPr/>
      </w:pPr>
      <w:r>
        <w:rPr>
          <w:rFonts w:eastAsia="Courier New"/>
        </w:rPr>
        <w:t xml:space="preserve">          </w:t>
      </w:r>
      <w:r>
        <w:rPr/>
        <w:t>description: The individual subscription resource was successfully modified.</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'TS29571_CommonData.yaml#/components/responses/411'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'TS29571_CommonData.yaml#/components/responses/413'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'TS29571_CommonData.yaml#/components/responses/415'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rFonts w:eastAsia="Courier New"/>
        </w:rPr>
        <w:t xml:space="preserve">    </w:t>
      </w:r>
      <w:r>
        <w:rPr/>
        <w:t>delete:</w:t>
      </w:r>
    </w:p>
    <w:p>
      <w:pPr>
        <w:pStyle w:val="PL"/>
        <w:rPr/>
      </w:pPr>
      <w:r>
        <w:rPr>
          <w:rFonts w:eastAsia="Courier New"/>
        </w:rPr>
        <w:t xml:space="preserve">      </w:t>
      </w:r>
      <w:r>
        <w:rPr/>
        <w:t>summary: Deletes the individual Exposure Data subscription</w:t>
      </w:r>
    </w:p>
    <w:p>
      <w:pPr>
        <w:pStyle w:val="PL"/>
        <w:rPr/>
      </w:pPr>
      <w:r>
        <w:rPr>
          <w:rFonts w:eastAsia="Courier New"/>
        </w:rPr>
        <w:t xml:space="preserve">      </w:t>
      </w:r>
      <w:r>
        <w:rPr/>
        <w:t>operationId: DeleteIndividualExposureDataSubscription</w:t>
      </w:r>
    </w:p>
    <w:p>
      <w:pPr>
        <w:pStyle w:val="PL"/>
        <w:rPr/>
      </w:pPr>
      <w:r>
        <w:rPr>
          <w:rFonts w:eastAsia="Courier New"/>
        </w:rPr>
        <w:t xml:space="preserve">      </w:t>
      </w:r>
      <w:r>
        <w:rPr/>
        <w:t>tags:</w:t>
      </w:r>
    </w:p>
    <w:p>
      <w:pPr>
        <w:pStyle w:val="PL"/>
        <w:rPr/>
      </w:pPr>
      <w:r>
        <w:rPr>
          <w:rFonts w:eastAsia="Courier New"/>
        </w:rPr>
        <w:t xml:space="preserve">        </w:t>
      </w:r>
      <w:r>
        <w:rPr/>
        <w:t>- IndividualExposureDataSubscription (Document)</w:t>
      </w:r>
    </w:p>
    <w:p>
      <w:pPr>
        <w:pStyle w:val="PL"/>
        <w:rPr/>
      </w:pPr>
      <w:r>
        <w:rPr>
          <w:rFonts w:eastAsia="Courier New"/>
        </w:rPr>
        <w:t xml:space="preserve">      </w:t>
      </w:r>
      <w:r>
        <w:rPr/>
        <w:t>parameters:</w:t>
      </w:r>
    </w:p>
    <w:p>
      <w:pPr>
        <w:pStyle w:val="PL"/>
        <w:rPr/>
      </w:pPr>
      <w:r>
        <w:rPr>
          <w:rFonts w:eastAsia="Courier New"/>
        </w:rPr>
        <w:t xml:space="preserve">        </w:t>
      </w:r>
      <w:r>
        <w:rPr/>
        <w:t>- name: subId</w:t>
      </w:r>
    </w:p>
    <w:p>
      <w:pPr>
        <w:pStyle w:val="PL"/>
        <w:rPr/>
      </w:pPr>
      <w:r>
        <w:rPr>
          <w:rFonts w:eastAsia="Courier New"/>
        </w:rPr>
        <w:t xml:space="preserve">          </w:t>
      </w:r>
      <w:r>
        <w:rPr/>
        <w:t>in: path</w:t>
      </w:r>
    </w:p>
    <w:p>
      <w:pPr>
        <w:pStyle w:val="PL"/>
        <w:rPr/>
      </w:pPr>
      <w:r>
        <w:rPr>
          <w:rFonts w:eastAsia="Courier New"/>
        </w:rPr>
        <w:t xml:space="preserve">          </w:t>
      </w:r>
      <w:r>
        <w:rPr/>
        <w:t>description: Subscription id</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xml:space="preserve">responses:  </w:t>
      </w:r>
    </w:p>
    <w:p>
      <w:pPr>
        <w:pStyle w:val="PL"/>
        <w:rPr/>
      </w:pPr>
      <w:r>
        <w:rPr>
          <w:rFonts w:eastAsia="Courier New"/>
        </w:rPr>
        <w:t xml:space="preserve">        </w:t>
      </w:r>
      <w:r>
        <w:rPr/>
        <w:t>'204':</w:t>
      </w:r>
    </w:p>
    <w:p>
      <w:pPr>
        <w:pStyle w:val="PL"/>
        <w:rPr/>
      </w:pPr>
      <w:r>
        <w:rPr>
          <w:rFonts w:eastAsia="Courier New"/>
        </w:rPr>
        <w:t xml:space="preserve">          </w:t>
      </w:r>
      <w:r>
        <w:rPr/>
        <w:t>description: Resource was successfully deleted.</w:t>
      </w:r>
    </w:p>
    <w:p>
      <w:pPr>
        <w:pStyle w:val="PL"/>
        <w:rPr/>
      </w:pPr>
      <w:r>
        <w:rPr>
          <w:rFonts w:eastAsia="Courier New"/>
        </w:rPr>
        <w:t xml:space="preserve">        </w:t>
      </w:r>
      <w:r>
        <w:rPr/>
        <w:t>'400':</w:t>
      </w:r>
    </w:p>
    <w:p>
      <w:pPr>
        <w:pStyle w:val="PL"/>
        <w:rPr/>
      </w:pPr>
      <w:r>
        <w:rPr>
          <w:rFonts w:eastAsia="Courier New"/>
        </w:rPr>
        <w:t xml:space="preserve">          </w:t>
      </w:r>
      <w:r>
        <w:rPr/>
        <w:t>$ref: 'TS29571_CommonData.yaml#/components/responses/400'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'TS29571_CommonData.yaml#/components/responses/401'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'TS29571_CommonData.yaml#/components/responses/403'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'TS29571_CommonData.yaml#/components/responses/404'</w:t>
      </w:r>
    </w:p>
    <w:p>
      <w:pPr>
        <w:pStyle w:val="PL"/>
        <w:rPr/>
      </w:pPr>
      <w:r>
        <w:rPr>
          <w:rFonts w:eastAsia="Courier New"/>
        </w:rPr>
        <w:t xml:space="preserve">        </w:t>
      </w:r>
      <w:r>
        <w:rPr/>
        <w:t>'429':</w:t>
      </w:r>
    </w:p>
    <w:p>
      <w:pPr>
        <w:pStyle w:val="PL"/>
        <w:rPr/>
      </w:pPr>
      <w:r>
        <w:rPr>
          <w:rFonts w:eastAsia="Courier New"/>
        </w:rPr>
        <w:t xml:space="preserve">          </w:t>
      </w:r>
      <w:r>
        <w:rPr/>
        <w:t>$ref: 'TS29571_CommonData.yaml#/components/responses/429'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'TS29571_CommonData.yaml#/components/responses/500'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'TS29571_CommonData.yaml#/components/responses/503'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'TS29571_CommonData.yaml#/components/responses/default'</w:t>
      </w:r>
    </w:p>
    <w:p>
      <w:pPr>
        <w:pStyle w:val="PL"/>
        <w:rPr/>
      </w:pPr>
      <w:r>
        <w:rPr/>
        <w:t>components:</w:t>
      </w:r>
    </w:p>
    <w:p>
      <w:pPr>
        <w:pStyle w:val="PL"/>
        <w:rPr/>
      </w:pPr>
      <w:r>
        <w:rPr>
          <w:rFonts w:eastAsia="Courier New"/>
        </w:rPr>
        <w:t xml:space="preserve">  </w:t>
      </w:r>
      <w:r>
        <w:rPr/>
        <w:t>schemas:</w:t>
      </w:r>
    </w:p>
    <w:p>
      <w:pPr>
        <w:pStyle w:val="PL"/>
        <w:rPr/>
      </w:pPr>
      <w:r>
        <w:rPr>
          <w:rFonts w:eastAsia="Courier New"/>
        </w:rPr>
        <w:t xml:space="preserve">    </w:t>
      </w:r>
      <w:r>
        <w:rPr/>
        <w:t>AccessAndMobilityData:</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location:</w:t>
      </w:r>
    </w:p>
    <w:p>
      <w:pPr>
        <w:pStyle w:val="PL"/>
        <w:rPr/>
      </w:pPr>
      <w:r>
        <w:rPr>
          <w:rFonts w:eastAsia="Courier New"/>
        </w:rPr>
        <w:t xml:space="preserve">          </w:t>
      </w:r>
      <w:r>
        <w:rPr/>
        <w:t>$ref: 'TS29571_CommonData.yaml#/components/schemas/UserLocation'</w:t>
      </w:r>
    </w:p>
    <w:p>
      <w:pPr>
        <w:pStyle w:val="PL"/>
        <w:rPr/>
      </w:pPr>
      <w:r>
        <w:rPr>
          <w:rFonts w:eastAsia="Courier New"/>
        </w:rPr>
        <w:t xml:space="preserve">        </w:t>
      </w:r>
      <w:r>
        <w:rPr/>
        <w:t>locationTs:</w:t>
      </w:r>
    </w:p>
    <w:p>
      <w:pPr>
        <w:pStyle w:val="PL"/>
        <w:rPr/>
      </w:pPr>
      <w:r>
        <w:rPr>
          <w:rFonts w:eastAsia="Courier New"/>
        </w:rPr>
        <w:t xml:space="preserve">          </w:t>
      </w:r>
      <w:r>
        <w:rPr/>
        <w:t>$ref: 'TS29571_CommonData.yaml#/components/schemas/DateTime'</w:t>
      </w:r>
    </w:p>
    <w:p>
      <w:pPr>
        <w:pStyle w:val="PL"/>
        <w:rPr/>
      </w:pPr>
      <w:r>
        <w:rPr>
          <w:rFonts w:eastAsia="Courier New"/>
        </w:rPr>
        <w:t xml:space="preserve">        </w:t>
      </w:r>
      <w:r>
        <w:rPr/>
        <w:t>timeZone:</w:t>
      </w:r>
    </w:p>
    <w:p>
      <w:pPr>
        <w:pStyle w:val="PL"/>
        <w:rPr/>
      </w:pPr>
      <w:r>
        <w:rPr>
          <w:rFonts w:eastAsia="Courier New"/>
        </w:rPr>
        <w:t xml:space="preserve">          </w:t>
      </w:r>
      <w:r>
        <w:rPr/>
        <w:t>$ref: 'TS29571_CommonData.yaml#/components/schemas/TimeZone'</w:t>
      </w:r>
    </w:p>
    <w:p>
      <w:pPr>
        <w:pStyle w:val="PL"/>
        <w:rPr/>
      </w:pPr>
      <w:r>
        <w:rPr>
          <w:rFonts w:eastAsia="Courier New"/>
        </w:rPr>
        <w:t xml:space="preserve">        </w:t>
      </w:r>
      <w:r>
        <w:rPr/>
        <w:t>timeZoneTs:</w:t>
      </w:r>
    </w:p>
    <w:p>
      <w:pPr>
        <w:pStyle w:val="PL"/>
        <w:rPr/>
      </w:pPr>
      <w:r>
        <w:rPr>
          <w:rFonts w:eastAsia="Courier New"/>
        </w:rPr>
        <w:t xml:space="preserve">          </w:t>
      </w:r>
      <w:r>
        <w:rPr/>
        <w:t>$ref: 'TS29571_CommonData.yaml#/components/schemas/DateTime'</w:t>
      </w:r>
    </w:p>
    <w:p>
      <w:pPr>
        <w:pStyle w:val="PL"/>
        <w:rPr/>
      </w:pPr>
      <w:r>
        <w:rPr>
          <w:rFonts w:eastAsia="Courier New"/>
        </w:rPr>
        <w:t xml:space="preserve">        </w:t>
      </w:r>
      <w:r>
        <w:rPr/>
        <w:t>accessType:</w:t>
      </w:r>
    </w:p>
    <w:p>
      <w:pPr>
        <w:pStyle w:val="PL"/>
        <w:rPr/>
      </w:pPr>
      <w:r>
        <w:rPr>
          <w:rFonts w:eastAsia="Courier New"/>
        </w:rPr>
        <w:t xml:space="preserve">          </w:t>
      </w:r>
      <w:r>
        <w:rPr/>
        <w:t>$ref: 'TS29571_CommonData.yaml#/components/schemas/AccessType'</w:t>
      </w:r>
    </w:p>
    <w:p>
      <w:pPr>
        <w:pStyle w:val="PL"/>
        <w:rPr/>
      </w:pPr>
      <w:r>
        <w:rPr>
          <w:rFonts w:eastAsia="Courier New"/>
        </w:rPr>
        <w:t xml:space="preserve">        </w:t>
      </w:r>
      <w:r>
        <w:rPr/>
        <w:t>regStates: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'TS29518_Namf_EventExposure.yaml#/components/schemas/RmInfo'</w:t>
      </w:r>
    </w:p>
    <w:p>
      <w:pPr>
        <w:pStyle w:val="PL"/>
        <w:rPr/>
      </w:pPr>
      <w:r>
        <w:rPr>
          <w:rFonts w:eastAsia="Courier New"/>
        </w:rPr>
        <w:t xml:space="preserve">        </w:t>
      </w:r>
      <w:r>
        <w:rPr/>
        <w:t>regStatesTs:</w:t>
      </w:r>
    </w:p>
    <w:p>
      <w:pPr>
        <w:pStyle w:val="PL"/>
        <w:rPr/>
      </w:pPr>
      <w:r>
        <w:rPr>
          <w:rFonts w:eastAsia="Courier New"/>
        </w:rPr>
        <w:t xml:space="preserve">          </w:t>
      </w:r>
      <w:r>
        <w:rPr/>
        <w:t>$ref: 'TS29571_CommonData.yaml#/components/schemas/DateTime'</w:t>
      </w:r>
    </w:p>
    <w:p>
      <w:pPr>
        <w:pStyle w:val="PL"/>
        <w:rPr/>
      </w:pPr>
      <w:r>
        <w:rPr>
          <w:rFonts w:eastAsia="Courier New"/>
        </w:rPr>
        <w:t xml:space="preserve">        </w:t>
      </w:r>
      <w:r>
        <w:rPr/>
        <w:t>connStates: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'TS29518_Namf_EventExposure.yaml#/components/schemas/CmInfo'</w:t>
      </w:r>
    </w:p>
    <w:p>
      <w:pPr>
        <w:pStyle w:val="PL"/>
        <w:rPr/>
      </w:pPr>
      <w:r>
        <w:rPr>
          <w:rFonts w:eastAsia="Courier New"/>
        </w:rPr>
        <w:t xml:space="preserve">        </w:t>
      </w:r>
      <w:r>
        <w:rPr/>
        <w:t>connStatesTs:</w:t>
      </w:r>
    </w:p>
    <w:p>
      <w:pPr>
        <w:pStyle w:val="PL"/>
        <w:rPr/>
      </w:pPr>
      <w:r>
        <w:rPr>
          <w:rFonts w:eastAsia="Courier New"/>
        </w:rPr>
        <w:t xml:space="preserve">          </w:t>
      </w:r>
      <w:r>
        <w:rPr/>
        <w:t>$ref: 'TS29571_CommonData.yaml#/components/schemas/DateTime'</w:t>
      </w:r>
    </w:p>
    <w:p>
      <w:pPr>
        <w:pStyle w:val="PL"/>
        <w:rPr/>
      </w:pPr>
      <w:r>
        <w:rPr>
          <w:rFonts w:eastAsia="Courier New"/>
        </w:rPr>
        <w:t xml:space="preserve">        </w:t>
      </w:r>
      <w:r>
        <w:rPr/>
        <w:t>reachabilityStatus:</w:t>
      </w:r>
    </w:p>
    <w:p>
      <w:pPr>
        <w:pStyle w:val="PL"/>
        <w:rPr/>
      </w:pPr>
      <w:r>
        <w:rPr>
          <w:rFonts w:eastAsia="Courier New"/>
        </w:rPr>
        <w:t xml:space="preserve">          </w:t>
      </w:r>
      <w:r>
        <w:rPr/>
        <w:t>$ref: 'TS29518_Namf_EventExposure.yaml#/components/schemas/UeReachability'</w:t>
      </w:r>
    </w:p>
    <w:p>
      <w:pPr>
        <w:pStyle w:val="PL"/>
        <w:rPr/>
      </w:pPr>
      <w:r>
        <w:rPr>
          <w:rFonts w:eastAsia="Courier New"/>
        </w:rPr>
        <w:t xml:space="preserve">        </w:t>
      </w:r>
      <w:r>
        <w:rPr/>
        <w:t>reachabilityStatusTs:</w:t>
      </w:r>
    </w:p>
    <w:p>
      <w:pPr>
        <w:pStyle w:val="PL"/>
        <w:rPr/>
      </w:pPr>
      <w:r>
        <w:rPr>
          <w:rFonts w:eastAsia="Courier New"/>
        </w:rPr>
        <w:t xml:space="preserve">          </w:t>
      </w:r>
      <w:r>
        <w:rPr/>
        <w:t>$ref: 'TS29571_CommonData.yaml#/components/schemas/DateTime'</w:t>
      </w:r>
    </w:p>
    <w:p>
      <w:pPr>
        <w:pStyle w:val="PL"/>
        <w:rPr/>
      </w:pPr>
      <w:r>
        <w:rPr>
          <w:rFonts w:eastAsia="Courier New"/>
        </w:rPr>
        <w:t xml:space="preserve">        </w:t>
      </w:r>
      <w:r>
        <w:rPr/>
        <w:t>smsOverNasStatus:</w:t>
      </w:r>
    </w:p>
    <w:p>
      <w:pPr>
        <w:pStyle w:val="PL"/>
        <w:rPr/>
      </w:pPr>
      <w:r>
        <w:rPr>
          <w:rFonts w:eastAsia="Courier New"/>
        </w:rPr>
        <w:t xml:space="preserve">          </w:t>
      </w:r>
      <w:r>
        <w:rPr/>
        <w:t>$ref: 'TS29518_Namf_Communication.yaml#/components/schemas/SmsSupport'</w:t>
      </w:r>
    </w:p>
    <w:p>
      <w:pPr>
        <w:pStyle w:val="PL"/>
        <w:rPr/>
      </w:pPr>
      <w:r>
        <w:rPr>
          <w:rFonts w:eastAsia="Courier New"/>
        </w:rPr>
        <w:t xml:space="preserve">        </w:t>
      </w:r>
      <w:r>
        <w:rPr/>
        <w:t>smsOverNasStatusTs:</w:t>
      </w:r>
    </w:p>
    <w:p>
      <w:pPr>
        <w:pStyle w:val="PL"/>
        <w:rPr/>
      </w:pPr>
      <w:r>
        <w:rPr>
          <w:rFonts w:eastAsia="Courier New"/>
        </w:rPr>
        <w:t xml:space="preserve">          </w:t>
      </w:r>
      <w:r>
        <w:rPr/>
        <w:t>$ref: 'TS29571_CommonData.yaml#/components/schemas/DateTime'</w:t>
      </w:r>
    </w:p>
    <w:p>
      <w:pPr>
        <w:pStyle w:val="PL"/>
        <w:rPr/>
      </w:pPr>
      <w:r>
        <w:rPr>
          <w:rFonts w:eastAsia="Courier New"/>
        </w:rPr>
        <w:t xml:space="preserve">        </w:t>
      </w:r>
      <w:r>
        <w:rPr/>
        <w:t>roamingStatus:</w:t>
      </w:r>
    </w:p>
    <w:p>
      <w:pPr>
        <w:pStyle w:val="PL"/>
        <w:rPr/>
      </w:pPr>
      <w:r>
        <w:rPr>
          <w:rFonts w:eastAsia="Courier New"/>
        </w:rPr>
        <w:t xml:space="preserve">          </w:t>
      </w:r>
      <w:r>
        <w:rPr/>
        <w:t>type: boolean</w:t>
      </w:r>
    </w:p>
    <w:p>
      <w:pPr>
        <w:pStyle w:val="PL"/>
        <w:rPr/>
      </w:pPr>
      <w:r>
        <w:rPr>
          <w:rFonts w:eastAsia="Courier New"/>
        </w:rPr>
        <w:t xml:space="preserve">          </w:t>
      </w:r>
      <w:r>
        <w:rPr/>
        <w:t>description: True  The serving PLMN of the UE is different from the HPLMN of the UE; False  The serving PLMN of the UE is the HPLMN of the UE.</w:t>
      </w:r>
    </w:p>
    <w:p>
      <w:pPr>
        <w:pStyle w:val="PL"/>
        <w:rPr/>
      </w:pPr>
      <w:r>
        <w:rPr>
          <w:rFonts w:eastAsia="Courier New"/>
        </w:rPr>
        <w:t xml:space="preserve">        </w:t>
      </w:r>
      <w:r>
        <w:rPr/>
        <w:t>roamingStatusTs:</w:t>
      </w:r>
    </w:p>
    <w:p>
      <w:pPr>
        <w:pStyle w:val="PL"/>
        <w:rPr/>
      </w:pPr>
      <w:r>
        <w:rPr>
          <w:rFonts w:eastAsia="Courier New"/>
        </w:rPr>
        <w:t xml:space="preserve">          </w:t>
      </w:r>
      <w:r>
        <w:rPr/>
        <w:t>$ref: 'TS29571_CommonData.yaml#/components/schemas/DateTime'</w:t>
      </w:r>
    </w:p>
    <w:p>
      <w:pPr>
        <w:pStyle w:val="PL"/>
        <w:rPr/>
      </w:pPr>
      <w:r>
        <w:rPr>
          <w:rFonts w:eastAsia="Courier New"/>
        </w:rPr>
        <w:t xml:space="preserve">        </w:t>
      </w:r>
      <w:r>
        <w:rPr/>
        <w:t>currentPlmn:</w:t>
      </w:r>
    </w:p>
    <w:p>
      <w:pPr>
        <w:pStyle w:val="PL"/>
        <w:rPr/>
      </w:pPr>
      <w:r>
        <w:rPr>
          <w:rFonts w:eastAsia="Courier New"/>
        </w:rPr>
        <w:t xml:space="preserve">          </w:t>
      </w:r>
      <w:r>
        <w:rPr/>
        <w:t>$ref: 'TS29571_CommonData.yaml#/components/schemas/PlmnId'</w:t>
      </w:r>
    </w:p>
    <w:p>
      <w:pPr>
        <w:pStyle w:val="PL"/>
        <w:rPr/>
      </w:pPr>
      <w:r>
        <w:rPr>
          <w:rFonts w:eastAsia="Courier New"/>
        </w:rPr>
        <w:t xml:space="preserve">        </w:t>
      </w:r>
      <w:r>
        <w:rPr/>
        <w:t>currentPlmnTs:</w:t>
      </w:r>
    </w:p>
    <w:p>
      <w:pPr>
        <w:pStyle w:val="PL"/>
        <w:rPr/>
      </w:pPr>
      <w:r>
        <w:rPr>
          <w:rFonts w:eastAsia="Courier New"/>
        </w:rPr>
        <w:t xml:space="preserve">          </w:t>
      </w:r>
      <w:r>
        <w:rPr/>
        <w:t>$ref: 'TS29571_CommonData.yaml#/components/schemas/DateTime'</w:t>
      </w:r>
    </w:p>
    <w:p>
      <w:pPr>
        <w:pStyle w:val="PL"/>
        <w:rPr/>
      </w:pPr>
      <w:r>
        <w:rPr>
          <w:rFonts w:eastAsia="Courier New"/>
        </w:rPr>
        <w:t xml:space="preserve">        </w:t>
      </w:r>
      <w:r>
        <w:rPr/>
        <w:t>ratType:</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'TS29571_CommonData.yaml#/components/schemas/RatType'</w:t>
      </w:r>
    </w:p>
    <w:p>
      <w:pPr>
        <w:pStyle w:val="PL"/>
        <w:rPr/>
      </w:pPr>
      <w:r>
        <w:rPr>
          <w:rFonts w:eastAsia="Courier New"/>
        </w:rPr>
        <w:t xml:space="preserve">        </w:t>
      </w:r>
      <w:r>
        <w:rPr/>
        <w:t>ratTypesTs:</w:t>
      </w:r>
    </w:p>
    <w:p>
      <w:pPr>
        <w:pStyle w:val="PL"/>
        <w:rPr/>
      </w:pPr>
      <w:r>
        <w:rPr>
          <w:rFonts w:eastAsia="Courier New"/>
        </w:rPr>
        <w:t xml:space="preserve">          </w:t>
      </w:r>
      <w:r>
        <w:rPr/>
        <w:t>$ref: 'TS29571_CommonData.yaml#/components/schemas/DateTime'</w:t>
      </w:r>
    </w:p>
    <w:p>
      <w:pPr>
        <w:pStyle w:val="PL"/>
        <w:rPr/>
      </w:pPr>
      <w:r>
        <w:rPr>
          <w:rFonts w:eastAsia="Courier New"/>
        </w:rPr>
        <w:t xml:space="preserve">        </w:t>
      </w:r>
      <w:r>
        <w:rPr/>
        <w:t>suppFeat:</w:t>
      </w:r>
    </w:p>
    <w:p>
      <w:pPr>
        <w:pStyle w:val="PL"/>
        <w:rPr/>
      </w:pPr>
      <w:r>
        <w:rPr>
          <w:rFonts w:eastAsia="Courier New"/>
        </w:rPr>
        <w:t xml:space="preserve">          </w:t>
      </w:r>
      <w:r>
        <w:rPr/>
        <w:t>$ref: 'TS29571_CommonData.yaml#/components/schemas/SupportedFeatures'</w:t>
      </w:r>
    </w:p>
    <w:p>
      <w:pPr>
        <w:pStyle w:val="PL"/>
        <w:rPr/>
      </w:pPr>
      <w:r>
        <w:rPr>
          <w:rFonts w:eastAsia="Courier New"/>
        </w:rPr>
        <w:t xml:space="preserve">    </w:t>
      </w:r>
      <w:r>
        <w:rPr/>
        <w:t>PduSessionManagementData:</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pduSessionStatus:</w:t>
      </w:r>
    </w:p>
    <w:p>
      <w:pPr>
        <w:pStyle w:val="PL"/>
        <w:rPr/>
      </w:pPr>
      <w:r>
        <w:rPr>
          <w:rFonts w:eastAsia="Courier New"/>
        </w:rPr>
        <w:t xml:space="preserve">          </w:t>
      </w:r>
      <w:r>
        <w:rPr/>
        <w:t>$ref: '#/components/schemas/PduSessionStatus'</w:t>
      </w:r>
    </w:p>
    <w:p>
      <w:pPr>
        <w:pStyle w:val="PL"/>
        <w:rPr/>
      </w:pPr>
      <w:r>
        <w:rPr>
          <w:rFonts w:eastAsia="Courier New"/>
        </w:rPr>
        <w:t xml:space="preserve">        </w:t>
      </w:r>
      <w:r>
        <w:rPr/>
        <w:t>pduSessionStatusTs:</w:t>
      </w:r>
    </w:p>
    <w:p>
      <w:pPr>
        <w:pStyle w:val="PL"/>
        <w:rPr/>
      </w:pPr>
      <w:r>
        <w:rPr>
          <w:rFonts w:eastAsia="Courier New"/>
        </w:rPr>
        <w:t xml:space="preserve">          </w:t>
      </w:r>
      <w:r>
        <w:rPr/>
        <w:t>$ref: 'TS29571_CommonData.yaml#/components/schemas/DateTime'</w:t>
      </w:r>
    </w:p>
    <w:p>
      <w:pPr>
        <w:pStyle w:val="PL"/>
        <w:rPr/>
      </w:pPr>
      <w:r>
        <w:rPr>
          <w:rFonts w:eastAsia="Courier New"/>
        </w:rPr>
        <w:t xml:space="preserve">        </w:t>
      </w:r>
      <w:r>
        <w:rPr/>
        <w:t>dnai:</w:t>
      </w:r>
    </w:p>
    <w:p>
      <w:pPr>
        <w:pStyle w:val="PL"/>
        <w:rPr/>
      </w:pPr>
      <w:r>
        <w:rPr>
          <w:rFonts w:eastAsia="Courier New"/>
        </w:rPr>
        <w:t xml:space="preserve">          </w:t>
      </w:r>
      <w:r>
        <w:rPr/>
        <w:t>$ref: 'TS29571_CommonData.yaml#/components/schemas/Dnai'</w:t>
      </w:r>
    </w:p>
    <w:p>
      <w:pPr>
        <w:pStyle w:val="PL"/>
        <w:rPr/>
      </w:pPr>
      <w:r>
        <w:rPr>
          <w:rFonts w:eastAsia="Courier New"/>
        </w:rPr>
        <w:t xml:space="preserve">        </w:t>
      </w:r>
      <w:r>
        <w:rPr/>
        <w:t>dnaiTs:</w:t>
      </w:r>
    </w:p>
    <w:p>
      <w:pPr>
        <w:pStyle w:val="PL"/>
        <w:rPr/>
      </w:pPr>
      <w:r>
        <w:rPr>
          <w:rFonts w:eastAsia="Courier New"/>
        </w:rPr>
        <w:t xml:space="preserve">          </w:t>
      </w:r>
      <w:r>
        <w:rPr/>
        <w:t>$ref: 'TS29571_CommonData.yaml#/components/schemas/DateTime'</w:t>
      </w:r>
    </w:p>
    <w:p>
      <w:pPr>
        <w:pStyle w:val="PL"/>
        <w:rPr/>
      </w:pPr>
      <w:r>
        <w:rPr>
          <w:rFonts w:eastAsia="Courier New"/>
        </w:rPr>
        <w:t xml:space="preserve">        </w:t>
      </w:r>
      <w:r>
        <w:rPr/>
        <w:t>n6TrafficRoutingInfo:</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'TS29571_CommonData.yaml#/components/schemas/RouteToLocation'</w:t>
      </w:r>
    </w:p>
    <w:p>
      <w:pPr>
        <w:pStyle w:val="PL"/>
        <w:rPr/>
      </w:pPr>
      <w:r>
        <w:rPr>
          <w:rFonts w:eastAsia="Courier New"/>
        </w:rPr>
        <w:t xml:space="preserve">        </w:t>
      </w:r>
      <w:r>
        <w:rPr/>
        <w:t>n6TrafficRoutingInfoTs:</w:t>
      </w:r>
    </w:p>
    <w:p>
      <w:pPr>
        <w:pStyle w:val="PL"/>
        <w:rPr/>
      </w:pPr>
      <w:r>
        <w:rPr>
          <w:rFonts w:eastAsia="Courier New"/>
        </w:rPr>
        <w:t xml:space="preserve">          </w:t>
      </w:r>
      <w:r>
        <w:rPr/>
        <w:t>$ref: 'TS29571_CommonData.yaml#/components/schemas/DateTime'</w:t>
      </w:r>
    </w:p>
    <w:p>
      <w:pPr>
        <w:pStyle w:val="PL"/>
        <w:rPr/>
      </w:pPr>
      <w:r>
        <w:rPr>
          <w:rFonts w:eastAsia="Courier New"/>
        </w:rPr>
        <w:t xml:space="preserve">        </w:t>
      </w:r>
      <w:r>
        <w:rPr/>
        <w:t>ipv4Addr:</w:t>
      </w:r>
    </w:p>
    <w:p>
      <w:pPr>
        <w:pStyle w:val="PL"/>
        <w:rPr/>
      </w:pPr>
      <w:r>
        <w:rPr>
          <w:rFonts w:eastAsia="Courier New"/>
        </w:rPr>
        <w:t xml:space="preserve">          </w:t>
      </w:r>
      <w:r>
        <w:rPr/>
        <w:t>$ref: 'TS29571_CommonData.yaml#/components/schemas/Ipv4Addr'</w:t>
      </w:r>
    </w:p>
    <w:p>
      <w:pPr>
        <w:pStyle w:val="PL"/>
        <w:rPr/>
      </w:pPr>
      <w:r>
        <w:rPr>
          <w:rFonts w:eastAsia="Courier New"/>
        </w:rPr>
        <w:t xml:space="preserve">        </w:t>
      </w:r>
      <w:r>
        <w:rPr/>
        <w:t>ipv6Prefix:</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'TS29571_CommonData.yaml#/components/schemas/Ipv6Prefix'</w:t>
      </w:r>
    </w:p>
    <w:p>
      <w:pPr>
        <w:pStyle w:val="PL"/>
        <w:rPr/>
      </w:pPr>
      <w:r>
        <w:rPr>
          <w:rFonts w:eastAsia="Courier New"/>
        </w:rPr>
        <w:t xml:space="preserve">          </w:t>
      </w:r>
      <w:r>
        <w:rPr/>
        <w:t>minItems: 1</w:t>
      </w:r>
    </w:p>
    <w:p>
      <w:pPr>
        <w:pStyle w:val="PL"/>
        <w:rPr/>
      </w:pPr>
      <w:r>
        <w:rPr>
          <w:rFonts w:eastAsia="Courier New"/>
        </w:rPr>
        <w:t xml:space="preserve">          </w:t>
      </w:r>
      <w:r>
        <w:rPr/>
        <w:t>description: UE IPv6 prefix.</w:t>
      </w:r>
    </w:p>
    <w:p>
      <w:pPr>
        <w:pStyle w:val="PL"/>
        <w:rPr/>
      </w:pPr>
      <w:r>
        <w:rPr>
          <w:rFonts w:eastAsia="Courier New"/>
        </w:rPr>
        <w:t xml:space="preserve">        </w:t>
      </w:r>
      <w:r>
        <w:rPr/>
        <w:t>ipv6Addrs: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'TS29571_CommonData.yaml#/components/schemas/Ipv6Addr'</w:t>
      </w:r>
    </w:p>
    <w:p>
      <w:pPr>
        <w:pStyle w:val="PL"/>
        <w:rPr/>
      </w:pPr>
      <w:r>
        <w:rPr>
          <w:rFonts w:eastAsia="Courier New"/>
        </w:rPr>
        <w:t xml:space="preserve">          </w:t>
      </w:r>
      <w:r>
        <w:rPr/>
        <w:t>minItems: 1</w:t>
      </w:r>
    </w:p>
    <w:p>
      <w:pPr>
        <w:pStyle w:val="PL"/>
        <w:rPr/>
      </w:pPr>
      <w:r>
        <w:rPr>
          <w:rFonts w:eastAsia="Courier New"/>
        </w:rPr>
        <w:t xml:space="preserve">        </w:t>
      </w:r>
      <w:r>
        <w:rPr/>
        <w:t>pduSessType:</w:t>
      </w:r>
    </w:p>
    <w:p>
      <w:pPr>
        <w:pStyle w:val="PL"/>
        <w:rPr/>
      </w:pPr>
      <w:r>
        <w:rPr>
          <w:rFonts w:eastAsia="Courier New"/>
        </w:rPr>
        <w:t xml:space="preserve">          </w:t>
      </w:r>
      <w:r>
        <w:rPr/>
        <w:t>$ref: 'TS29571_CommonData.yaml#/components/schemas/PduSessionType'</w:t>
      </w:r>
    </w:p>
    <w:p>
      <w:pPr>
        <w:pStyle w:val="PL"/>
        <w:rPr/>
      </w:pPr>
      <w:r>
        <w:rPr>
          <w:rFonts w:eastAsia="Courier New"/>
        </w:rPr>
        <w:t xml:space="preserve">        </w:t>
      </w:r>
      <w:r>
        <w:rPr/>
        <w:t>ipAddrTs:</w:t>
      </w:r>
    </w:p>
    <w:p>
      <w:pPr>
        <w:pStyle w:val="PL"/>
        <w:rPr/>
      </w:pPr>
      <w:r>
        <w:rPr>
          <w:rFonts w:eastAsia="Courier New"/>
        </w:rPr>
        <w:t xml:space="preserve">          </w:t>
      </w:r>
      <w:r>
        <w:rPr/>
        <w:t>$ref: 'TS29571_CommonData.yaml#/components/schemas/DateTime'</w:t>
      </w:r>
    </w:p>
    <w:p>
      <w:pPr>
        <w:pStyle w:val="PL"/>
        <w:rPr/>
      </w:pPr>
      <w:r>
        <w:rPr>
          <w:rFonts w:eastAsia="Courier New"/>
        </w:rPr>
        <w:t xml:space="preserve">        </w:t>
      </w:r>
      <w:r>
        <w:rPr/>
        <w:t>dnn:</w:t>
      </w:r>
    </w:p>
    <w:p>
      <w:pPr>
        <w:pStyle w:val="PL"/>
        <w:rPr/>
      </w:pPr>
      <w:r>
        <w:rPr>
          <w:rFonts w:eastAsia="Courier New"/>
        </w:rPr>
        <w:t xml:space="preserve">          </w:t>
      </w:r>
      <w:r>
        <w:rPr/>
        <w:t>$ref: 'TS29571_CommonData.yaml#/components/schemas/Dnn'</w:t>
      </w:r>
    </w:p>
    <w:p>
      <w:pPr>
        <w:pStyle w:val="PL"/>
        <w:rPr/>
      </w:pPr>
      <w:r>
        <w:rPr>
          <w:rFonts w:eastAsia="Courier New"/>
        </w:rPr>
        <w:t xml:space="preserve">        </w:t>
      </w:r>
      <w:r>
        <w:rPr/>
        <w:t>pduSessionId:</w:t>
      </w:r>
    </w:p>
    <w:p>
      <w:pPr>
        <w:pStyle w:val="PL"/>
        <w:rPr/>
      </w:pPr>
      <w:r>
        <w:rPr>
          <w:rFonts w:eastAsia="Courier New"/>
        </w:rPr>
        <w:t xml:space="preserve">          </w:t>
      </w:r>
      <w:r>
        <w:rPr/>
        <w:t>$ref: 'TS29571_CommonData.yaml#/components/schemas/PduSessionId'</w:t>
      </w:r>
    </w:p>
    <w:p>
      <w:pPr>
        <w:pStyle w:val="PL"/>
        <w:rPr/>
      </w:pPr>
      <w:r>
        <w:rPr>
          <w:rFonts w:eastAsia="Courier New"/>
        </w:rPr>
        <w:t xml:space="preserve">        </w:t>
      </w:r>
      <w:r>
        <w:rPr/>
        <w:t>suppFeat:</w:t>
      </w:r>
    </w:p>
    <w:p>
      <w:pPr>
        <w:pStyle w:val="PL"/>
        <w:rPr/>
      </w:pPr>
      <w:r>
        <w:rPr>
          <w:rFonts w:eastAsia="Courier New"/>
        </w:rPr>
        <w:t xml:space="preserve">          </w:t>
      </w:r>
      <w:r>
        <w:rPr/>
        <w:t>$ref: 'TS29571_CommonData.yaml#/components/schemas/SupportedFeatures'</w:t>
      </w:r>
    </w:p>
    <w:p>
      <w:pPr>
        <w:pStyle w:val="PL"/>
        <w:rPr/>
      </w:pPr>
      <w:r>
        <w:rPr>
          <w:rFonts w:eastAsia="Courier New"/>
        </w:rPr>
        <w:t xml:space="preserve">    </w:t>
      </w:r>
      <w:r>
        <w:rPr/>
        <w:t>ExposureDataSubscription:</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notificationUri:</w:t>
      </w:r>
    </w:p>
    <w:p>
      <w:pPr>
        <w:pStyle w:val="PL"/>
        <w:rPr/>
      </w:pPr>
      <w:r>
        <w:rPr>
          <w:rFonts w:eastAsia="Courier New"/>
        </w:rPr>
        <w:t xml:space="preserve">          </w:t>
      </w:r>
      <w:r>
        <w:rPr/>
        <w:t>$ref: 'TS29571_CommonData.yaml#/components/schemas/Uri'</w:t>
      </w:r>
    </w:p>
    <w:p>
      <w:pPr>
        <w:pStyle w:val="PL"/>
        <w:rPr/>
      </w:pPr>
      <w:r>
        <w:rPr>
          <w:rFonts w:eastAsia="Courier New"/>
        </w:rPr>
        <w:t xml:space="preserve">        </w:t>
      </w:r>
      <w:r>
        <w:rPr/>
        <w:t>monitoredResourceUris: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'TS29571_CommonData.yaml#/components/schemas/Uri'</w:t>
      </w:r>
    </w:p>
    <w:p>
      <w:pPr>
        <w:pStyle w:val="PL"/>
        <w:rPr/>
      </w:pPr>
      <w:r>
        <w:rPr>
          <w:rFonts w:eastAsia="Courier New"/>
        </w:rPr>
        <w:t xml:space="preserve">          </w:t>
      </w:r>
      <w:r>
        <w:rPr/>
        <w:t>minItems: 1</w:t>
      </w:r>
    </w:p>
    <w:p>
      <w:pPr>
        <w:pStyle w:val="PL"/>
        <w:rPr/>
      </w:pPr>
      <w:r>
        <w:rPr>
          <w:rFonts w:eastAsia="Courier New"/>
        </w:rPr>
        <w:t xml:space="preserve">        </w:t>
      </w:r>
      <w:r>
        <w:rPr/>
        <w:t>expiry:</w:t>
      </w:r>
    </w:p>
    <w:p>
      <w:pPr>
        <w:pStyle w:val="PL"/>
        <w:rPr/>
      </w:pPr>
      <w:r>
        <w:rPr>
          <w:rFonts w:eastAsia="Courier New"/>
        </w:rPr>
        <w:t xml:space="preserve">          </w:t>
      </w:r>
      <w:r>
        <w:rPr/>
        <w:t>$ref: 'TS29571_CommonData.yaml#/components/schemas/DateTime'</w:t>
      </w:r>
    </w:p>
    <w:p>
      <w:pPr>
        <w:pStyle w:val="PL"/>
        <w:rPr/>
      </w:pPr>
      <w:r>
        <w:rPr>
          <w:rFonts w:eastAsia="Courier New"/>
        </w:rPr>
        <w:t xml:space="preserve">        </w:t>
      </w:r>
      <w:r>
        <w:rPr/>
        <w:t>supportedFeatures:</w:t>
      </w:r>
    </w:p>
    <w:p>
      <w:pPr>
        <w:pStyle w:val="PL"/>
        <w:rPr/>
      </w:pPr>
      <w:r>
        <w:rPr>
          <w:rFonts w:eastAsia="Courier New"/>
        </w:rPr>
        <w:t xml:space="preserve">          </w:t>
      </w:r>
      <w:r>
        <w:rPr/>
        <w:t>$ref: 'TS29571_CommonData.yaml#/components/schemas/SupportedFeatures'</w:t>
      </w:r>
    </w:p>
    <w:p>
      <w:pPr>
        <w:pStyle w:val="PL"/>
        <w:rPr/>
      </w:pPr>
      <w:r>
        <w:rPr>
          <w:rFonts w:eastAsia="Courier New"/>
        </w:rPr>
        <w:t xml:space="preserve">      </w:t>
      </w:r>
      <w:r>
        <w:rPr/>
        <w:t>required:</w:t>
      </w:r>
    </w:p>
    <w:p>
      <w:pPr>
        <w:pStyle w:val="PL"/>
        <w:rPr/>
      </w:pPr>
      <w:r>
        <w:rPr>
          <w:rFonts w:eastAsia="Courier New"/>
        </w:rPr>
        <w:t xml:space="preserve">        </w:t>
      </w:r>
      <w:r>
        <w:rPr/>
        <w:t>- notificationUri</w:t>
      </w:r>
    </w:p>
    <w:p>
      <w:pPr>
        <w:pStyle w:val="PL"/>
        <w:rPr/>
      </w:pPr>
      <w:r>
        <w:rPr>
          <w:rFonts w:eastAsia="Courier New"/>
        </w:rPr>
        <w:t xml:space="preserve">        </w:t>
      </w:r>
      <w:r>
        <w:rPr/>
        <w:t>- monitoredResourceUris</w:t>
      </w:r>
    </w:p>
    <w:p>
      <w:pPr>
        <w:pStyle w:val="PL"/>
        <w:rPr/>
      </w:pPr>
      <w:r>
        <w:rPr>
          <w:rFonts w:eastAsia="Courier New"/>
        </w:rPr>
        <w:t xml:space="preserve">    </w:t>
      </w:r>
      <w:r>
        <w:rPr/>
        <w:t>ExposureDataChangeNotification:</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ueId:</w:t>
      </w:r>
    </w:p>
    <w:p>
      <w:pPr>
        <w:pStyle w:val="PL"/>
        <w:rPr/>
      </w:pPr>
      <w:r>
        <w:rPr>
          <w:rFonts w:eastAsia="Courier New"/>
        </w:rPr>
        <w:t xml:space="preserve">          </w:t>
      </w:r>
      <w:r>
        <w:rPr/>
        <w:t>$ref: 'TS29571_CommonData.yaml#/components/schemas/VarUeId'</w:t>
      </w:r>
    </w:p>
    <w:p>
      <w:pPr>
        <w:pStyle w:val="PL"/>
        <w:rPr/>
      </w:pPr>
      <w:r>
        <w:rPr>
          <w:rFonts w:eastAsia="Courier New"/>
        </w:rPr>
        <w:t xml:space="preserve">        </w:t>
      </w:r>
      <w:r>
        <w:rPr/>
        <w:t>accessAndMobilityData:</w:t>
      </w:r>
    </w:p>
    <w:p>
      <w:pPr>
        <w:pStyle w:val="PL"/>
        <w:rPr/>
      </w:pPr>
      <w:r>
        <w:rPr>
          <w:rFonts w:eastAsia="Courier New"/>
        </w:rPr>
        <w:t xml:space="preserve">          </w:t>
      </w:r>
      <w:r>
        <w:rPr/>
        <w:t>$ref: '#/components/schemas/AccessAndMobilityData'</w:t>
      </w:r>
    </w:p>
    <w:p>
      <w:pPr>
        <w:pStyle w:val="PL"/>
        <w:rPr/>
      </w:pPr>
      <w:r>
        <w:rPr>
          <w:rFonts w:eastAsia="Courier New"/>
        </w:rPr>
        <w:t xml:space="preserve">        </w:t>
      </w:r>
      <w:r>
        <w:rPr/>
        <w:t>pduSessionManagementData: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'#/components/schemas/PduSessionManagementData'</w:t>
      </w:r>
    </w:p>
    <w:p>
      <w:pPr>
        <w:pStyle w:val="PL"/>
        <w:rPr/>
      </w:pPr>
      <w:r>
        <w:rPr>
          <w:rFonts w:eastAsia="Courier New"/>
        </w:rPr>
        <w:t xml:space="preserve">          </w:t>
      </w:r>
      <w:r>
        <w:rPr/>
        <w:t>minItems: 1</w:t>
      </w:r>
    </w:p>
    <w:p>
      <w:pPr>
        <w:pStyle w:val="PL"/>
        <w:rPr/>
      </w:pPr>
      <w:r>
        <w:rPr>
          <w:rFonts w:eastAsia="Courier New"/>
        </w:rPr>
        <w:t xml:space="preserve">        </w:t>
      </w:r>
      <w:r>
        <w:rPr/>
        <w:t>delResources: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'TS29571_CommonData.yaml#/components/schemas/Uri'</w:t>
      </w:r>
    </w:p>
    <w:p>
      <w:pPr>
        <w:pStyle w:val="PL"/>
        <w:rPr/>
      </w:pPr>
      <w:r>
        <w:rPr>
          <w:rFonts w:eastAsia="Courier New"/>
        </w:rPr>
        <w:t xml:space="preserve">          </w:t>
      </w:r>
      <w:r>
        <w:rPr/>
        <w:t>minItems: 1</w:t>
      </w:r>
    </w:p>
    <w:p>
      <w:pPr>
        <w:pStyle w:val="PL"/>
        <w:rPr/>
      </w:pPr>
      <w:r>
        <w:rPr>
          <w:rFonts w:eastAsia="Courier New"/>
        </w:rPr>
        <w:t xml:space="preserve">    </w:t>
      </w:r>
      <w:r>
        <w:rPr/>
        <w:t>PduSessionStatus:</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"ACTIVE"</w:t>
      </w:r>
    </w:p>
    <w:p>
      <w:pPr>
        <w:pStyle w:val="PL"/>
        <w:rPr/>
      </w:pPr>
      <w:r>
        <w:rPr>
          <w:rFonts w:eastAsia="Courier New"/>
        </w:rPr>
        <w:t xml:space="preserve">          </w:t>
      </w:r>
      <w:r>
        <w:rPr/>
        <w:t>- "RELEASED"</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"ACTIVE"</w:t>
      </w:r>
    </w:p>
    <w:p>
      <w:pPr>
        <w:pStyle w:val="PL"/>
        <w:rPr/>
      </w:pPr>
      <w:r>
        <w:rPr>
          <w:rFonts w:eastAsia="Courier New"/>
        </w:rPr>
        <w:t xml:space="preserve">        </w:t>
      </w:r>
      <w:r>
        <w:rPr/>
        <w:t>- "RELEASED"</w:t>
      </w:r>
      <w:r>
        <w:br w:type="page"/>
      </w:r>
    </w:p>
    <w:p>
      <w:pPr>
        <w:pStyle w:val="Heading8"/>
        <w:ind w:left="0" w:hanging="0"/>
        <w:rPr/>
      </w:pPr>
      <w:bookmarkStart w:id="331" w:name="__RefHeading___Toc97131780"/>
      <w:bookmarkEnd w:id="331"/>
      <w:r>
        <w:rPr/>
        <w:t xml:space="preserve">Annex </w:t>
      </w:r>
      <w:r>
        <w:rPr>
          <w:lang w:eastAsia="zh-CN"/>
        </w:rPr>
        <w:t>B</w:t>
      </w:r>
      <w:r>
        <w:rPr/>
        <w:t xml:space="preserve"> (informative):</w:t>
      </w:r>
      <w:r>
        <w:rPr>
          <w:lang w:eastAsia="zh-CN"/>
        </w:rPr>
        <w:br/>
      </w:r>
      <w:r>
        <w:rPr/>
        <w:t>Change history</w:t>
      </w:r>
    </w:p>
    <w:tbl>
      <w:tblPr>
        <w:tblW w:w="4950" w:type="pct"/>
        <w:jc w:val="center"/>
        <w:tblInd w:w="0" w:type="dxa"/>
        <w:tblLayout w:type="fixed"/>
        <w:tblCellMar>
          <w:top w:w="0" w:type="dxa"/>
          <w:left w:w="40" w:type="dxa"/>
          <w:bottom w:w="0" w:type="dxa"/>
          <w:right w:w="40" w:type="dxa"/>
        </w:tblCellMar>
      </w:tblPr>
      <w:tblGrid>
        <w:gridCol w:w="786"/>
        <w:gridCol w:w="1559"/>
        <w:gridCol w:w="1057"/>
        <w:gridCol w:w="519"/>
        <w:gridCol w:w="426"/>
        <w:gridCol w:w="471"/>
        <w:gridCol w:w="3986"/>
        <w:gridCol w:w="739"/>
      </w:tblGrid>
      <w:tr>
        <w:trPr>
          <w:trHeight w:val="23" w:hRule="atLeast"/>
        </w:trPr>
        <w:tc>
          <w:tcPr>
            <w:tcW w:w="9543" w:type="dxa"/>
            <w:gridSpan w:val="8"/>
            <w:tcBorders>
              <w:top w:val="single" w:sz="6" w:space="0" w:color="000000"/>
              <w:left w:val="single" w:sz="6" w:space="0" w:color="000000"/>
              <w:right w:val="single" w:sz="6" w:space="0" w:color="000000"/>
            </w:tcBorders>
            <w:shd w:fill="FFFFFF" w:val="clear"/>
          </w:tcPr>
          <w:p>
            <w:pPr>
              <w:pStyle w:val="TAH"/>
              <w:rPr/>
            </w:pPr>
            <w:r>
              <w:rPr/>
              <w:t>Change history</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rPr>
              <w:t>Date</w:t>
            </w:r>
          </w:p>
        </w:tc>
        <w:tc>
          <w:tcPr>
            <w:tcW w:w="155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 #</w:t>
            </w:r>
          </w:p>
        </w:tc>
        <w:tc>
          <w:tcPr>
            <w:tcW w:w="105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Doc.</w:t>
            </w:r>
          </w:p>
        </w:tc>
        <w:tc>
          <w:tcPr>
            <w:tcW w:w="51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6"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7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3986"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3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rPr>
              <w:t>2018-01</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CT3#94</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rFonts w:cs="Arial"/>
                <w:sz w:val="16"/>
                <w:szCs w:val="16"/>
              </w:rPr>
            </w:pPr>
            <w:r>
              <w:rPr>
                <w:rFonts w:cs="Arial"/>
                <w:sz w:val="16"/>
                <w:szCs w:val="16"/>
              </w:rPr>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rPr>
            </w:pPr>
            <w:r>
              <w:rPr>
                <w:rFonts w:cs="Arial"/>
                <w:sz w:val="16"/>
                <w:szCs w:val="16"/>
              </w:rPr>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sz w:val="16"/>
                <w:szCs w:val="16"/>
              </w:rPr>
            </w:pPr>
            <w:r>
              <w:rPr>
                <w:rFonts w:cs="Arial"/>
                <w:sz w:val="16"/>
                <w:szCs w:val="16"/>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rFonts w:cs="Arial"/>
                <w:sz w:val="16"/>
                <w:szCs w:val="16"/>
              </w:rPr>
            </w:pPr>
            <w:r>
              <w:rPr>
                <w:rFonts w:cs="Arial"/>
                <w:sz w:val="16"/>
                <w:szCs w:val="16"/>
              </w:rPr>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rPr>
              <w:t>TS skeleton</w:t>
            </w:r>
            <w:r>
              <w:rPr>
                <w:rFonts w:cs="Arial"/>
                <w:sz w:val="16"/>
                <w:szCs w:val="16"/>
                <w:lang w:eastAsia="zh-CN"/>
              </w:rPr>
              <w:t xml:space="preserve"> of </w:t>
            </w:r>
            <w:r>
              <w:rPr>
                <w:rFonts w:cs="Arial"/>
                <w:sz w:val="16"/>
                <w:szCs w:val="16"/>
              </w:rPr>
              <w:t>Usage of the Unified Data Repository service for Policy Data and Structured Data for exposure</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0.0.0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2018-01</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CT3#94</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rFonts w:cs="Arial"/>
                <w:sz w:val="16"/>
                <w:szCs w:val="16"/>
              </w:rPr>
            </w:pPr>
            <w:r>
              <w:rPr>
                <w:rFonts w:cs="Arial"/>
                <w:sz w:val="16"/>
                <w:szCs w:val="16"/>
              </w:rPr>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rPr>
            </w:pPr>
            <w:r>
              <w:rPr>
                <w:rFonts w:cs="Arial"/>
                <w:sz w:val="16"/>
                <w:szCs w:val="16"/>
              </w:rPr>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sz w:val="16"/>
                <w:szCs w:val="16"/>
              </w:rPr>
            </w:pPr>
            <w:r>
              <w:rPr>
                <w:rFonts w:cs="Arial"/>
                <w:sz w:val="16"/>
                <w:szCs w:val="16"/>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rFonts w:cs="Arial"/>
                <w:sz w:val="16"/>
                <w:szCs w:val="16"/>
              </w:rPr>
            </w:pPr>
            <w:r>
              <w:rPr>
                <w:rFonts w:cs="Arial"/>
                <w:sz w:val="16"/>
                <w:szCs w:val="16"/>
              </w:rPr>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Inclusion of C3-180352, C3-180326, C3-180327</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rFonts w:cs="Arial"/>
                <w:sz w:val="16"/>
                <w:szCs w:val="16"/>
              </w:rPr>
              <w:t>0.1.0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2018-03</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CT3#95</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rFonts w:cs="Arial"/>
                <w:sz w:val="16"/>
                <w:szCs w:val="16"/>
              </w:rPr>
            </w:pPr>
            <w:r>
              <w:rPr>
                <w:rFonts w:cs="Arial"/>
                <w:sz w:val="16"/>
                <w:szCs w:val="16"/>
              </w:rPr>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rPr>
            </w:pPr>
            <w:r>
              <w:rPr>
                <w:rFonts w:cs="Arial"/>
                <w:sz w:val="16"/>
                <w:szCs w:val="16"/>
              </w:rPr>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sz w:val="16"/>
                <w:szCs w:val="16"/>
              </w:rPr>
            </w:pPr>
            <w:r>
              <w:rPr>
                <w:rFonts w:cs="Arial"/>
                <w:sz w:val="16"/>
                <w:szCs w:val="16"/>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rFonts w:cs="Arial"/>
                <w:sz w:val="16"/>
                <w:szCs w:val="16"/>
              </w:rPr>
            </w:pPr>
            <w:r>
              <w:rPr>
                <w:rFonts w:cs="Arial"/>
                <w:sz w:val="16"/>
                <w:szCs w:val="16"/>
              </w:rPr>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Inclusion of C3-181145, C3-181288, C3-181289, C3-181313</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0.2.0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2018-04</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CT3#96</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rFonts w:cs="Arial"/>
                <w:sz w:val="16"/>
                <w:szCs w:val="16"/>
              </w:rPr>
            </w:pPr>
            <w:r>
              <w:rPr>
                <w:rFonts w:cs="Arial"/>
                <w:sz w:val="16"/>
                <w:szCs w:val="16"/>
              </w:rPr>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rPr>
            </w:pPr>
            <w:r>
              <w:rPr>
                <w:rFonts w:cs="Arial"/>
                <w:sz w:val="16"/>
                <w:szCs w:val="16"/>
              </w:rPr>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sz w:val="16"/>
                <w:szCs w:val="16"/>
              </w:rPr>
            </w:pPr>
            <w:r>
              <w:rPr>
                <w:rFonts w:cs="Arial"/>
                <w:sz w:val="16"/>
                <w:szCs w:val="16"/>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rFonts w:cs="Arial"/>
                <w:sz w:val="16"/>
                <w:szCs w:val="16"/>
              </w:rPr>
            </w:pPr>
            <w:r>
              <w:rPr>
                <w:rFonts w:cs="Arial"/>
                <w:sz w:val="16"/>
                <w:szCs w:val="16"/>
              </w:rPr>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Inclusion of C3-182402, C3-182476, C3-182456, C3-182404, C3-182457, C3-182458</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0.3.0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2018-05</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CT3#97</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rFonts w:cs="Arial"/>
                <w:sz w:val="16"/>
                <w:szCs w:val="16"/>
              </w:rPr>
            </w:pPr>
            <w:r>
              <w:rPr>
                <w:rFonts w:cs="Arial"/>
                <w:sz w:val="16"/>
                <w:szCs w:val="16"/>
              </w:rPr>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rPr>
            </w:pPr>
            <w:r>
              <w:rPr>
                <w:rFonts w:cs="Arial"/>
                <w:sz w:val="16"/>
                <w:szCs w:val="16"/>
              </w:rPr>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sz w:val="16"/>
                <w:szCs w:val="16"/>
              </w:rPr>
            </w:pPr>
            <w:r>
              <w:rPr>
                <w:rFonts w:cs="Arial"/>
                <w:sz w:val="16"/>
                <w:szCs w:val="16"/>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rFonts w:cs="Arial"/>
                <w:sz w:val="16"/>
                <w:szCs w:val="16"/>
              </w:rPr>
            </w:pPr>
            <w:r>
              <w:rPr>
                <w:rFonts w:cs="Arial"/>
                <w:sz w:val="16"/>
                <w:szCs w:val="16"/>
              </w:rPr>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Inclusion of C3-183872, C3-183705, C3-183704, C3-183873, C3-183732, C3-183706 C3-183874, C3-183709, C3-183876, C3-183263, C3-183877, C3-183712, C3-183715 and editorial changes by Rapporteur</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0.4.0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2018-06</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CT#80</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CP-181033</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rPr>
            </w:pPr>
            <w:r>
              <w:rPr>
                <w:rFonts w:cs="Arial"/>
                <w:sz w:val="16"/>
                <w:szCs w:val="16"/>
              </w:rPr>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sz w:val="16"/>
                <w:szCs w:val="16"/>
              </w:rPr>
            </w:pPr>
            <w:r>
              <w:rPr>
                <w:rFonts w:cs="Arial"/>
                <w:sz w:val="16"/>
                <w:szCs w:val="16"/>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rFonts w:cs="Arial"/>
                <w:sz w:val="16"/>
                <w:szCs w:val="16"/>
              </w:rPr>
            </w:pPr>
            <w:r>
              <w:rPr>
                <w:rFonts w:cs="Arial"/>
                <w:sz w:val="16"/>
                <w:szCs w:val="16"/>
              </w:rPr>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TS sent to plenary for approval</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1.0.0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2018-06</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CT#80</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CP-181033</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rPr>
            </w:pPr>
            <w:r>
              <w:rPr>
                <w:rFonts w:cs="Arial"/>
                <w:sz w:val="16"/>
                <w:szCs w:val="16"/>
              </w:rPr>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sz w:val="16"/>
                <w:szCs w:val="16"/>
              </w:rPr>
            </w:pPr>
            <w:r>
              <w:rPr>
                <w:rFonts w:cs="Arial"/>
                <w:sz w:val="16"/>
                <w:szCs w:val="16"/>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rFonts w:cs="Arial"/>
                <w:sz w:val="16"/>
                <w:szCs w:val="16"/>
              </w:rPr>
            </w:pPr>
            <w:r>
              <w:rPr>
                <w:rFonts w:cs="Arial"/>
                <w:sz w:val="16"/>
                <w:szCs w:val="16"/>
              </w:rPr>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TS approved by plenary</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15.0.0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2018-09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CT#81</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CP-182015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0006</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sz w:val="16"/>
                <w:szCs w:val="16"/>
              </w:rPr>
            </w:pPr>
            <w:r>
              <w:rPr>
                <w:rFonts w:cs="Arial"/>
                <w:sz w:val="16"/>
                <w:szCs w:val="16"/>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Scope and Overview</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2018-09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CT#81</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CP-182015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0007</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sz w:val="16"/>
                <w:szCs w:val="16"/>
              </w:rPr>
            </w:pPr>
            <w:r>
              <w:rPr>
                <w:rFonts w:cs="Arial"/>
                <w:sz w:val="16"/>
                <w:szCs w:val="16"/>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Introduction subclauses 5.1, 6.1 and 7.1</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2018-09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CT#81</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CP-182015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0008</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sz w:val="16"/>
                <w:szCs w:val="16"/>
              </w:rPr>
            </w:pPr>
            <w:r>
              <w:rPr>
                <w:rFonts w:cs="Arial"/>
                <w:sz w:val="16"/>
                <w:szCs w:val="16"/>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Resource overview subclauses 5.2.1, 6.2.1 and 7.2.1</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rFonts w:cs="Arial"/>
                <w:sz w:val="16"/>
                <w:szCs w:val="16"/>
                <w:lang w:eastAsia="zh-CN"/>
              </w:rPr>
              <w:t>2018-09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CT#81</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CP-182015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0009</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3</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Nudr reused data types</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2018-09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CT#81</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CP-182015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0010</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6</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B</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AM policy data resource definition</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2018-09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CT#81</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CP-182015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0011</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8</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B</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SM policy data resource definition</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2018-09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CT#81</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CP-182015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0012</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3</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B</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Sponsored data connectivity profiles</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2018-09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CT#81</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CP-182015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0014</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5</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B</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Background Data Transfer data</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2018-09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CT#81</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CP-182015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0015</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4</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B</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Policy data change subcription</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2018-09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CT#81</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CP-182015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0016</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5</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B</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Data change notification</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2018-09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CT#81</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rFonts w:cs="Arial"/>
                <w:sz w:val="16"/>
                <w:szCs w:val="16"/>
              </w:rPr>
              <w:t>CP-182015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0017</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2</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Error handling subcaluses</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2018-09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CT#81</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CP-182015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0018</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Feature negotiation</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2018-09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CT#81</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CP-182015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0019</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Resource PFD Datas and Data types definition</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2018-09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CT#81</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CP-182015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0020</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OpenAPI schema for Policy Data</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2018-09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CT#81</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CP-182015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0021</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3</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Stage 2 Allignments for Structured Data for Exposure</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2018-09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CT#81</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CP-182015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0022</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4</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B</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Subscription for Structured Data for Exposure</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2018-09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CT#81</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CP-182015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0023</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3</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Get query parameters for structured data for exposure</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2018-09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CT#81</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CP-182015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0024</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5</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HTTP error responses for structured data for exposure</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2018-09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CT#81</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CP-182015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0025</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Description of Structured data types</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2018-09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CT#81</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CP-182032</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0026</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3</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B</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Resource Structure for policy data</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2018-09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CT#81</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CP-182015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0027</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sz w:val="16"/>
                <w:szCs w:val="16"/>
              </w:rPr>
            </w:pPr>
            <w:r>
              <w:rPr>
                <w:rFonts w:cs="Arial"/>
                <w:sz w:val="16"/>
                <w:szCs w:val="16"/>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n6 Traffic Routing Information encoding</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2018-09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CT#81</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CP-182015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0028</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Removal of ExternalDocs section in OpenApi file for Exposure Data</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2018-09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CT#81</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CP-182015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0029</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VarUeId used in TS 29.519</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2018-09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CT#81</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CP-182015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0034</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OpenAPI schema for PolicyData</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2018-09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CT#81</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CP-182015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0035</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3</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External information stored in UDR for Application Data</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2018-09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CT#81</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CP-182015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0036</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sz w:val="16"/>
                <w:szCs w:val="16"/>
              </w:rPr>
            </w:pPr>
            <w:r>
              <w:rPr>
                <w:rFonts w:cs="Arial"/>
                <w:sz w:val="16"/>
                <w:szCs w:val="16"/>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Clean up the Editor Note in applicatoin data</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2018-09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CT#81</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CP-182015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0037</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4</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Correction the data type of application data</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2018-09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CT#81</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CP-182015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0038</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3</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B</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Introduce the operator policy data</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2018-09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CT#81</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CP-182015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0039</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2</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B</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OpenAPI of Application data</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rFonts w:cs="Arial"/>
                <w:sz w:val="16"/>
                <w:szCs w:val="16"/>
                <w:lang w:eastAsia="zh-CN"/>
              </w:rPr>
              <w:t>2018-09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CT#81</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CP-182015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0040</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Update of resource structure of application data 29.519</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2018-09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CT#81</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CP-182015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0041</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Ethernet packet filter for traffic influence data of applicatoin data 29.519</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en-GB"/>
              </w:rPr>
            </w:pPr>
            <w:r>
              <w:rPr>
                <w:rFonts w:cs="Arial" w:ascii="Arial" w:hAnsi="Arial"/>
                <w:color w:val="000000"/>
                <w:sz w:val="16"/>
                <w:szCs w:val="16"/>
                <w:lang w:eastAsia="zh-CN"/>
              </w:rPr>
              <w:t>2018-12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CP#82</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CP-183205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0042</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DNAI reused data</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15.2.0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2018-12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CP#82</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CP-183205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0043</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ExternalDocs field</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15.2.0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2018-12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CP#82</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CP-183205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0044</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rPr>
            </w:pPr>
            <w:r>
              <w:rPr>
                <w:rFonts w:cs="Arial" w:ascii="Arial" w:hAnsi="Arial"/>
                <w:color w:val="000000"/>
                <w:sz w:val="16"/>
                <w:szCs w:val="16"/>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PduSessionStatus</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15.2.0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2018-12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CP#82</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CP-183205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0045</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Query parameters correction on application data</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15.2.0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2018-12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CP#82</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CP-183205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0046</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PUT operation for Individual Influence Data Subscription</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15.2.0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2018-12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CP#82</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CP-183205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0047</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rPr>
            </w:pPr>
            <w:r>
              <w:rPr>
                <w:rFonts w:cs="Arial" w:ascii="Arial" w:hAnsi="Arial"/>
                <w:color w:val="000000"/>
                <w:sz w:val="16"/>
                <w:szCs w:val="16"/>
                <w:lang w:eastAsia="zh-CN"/>
              </w:rPr>
              <w:t>3</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Background Data Transfer Data</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15.2.0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2018-12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CP#82</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CP-183205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0048</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Cardinality for array and map</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15.2.0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2018-12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CP#82</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CP-183205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0049</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Resource URI for ExposureData</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15.2.0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2018-12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CP#82</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CP-183205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0050</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rPr>
            </w:pPr>
            <w:r>
              <w:rPr>
                <w:rFonts w:cs="Arial" w:ascii="Arial" w:hAnsi="Arial"/>
                <w:color w:val="000000"/>
                <w:sz w:val="16"/>
                <w:szCs w:val="16"/>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UeId definition</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15.2.0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2018-12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CP#82</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CP-183205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0052</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Error status codes for HTTP responses</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15.2.0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2018-12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CP#82</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CP-183205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0053</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rPr>
            </w:pPr>
            <w:r>
              <w:rPr>
                <w:rFonts w:cs="Arial" w:ascii="Arial" w:hAnsi="Arial"/>
                <w:color w:val="000000"/>
                <w:sz w:val="16"/>
                <w:szCs w:val="16"/>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Service name</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15.2.0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2018-12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CP#82</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CP-183205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0054</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Reference to the yaml file of Npcf_BDTPolicyControl API</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15.2.0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2018-12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CP#82</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CP-183205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0055</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rPr>
            </w:pPr>
            <w:r>
              <w:rPr>
                <w:rFonts w:cs="Arial" w:ascii="Arial" w:hAnsi="Arial"/>
                <w:color w:val="000000"/>
                <w:sz w:val="16"/>
                <w:szCs w:val="16"/>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Missed GET method on UEPolicySetResource</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15.2.0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2018-12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CP#82</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CP-183205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0055</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rPr>
            </w:pPr>
            <w:r>
              <w:rPr>
                <w:rFonts w:cs="Arial" w:ascii="Arial" w:hAnsi="Arial"/>
                <w:color w:val="000000"/>
                <w:sz w:val="16"/>
                <w:szCs w:val="16"/>
                <w:lang w:eastAsia="zh-CN"/>
              </w:rPr>
              <w:t>2</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Missed GET method on UEPolicySetResource</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15.2.0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2018-12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CP#82</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CP-183205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0056</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rPr>
            </w:pPr>
            <w:r>
              <w:rPr>
                <w:rFonts w:cs="Arial" w:ascii="Arial" w:hAnsi="Arial"/>
                <w:color w:val="000000"/>
                <w:sz w:val="16"/>
                <w:szCs w:val="16"/>
                <w:lang w:eastAsia="zh-CN"/>
              </w:rPr>
              <w:t>4</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Corrections on AM Policy and UE Policy data</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15.2.0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2018-12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CP#82</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CP-183205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0057</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rPr>
            </w:pPr>
            <w:r>
              <w:rPr>
                <w:rFonts w:cs="Arial" w:ascii="Arial" w:hAnsi="Arial"/>
                <w:color w:val="000000"/>
                <w:sz w:val="16"/>
                <w:szCs w:val="16"/>
                <w:lang w:eastAsia="zh-CN"/>
              </w:rPr>
              <w:t>6</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Corrections on SM Policy Data</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15.2.0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2018-12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CP#82</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CP-183205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0058</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Correct TrafficRoute data type</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15.2.0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2018-12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CP#82</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CP-183205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0060</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rPr>
            </w:pPr>
            <w:r>
              <w:rPr>
                <w:rFonts w:cs="Arial" w:ascii="Arial" w:hAnsi="Arial"/>
                <w:color w:val="000000"/>
                <w:sz w:val="16"/>
                <w:szCs w:val="16"/>
                <w:lang w:eastAsia="zh-CN"/>
              </w:rPr>
              <w:t>4</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Correct subscription for application data</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15.2.0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2018-12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CP#82</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CP-183205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0062</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rPr>
            </w:pPr>
            <w:r>
              <w:rPr>
                <w:rFonts w:cs="Arial" w:ascii="Arial" w:hAnsi="Arial"/>
                <w:color w:val="000000"/>
                <w:sz w:val="16"/>
                <w:szCs w:val="16"/>
                <w:lang w:eastAsia="zh-CN"/>
              </w:rPr>
              <w:t>3</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Correction to the AF Influence on traffic steering control</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15.2.0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2018-12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CP#82</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CP-183205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0063</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rPr>
            </w:pPr>
            <w:r>
              <w:rPr>
                <w:rFonts w:cs="Arial" w:ascii="Arial" w:hAnsi="Arial"/>
                <w:color w:val="000000"/>
                <w:sz w:val="16"/>
                <w:szCs w:val="16"/>
                <w:lang w:eastAsia="zh-CN"/>
              </w:rPr>
              <w:t>3</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PLMN ID as key for UE data sets</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15.2.0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2018-12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CP#82</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CP-183205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0066</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Supported features</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15.2.0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2018-12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CP#82</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CP-183205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0067</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Add AF application ID for traffic influence</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15.2.0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2018-12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CP#82</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CP-183205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0068</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rPr>
            </w:pPr>
            <w:r>
              <w:rPr>
                <w:rFonts w:cs="Arial" w:ascii="Arial" w:hAnsi="Arial"/>
                <w:color w:val="000000"/>
                <w:sz w:val="16"/>
                <w:szCs w:val="16"/>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Correct referenced file in openAPI for application data</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15.2.0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2018-12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CP#82</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CP-183205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0069</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rPr>
            </w:pPr>
            <w:r>
              <w:rPr>
                <w:rFonts w:cs="Arial" w:ascii="Arial" w:hAnsi="Arial"/>
                <w:color w:val="000000"/>
                <w:sz w:val="16"/>
                <w:szCs w:val="16"/>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Correct referenced file in openAPI for exposure data</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15.2.0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2018-12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CP#82</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CP-183205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0070</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Use correct naming convention</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15.2.0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2018-12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CP#82</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CP-183205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0071</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Correct subscription for Application Data</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15.2.0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2018-12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CP#82</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CP-183205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0072</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Status code update for Application Data</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15.2.0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2018-12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CP#82</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pPr>
            <w:r>
              <w:rPr>
                <w:rFonts w:cs="Arial" w:ascii="Arial" w:hAnsi="Arial"/>
                <w:color w:val="000000"/>
                <w:sz w:val="16"/>
                <w:szCs w:val="16"/>
              </w:rPr>
              <w:t>CP-183205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0073</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Correction on UsageThreshold</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15.2.0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2018-12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CP#82</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CP-183205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0075</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rPr>
            </w:pPr>
            <w:r>
              <w:rPr>
                <w:rFonts w:cs="Arial" w:ascii="Arial" w:hAnsi="Arial"/>
                <w:color w:val="000000"/>
                <w:sz w:val="16"/>
                <w:szCs w:val="16"/>
                <w:lang w:eastAsia="zh-CN"/>
              </w:rPr>
              <w:t>2</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Status code update for Exposure Data</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15.2.0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2018-12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CP#82</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CP-183205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0076</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rPr>
            </w:pPr>
            <w:r>
              <w:rPr>
                <w:rFonts w:cs="Arial" w:ascii="Arial" w:hAnsi="Arial"/>
                <w:color w:val="000000"/>
                <w:sz w:val="16"/>
                <w:szCs w:val="16"/>
                <w:lang w:eastAsia="zh-CN"/>
              </w:rPr>
              <w:t>2</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Status code update for Policy Data</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15.2.0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2018-12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CP#82</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CP-183205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0077</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rPr>
            </w:pPr>
            <w:r>
              <w:rPr>
                <w:rFonts w:cs="Arial" w:ascii="Arial" w:hAnsi="Arial"/>
                <w:color w:val="000000"/>
                <w:sz w:val="16"/>
                <w:szCs w:val="16"/>
                <w:lang w:eastAsia="zh-CN"/>
              </w:rPr>
              <w:t>2</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Incorrect response code of PUT method for individual PFD Data creation</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15.2.0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2018-12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CP#82</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CP-183205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0078</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corrections on individual Influence Data</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15.2.0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2018-12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CP#82</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CP-183205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0079</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rPr>
            </w:pPr>
            <w:r>
              <w:rPr>
                <w:rFonts w:cs="Arial" w:ascii="Arial" w:hAnsi="Arial"/>
                <w:color w:val="000000"/>
                <w:sz w:val="16"/>
                <w:szCs w:val="16"/>
                <w:lang w:eastAsia="zh-CN"/>
              </w:rPr>
              <w:t>2</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Adding timestamp for allowed usage storage</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15.2.0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2018-12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CP#82</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CP-183205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0080</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rPr>
            </w:pPr>
            <w:r>
              <w:rPr>
                <w:rFonts w:cs="Arial" w:ascii="Arial" w:hAnsi="Arial"/>
                <w:color w:val="000000"/>
                <w:sz w:val="16"/>
                <w:szCs w:val="16"/>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Missing 201 response body for /policy-data/subs-to-notify</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15.2.0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2018-12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CP#82</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CP-183205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0081</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Location header</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15.2.0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2018-12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CP#82</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CP-183205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0083</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rPr>
            </w:pPr>
            <w:r>
              <w:rPr>
                <w:rFonts w:cs="Arial" w:ascii="Arial" w:hAnsi="Arial"/>
                <w:color w:val="000000"/>
                <w:sz w:val="16"/>
                <w:szCs w:val="16"/>
                <w:lang w:eastAsia="zh-CN"/>
              </w:rPr>
              <w:t>4</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Corrections on Usage Monitoring information</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15.2.0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2018-12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CP#82</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CP-183205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0087</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rPr>
            </w:pPr>
            <w:r>
              <w:rPr>
                <w:rFonts w:cs="Arial" w:ascii="Arial" w:hAnsi="Arial"/>
                <w:color w:val="000000"/>
                <w:sz w:val="16"/>
                <w:szCs w:val="16"/>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lang w:eastAsia="zh-CN"/>
              </w:rPr>
              <w:t>Correction on PduSessionManagementData</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15.2.0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2019-03</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CP#83</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CP-190115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0090</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Correction on ChargingInformation data type reference in the OpenAPI file</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15.3.0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2019-03</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CP#83</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CP-190115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0091</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Formatting of structured data types in query parameters</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15.3.0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pPr>
            <w:r>
              <w:rPr>
                <w:rFonts w:cs="Arial" w:ascii="Arial" w:hAnsi="Arial"/>
                <w:color w:val="000000"/>
                <w:sz w:val="16"/>
                <w:szCs w:val="16"/>
                <w:lang w:eastAsia="zh-CN"/>
              </w:rPr>
              <w:t>2019-03</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CP#83</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CP-190115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0092</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Correcting resource definitions</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15.3.0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2019-03</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CP#83</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CP-190115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0093</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lang w:eastAsia="zh-CN"/>
              </w:rPr>
            </w:pPr>
            <w:r>
              <w:rPr>
                <w:rFonts w:cs="Arial" w:ascii="Arial" w:hAnsi="Arial"/>
                <w:color w:val="000000"/>
                <w:sz w:val="16"/>
                <w:szCs w:val="16"/>
                <w:lang w:eastAsia="zh-CN"/>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References to data types</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15.3.0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2019-03</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CP#83</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CP-190115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0095</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2</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Correction on Policy Data change notification</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15.3.0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2019-03</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CP#83</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CP-190115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0096</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eastAsia="zh-CN"/>
              </w:rPr>
              <w:t>Correction on BDT data</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15.3.0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2019-03</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CP#83</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CP-190115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0098</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Support of allowed Route Selection data</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15.3.0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2019-03</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CP#83</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CP-190115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0099</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Support of PEI, OSid and ANDSP support indication in UE Policy Set</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15.3.0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2019-03</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CP#83</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CP-190115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0100</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lang w:eastAsia="zh-CN"/>
              </w:rPr>
            </w:pPr>
            <w:r>
              <w:rPr>
                <w:rFonts w:cs="Arial" w:ascii="Arial" w:hAnsi="Arial"/>
                <w:color w:val="000000"/>
                <w:sz w:val="16"/>
                <w:szCs w:val="16"/>
                <w:lang w:eastAsia="zh-CN"/>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eastAsia="zh-CN"/>
              </w:rPr>
              <w:t>Support of PRA information</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15.3.0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2019-06</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CP#84</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CP-191077</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0101</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lang w:eastAsia="zh-CN"/>
              </w:rPr>
            </w:pPr>
            <w:r>
              <w:rPr>
                <w:rFonts w:cs="Arial" w:ascii="Arial" w:hAnsi="Arial"/>
                <w:color w:val="000000"/>
                <w:sz w:val="16"/>
                <w:szCs w:val="16"/>
                <w:lang w:eastAsia="zh-CN"/>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Correction of OpenAPI file and main body misalignments for Notification messages</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15.4.0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2019-06</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CP#84</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CP-191077</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0102</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2</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eastAsia="zh-CN"/>
              </w:rPr>
              <w:t>Corrections in PolicyDataSubscription and PolicyDataChangeNotification types</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15.4.0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2019-06</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CP#84</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CP-191077</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0106</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Precedence of OpenAPI file</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15.4.0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2019-06</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CP#84</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CP-191077</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0113</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lang w:eastAsia="zh-CN"/>
              </w:rPr>
            </w:pPr>
            <w:r>
              <w:rPr>
                <w:rFonts w:cs="Arial" w:ascii="Arial" w:hAnsi="Arial"/>
                <w:color w:val="000000"/>
                <w:sz w:val="16"/>
                <w:szCs w:val="16"/>
                <w:lang w:eastAsia="zh-CN"/>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Correcting the name of URI to receive notifications</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15.4.0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2019-06</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CP#84</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CP-191077</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0103</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4</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eastAsia="zh-CN"/>
              </w:rPr>
              <w:t>"201 Created" response without body and other HTTP response errors</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15.4.0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2019-06</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CP#84</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CP-191077</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0116</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Expiry time in subscription data types</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15.4.0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2019-06</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CP#84</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CP-191184</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0117</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3</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Notification of resource deletion</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15.4.0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2019-06</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CP#84</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CP-191208</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0118</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3</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Copyright Note in YAML file</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15.4.0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2019-06</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pPr>
            <w:r>
              <w:rPr>
                <w:rFonts w:cs="Arial" w:ascii="Arial" w:hAnsi="Arial"/>
                <w:color w:val="000000"/>
                <w:sz w:val="16"/>
                <w:szCs w:val="16"/>
                <w:lang w:eastAsia="zh-CN"/>
              </w:rPr>
              <w:t>CP#84</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CP-191077</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0119</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Missed Traffic Influence information</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15.4.0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2019-06</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CP#84</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CP-191183</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0120</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4</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Notification of resource deletion for Application and Exposure data sets</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15.4.0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2019-06</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CP#84</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CP-191089</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0105</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2</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B</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PFD extension for domain name protocol</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pPr>
            <w:r>
              <w:rPr>
                <w:rFonts w:cs="Arial" w:ascii="Arial" w:hAnsi="Arial"/>
                <w:color w:val="000000"/>
                <w:sz w:val="16"/>
                <w:szCs w:val="16"/>
                <w:lang w:eastAsia="zh-CN"/>
              </w:rPr>
              <w:t>16.0.0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2019-06</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CP#84</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CP-191071</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0109</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3</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B</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AF acknowledgement to be expected</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16.0.0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2019-06</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CP#84</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CP-191071</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0110</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2</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B</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UE IP address preservation indication</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16.0.0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2019-06</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CP#84</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rPr>
              <w:t>CP-191100</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0114</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B</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NEF stored exposure data</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16.0.0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CT#85</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CP-192169</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0125</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2</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UDR Application Errors</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16.1.0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CT#85</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CP-192145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0127</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2</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A</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Missed any UE traffic influence data</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16.1.0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CT#85</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CP-192169</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0128</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B</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Multiple temporal validity conditions for AF traffic influence</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16.1.0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CT#85</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CP-192244</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0130</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2</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A</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eastAsia="zh-CN"/>
              </w:rPr>
              <w:t>Remove PFD change notification</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16.1.0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CT#85</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CP-192156</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0131</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B</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Support a set of MAC addresses in traffic filter</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16.1.0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CT#85</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CP-192196</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0138</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4</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B</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lang w:eastAsia="zh-CN"/>
              </w:rPr>
            </w:pPr>
            <w:r>
              <w:rPr>
                <w:rFonts w:cs="Arial" w:ascii="Arial" w:hAnsi="Arial"/>
                <w:sz w:val="16"/>
                <w:szCs w:val="16"/>
                <w:lang w:eastAsia="zh-CN"/>
              </w:rPr>
              <w:t>Application Data update to support xBDT</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16.1.0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CT#85</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CP-192152</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0140</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3</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B</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eastAsia="zh-CN"/>
              </w:rPr>
              <w:t>Subscription and Notification of IPTV configuration data change</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16.1.0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CT#85</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rPr>
            </w:pPr>
            <w:r>
              <w:rPr>
                <w:rFonts w:cs="Arial" w:ascii="Arial" w:hAnsi="Arial"/>
                <w:color w:val="000000"/>
                <w:sz w:val="16"/>
                <w:szCs w:val="16"/>
                <w:lang w:eastAsia="zh-CN"/>
              </w:rPr>
              <w:t>CP-192152</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0141</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2</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B</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Resource structure of Nudr API for Application Data</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16.1.0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CT#85</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CP-192152</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0142</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2</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B</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Storage of IPTV configuration data</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16.1.0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CT#85</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CP-192156</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0143</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2</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eastAsia="zh-CN"/>
              </w:rPr>
              <w:t>Subscription/unsubscription for PFDs update notifications and related callback correction</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16.1.0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2019-10</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CT#85</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Addition of missing yaml files</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16.1.1</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CT#86</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CP-193223</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0144</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2</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B</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eastAsia="zh-CN"/>
              </w:rPr>
              <w:t>Retrieval of BDT policy data for a set of BDT reference identifiers</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CT#86</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CP-193181</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0145</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Open issue for AddrPreservation feature</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CT#86</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CP-193223</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0149</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3</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B</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Support of BDT reference Id within Session Management data</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CT#86</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CP-193191</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0151</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3</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B</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eastAsia="zh-CN"/>
              </w:rPr>
              <w:t>Partial update of IPTVConfiguration API</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CT#86</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CP-193210</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0152</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2</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B</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Patch Report to Nudr_DataRepository API for Policy data</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CT#86</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CP-193223</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0153</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lang w:eastAsia="zh-CN"/>
              </w:rPr>
            </w:pPr>
            <w:r>
              <w:rPr>
                <w:rFonts w:cs="Arial" w:ascii="Arial" w:hAnsi="Arial"/>
                <w:color w:val="000000"/>
                <w:sz w:val="16"/>
                <w:szCs w:val="16"/>
                <w:lang w:eastAsia="zh-CN"/>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Reference correction to BdtReferenceId</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CT#86</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CP-193212</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0155</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Update of TS version_Rel-16</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pPr>
            <w:r>
              <w:rPr>
                <w:rFonts w:cs="Arial" w:ascii="Arial" w:hAnsi="Arial"/>
                <w:color w:val="000000"/>
                <w:sz w:val="16"/>
                <w:szCs w:val="16"/>
                <w:lang w:eastAsia="zh-CN"/>
              </w:rPr>
              <w:t>16.2.0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CT#86</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CP-193197</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0156</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2</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B</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MCS Priority Indication</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CT#86</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CP-193187</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0158</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lang w:eastAsia="zh-CN"/>
              </w:rPr>
            </w:pPr>
            <w:r>
              <w:rPr>
                <w:rFonts w:cs="Arial" w:ascii="Arial" w:hAnsi="Arial"/>
                <w:color w:val="000000"/>
                <w:sz w:val="16"/>
                <w:szCs w:val="16"/>
                <w:lang w:eastAsia="zh-CN"/>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A</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Definition of BdtData in OpenAPI</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CT#86</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CP-193197</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0159</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lang w:eastAsia="zh-CN"/>
              </w:rPr>
            </w:pPr>
            <w:r>
              <w:rPr>
                <w:rFonts w:cs="Arial" w:ascii="Arial" w:hAnsi="Arial"/>
                <w:color w:val="000000"/>
                <w:sz w:val="16"/>
                <w:szCs w:val="16"/>
                <w:lang w:eastAsia="zh-CN"/>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Usage of BdtReferenceId data type</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CT#86</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CP-193223</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0161</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B</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eastAsia="zh-CN"/>
              </w:rPr>
              <w:t>include S-NSSAI and DNN in Application Data for xBDT</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CT#86</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CP-193223</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0162</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lang w:eastAsia="zh-CN"/>
              </w:rPr>
            </w:pPr>
            <w:r>
              <w:rPr>
                <w:rFonts w:cs="Arial" w:ascii="Arial" w:hAnsi="Arial"/>
                <w:color w:val="000000"/>
                <w:sz w:val="16"/>
                <w:szCs w:val="16"/>
                <w:lang w:eastAsia="zh-CN"/>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remove 204 response on PUT request for AppliedBDTPolicyData</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CT#86</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CP-193210</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0164</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lang w:eastAsia="zh-CN"/>
              </w:rPr>
            </w:pPr>
            <w:r>
              <w:rPr>
                <w:rFonts w:cs="Arial" w:ascii="Arial" w:hAnsi="Arial"/>
                <w:color w:val="000000"/>
                <w:sz w:val="16"/>
                <w:szCs w:val="16"/>
                <w:lang w:eastAsia="zh-CN"/>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B</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Feature Negotiation for OperatorSpecificData resource</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CT#86</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CP-193210</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0165</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lang w:eastAsia="zh-CN"/>
              </w:rPr>
            </w:pPr>
            <w:r>
              <w:rPr>
                <w:rFonts w:cs="Arial" w:ascii="Arial" w:hAnsi="Arial"/>
                <w:color w:val="000000"/>
                <w:sz w:val="16"/>
                <w:szCs w:val="16"/>
                <w:lang w:eastAsia="zh-CN"/>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B</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Feature Negotiation for Influence Data resource</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2019-12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CT#86</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CP-193126</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0166</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lang w:eastAsia="zh-CN"/>
              </w:rPr>
            </w:pPr>
            <w:r>
              <w:rPr>
                <w:rFonts w:cs="Arial" w:ascii="Arial" w:hAnsi="Arial"/>
                <w:color w:val="000000"/>
                <w:sz w:val="16"/>
                <w:szCs w:val="16"/>
                <w:lang w:eastAsia="zh-CN"/>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B</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URI correction on resource Individual Applied BDT Policy Data</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2020-03</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CT#87e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CP-200141</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0167</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2</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B</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Application data change notification</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pPr>
            <w:r>
              <w:rPr>
                <w:rFonts w:cs="Arial" w:ascii="Arial" w:hAnsi="Arial"/>
                <w:color w:val="000000"/>
                <w:sz w:val="16"/>
                <w:szCs w:val="16"/>
                <w:lang w:eastAsia="zh-CN"/>
              </w:rPr>
              <w:t>16.3.0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2020-03</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CT#87e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CP-200203</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0168</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B</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Complete the IPTV configuration</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16.3.0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2020-03</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CT#87e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CP-200263</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0169</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2</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B</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Nudr_DataRepository API update for Service Parameter provisioning</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16.3.0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2020-03</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CT#87e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CP-200218</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0170</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B</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Indication of traffic correlation</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16.3.0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2020-03</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CT#87e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CP-200136</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0171</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2</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B</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Include influenceId into TrafficInfluData for Notification</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16.3.0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2020-03</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CT#87e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CP-200219</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0172</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2</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B</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Correct the mapping of ASPid for xBDT</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16.3.0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2020-03</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CT#87e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CP-200207</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0173</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B</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eastAsia="zh-CN"/>
              </w:rPr>
              <w:t>Subscription and notification to data changes related to a subset of resource data, Policy Data set</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16.3.0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2020-03</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CT#87e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CP-200203</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0174</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lang w:eastAsia="zh-CN"/>
              </w:rPr>
            </w:pPr>
            <w:r>
              <w:rPr>
                <w:rFonts w:cs="Arial" w:ascii="Arial" w:hAnsi="Arial"/>
                <w:color w:val="000000"/>
                <w:sz w:val="16"/>
                <w:szCs w:val="16"/>
                <w:lang w:eastAsia="zh-CN"/>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Correct content type in PATCHing IPTV application data</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16.3.0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2020-03</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CT#87e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CP-200198</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0175</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lang w:eastAsia="zh-CN"/>
              </w:rPr>
            </w:pPr>
            <w:r>
              <w:rPr>
                <w:rFonts w:cs="Arial" w:ascii="Arial" w:hAnsi="Arial"/>
                <w:color w:val="000000"/>
                <w:sz w:val="16"/>
                <w:szCs w:val="16"/>
                <w:lang w:eastAsia="zh-CN"/>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B</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Additional PDU session status data</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16.3.0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2020-03</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pPr>
            <w:r>
              <w:rPr>
                <w:rFonts w:cs="Arial" w:ascii="Arial" w:hAnsi="Arial"/>
                <w:color w:val="000000"/>
                <w:sz w:val="16"/>
                <w:szCs w:val="16"/>
                <w:lang w:eastAsia="zh-CN"/>
              </w:rPr>
              <w:t>CT#87e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CP-200219</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0176</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lang w:eastAsia="zh-CN"/>
              </w:rPr>
            </w:pPr>
            <w:r>
              <w:rPr>
                <w:rFonts w:cs="Arial" w:ascii="Arial" w:hAnsi="Arial"/>
                <w:color w:val="000000"/>
                <w:sz w:val="16"/>
                <w:szCs w:val="16"/>
                <w:lang w:eastAsia="zh-CN"/>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Correct content type in PATCHing BDT application data</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16.3.0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2020-03</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CT#87e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CP-200219</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0177</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lang w:eastAsia="zh-CN"/>
              </w:rPr>
            </w:pPr>
            <w:r>
              <w:rPr>
                <w:rFonts w:cs="Arial" w:ascii="Arial" w:hAnsi="Arial"/>
                <w:color w:val="000000"/>
                <w:sz w:val="16"/>
                <w:szCs w:val="16"/>
                <w:lang w:eastAsia="zh-CN"/>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Removal of the BDT policy from the "bdtRefIds" object</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16.3.0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2020-06</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CT#88e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CP-201220</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0179</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2</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A</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internalGroupId in Influence Data</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16.4.0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2020-06</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CT#88e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CP-201238</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0180</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2</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Definition of ServiceParameterData in openAPI</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16.4.0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2020-06</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CT#88e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CP-201246</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0181</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3</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Data Types for Application Data</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16.4.0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2020-06</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CT#88e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CP-201228</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0183</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Correction to IPTV Configuration</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16.4.0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2020-06</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CT#88e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pPr>
            <w:r>
              <w:rPr>
                <w:rFonts w:cs="Arial" w:ascii="Arial" w:hAnsi="Arial"/>
                <w:color w:val="000000"/>
                <w:sz w:val="16"/>
                <w:szCs w:val="16"/>
                <w:lang w:eastAsia="zh-CN"/>
              </w:rPr>
              <w:t>CP-201253</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0184</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Correction to BDT Policy</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16.4.0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2020-06</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CT#88e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CP-201220</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0185</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A</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Correction to notifications of Operator Specific Data changes</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16.4.0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2020-06</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CT#88e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CP-201220</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0188</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lang w:eastAsia="zh-CN"/>
              </w:rPr>
            </w:pPr>
            <w:r>
              <w:rPr>
                <w:rFonts w:cs="Arial" w:ascii="Arial" w:hAnsi="Arial"/>
                <w:color w:val="000000"/>
                <w:sz w:val="16"/>
                <w:szCs w:val="16"/>
                <w:lang w:eastAsia="zh-CN"/>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A</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Correct content type in PATCHing traffic influence application data</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pPr>
            <w:r>
              <w:rPr>
                <w:rFonts w:cs="Arial" w:ascii="Arial" w:hAnsi="Arial"/>
                <w:color w:val="000000"/>
                <w:sz w:val="16"/>
                <w:szCs w:val="16"/>
                <w:lang w:eastAsia="zh-CN"/>
              </w:rPr>
              <w:t>16.4.0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2020-06</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CT#88e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CP-201233</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0189</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lang w:eastAsia="zh-CN"/>
              </w:rPr>
            </w:pPr>
            <w:r>
              <w:rPr>
                <w:rFonts w:cs="Arial" w:ascii="Arial" w:hAnsi="Arial"/>
                <w:color w:val="000000"/>
                <w:sz w:val="16"/>
                <w:szCs w:val="16"/>
                <w:lang w:eastAsia="zh-CN"/>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Correct DataFilter presence condition</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16.4.0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2020-06</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CT#88e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CP-201233</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0190</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lang w:eastAsia="zh-CN"/>
              </w:rPr>
            </w:pPr>
            <w:r>
              <w:rPr>
                <w:rFonts w:cs="Arial" w:ascii="Arial" w:hAnsi="Arial"/>
                <w:color w:val="000000"/>
                <w:sz w:val="16"/>
                <w:szCs w:val="16"/>
                <w:lang w:eastAsia="zh-CN"/>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Correct resourceId in required field</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16.4.0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2020-06</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CT#88e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CP-201233</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0191</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B</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Support local traffic routing in session subscription</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pPr>
            <w:r>
              <w:rPr>
                <w:rFonts w:cs="Arial" w:ascii="Arial" w:hAnsi="Arial"/>
                <w:color w:val="000000"/>
                <w:sz w:val="16"/>
                <w:szCs w:val="16"/>
                <w:lang w:eastAsia="zh-CN"/>
              </w:rPr>
              <w:t>16.4.0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2020-06</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CT#88e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CP-201244</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0192</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Storage of YAML files in ETSI Forge</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16.4.0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2020-06</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CT#88e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CP-201276</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0194</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Traffic descriptor for xBDT</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16.4.0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2020-06</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CT#88e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CP-201256</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0195</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eastAsia="zh-CN"/>
              </w:rPr>
              <w:t>URI of the Nudr_DataRepository service for Policy, Application and Exposure data</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16.4.0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2020-06</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CT#88e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CP-201313</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0197</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lang w:eastAsia="zh-CN"/>
              </w:rPr>
            </w:pPr>
            <w:r>
              <w:rPr>
                <w:rFonts w:cs="Arial" w:ascii="Arial" w:hAnsi="Arial"/>
                <w:color w:val="000000"/>
                <w:sz w:val="16"/>
                <w:szCs w:val="16"/>
                <w:lang w:eastAsia="zh-CN"/>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Data type of internalGroupId attribute</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16.4.0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2020-06</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CT#88e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CP-201228</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0199</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lang w:eastAsia="zh-CN"/>
              </w:rPr>
            </w:pPr>
            <w:r>
              <w:rPr>
                <w:rFonts w:cs="Arial" w:ascii="Arial" w:hAnsi="Arial"/>
                <w:color w:val="000000"/>
                <w:sz w:val="16"/>
                <w:szCs w:val="16"/>
                <w:lang w:eastAsia="zh-CN"/>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Data model correction for IPTV</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16.4.0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2020-06</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CT#88e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CP-201228</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0200</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lang w:eastAsia="zh-CN"/>
              </w:rPr>
            </w:pPr>
            <w:r>
              <w:rPr>
                <w:rFonts w:cs="Arial" w:ascii="Arial" w:hAnsi="Arial"/>
                <w:color w:val="000000"/>
                <w:sz w:val="16"/>
                <w:szCs w:val="16"/>
                <w:lang w:eastAsia="zh-CN"/>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Remove feature for IPTV data configuration</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16.4.0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pPr>
            <w:r>
              <w:rPr>
                <w:rFonts w:cs="Arial" w:ascii="Arial" w:hAnsi="Arial"/>
                <w:color w:val="000000"/>
                <w:sz w:val="16"/>
                <w:szCs w:val="16"/>
                <w:lang w:eastAsia="zh-CN"/>
              </w:rPr>
              <w:t>2020-06</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CT#88e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CP-201244</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0201</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lang w:eastAsia="zh-CN"/>
              </w:rPr>
            </w:pPr>
            <w:r>
              <w:rPr>
                <w:rFonts w:cs="Arial" w:ascii="Arial" w:hAnsi="Arial"/>
                <w:color w:val="000000"/>
                <w:sz w:val="16"/>
                <w:szCs w:val="16"/>
                <w:lang w:eastAsia="zh-CN"/>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Optionality of ProblemDetails</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16.4.0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2020-06</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CT#88e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CP-201233</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0202</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2</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Corrections on supported features definition</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16.4.0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2020-06</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CT#88e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CP-201244</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0203</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lang w:eastAsia="zh-CN"/>
              </w:rPr>
            </w:pPr>
            <w:r>
              <w:rPr>
                <w:rFonts w:cs="Arial" w:ascii="Arial" w:hAnsi="Arial"/>
                <w:color w:val="000000"/>
                <w:sz w:val="16"/>
                <w:szCs w:val="16"/>
                <w:lang w:eastAsia="zh-CN"/>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required field in OpenAPI file</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16.4.0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2020-06</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CT#88e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CP-201244</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eastAsia="zh-CN"/>
              </w:rPr>
              <w:t>0204</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Supported headers, Resource Data type</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16.4.0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2020-06</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CT#88e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CP-201255</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0206</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lang w:eastAsia="zh-CN"/>
              </w:rPr>
            </w:pPr>
            <w:r>
              <w:rPr>
                <w:rFonts w:cs="Arial" w:ascii="Arial" w:hAnsi="Arial"/>
                <w:color w:val="000000"/>
                <w:sz w:val="16"/>
                <w:szCs w:val="16"/>
                <w:lang w:eastAsia="zh-CN"/>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Update in TS version in externalDocs field</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16.4.0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2020-09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CT#89e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CP-202059</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0207</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lang w:eastAsia="zh-CN"/>
              </w:rPr>
            </w:pPr>
            <w:r>
              <w:rPr>
                <w:rFonts w:cs="Arial" w:ascii="Arial" w:hAnsi="Arial"/>
                <w:color w:val="000000"/>
                <w:sz w:val="16"/>
                <w:szCs w:val="16"/>
                <w:lang w:eastAsia="zh-CN"/>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Include resouceURI in IptvConfigData for change notification association</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16.5.0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pPr>
            <w:r>
              <w:rPr>
                <w:rFonts w:cs="Arial" w:ascii="Arial" w:hAnsi="Arial"/>
                <w:color w:val="000000"/>
                <w:sz w:val="16"/>
                <w:szCs w:val="16"/>
                <w:lang w:eastAsia="zh-CN"/>
              </w:rPr>
              <w:t>2020-09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CT#89e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CP-202069</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0208</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lang w:eastAsia="zh-CN"/>
              </w:rPr>
            </w:pPr>
            <w:r>
              <w:rPr>
                <w:rFonts w:cs="Arial" w:ascii="Arial" w:hAnsi="Arial"/>
                <w:color w:val="000000"/>
                <w:sz w:val="16"/>
                <w:szCs w:val="16"/>
                <w:lang w:eastAsia="zh-CN"/>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Include resouceURI in ServiceParameterData for change notification association</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16.5.0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2020-09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CT#89e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CP-202209</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0209</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lang w:eastAsia="zh-CN"/>
              </w:rPr>
            </w:pPr>
            <w:r>
              <w:rPr>
                <w:rFonts w:cs="Arial" w:ascii="Arial" w:hAnsi="Arial"/>
                <w:color w:val="000000"/>
                <w:sz w:val="16"/>
                <w:szCs w:val="16"/>
                <w:lang w:eastAsia="zh-CN"/>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Include resouceURI in TrafficInfluData for change notification association</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16.5.0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2020-09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CT#89e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CP-202082</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eastAsia="zh-CN"/>
              </w:rPr>
              <w:t>0210</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lang w:eastAsia="zh-CN"/>
              </w:rPr>
            </w:pPr>
            <w:r>
              <w:rPr>
                <w:rFonts w:cs="Arial" w:ascii="Arial" w:hAnsi="Arial"/>
                <w:color w:val="000000"/>
                <w:sz w:val="16"/>
                <w:szCs w:val="16"/>
                <w:lang w:eastAsia="zh-CN"/>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Include resouceURI in BdtPolicyData for change notification association</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16.5.0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2020-09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CT#89e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CP-202084</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0213</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Update of TS version in externalDocs field</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16.5.0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2020-12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CT#90e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CP-203139</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0215</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lang w:eastAsia="zh-CN"/>
              </w:rPr>
            </w:pPr>
            <w:r>
              <w:rPr>
                <w:rFonts w:cs="Arial" w:ascii="Arial" w:hAnsi="Arial"/>
                <w:color w:val="000000"/>
                <w:sz w:val="16"/>
                <w:szCs w:val="16"/>
                <w:lang w:eastAsia="zh-CN"/>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TS 29.519 Essential Corrections and alignments</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pPr>
            <w:r>
              <w:rPr>
                <w:rFonts w:cs="Arial" w:ascii="Arial" w:hAnsi="Arial"/>
                <w:color w:val="000000"/>
                <w:sz w:val="16"/>
                <w:szCs w:val="16"/>
                <w:lang w:eastAsia="zh-CN"/>
              </w:rPr>
              <w:t>16.6.0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2020-12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CT#90e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CP-203110</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0217</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Correction to support NEF binding indication</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16.6.0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2020-12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CT#90e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CP-203129</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0219</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Correction to the BDT policy re-negotiation</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16.6.0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2020-12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CT#90e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CP-203139</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0221</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lang w:eastAsia="zh-CN"/>
              </w:rPr>
            </w:pPr>
            <w:r>
              <w:rPr>
                <w:rFonts w:cs="Arial" w:ascii="Arial" w:hAnsi="Arial"/>
                <w:color w:val="000000"/>
                <w:sz w:val="16"/>
                <w:szCs w:val="16"/>
                <w:lang w:eastAsia="zh-CN"/>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Storage of YAML files in 3GPP Forge</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16.6.0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pPr>
            <w:r>
              <w:rPr>
                <w:rFonts w:cs="Arial" w:ascii="Arial" w:hAnsi="Arial"/>
                <w:color w:val="000000"/>
                <w:sz w:val="16"/>
                <w:szCs w:val="16"/>
                <w:lang w:eastAsia="zh-CN"/>
              </w:rPr>
              <w:t>2020-12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CT#90e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CP-203154</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0224</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lang w:eastAsia="zh-CN"/>
              </w:rPr>
            </w:pPr>
            <w:r>
              <w:rPr>
                <w:rFonts w:cs="Arial" w:ascii="Arial" w:hAnsi="Arial"/>
                <w:color w:val="000000"/>
                <w:sz w:val="16"/>
                <w:szCs w:val="16"/>
                <w:lang w:eastAsia="zh-CN"/>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MA Support indication within UE Context policy control subscription information</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16.6.0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2020-12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CT#90e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CP-203139</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0226</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Callback URI correction</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16.6.0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2020-12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CT#90e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CP-203152</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0228</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lang w:eastAsia="zh-CN"/>
              </w:rPr>
            </w:pPr>
            <w:r>
              <w:rPr>
                <w:rFonts w:cs="Arial" w:ascii="Arial" w:hAnsi="Arial"/>
                <w:color w:val="000000"/>
                <w:sz w:val="16"/>
                <w:szCs w:val="16"/>
                <w:lang w:eastAsia="zh-CN"/>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eastAsia="zh-CN"/>
              </w:rPr>
              <w:t>Update of TS version in externalDocs field</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16.6.0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2021-03</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CT#91e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CP-210198</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0237</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lang w:eastAsia="zh-CN"/>
              </w:rPr>
            </w:pPr>
            <w:r>
              <w:rPr>
                <w:rFonts w:cs="Arial" w:ascii="Arial" w:hAnsi="Arial"/>
                <w:color w:val="000000"/>
                <w:sz w:val="16"/>
                <w:szCs w:val="16"/>
                <w:lang w:eastAsia="zh-CN"/>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A</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UsageMonData: definition of "scopes" attribute</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16.7.0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2021-03</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CT#91e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CP-210206</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0243</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extend bdtpStatus to include VALID</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16.7.0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2021-03</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CT#91e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CP-210198</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0246</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lang w:eastAsia="zh-CN"/>
              </w:rPr>
            </w:pPr>
            <w:r>
              <w:rPr>
                <w:rFonts w:cs="Arial" w:ascii="Arial" w:hAnsi="Arial"/>
                <w:color w:val="000000"/>
                <w:sz w:val="16"/>
                <w:szCs w:val="16"/>
                <w:lang w:eastAsia="zh-CN"/>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A</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PUT method for Exposure Data modification</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pPr>
            <w:r>
              <w:rPr>
                <w:rFonts w:cs="Arial" w:ascii="Arial" w:hAnsi="Arial"/>
                <w:color w:val="000000"/>
                <w:sz w:val="16"/>
                <w:szCs w:val="16"/>
                <w:lang w:eastAsia="zh-CN"/>
              </w:rPr>
              <w:t>16.7.0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2021-03</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CT#91e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CP-210239</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0249</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lang w:eastAsia="zh-CN"/>
              </w:rPr>
            </w:pPr>
            <w:r>
              <w:rPr>
                <w:rFonts w:cs="Arial" w:ascii="Arial" w:hAnsi="Arial"/>
                <w:color w:val="000000"/>
                <w:sz w:val="16"/>
                <w:szCs w:val="16"/>
                <w:lang w:eastAsia="zh-CN"/>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Update of TS version in externalDocs field</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16.7.0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2021-09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CT#93e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CP-212229</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0265</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Correction of cardinality for xBDT</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16.8.0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2021-09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CT#93e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CP-212190</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0269</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lang w:eastAsia="zh-CN"/>
              </w:rPr>
            </w:pPr>
            <w:r>
              <w:rPr>
                <w:rFonts w:cs="Arial" w:ascii="Arial" w:hAnsi="Arial"/>
                <w:color w:val="000000"/>
                <w:sz w:val="16"/>
                <w:szCs w:val="16"/>
                <w:lang w:eastAsia="zh-CN"/>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eastAsia="zh-CN"/>
              </w:rPr>
              <w:t>Correction of data types of resetPeriod and resetTime in openAPI file</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16.8.0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2021-09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CT#93e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CP-212222</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0274</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lang w:eastAsia="zh-CN"/>
              </w:rPr>
            </w:pPr>
            <w:r>
              <w:rPr>
                <w:rFonts w:cs="Arial" w:ascii="Arial" w:hAnsi="Arial"/>
                <w:color w:val="000000"/>
                <w:sz w:val="16"/>
                <w:szCs w:val="16"/>
                <w:lang w:eastAsia="zh-CN"/>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Update of externalDocs field</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16.8.0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2021-12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CT#94e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CP-213169</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0289</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2</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Reference PfdDataForApp data type</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16.9.0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2021-12</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CT#94e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CP-213242</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0295</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lang w:eastAsia="zh-CN"/>
              </w:rPr>
            </w:pPr>
            <w:r>
              <w:rPr>
                <w:rFonts w:cs="Arial" w:ascii="Arial" w:hAnsi="Arial"/>
                <w:color w:val="000000"/>
                <w:sz w:val="16"/>
                <w:szCs w:val="16"/>
                <w:lang w:eastAsia="zh-CN"/>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Update of externalDocs field</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16.9.0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2022-03</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CT#95e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CP-220176</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0305</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lang w:eastAsia="zh-CN"/>
              </w:rPr>
            </w:pPr>
            <w:r>
              <w:rPr>
                <w:rFonts w:cs="Arial" w:ascii="Arial" w:hAnsi="Arial"/>
                <w:color w:val="000000"/>
                <w:sz w:val="16"/>
                <w:szCs w:val="16"/>
                <w:lang w:eastAsia="zh-CN"/>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Correction of query parameter content type</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16.10.0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2022-03</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CT#95e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CP-220176</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0311</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Alignment of "Application Errors" clauses with SBI TS template</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16.10.0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2022-03</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CT#95e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CP-220177</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0323</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lang w:eastAsia="zh-CN"/>
              </w:rPr>
            </w:pPr>
            <w:r>
              <w:rPr>
                <w:rFonts w:cs="Arial" w:ascii="Arial" w:hAnsi="Arial"/>
                <w:color w:val="000000"/>
                <w:sz w:val="16"/>
                <w:szCs w:val="16"/>
                <w:lang w:eastAsia="zh-CN"/>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Update of info and externalDocs fields</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16.10.0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w:t>
            </w:r>
            <w:r>
              <w:rPr>
                <w:rFonts w:cs="Arial" w:ascii="Arial" w:hAnsi="Arial"/>
                <w:color w:val="000000"/>
                <w:sz w:val="16"/>
                <w:szCs w:val="16"/>
                <w:lang w:eastAsia="zh-CN"/>
              </w:rPr>
              <w:t>022-09</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w:t>
            </w:r>
            <w:r>
              <w:rPr>
                <w:rFonts w:cs="Arial" w:ascii="Arial" w:hAnsi="Arial"/>
                <w:color w:val="000000"/>
                <w:sz w:val="16"/>
                <w:szCs w:val="16"/>
                <w:lang w:eastAsia="zh-CN"/>
              </w:rPr>
              <w:t>T#97e</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CP-222093</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w:t>
            </w:r>
            <w:r>
              <w:rPr>
                <w:rFonts w:cs="Arial" w:ascii="Arial" w:hAnsi="Arial"/>
                <w:color w:val="000000"/>
                <w:sz w:val="16"/>
                <w:szCs w:val="16"/>
                <w:lang w:eastAsia="zh-CN"/>
              </w:rPr>
              <w:t>356</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lang w:eastAsia="zh-CN"/>
              </w:rPr>
            </w:pPr>
            <w:r>
              <w:rPr>
                <w:rFonts w:cs="Arial" w:ascii="Arial" w:hAnsi="Arial"/>
                <w:color w:val="000000"/>
                <w:sz w:val="16"/>
                <w:szCs w:val="16"/>
                <w:lang w:eastAsia="zh-CN"/>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A</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Correction to UE Dedicated PRAs</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w:t>
            </w:r>
            <w:r>
              <w:rPr>
                <w:rFonts w:cs="Arial" w:ascii="Arial" w:hAnsi="Arial"/>
                <w:color w:val="000000"/>
                <w:sz w:val="16"/>
                <w:szCs w:val="16"/>
                <w:lang w:eastAsia="zh-CN"/>
              </w:rPr>
              <w:t>6.11.0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w:t>
            </w:r>
            <w:r>
              <w:rPr>
                <w:rFonts w:cs="Arial" w:ascii="Arial" w:hAnsi="Arial"/>
                <w:color w:val="000000"/>
                <w:sz w:val="16"/>
                <w:szCs w:val="16"/>
                <w:lang w:eastAsia="zh-CN"/>
              </w:rPr>
              <w:t>023-03</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w:t>
            </w:r>
            <w:r>
              <w:rPr>
                <w:rFonts w:cs="Arial" w:ascii="Arial" w:hAnsi="Arial"/>
                <w:color w:val="000000"/>
                <w:sz w:val="16"/>
                <w:szCs w:val="16"/>
                <w:lang w:eastAsia="zh-CN"/>
              </w:rPr>
              <w:t>T#99</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pPr>
            <w:r>
              <w:rPr>
                <w:rFonts w:cs="Arial" w:ascii="Arial" w:hAnsi="Arial"/>
                <w:color w:val="000000"/>
                <w:sz w:val="16"/>
                <w:szCs w:val="16"/>
                <w:lang w:eastAsia="zh-CN"/>
              </w:rPr>
              <w:t>C</w:t>
            </w:r>
            <w:r>
              <w:rPr>
                <w:rFonts w:cs="Arial" w:ascii="Arial" w:hAnsi="Arial"/>
                <w:color w:val="000000"/>
                <w:sz w:val="16"/>
                <w:szCs w:val="16"/>
                <w:lang w:eastAsia="zh-CN"/>
              </w:rPr>
              <w:t>P-230164</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w:t>
            </w:r>
            <w:r>
              <w:rPr>
                <w:rFonts w:cs="Arial" w:ascii="Arial" w:hAnsi="Arial"/>
                <w:color w:val="000000"/>
                <w:sz w:val="16"/>
                <w:szCs w:val="16"/>
                <w:lang w:eastAsia="zh-CN"/>
              </w:rPr>
              <w:t>384</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right"/>
              <w:rPr>
                <w:rFonts w:ascii="Arial" w:hAnsi="Arial" w:cs="Arial"/>
                <w:color w:val="000000"/>
                <w:sz w:val="16"/>
                <w:szCs w:val="16"/>
                <w:lang w:eastAsia="zh-CN"/>
              </w:rPr>
            </w:pPr>
            <w:r>
              <w:rPr>
                <w:rFonts w:cs="Arial" w:ascii="Arial" w:hAnsi="Arial"/>
                <w:color w:val="000000"/>
                <w:sz w:val="16"/>
                <w:szCs w:val="16"/>
                <w:lang w:eastAsia="zh-CN"/>
              </w:rPr>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F</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internal-Group-Ids attribute correction</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w:t>
            </w:r>
            <w:r>
              <w:rPr>
                <w:rFonts w:cs="Arial" w:ascii="Arial" w:hAnsi="Arial"/>
                <w:color w:val="000000"/>
                <w:sz w:val="16"/>
                <w:szCs w:val="16"/>
                <w:lang w:eastAsia="zh-CN"/>
              </w:rPr>
              <w:t>6.12.0</w:t>
            </w:r>
          </w:p>
        </w:tc>
      </w:tr>
      <w:tr>
        <w:trPr>
          <w:trHeight w:val="23" w:hRule="atLeast"/>
        </w:trPr>
        <w:tc>
          <w:tcPr>
            <w:tcW w:w="7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2</w:t>
            </w:r>
            <w:r>
              <w:rPr>
                <w:rFonts w:cs="Arial" w:ascii="Arial" w:hAnsi="Arial"/>
                <w:color w:val="000000"/>
                <w:sz w:val="16"/>
                <w:szCs w:val="16"/>
                <w:lang w:eastAsia="zh-CN"/>
              </w:rPr>
              <w:t>023-03</w:t>
            </w:r>
          </w:p>
        </w:tc>
        <w:tc>
          <w:tcPr>
            <w:tcW w:w="155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C</w:t>
            </w:r>
            <w:r>
              <w:rPr>
                <w:rFonts w:cs="Arial" w:ascii="Arial" w:hAnsi="Arial"/>
                <w:color w:val="000000"/>
                <w:sz w:val="16"/>
                <w:szCs w:val="16"/>
                <w:lang w:eastAsia="zh-CN"/>
              </w:rPr>
              <w:t>T#99</w:t>
            </w:r>
          </w:p>
        </w:tc>
        <w:tc>
          <w:tcPr>
            <w:tcW w:w="105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pPr>
            <w:r>
              <w:rPr>
                <w:rFonts w:cs="Arial" w:ascii="Arial" w:hAnsi="Arial"/>
                <w:color w:val="000000"/>
                <w:sz w:val="16"/>
                <w:szCs w:val="16"/>
                <w:lang w:eastAsia="zh-CN"/>
              </w:rPr>
              <w:t>C</w:t>
            </w:r>
            <w:r>
              <w:rPr>
                <w:rFonts w:cs="Arial" w:ascii="Arial" w:hAnsi="Arial"/>
                <w:color w:val="000000"/>
                <w:sz w:val="16"/>
                <w:szCs w:val="16"/>
                <w:lang w:eastAsia="zh-CN"/>
              </w:rPr>
              <w:t>P-230129</w:t>
            </w:r>
          </w:p>
        </w:tc>
        <w:tc>
          <w:tcPr>
            <w:tcW w:w="51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0</w:t>
            </w:r>
            <w:r>
              <w:rPr>
                <w:rFonts w:cs="Arial" w:ascii="Arial" w:hAnsi="Arial"/>
                <w:color w:val="000000"/>
                <w:sz w:val="16"/>
                <w:szCs w:val="16"/>
                <w:lang w:eastAsia="zh-CN"/>
              </w:rPr>
              <w:t>395</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right"/>
              <w:rPr>
                <w:rFonts w:ascii="Arial" w:hAnsi="Arial" w:cs="Arial"/>
                <w:color w:val="000000"/>
                <w:sz w:val="16"/>
                <w:szCs w:val="16"/>
                <w:lang w:eastAsia="zh-CN"/>
              </w:rPr>
            </w:pPr>
            <w:r>
              <w:rPr>
                <w:rFonts w:cs="Arial" w:ascii="Arial" w:hAnsi="Arial"/>
                <w:color w:val="000000"/>
                <w:sz w:val="16"/>
                <w:szCs w:val="16"/>
                <w:lang w:eastAsia="zh-CN"/>
              </w:rPr>
              <w:t>1</w:t>
            </w:r>
          </w:p>
        </w:tc>
        <w:tc>
          <w:tcPr>
            <w:tcW w:w="47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A</w:t>
            </w:r>
          </w:p>
        </w:tc>
        <w:tc>
          <w:tcPr>
            <w:tcW w:w="398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zh-CN"/>
              </w:rPr>
            </w:pPr>
            <w:r>
              <w:rPr>
                <w:rFonts w:cs="Arial" w:ascii="Arial" w:hAnsi="Arial"/>
                <w:color w:val="000000"/>
                <w:sz w:val="16"/>
                <w:szCs w:val="16"/>
                <w:lang w:eastAsia="zh-CN"/>
              </w:rPr>
              <w:t>Correction of a misalignment in an attribute's name</w:t>
            </w:r>
          </w:p>
        </w:tc>
        <w:tc>
          <w:tcPr>
            <w:tcW w:w="73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color w:val="000000"/>
                <w:sz w:val="16"/>
                <w:szCs w:val="16"/>
                <w:lang w:eastAsia="zh-CN"/>
              </w:rPr>
            </w:pPr>
            <w:r>
              <w:rPr>
                <w:rFonts w:cs="Arial" w:ascii="Arial" w:hAnsi="Arial"/>
                <w:color w:val="000000"/>
                <w:sz w:val="16"/>
                <w:szCs w:val="16"/>
                <w:lang w:eastAsia="zh-CN"/>
              </w:rPr>
              <w:t>1</w:t>
            </w:r>
            <w:r>
              <w:rPr>
                <w:rFonts w:cs="Arial" w:ascii="Arial" w:hAnsi="Arial"/>
                <w:color w:val="000000"/>
                <w:sz w:val="16"/>
                <w:szCs w:val="16"/>
                <w:lang w:eastAsia="zh-CN"/>
              </w:rPr>
              <w:t>6.12.0</w:t>
            </w:r>
          </w:p>
        </w:tc>
      </w:tr>
    </w:tbl>
    <w:p>
      <w:pPr>
        <w:pStyle w:val="Normal"/>
        <w:spacing w:before="0" w:after="180"/>
        <w:rPr>
          <w:lang w:eastAsia="zh-CN"/>
        </w:rPr>
      </w:pPr>
      <w:r>
        <w:rPr>
          <w:lang w:eastAsia="zh-CN"/>
        </w:rPr>
      </w:r>
    </w:p>
    <w:sectPr>
      <w:headerReference w:type="default" r:id="rId13"/>
      <w:footerReference w:type="default" r:id="rId14"/>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variable"/>
  </w:font>
  <w:font w:name="Courier New">
    <w:charset w:val="00"/>
    <w:family w:val="modern"/>
    <w:pitch w:val="default"/>
  </w:font>
  <w:font w:name="Calibri Light">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82">
              <wp:simplePos x="0" y="0"/>
              <wp:positionH relativeFrom="margin">
                <wp:align>right</wp:align>
              </wp:positionH>
              <wp:positionV relativeFrom="paragraph">
                <wp:posOffset>635</wp:posOffset>
              </wp:positionV>
              <wp:extent cx="1882140" cy="180340"/>
              <wp:effectExtent l="0" t="0" r="0" b="0"/>
              <wp:wrapSquare wrapText="largest"/>
              <wp:docPr id="14" name="Frame10"/>
              <a:graphic xmlns:a="http://schemas.openxmlformats.org/drawingml/2006/main">
                <a:graphicData uri="http://schemas.microsoft.com/office/word/2010/wordprocessingShape">
                  <wps:wsp>
                    <wps:cNvSpPr txBox="1"/>
                    <wps:spPr>
                      <a:xfrm>
                        <a:off x="0" y="0"/>
                        <a:ext cx="188214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29.519 V16.12.0 (2023-03)</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8.2pt;height:14.2pt;mso-wrap-distance-left:0pt;mso-wrap-distance-right:0pt;mso-wrap-distance-top:0pt;mso-wrap-distance-bottom:0pt;margin-top:0.05pt;mso-position-vertical-relative:text;margin-left:333.8pt;mso-position-horizontal:righ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29.519 V16.12.0 (2023-03)</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49">
              <wp:simplePos x="0" y="0"/>
              <wp:positionH relativeFrom="margin">
                <wp:align>center</wp:align>
              </wp:positionH>
              <wp:positionV relativeFrom="paragraph">
                <wp:posOffset>4445</wp:posOffset>
              </wp:positionV>
              <wp:extent cx="191770" cy="180340"/>
              <wp:effectExtent l="0" t="0" r="0" b="0"/>
              <wp:wrapSquare wrapText="largest"/>
              <wp:docPr id="15" name="Frame11"/>
              <a:graphic xmlns:a="http://schemas.openxmlformats.org/drawingml/2006/main">
                <a:graphicData uri="http://schemas.microsoft.com/office/word/2010/wordprocessingShape">
                  <wps:wsp>
                    <wps:cNvSpPr txBox="1"/>
                    <wps:spPr>
                      <a:xfrm>
                        <a:off x="0" y="0"/>
                        <a:ext cx="191770"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168</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5.1pt;height:14.2pt;mso-wrap-distance-left:0pt;mso-wrap-distance-right:0pt;mso-wrap-distance-top:0pt;mso-wrap-distance-bottom:0pt;margin-top:0.35pt;mso-position-vertical-relative:text;margin-left:233.45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168</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516">
              <wp:simplePos x="0" y="0"/>
              <wp:positionH relativeFrom="margin">
                <wp:align>left</wp:align>
              </wp:positionH>
              <wp:positionV relativeFrom="paragraph">
                <wp:posOffset>4445</wp:posOffset>
              </wp:positionV>
              <wp:extent cx="591820" cy="180340"/>
              <wp:effectExtent l="0" t="0" r="0" b="0"/>
              <wp:wrapSquare wrapText="largest"/>
              <wp:docPr id="16" name="Frame12"/>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1492"/>
        </w:tabs>
        <w:ind w:left="1492" w:hanging="360"/>
      </w:pPr>
    </w:lvl>
  </w:abstractNum>
  <w:abstractNum w:abstractNumId="3">
    <w:lvl w:ilvl="0">
      <w:start w:val="1"/>
      <w:numFmt w:val="decimal"/>
      <w:lvlText w:val="%1."/>
      <w:lvlJc w:val="left"/>
      <w:pPr>
        <w:tabs>
          <w:tab w:val="num" w:pos="1209"/>
        </w:tabs>
        <w:ind w:left="1209" w:hanging="360"/>
      </w:pPr>
    </w:lvl>
  </w:abstractNum>
  <w:abstractNum w:abstractNumId="4">
    <w:lvl w:ilvl="0">
      <w:start w:val="1"/>
      <w:numFmt w:val="decimal"/>
      <w:lvlText w:val="%1."/>
      <w:lvlJc w:val="left"/>
      <w:pPr>
        <w:tabs>
          <w:tab w:val="num" w:pos="926"/>
        </w:tabs>
        <w:ind w:left="926" w:hanging="360"/>
      </w:pPr>
    </w:lvl>
  </w:abstractNum>
  <w:abstractNum w:abstractNumId="5">
    <w:lvl w:ilvl="0">
      <w:start w:val="1"/>
      <w:numFmt w:val="decimal"/>
      <w:lvlText w:val="%1."/>
      <w:lvlJc w:val="left"/>
      <w:pPr>
        <w:tabs>
          <w:tab w:val="num" w:pos="643"/>
        </w:tabs>
        <w:ind w:left="643" w:hanging="360"/>
      </w:pPr>
    </w:lvl>
  </w:abstractNum>
  <w:abstractNum w:abstractNumId="6">
    <w:lvl w:ilvl="0">
      <w:start w:val="1"/>
      <w:numFmt w:val="bullet"/>
      <w:lvlText w:val=""/>
      <w:lvlJc w:val="left"/>
      <w:pPr>
        <w:tabs>
          <w:tab w:val="num" w:pos="1492"/>
        </w:tabs>
        <w:ind w:left="1492" w:hanging="360"/>
      </w:pPr>
      <w:rPr>
        <w:rFonts w:ascii="Symbol" w:hAnsi="Symbol" w:cs="Symbol" w:hint="default"/>
      </w:rPr>
    </w:lvl>
  </w:abstractNum>
  <w:abstractNum w:abstractNumId="7">
    <w:lvl w:ilvl="0">
      <w:start w:val="1"/>
      <w:numFmt w:val="bullet"/>
      <w:lvlText w:val=""/>
      <w:lvlJc w:val="left"/>
      <w:pPr>
        <w:tabs>
          <w:tab w:val="num" w:pos="1209"/>
        </w:tabs>
        <w:ind w:left="1209" w:hanging="360"/>
      </w:pPr>
      <w:rPr>
        <w:rFonts w:ascii="Symbol" w:hAnsi="Symbol" w:cs="Symbol" w:hint="default"/>
      </w:rPr>
    </w:lvl>
  </w:abstractNum>
  <w:abstractNum w:abstractNumId="8">
    <w:lvl w:ilvl="0">
      <w:start w:val="1"/>
      <w:numFmt w:val="bullet"/>
      <w:lvlText w:val=""/>
      <w:lvlJc w:val="left"/>
      <w:pPr>
        <w:tabs>
          <w:tab w:val="num" w:pos="926"/>
        </w:tabs>
        <w:ind w:left="926" w:hanging="360"/>
      </w:pPr>
      <w:rPr>
        <w:rFonts w:ascii="Symbol" w:hAnsi="Symbol" w:cs="Symbol" w:hint="default"/>
      </w:rPr>
    </w:lvl>
  </w:abstractNum>
  <w:abstractNum w:abstractNumId="9">
    <w:lvl w:ilvl="0">
      <w:start w:val="1"/>
      <w:numFmt w:val="bullet"/>
      <w:lvlText w:val=""/>
      <w:lvlJc w:val="left"/>
      <w:pPr>
        <w:tabs>
          <w:tab w:val="num" w:pos="643"/>
        </w:tabs>
        <w:ind w:left="643" w:hanging="360"/>
      </w:pPr>
      <w:rPr>
        <w:rFonts w:ascii="Symbol" w:hAnsi="Symbol" w:cs="Symbol" w:hint="default"/>
      </w:rPr>
    </w:lvl>
  </w:abstractNum>
  <w:abstractNum w:abstractNumId="10">
    <w:lvl w:ilvl="0">
      <w:start w:val="1"/>
      <w:numFmt w:val="decimal"/>
      <w:lvlText w:val="%1."/>
      <w:lvlJc w:val="left"/>
      <w:pPr>
        <w:tabs>
          <w:tab w:val="num" w:pos="360"/>
        </w:tabs>
        <w:ind w:left="360" w:hanging="360"/>
      </w:pPr>
    </w:lvl>
  </w:abstractNum>
  <w:abstractNum w:abstractNumId="11">
    <w:lvl w:ilvl="0">
      <w:start w:val="1"/>
      <w:numFmt w:val="bullet"/>
      <w:lvlText w:val=""/>
      <w:lvlJc w:val="left"/>
      <w:pPr>
        <w:tabs>
          <w:tab w:val="num" w:pos="737"/>
        </w:tabs>
        <w:ind w:left="737" w:hanging="453"/>
      </w:pPr>
      <w:rPr>
        <w:rFonts w:ascii="Symbol" w:hAnsi="Symbol" w:cs="Symbol" w:hint="default"/>
        <w:color w:val="000000"/>
      </w:rPr>
    </w:lvl>
  </w:abstractNum>
  <w:abstractNum w:abstractNumId="12">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60"/>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SimSun;宋体"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SimSun;宋体"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11z0">
    <w:name w:val="WW8Num11z0"/>
    <w:qFormat/>
    <w:rPr>
      <w:rFonts w:ascii="Symbol" w:hAnsi="Symbol" w:cs="Symbol"/>
      <w:color w:val="000000"/>
    </w:rPr>
  </w:style>
  <w:style w:type="character" w:styleId="WW8Num11z1">
    <w:name w:val="WW8Num11z1"/>
    <w:qFormat/>
    <w:rPr>
      <w:rFonts w:ascii="Calibri" w:hAnsi="Calibri" w:cs="Calibri"/>
    </w:rPr>
  </w:style>
  <w:style w:type="character" w:styleId="WW8Num11z3">
    <w:name w:val="WW8Num11z3"/>
    <w:qFormat/>
    <w:rPr>
      <w:rFonts w:ascii="Symbol" w:hAnsi="Symbol" w:cs="Symbol"/>
    </w:rPr>
  </w:style>
  <w:style w:type="character" w:styleId="WW8Num12z0">
    <w:name w:val="WW8Num12z0"/>
    <w:qFormat/>
    <w:rPr>
      <w:rFonts w:ascii="Times New Roman" w:hAnsi="Times New Roman" w:eastAsia="Calibri" w:cs="Times New Roman"/>
    </w:rPr>
  </w:style>
  <w:style w:type="character" w:styleId="WW8Num12z1">
    <w:name w:val="WW8Num12z1"/>
    <w:qFormat/>
    <w:rPr>
      <w:rFonts w:ascii="Calibri" w:hAnsi="Calibri" w:cs="Calibri"/>
    </w:rPr>
  </w:style>
  <w:style w:type="character" w:styleId="WW8Num13z0">
    <w:name w:val="WW8Num13z0"/>
    <w:qFormat/>
    <w:rPr>
      <w:rFonts w:ascii="Calibri" w:hAnsi="Calibri" w:eastAsia="Calibri" w:cs="Times New Roman"/>
    </w:rPr>
  </w:style>
  <w:style w:type="character" w:styleId="WW8Num13z1">
    <w:name w:val="WW8Num13z1"/>
    <w:qFormat/>
    <w:rPr>
      <w:rFonts w:ascii="Calibri" w:hAnsi="Calibri" w:cs="Calibri"/>
    </w:rPr>
  </w:style>
  <w:style w:type="character" w:styleId="WW8Num13z3">
    <w:name w:val="WW8Num13z3"/>
    <w:qFormat/>
    <w:rPr>
      <w:rFonts w:ascii="Symbol" w:hAnsi="Symbol" w:cs="Symbol"/>
    </w:rPr>
  </w:style>
  <w:style w:type="character" w:styleId="WW8Num14z0">
    <w:name w:val="WW8Num14z0"/>
    <w:qFormat/>
    <w:rPr>
      <w:rFonts w:ascii="Times New Roman" w:hAnsi="Times New Roman" w:eastAsia="Calibri" w:cs="Times New Roman"/>
    </w:rPr>
  </w:style>
  <w:style w:type="character" w:styleId="WW8Num14z1">
    <w:name w:val="WW8Num14z1"/>
    <w:qFormat/>
    <w:rPr>
      <w:rFonts w:ascii="Calibri" w:hAnsi="Calibri" w:cs="Calibri"/>
    </w:rPr>
  </w:style>
  <w:style w:type="character" w:styleId="WW8Num14z3">
    <w:name w:val="WW8Num14z3"/>
    <w:qFormat/>
    <w:rPr>
      <w:rFonts w:ascii="Symbol" w:hAnsi="Symbol" w:cs="Symbol"/>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WW8NumSt5z0">
    <w:name w:val="WW8NumSt5z0"/>
    <w:qFormat/>
    <w:rPr>
      <w:rFonts w:ascii="Calibri" w:hAnsi="Calibri" w:cs="Calibri"/>
    </w:rPr>
  </w:style>
  <w:style w:type="character" w:styleId="WW8NumSt8z0">
    <w:name w:val="WW8NumSt8z0"/>
    <w:qFormat/>
    <w:rPr>
      <w:rFonts w:ascii="Calibri" w:hAnsi="Calibri" w:cs="Calibri"/>
    </w:rPr>
  </w:style>
  <w:style w:type="character" w:styleId="DefaultParagraphFont">
    <w:name w:val="Default Paragraph Font"/>
    <w:qFormat/>
    <w:rPr/>
  </w:style>
  <w:style w:type="character" w:styleId="ZGSM">
    <w:name w:val="ZGSM"/>
    <w:qFormat/>
    <w:rPr/>
  </w:style>
  <w:style w:type="character" w:styleId="DocumentMapChar">
    <w:name w:val="Document Map Char"/>
    <w:qFormat/>
    <w:rPr>
      <w:rFonts w:ascii="Calibri" w:hAnsi="Calibri" w:eastAsia="Calibri"/>
      <w:sz w:val="18"/>
      <w:szCs w:val="18"/>
    </w:rPr>
  </w:style>
  <w:style w:type="character" w:styleId="InternetLink">
    <w:name w:val="Hyperlink"/>
    <w:rPr>
      <w:color w:val="0000FF"/>
      <w:u w:val="single"/>
    </w:rPr>
  </w:style>
  <w:style w:type="character" w:styleId="EXCar">
    <w:name w:val="EX Car"/>
    <w:qFormat/>
    <w:rPr/>
  </w:style>
  <w:style w:type="character" w:styleId="THChar">
    <w:name w:val="TH Char"/>
    <w:qFormat/>
    <w:rPr>
      <w:rFonts w:ascii="Arial" w:hAnsi="Arial" w:cs="Arial"/>
      <w:b/>
    </w:rPr>
  </w:style>
  <w:style w:type="character" w:styleId="EditorsNoteChar">
    <w:name w:val="Editor's Note Char"/>
    <w:qFormat/>
    <w:rPr>
      <w:color w:val="FF0000"/>
    </w:rPr>
  </w:style>
  <w:style w:type="character" w:styleId="TAHChar">
    <w:name w:val="TAH Char"/>
    <w:qFormat/>
    <w:rPr>
      <w:rFonts w:ascii="Arial" w:hAnsi="Arial" w:cs="Arial"/>
      <w:b/>
      <w:sz w:val="18"/>
    </w:rPr>
  </w:style>
  <w:style w:type="character" w:styleId="TALChar">
    <w:name w:val="TAL Char"/>
    <w:qFormat/>
    <w:rPr>
      <w:rFonts w:ascii="Arial" w:hAnsi="Arial" w:cs="Arial"/>
      <w:sz w:val="18"/>
    </w:rPr>
  </w:style>
  <w:style w:type="character" w:styleId="B1Char">
    <w:name w:val="B1 Char"/>
    <w:qFormat/>
    <w:rPr/>
  </w:style>
  <w:style w:type="character" w:styleId="Heading3Char">
    <w:name w:val="Heading 3 Char"/>
    <w:qFormat/>
    <w:rPr>
      <w:rFonts w:ascii="Arial" w:hAnsi="Arial" w:cs="Arial"/>
      <w:sz w:val="28"/>
    </w:rPr>
  </w:style>
  <w:style w:type="character" w:styleId="TFChar">
    <w:name w:val="TF Char"/>
    <w:qFormat/>
    <w:rPr>
      <w:rFonts w:ascii="Arial" w:hAnsi="Arial" w:cs="Arial"/>
      <w:b/>
    </w:rPr>
  </w:style>
  <w:style w:type="character" w:styleId="NOZchn">
    <w:name w:val="NO Zchn"/>
    <w:qFormat/>
    <w:rPr/>
  </w:style>
  <w:style w:type="character" w:styleId="Heading4Char">
    <w:name w:val="Heading 4 Char"/>
    <w:qFormat/>
    <w:rPr>
      <w:rFonts w:ascii="Arial" w:hAnsi="Arial" w:cs="Arial"/>
      <w:sz w:val="24"/>
    </w:rPr>
  </w:style>
  <w:style w:type="character" w:styleId="NOChar">
    <w:name w:val="NO Char"/>
    <w:qFormat/>
    <w:rPr>
      <w:lang w:val="en-GB"/>
    </w:rPr>
  </w:style>
  <w:style w:type="character" w:styleId="TANChar">
    <w:name w:val="TAN Char"/>
    <w:qFormat/>
    <w:rPr>
      <w:rFonts w:ascii="Arial" w:hAnsi="Arial" w:cs="Arial"/>
      <w:sz w:val="18"/>
    </w:rPr>
  </w:style>
  <w:style w:type="character" w:styleId="TACChar">
    <w:name w:val="TAC Char"/>
    <w:qFormat/>
    <w:rPr>
      <w:rFonts w:ascii="Arial" w:hAnsi="Arial" w:cs="Arial"/>
      <w:sz w:val="18"/>
    </w:rPr>
  </w:style>
  <w:style w:type="character" w:styleId="BalloonTextChar">
    <w:name w:val="Balloon Text Char"/>
    <w:qFormat/>
    <w:rPr>
      <w:rFonts w:ascii="Calibri" w:hAnsi="Calibri" w:cs="Calibri"/>
      <w:sz w:val="18"/>
      <w:szCs w:val="18"/>
    </w:rPr>
  </w:style>
  <w:style w:type="character" w:styleId="CommentReference">
    <w:name w:val="Comment Reference"/>
    <w:qFormat/>
    <w:rPr>
      <w:sz w:val="16"/>
      <w:szCs w:val="16"/>
    </w:rPr>
  </w:style>
  <w:style w:type="character" w:styleId="CommentTextChar">
    <w:name w:val="Comment Text Char"/>
    <w:qFormat/>
    <w:rPr/>
  </w:style>
  <w:style w:type="character" w:styleId="CommentSubjectChar">
    <w:name w:val="Comment Subject Char"/>
    <w:qFormat/>
    <w:rPr>
      <w:b/>
      <w:bCs/>
    </w:rPr>
  </w:style>
  <w:style w:type="character" w:styleId="VisitedInternetLink">
    <w:name w:val="FollowedHyperlink"/>
    <w:rPr>
      <w:color w:val="954F72"/>
      <w:u w:val="single"/>
    </w:rPr>
  </w:style>
  <w:style w:type="character" w:styleId="UnresolvedMention">
    <w:name w:val="Unresolved Mention"/>
    <w:qFormat/>
    <w:rPr>
      <w:color w:val="808080"/>
      <w:shd w:fill="E6E6E6" w:val="clear"/>
    </w:rPr>
  </w:style>
  <w:style w:type="character" w:styleId="EditorsNoteCharChar">
    <w:name w:val="Editor's Note Char Char"/>
    <w:qFormat/>
    <w:rPr>
      <w:color w:val="FF0000"/>
      <w:lang w:val="en-GB"/>
    </w:rPr>
  </w:style>
  <w:style w:type="character" w:styleId="Emphasis">
    <w:name w:val="Emphasis"/>
    <w:qFormat/>
    <w:rPr>
      <w:i/>
      <w:iCs/>
    </w:rPr>
  </w:style>
  <w:style w:type="character" w:styleId="Heading5Char">
    <w:name w:val="Heading 5 Char"/>
    <w:qFormat/>
    <w:rPr>
      <w:rFonts w:ascii="Arial" w:hAnsi="Arial" w:cs="Arial"/>
      <w:sz w:val="22"/>
    </w:rPr>
  </w:style>
  <w:style w:type="character" w:styleId="PLChar">
    <w:name w:val="PL Char"/>
    <w:qFormat/>
    <w:rPr>
      <w:rFonts w:ascii="Courier New" w:hAnsi="Courier New" w:cs="Courier New"/>
      <w:sz w:val="16"/>
    </w:rPr>
  </w:style>
  <w:style w:type="character" w:styleId="Heading2Char">
    <w:name w:val="Heading 2 Char"/>
    <w:qFormat/>
    <w:rPr>
      <w:rFonts w:ascii="Arial" w:hAnsi="Arial" w:cs="Arial"/>
      <w:sz w:val="32"/>
    </w:rPr>
  </w:style>
  <w:style w:type="character" w:styleId="EditorsNoteZchn">
    <w:name w:val="Editor's Note Zchn"/>
    <w:qFormat/>
    <w:rPr>
      <w:rFonts w:ascii="Times New Roman" w:hAnsi="Times New Roman" w:cs="Times New Roman"/>
      <w:color w:val="FF0000"/>
      <w:lang w:val="en-GB"/>
    </w:rPr>
  </w:style>
  <w:style w:type="character" w:styleId="BodyTextChar">
    <w:name w:val="Body Text Char"/>
    <w:qFormat/>
    <w:rPr/>
  </w:style>
  <w:style w:type="character" w:styleId="BodyText2Char">
    <w:name w:val="Body Text 2 Char"/>
    <w:qFormat/>
    <w:rPr/>
  </w:style>
  <w:style w:type="character" w:styleId="BodyText3Char">
    <w:name w:val="Body Text 3 Char"/>
    <w:qFormat/>
    <w:rPr>
      <w:sz w:val="16"/>
      <w:szCs w:val="16"/>
    </w:rPr>
  </w:style>
  <w:style w:type="character" w:styleId="BodyTextFirstIndentChar">
    <w:name w:val="Body Text First Indent Char"/>
    <w:basedOn w:val="BodyTextChar"/>
    <w:qFormat/>
    <w:rPr/>
  </w:style>
  <w:style w:type="character" w:styleId="BodyTextIndentChar">
    <w:name w:val="Body Text Indent Char"/>
    <w:qFormat/>
    <w:rPr/>
  </w:style>
  <w:style w:type="character" w:styleId="BodyTextFirstIndent2Char">
    <w:name w:val="Body Text First Indent 2 Char"/>
    <w:basedOn w:val="BodyTextIndentChar"/>
    <w:qFormat/>
    <w:rPr/>
  </w:style>
  <w:style w:type="character" w:styleId="BodyTextIndent2Char">
    <w:name w:val="Body Text Indent 2 Char"/>
    <w:qFormat/>
    <w:rPr/>
  </w:style>
  <w:style w:type="character" w:styleId="BodyTextIndent3Char">
    <w:name w:val="Body Text Indent 3 Char"/>
    <w:qFormat/>
    <w:rPr>
      <w:sz w:val="16"/>
      <w:szCs w:val="16"/>
    </w:rPr>
  </w:style>
  <w:style w:type="character" w:styleId="ClosingChar">
    <w:name w:val="Closing Char"/>
    <w:qFormat/>
    <w:rPr/>
  </w:style>
  <w:style w:type="character" w:styleId="DateChar">
    <w:name w:val="Date Char"/>
    <w:qFormat/>
    <w:rPr/>
  </w:style>
  <w:style w:type="character" w:styleId="EmailSignatureChar">
    <w:name w:val="E-mail Signature Char"/>
    <w:qFormat/>
    <w:rPr/>
  </w:style>
  <w:style w:type="character" w:styleId="EndnoteTextChar">
    <w:name w:val="Endnote Text Char"/>
    <w:qFormat/>
    <w:rPr/>
  </w:style>
  <w:style w:type="character" w:styleId="FootnoteTextChar">
    <w:name w:val="Footnote Text Char"/>
    <w:qFormat/>
    <w:rPr/>
  </w:style>
  <w:style w:type="character" w:styleId="HTMLAddressChar">
    <w:name w:val="HTML Address Char"/>
    <w:qFormat/>
    <w:rPr>
      <w:i/>
      <w:iCs/>
    </w:rPr>
  </w:style>
  <w:style w:type="character" w:styleId="HTMLPreformattedChar">
    <w:name w:val="HTML Preformatted Char"/>
    <w:qFormat/>
    <w:rPr>
      <w:rFonts w:ascii="Courier New" w:hAnsi="Courier New" w:cs="Courier New"/>
    </w:rPr>
  </w:style>
  <w:style w:type="character" w:styleId="IntenseQuoteChar">
    <w:name w:val="Intense Quote Char"/>
    <w:qFormat/>
    <w:rPr>
      <w:i/>
      <w:iCs/>
      <w:color w:val="4472C4"/>
    </w:rPr>
  </w:style>
  <w:style w:type="character" w:styleId="MacroTextChar">
    <w:name w:val="Macro Text Char"/>
    <w:qFormat/>
    <w:rPr>
      <w:rFonts w:ascii="Courier New" w:hAnsi="Courier New" w:cs="Courier New"/>
    </w:rPr>
  </w:style>
  <w:style w:type="character" w:styleId="MessageHeaderChar">
    <w:name w:val="Message Header Char"/>
    <w:qFormat/>
    <w:rPr>
      <w:rFonts w:ascii="Calibri Light" w:hAnsi="Calibri Light" w:eastAsia="游ゴシック Light" w:cs="Calibri Light"/>
      <w:sz w:val="24"/>
      <w:szCs w:val="24"/>
      <w:shd w:fill="CCCCCC" w:val="clear"/>
    </w:rPr>
  </w:style>
  <w:style w:type="character" w:styleId="NoteHeadingChar">
    <w:name w:val="Note Heading Char"/>
    <w:qFormat/>
    <w:rPr/>
  </w:style>
  <w:style w:type="character" w:styleId="PlainTextChar">
    <w:name w:val="Plain Text Char"/>
    <w:qFormat/>
    <w:rPr>
      <w:rFonts w:ascii="Courier New" w:hAnsi="Courier New" w:cs="Courier New"/>
    </w:rPr>
  </w:style>
  <w:style w:type="character" w:styleId="QuoteChar">
    <w:name w:val="Quote Char"/>
    <w:qFormat/>
    <w:rPr>
      <w:i/>
      <w:iCs/>
      <w:color w:val="404040"/>
    </w:rPr>
  </w:style>
  <w:style w:type="character" w:styleId="SalutationChar">
    <w:name w:val="Salutation Char"/>
    <w:qFormat/>
    <w:rPr/>
  </w:style>
  <w:style w:type="character" w:styleId="SignatureChar">
    <w:name w:val="Signature Char"/>
    <w:qFormat/>
    <w:rPr/>
  </w:style>
  <w:style w:type="character" w:styleId="SubtitleChar">
    <w:name w:val="Subtitle Char"/>
    <w:qFormat/>
    <w:rPr>
      <w:rFonts w:ascii="Calibri Light" w:hAnsi="Calibri Light" w:eastAsia="游ゴシック Light" w:cs="Calibri Light"/>
      <w:sz w:val="24"/>
      <w:szCs w:val="24"/>
    </w:rPr>
  </w:style>
  <w:style w:type="character" w:styleId="TitleChar">
    <w:name w:val="Title Char"/>
    <w:qFormat/>
    <w:rPr>
      <w:rFonts w:ascii="Calibri Light" w:hAnsi="Calibri Light" w:eastAsia="游ゴシック Light" w:cs="Calibri Light"/>
      <w:b/>
      <w:bCs/>
      <w:kern w:val="2"/>
      <w:sz w:val="32"/>
      <w:szCs w:val="32"/>
    </w:rPr>
  </w:style>
  <w:style w:type="character" w:styleId="IndexLink">
    <w:name w:val="Index Link"/>
    <w:qFormat/>
    <w:rPr/>
  </w:style>
  <w:style w:type="paragraph" w:styleId="Heading">
    <w:name w:val="Heading"/>
    <w:basedOn w:val="Normal"/>
    <w:next w:val="Normal"/>
    <w:qFormat/>
    <w:pPr>
      <w:spacing w:before="240" w:after="60"/>
      <w:jc w:val="center"/>
      <w:outlineLvl w:val="0"/>
    </w:pPr>
    <w:rPr>
      <w:rFonts w:ascii="Calibri Light" w:hAnsi="Calibri Light" w:eastAsia="游ゴシック Light" w:cs="Calibri Light"/>
      <w:b/>
      <w:bCs/>
      <w:kern w:val="2"/>
      <w:sz w:val="32"/>
      <w:szCs w:val="32"/>
    </w:rPr>
  </w:style>
  <w:style w:type="paragraph" w:styleId="TextBody">
    <w:name w:val="Body Text"/>
    <w:basedOn w:val="Normal"/>
    <w:pPr>
      <w:spacing w:before="0" w:after="120"/>
    </w:pPr>
    <w:rPr/>
  </w:style>
  <w:style w:type="paragraph" w:styleId="List">
    <w:name w:val="List"/>
    <w:basedOn w:val="Normal"/>
    <w:pPr>
      <w:spacing w:before="0" w:after="180"/>
      <w:ind w:left="200" w:hanging="200"/>
      <w:contextualSpacing/>
    </w:pPr>
    <w:rPr/>
  </w:style>
  <w:style w:type="paragraph" w:styleId="Caption">
    <w:name w:val="Caption"/>
    <w:basedOn w:val="Normal"/>
    <w:next w:val="Normal"/>
    <w:qFormat/>
    <w:pPr/>
    <w:rPr>
      <w:b/>
      <w:bCs/>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SimSun;宋体" w:cs="Times New Roman"/>
      <w:color w:val="auto"/>
      <w:sz w:val="22"/>
      <w:szCs w:val="20"/>
      <w:lang w:val="en-GB" w:bidi="ar-SA" w:eastAsia="zh-CN"/>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SimSun;宋体" w:cs="Arial"/>
      <w:b/>
      <w:color w:val="auto"/>
      <w:sz w:val="18"/>
      <w:szCs w:val="20"/>
      <w:lang w:val="en-GB" w:eastAsia="ja-JP" w:bidi="ar-SA"/>
    </w:rPr>
  </w:style>
  <w:style w:type="paragraph" w:styleId="ZD">
    <w:name w:val="ZD"/>
    <w:qFormat/>
    <w:pPr>
      <w:widowControl w:val="false"/>
      <w:bidi w:val="0"/>
    </w:pPr>
    <w:rPr>
      <w:rFonts w:ascii="Arial" w:hAnsi="Arial" w:eastAsia="SimSun;宋体"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Footer">
    <w:name w:val="Footer"/>
    <w:basedOn w:val="Header"/>
    <w:pPr>
      <w:jc w:val="center"/>
    </w:pPr>
    <w:rPr>
      <w:i/>
    </w:rPr>
  </w:style>
  <w:style w:type="paragraph" w:styleId="TT">
    <w:name w:val="TT"/>
    <w:basedOn w:val="Heading1"/>
    <w:next w:val="Normal"/>
    <w:qFormat/>
    <w:pPr>
      <w:numPr>
        <w:ilvl w:val="0"/>
        <w:numId w:val="0"/>
      </w:numPr>
      <w:ind w:left="1134" w:hanging="1134"/>
      <w:outlineLvl w:val="9"/>
    </w:pPr>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SimSun;宋体" w:cs="Courier New"/>
      <w:color w:val="auto"/>
      <w:sz w:val="16"/>
      <w:szCs w:val="20"/>
      <w:lang w:val="en-GB" w:bidi="ar-SA" w:eastAsia="zh-CN"/>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alibri" w:hAnsi="Calibri" w:eastAsia="SimSun;宋体" w:cs="Calibri"/>
      <w:color w:val="auto"/>
      <w:sz w:val="20"/>
      <w:szCs w:val="20"/>
      <w:lang w:val="en-GB" w:bidi="ar-SA" w:eastAsia="zh-CN"/>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Normal"/>
    <w:qFormat/>
    <w:pPr>
      <w:ind w:left="568" w:hanging="284"/>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SimSun;宋体"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SimSun;宋体"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SimSun;宋体"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SimSun;宋体"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SimSun;宋体"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SimSun;宋体" w:cs="Arial"/>
      <w:color w:val="auto"/>
      <w:sz w:val="20"/>
      <w:szCs w:val="20"/>
      <w:lang w:val="en-GB" w:eastAsia="en-US" w:bidi="ar-SA"/>
    </w:rPr>
  </w:style>
  <w:style w:type="paragraph" w:styleId="B2">
    <w:name w:val="B2"/>
    <w:basedOn w:val="Normal"/>
    <w:qFormat/>
    <w:pPr>
      <w:ind w:left="851" w:hanging="284"/>
    </w:pPr>
    <w:rPr/>
  </w:style>
  <w:style w:type="paragraph" w:styleId="B3">
    <w:name w:val="B3"/>
    <w:basedOn w:val="Normal"/>
    <w:qFormat/>
    <w:pPr>
      <w:ind w:left="1135" w:hanging="284"/>
    </w:pPr>
    <w:rPr/>
  </w:style>
  <w:style w:type="paragraph" w:styleId="B4">
    <w:name w:val="B4"/>
    <w:basedOn w:val="Normal"/>
    <w:qFormat/>
    <w:pPr>
      <w:ind w:left="1418" w:hanging="284"/>
    </w:pPr>
    <w:rPr/>
  </w:style>
  <w:style w:type="paragraph" w:styleId="B5">
    <w:name w:val="B5"/>
    <w:basedOn w:val="Normal"/>
    <w:qFormat/>
    <w:pPr>
      <w:ind w:left="1702" w:hanging="284"/>
    </w:pPr>
    <w:rPr/>
  </w:style>
  <w:style w:type="paragraph" w:styleId="ZTD">
    <w:name w:val="ZTD"/>
    <w:basedOn w:val="ZB"/>
    <w:qFormat/>
    <w:pPr/>
    <w:rPr>
      <w:i w:val="false"/>
      <w:sz w:val="40"/>
    </w:rPr>
  </w:style>
  <w:style w:type="paragraph" w:styleId="ZV">
    <w:name w:val="ZV"/>
    <w:basedOn w:val="ZU"/>
    <w:qFormat/>
    <w:pPr/>
    <w:rPr/>
  </w:style>
  <w:style w:type="paragraph" w:styleId="TAJ">
    <w:name w:val="TAJ"/>
    <w:basedOn w:val="TH"/>
    <w:qFormat/>
    <w:pPr/>
    <w:rPr/>
  </w:style>
  <w:style w:type="paragraph" w:styleId="Guidance">
    <w:name w:val="Guidance"/>
    <w:basedOn w:val="Normal"/>
    <w:qFormat/>
    <w:pPr/>
    <w:rPr>
      <w:i/>
      <w:color w:val="0000FF"/>
    </w:rPr>
  </w:style>
  <w:style w:type="paragraph" w:styleId="DocumentMap">
    <w:name w:val="Document Map"/>
    <w:basedOn w:val="Normal"/>
    <w:qFormat/>
    <w:pPr/>
    <w:rPr>
      <w:rFonts w:ascii="Calibri" w:hAnsi="Calibri" w:eastAsia="Calibri"/>
      <w:sz w:val="18"/>
      <w:szCs w:val="18"/>
    </w:rPr>
  </w:style>
  <w:style w:type="paragraph" w:styleId="TOCHeading">
    <w:name w:val="TOC Heading"/>
    <w:basedOn w:val="Heading1"/>
    <w:next w:val="Normal"/>
    <w:qFormat/>
    <w:pPr>
      <w:numPr>
        <w:ilvl w:val="0"/>
        <w:numId w:val="0"/>
      </w:numPr>
      <w:pBdr>
        <w:top w:val="nil"/>
      </w:pBdr>
      <w:spacing w:lineRule="auto" w:line="276" w:before="480" w:after="0"/>
      <w:ind w:left="0" w:hanging="0"/>
      <w:outlineLvl w:val="9"/>
    </w:pPr>
    <w:rPr>
      <w:rFonts w:ascii="Calibri" w:hAnsi="Calibri" w:eastAsia="Calibri" w:cs="Calibri"/>
      <w:b/>
      <w:bCs/>
      <w:color w:val="365F91"/>
      <w:sz w:val="28"/>
      <w:szCs w:val="28"/>
      <w:lang w:eastAsia="zh-CN"/>
    </w:rPr>
  </w:style>
  <w:style w:type="paragraph" w:styleId="ListBullet">
    <w:name w:val="List Bullet"/>
    <w:basedOn w:val="List"/>
    <w:qFormat/>
    <w:pPr>
      <w:numPr>
        <w:ilvl w:val="0"/>
        <w:numId w:val="12"/>
      </w:numPr>
      <w:spacing w:before="0" w:after="180"/>
      <w:ind w:left="568" w:hanging="284"/>
      <w:contextualSpacing w:val="false"/>
    </w:pPr>
    <w:rPr>
      <w:rFonts w:eastAsia="Batang;바탕"/>
    </w:rPr>
  </w:style>
  <w:style w:type="paragraph" w:styleId="TempNote">
    <w:name w:val="TempNote"/>
    <w:basedOn w:val="Normal"/>
    <w:qFormat/>
    <w:pPr>
      <w:overflowPunct w:val="false"/>
      <w:autoSpaceDE w:val="false"/>
      <w:spacing w:before="0" w:after="0"/>
      <w:textAlignment w:val="baseline"/>
    </w:pPr>
    <w:rPr>
      <w:rFonts w:ascii="Arial" w:hAnsi="Arial" w:eastAsia="Times New Roman" w:cs="Arial"/>
      <w:i/>
      <w:color w:val="0070C0"/>
    </w:rPr>
  </w:style>
  <w:style w:type="paragraph" w:styleId="B11">
    <w:name w:val="B1+"/>
    <w:basedOn w:val="B1"/>
    <w:qFormat/>
    <w:pPr>
      <w:numPr>
        <w:ilvl w:val="0"/>
        <w:numId w:val="11"/>
      </w:numPr>
      <w:overflowPunct w:val="false"/>
      <w:autoSpaceDE w:val="false"/>
      <w:textAlignment w:val="baseline"/>
    </w:pPr>
    <w:rPr>
      <w:rFonts w:eastAsia="Times New Roman"/>
    </w:rPr>
  </w:style>
  <w:style w:type="paragraph" w:styleId="BalloonText">
    <w:name w:val="Balloon Text"/>
    <w:basedOn w:val="Normal"/>
    <w:qFormat/>
    <w:pPr>
      <w:spacing w:before="0" w:after="0"/>
    </w:pPr>
    <w:rPr>
      <w:rFonts w:ascii="Calibri" w:hAnsi="Calibri" w:cs="Calibri"/>
      <w:sz w:val="18"/>
      <w:szCs w:val="18"/>
    </w:rPr>
  </w:style>
  <w:style w:type="paragraph" w:styleId="CommentText">
    <w:name w:val="Comment Text"/>
    <w:basedOn w:val="Normal"/>
    <w:qFormat/>
    <w:pPr/>
    <w:rPr/>
  </w:style>
  <w:style w:type="paragraph" w:styleId="CommentSubject">
    <w:name w:val="Comment Subject"/>
    <w:basedOn w:val="CommentText"/>
    <w:next w:val="CommentText"/>
    <w:qFormat/>
    <w:pPr/>
    <w:rPr>
      <w:b/>
      <w:bCs/>
    </w:rPr>
  </w:style>
  <w:style w:type="paragraph" w:styleId="Index1">
    <w:name w:val="Index 1"/>
    <w:basedOn w:val="Normal"/>
    <w:next w:val="Normal"/>
    <w:pPr>
      <w:ind w:left="200" w:hanging="200"/>
    </w:pPr>
    <w:rPr/>
  </w:style>
  <w:style w:type="paragraph" w:styleId="CRCoverPage">
    <w:name w:val="CR Cover Page"/>
    <w:qFormat/>
    <w:pPr>
      <w:widowControl/>
      <w:bidi w:val="0"/>
      <w:spacing w:before="0" w:after="120"/>
    </w:pPr>
    <w:rPr>
      <w:rFonts w:ascii="Arial" w:hAnsi="Arial" w:eastAsia="Batang;바탕" w:cs="Arial"/>
      <w:color w:val="auto"/>
      <w:sz w:val="20"/>
      <w:szCs w:val="20"/>
      <w:lang w:val="en-GB" w:bidi="ar-SA" w:eastAsia="zh-CN"/>
    </w:rPr>
  </w:style>
  <w:style w:type="paragraph" w:styleId="ListNumber">
    <w:name w:val="List Number"/>
    <w:basedOn w:val="Normal"/>
    <w:qFormat/>
    <w:pPr>
      <w:numPr>
        <w:ilvl w:val="0"/>
        <w:numId w:val="10"/>
      </w:numPr>
      <w:spacing w:before="0" w:after="180"/>
      <w:contextualSpacing/>
    </w:pPr>
    <w:rPr/>
  </w:style>
  <w:style w:type="paragraph" w:styleId="Revision">
    <w:name w:val="Revision"/>
    <w:qFormat/>
    <w:pPr>
      <w:widowControl/>
      <w:bidi w:val="0"/>
    </w:pPr>
    <w:rPr>
      <w:rFonts w:ascii="Times New Roman" w:hAnsi="Times New Roman" w:eastAsia="SimSun;宋体" w:cs="Times New Roman"/>
      <w:color w:val="auto"/>
      <w:sz w:val="20"/>
      <w:szCs w:val="20"/>
      <w:lang w:val="en-GB" w:bidi="ar-SA" w:eastAsia="zh-CN"/>
    </w:rPr>
  </w:style>
  <w:style w:type="paragraph" w:styleId="Bibliography">
    <w:name w:val="Bibliography"/>
    <w:basedOn w:val="Normal"/>
    <w:next w:val="Normal"/>
    <w:qFormat/>
    <w:pPr/>
    <w:rPr/>
  </w:style>
  <w:style w:type="paragraph" w:styleId="BlockText">
    <w:name w:val="Block Text"/>
    <w:basedOn w:val="Normal"/>
    <w:qFormat/>
    <w:pPr>
      <w:spacing w:before="0" w:after="120"/>
      <w:ind w:left="1440" w:right="1440" w:hanging="0"/>
    </w:pPr>
    <w:rPr/>
  </w:style>
  <w:style w:type="paragraph" w:styleId="BodyText2">
    <w:name w:val="Body Text 2"/>
    <w:basedOn w:val="Normal"/>
    <w:qFormat/>
    <w:pPr>
      <w:spacing w:lineRule="auto" w:line="480" w:before="0" w:after="120"/>
    </w:pPr>
    <w:rPr/>
  </w:style>
  <w:style w:type="paragraph" w:styleId="BodyText3">
    <w:name w:val="Body Text 3"/>
    <w:basedOn w:val="Normal"/>
    <w:qFormat/>
    <w:pPr>
      <w:spacing w:before="0" w:after="120"/>
    </w:pPr>
    <w:rPr>
      <w:sz w:val="16"/>
      <w:szCs w:val="16"/>
    </w:rPr>
  </w:style>
  <w:style w:type="paragraph" w:styleId="BodyTextFirstIndent">
    <w:name w:val="Body Text First Indent"/>
    <w:basedOn w:val="TextBody"/>
    <w:qFormat/>
    <w:pPr>
      <w:ind w:firstLine="210"/>
    </w:pPr>
    <w:rPr/>
  </w:style>
  <w:style w:type="paragraph" w:styleId="TextBodyIndent">
    <w:name w:val="Body Text Indent"/>
    <w:basedOn w:val="Normal"/>
    <w:pPr>
      <w:spacing w:before="0" w:after="120"/>
      <w:ind w:left="283" w:hanging="0"/>
    </w:pPr>
    <w:rPr/>
  </w:style>
  <w:style w:type="paragraph" w:styleId="BodyTextFirstIndent2">
    <w:name w:val="Body Text First Indent 2"/>
    <w:basedOn w:val="TextBodyIndent"/>
    <w:qFormat/>
    <w:pPr>
      <w:ind w:left="283" w:firstLine="210"/>
    </w:pPr>
    <w:rPr/>
  </w:style>
  <w:style w:type="paragraph" w:styleId="BodyTextIndent2">
    <w:name w:val="Body Text Indent 2"/>
    <w:basedOn w:val="Normal"/>
    <w:qFormat/>
    <w:pPr>
      <w:spacing w:lineRule="auto" w:line="480" w:before="0" w:after="120"/>
      <w:ind w:left="283" w:hanging="0"/>
    </w:pPr>
    <w:rPr/>
  </w:style>
  <w:style w:type="paragraph" w:styleId="BodyTextIndent3">
    <w:name w:val="Body Text Indent 3"/>
    <w:basedOn w:val="Normal"/>
    <w:qFormat/>
    <w:pPr>
      <w:spacing w:before="0" w:after="120"/>
      <w:ind w:left="283" w:hanging="0"/>
    </w:pPr>
    <w:rPr>
      <w:sz w:val="16"/>
      <w:szCs w:val="16"/>
    </w:rPr>
  </w:style>
  <w:style w:type="paragraph" w:styleId="Closing">
    <w:name w:val="Closing"/>
    <w:basedOn w:val="Normal"/>
    <w:qFormat/>
    <w:pPr>
      <w:ind w:left="4252" w:hanging="0"/>
    </w:pPr>
    <w:rPr/>
  </w:style>
  <w:style w:type="paragraph" w:styleId="Date">
    <w:name w:val="Date"/>
    <w:basedOn w:val="Normal"/>
    <w:next w:val="Normal"/>
    <w:qFormat/>
    <w:pPr/>
    <w:rPr/>
  </w:style>
  <w:style w:type="paragraph" w:styleId="EmailSignature">
    <w:name w:val="E-mail Signature"/>
    <w:basedOn w:val="Normal"/>
    <w:qFormat/>
    <w:pPr/>
    <w:rPr/>
  </w:style>
  <w:style w:type="paragraph" w:styleId="Endnote">
    <w:name w:val="Endnote Text"/>
    <w:basedOn w:val="Normal"/>
    <w:pPr/>
    <w:rPr/>
  </w:style>
  <w:style w:type="paragraph" w:styleId="Addressee">
    <w:name w:val="Envelope Address"/>
    <w:basedOn w:val="Normal"/>
    <w:pPr>
      <w:ind w:left="2880" w:hanging="0"/>
    </w:pPr>
    <w:rPr>
      <w:rFonts w:ascii="Calibri Light" w:hAnsi="Calibri Light" w:eastAsia="游ゴシック Light" w:cs="Calibri Light"/>
      <w:sz w:val="24"/>
      <w:szCs w:val="24"/>
    </w:rPr>
  </w:style>
  <w:style w:type="paragraph" w:styleId="Sender">
    <w:name w:val="Envelope Return"/>
    <w:basedOn w:val="Normal"/>
    <w:pPr/>
    <w:rPr>
      <w:rFonts w:ascii="Calibri Light" w:hAnsi="Calibri Light" w:eastAsia="游ゴシック Light" w:cs="Calibri Light"/>
    </w:rPr>
  </w:style>
  <w:style w:type="paragraph" w:styleId="Footnote">
    <w:name w:val="Footnote Text"/>
    <w:basedOn w:val="Normal"/>
    <w:pPr/>
    <w:rPr/>
  </w:style>
  <w:style w:type="paragraph" w:styleId="HTMLAddress">
    <w:name w:val="HTML Address"/>
    <w:basedOn w:val="Normal"/>
    <w:qFormat/>
    <w:pPr/>
    <w:rPr>
      <w:i/>
      <w:iCs/>
    </w:rPr>
  </w:style>
  <w:style w:type="paragraph" w:styleId="HTMLPreformatted">
    <w:name w:val="HTML Preformatted"/>
    <w:basedOn w:val="Normal"/>
    <w:qFormat/>
    <w:pPr/>
    <w:rPr>
      <w:rFonts w:ascii="Courier New" w:hAnsi="Courier New" w:cs="Courier New"/>
    </w:rPr>
  </w:style>
  <w:style w:type="paragraph" w:styleId="Index2">
    <w:name w:val="Index 2"/>
    <w:basedOn w:val="Normal"/>
    <w:next w:val="Normal"/>
    <w:pPr>
      <w:ind w:left="400" w:hanging="200"/>
    </w:pPr>
    <w:rPr/>
  </w:style>
  <w:style w:type="paragraph" w:styleId="Index3">
    <w:name w:val="Index 3"/>
    <w:basedOn w:val="Normal"/>
    <w:next w:val="Normal"/>
    <w:pPr>
      <w:ind w:left="600" w:hanging="200"/>
    </w:pPr>
    <w:rPr/>
  </w:style>
  <w:style w:type="paragraph" w:styleId="Index4">
    <w:name w:val="Index 4"/>
    <w:basedOn w:val="Normal"/>
    <w:next w:val="Normal"/>
    <w:qFormat/>
    <w:pPr>
      <w:ind w:left="800" w:hanging="200"/>
    </w:pPr>
    <w:rPr/>
  </w:style>
  <w:style w:type="paragraph" w:styleId="Index5">
    <w:name w:val="Index 5"/>
    <w:basedOn w:val="Normal"/>
    <w:next w:val="Normal"/>
    <w:qFormat/>
    <w:pPr>
      <w:ind w:left="1000" w:hanging="200"/>
    </w:pPr>
    <w:rPr/>
  </w:style>
  <w:style w:type="paragraph" w:styleId="Index6">
    <w:name w:val="Index 6"/>
    <w:basedOn w:val="Normal"/>
    <w:next w:val="Normal"/>
    <w:qFormat/>
    <w:pPr>
      <w:ind w:left="1200" w:hanging="200"/>
    </w:pPr>
    <w:rPr/>
  </w:style>
  <w:style w:type="paragraph" w:styleId="Index7">
    <w:name w:val="Index 7"/>
    <w:basedOn w:val="Normal"/>
    <w:next w:val="Normal"/>
    <w:qFormat/>
    <w:pPr>
      <w:ind w:left="1400" w:hanging="200"/>
    </w:pPr>
    <w:rPr/>
  </w:style>
  <w:style w:type="paragraph" w:styleId="Index8">
    <w:name w:val="Index 8"/>
    <w:basedOn w:val="Normal"/>
    <w:next w:val="Normal"/>
    <w:qFormat/>
    <w:pPr>
      <w:ind w:left="1600" w:hanging="200"/>
    </w:pPr>
    <w:rPr/>
  </w:style>
  <w:style w:type="paragraph" w:styleId="Index9">
    <w:name w:val="Index 9"/>
    <w:basedOn w:val="Normal"/>
    <w:next w:val="Normal"/>
    <w:qFormat/>
    <w:pPr>
      <w:ind w:left="1800" w:hanging="200"/>
    </w:pPr>
    <w:rPr/>
  </w:style>
  <w:style w:type="paragraph" w:styleId="IndexHeading">
    <w:name w:val="Index Heading"/>
    <w:basedOn w:val="Normal"/>
    <w:next w:val="Index1"/>
    <w:pPr/>
    <w:rPr>
      <w:rFonts w:ascii="Calibri Light" w:hAnsi="Calibri Light" w:eastAsia="游ゴシック Light" w:cs="Calibri Light"/>
      <w:b/>
      <w:bCs/>
    </w:rPr>
  </w:style>
  <w:style w:type="paragraph" w:styleId="IntenseQuote">
    <w:name w:val="Intense Quote"/>
    <w:basedOn w:val="Normal"/>
    <w:next w:val="Normal"/>
    <w:qFormat/>
    <w:pPr>
      <w:pBdr>
        <w:top w:val="single" w:sz="4" w:space="10" w:color="4472C4"/>
        <w:bottom w:val="single" w:sz="4" w:space="10" w:color="4472C4"/>
      </w:pBdr>
      <w:spacing w:before="360" w:after="360"/>
      <w:ind w:left="864" w:right="864" w:hanging="0"/>
      <w:jc w:val="center"/>
    </w:pPr>
    <w:rPr>
      <w:i/>
      <w:iCs/>
      <w:color w:val="4472C4"/>
    </w:rPr>
  </w:style>
  <w:style w:type="paragraph" w:styleId="List2">
    <w:name w:val="List Bullet 3"/>
    <w:basedOn w:val="Normal"/>
    <w:pPr>
      <w:spacing w:before="0" w:after="180"/>
      <w:ind w:left="566" w:hanging="283"/>
      <w:contextualSpacing/>
    </w:pPr>
    <w:rPr/>
  </w:style>
  <w:style w:type="paragraph" w:styleId="List3">
    <w:name w:val="List Bullet 4"/>
    <w:basedOn w:val="Normal"/>
    <w:pPr>
      <w:spacing w:before="0" w:after="180"/>
      <w:ind w:left="849" w:hanging="283"/>
      <w:contextualSpacing/>
    </w:pPr>
    <w:rPr/>
  </w:style>
  <w:style w:type="paragraph" w:styleId="List4">
    <w:name w:val="List Bullet 5"/>
    <w:basedOn w:val="Normal"/>
    <w:pPr>
      <w:spacing w:before="0" w:after="180"/>
      <w:ind w:left="1132" w:hanging="283"/>
      <w:contextualSpacing/>
    </w:pPr>
    <w:rPr/>
  </w:style>
  <w:style w:type="paragraph" w:styleId="List5">
    <w:name w:val="List Number"/>
    <w:basedOn w:val="Normal"/>
    <w:pPr>
      <w:spacing w:before="0" w:after="180"/>
      <w:ind w:left="1415" w:hanging="283"/>
      <w:contextualSpacing/>
    </w:pPr>
    <w:rPr/>
  </w:style>
  <w:style w:type="paragraph" w:styleId="ListBullet2">
    <w:name w:val="List Bullet 2"/>
    <w:basedOn w:val="Normal"/>
    <w:qFormat/>
    <w:pPr>
      <w:numPr>
        <w:ilvl w:val="0"/>
        <w:numId w:val="9"/>
      </w:numPr>
      <w:spacing w:before="0" w:after="180"/>
      <w:contextualSpacing/>
    </w:pPr>
    <w:rPr/>
  </w:style>
  <w:style w:type="paragraph" w:styleId="ListBullet3">
    <w:name w:val="List Bullet 3"/>
    <w:basedOn w:val="Normal"/>
    <w:qFormat/>
    <w:pPr>
      <w:numPr>
        <w:ilvl w:val="0"/>
        <w:numId w:val="8"/>
      </w:numPr>
      <w:spacing w:before="0" w:after="180"/>
      <w:contextualSpacing/>
    </w:pPr>
    <w:rPr/>
  </w:style>
  <w:style w:type="paragraph" w:styleId="ListBullet4">
    <w:name w:val="List Bullet 4"/>
    <w:basedOn w:val="Normal"/>
    <w:qFormat/>
    <w:pPr>
      <w:numPr>
        <w:ilvl w:val="0"/>
        <w:numId w:val="7"/>
      </w:numPr>
      <w:spacing w:before="0" w:after="180"/>
      <w:contextualSpacing/>
    </w:pPr>
    <w:rPr/>
  </w:style>
  <w:style w:type="paragraph" w:styleId="ListBullet5">
    <w:name w:val="List Bullet 5"/>
    <w:basedOn w:val="Normal"/>
    <w:qFormat/>
    <w:pPr>
      <w:numPr>
        <w:ilvl w:val="0"/>
        <w:numId w:val="6"/>
      </w:numPr>
      <w:spacing w:before="0" w:after="180"/>
      <w:contextualSpacing/>
    </w:pPr>
    <w:rPr/>
  </w:style>
  <w:style w:type="paragraph" w:styleId="ListContinue">
    <w:name w:val="List Continue"/>
    <w:basedOn w:val="Normal"/>
    <w:qFormat/>
    <w:pPr>
      <w:spacing w:before="0" w:after="120"/>
      <w:ind w:left="283" w:hanging="0"/>
      <w:contextualSpacing/>
    </w:pPr>
    <w:rPr/>
  </w:style>
  <w:style w:type="paragraph" w:styleId="ListContinue2">
    <w:name w:val="List Continue 2"/>
    <w:basedOn w:val="Normal"/>
    <w:qFormat/>
    <w:pPr>
      <w:spacing w:before="0" w:after="120"/>
      <w:ind w:left="566" w:hanging="0"/>
      <w:contextualSpacing/>
    </w:pPr>
    <w:rPr/>
  </w:style>
  <w:style w:type="paragraph" w:styleId="ListContinue3">
    <w:name w:val="List Continue 3"/>
    <w:basedOn w:val="Normal"/>
    <w:qFormat/>
    <w:pPr>
      <w:spacing w:before="0" w:after="120"/>
      <w:ind w:left="849" w:hanging="0"/>
      <w:contextualSpacing/>
    </w:pPr>
    <w:rPr/>
  </w:style>
  <w:style w:type="paragraph" w:styleId="ListContinue4">
    <w:name w:val="List Continue 4"/>
    <w:basedOn w:val="Normal"/>
    <w:qFormat/>
    <w:pPr>
      <w:spacing w:before="0" w:after="120"/>
      <w:ind w:left="1132" w:hanging="0"/>
      <w:contextualSpacing/>
    </w:pPr>
    <w:rPr/>
  </w:style>
  <w:style w:type="paragraph" w:styleId="ListContinue5">
    <w:name w:val="List Continue 5"/>
    <w:basedOn w:val="Normal"/>
    <w:qFormat/>
    <w:pPr>
      <w:spacing w:before="0" w:after="120"/>
      <w:ind w:left="1415" w:hanging="0"/>
      <w:contextualSpacing/>
    </w:pPr>
    <w:rPr/>
  </w:style>
  <w:style w:type="paragraph" w:styleId="ListNumber2">
    <w:name w:val="List Number 2"/>
    <w:basedOn w:val="Normal"/>
    <w:qFormat/>
    <w:pPr>
      <w:numPr>
        <w:ilvl w:val="0"/>
        <w:numId w:val="5"/>
      </w:numPr>
      <w:spacing w:before="0" w:after="180"/>
      <w:contextualSpacing/>
    </w:pPr>
    <w:rPr/>
  </w:style>
  <w:style w:type="paragraph" w:styleId="ListNumber3">
    <w:name w:val="List Number 3"/>
    <w:basedOn w:val="Normal"/>
    <w:qFormat/>
    <w:pPr>
      <w:numPr>
        <w:ilvl w:val="0"/>
        <w:numId w:val="4"/>
      </w:numPr>
      <w:spacing w:before="0" w:after="180"/>
      <w:contextualSpacing/>
    </w:pPr>
    <w:rPr/>
  </w:style>
  <w:style w:type="paragraph" w:styleId="ListNumber4">
    <w:name w:val="List Number 4"/>
    <w:basedOn w:val="Normal"/>
    <w:qFormat/>
    <w:pPr>
      <w:numPr>
        <w:ilvl w:val="0"/>
        <w:numId w:val="3"/>
      </w:numPr>
      <w:spacing w:before="0" w:after="180"/>
      <w:contextualSpacing/>
    </w:pPr>
    <w:rPr/>
  </w:style>
  <w:style w:type="paragraph" w:styleId="ListNumber5">
    <w:name w:val="List Number 5"/>
    <w:basedOn w:val="Normal"/>
    <w:qFormat/>
    <w:pPr>
      <w:numPr>
        <w:ilvl w:val="0"/>
        <w:numId w:val="2"/>
      </w:numPr>
      <w:spacing w:before="0" w:after="180"/>
      <w:contextualSpacing/>
    </w:pPr>
    <w:rPr/>
  </w:style>
  <w:style w:type="paragraph" w:styleId="ListParagraph">
    <w:name w:val="List Paragraph"/>
    <w:basedOn w:val="Normal"/>
    <w:qFormat/>
    <w:pPr>
      <w:ind w:left="720" w:hanging="0"/>
    </w:pPr>
    <w:rPr/>
  </w:style>
  <w:style w:type="paragraph" w:styleId="MacroText">
    <w:name w:val="Macro Text"/>
    <w:qFormat/>
    <w:pPr>
      <w:widowControl/>
      <w:tabs>
        <w:tab w:val="clear" w:pos="284"/>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before="0" w:after="180"/>
    </w:pPr>
    <w:rPr>
      <w:rFonts w:ascii="Courier New" w:hAnsi="Courier New" w:eastAsia="SimSun;宋体" w:cs="Courier New"/>
      <w:color w:val="auto"/>
      <w:sz w:val="20"/>
      <w:szCs w:val="20"/>
      <w:lang w:val="en-GB" w:bidi="ar-SA" w:eastAsia="zh-CN"/>
    </w:rPr>
  </w:style>
  <w:style w:type="paragraph" w:styleId="MessageHeader">
    <w:name w:val="Message Header"/>
    <w:basedOn w:val="Normal"/>
    <w:qFormat/>
    <w:pPr>
      <w:pBdr>
        <w:top w:val="single" w:sz="6" w:space="1" w:color="000000"/>
        <w:left w:val="single" w:sz="6" w:space="1" w:color="000000"/>
        <w:bottom w:val="single" w:sz="6" w:space="1" w:color="000000"/>
        <w:right w:val="single" w:sz="6" w:space="1" w:color="000000"/>
      </w:pBdr>
      <w:shd w:fill="CCCCCC" w:val="clear"/>
      <w:ind w:left="1134" w:hanging="1134"/>
    </w:pPr>
    <w:rPr>
      <w:rFonts w:ascii="Calibri Light" w:hAnsi="Calibri Light" w:eastAsia="游ゴシック Light" w:cs="Calibri Light"/>
      <w:sz w:val="24"/>
      <w:szCs w:val="24"/>
    </w:rPr>
  </w:style>
  <w:style w:type="paragraph" w:styleId="NoSpacing">
    <w:name w:val="No Spacing"/>
    <w:qFormat/>
    <w:pPr>
      <w:widowControl/>
      <w:bidi w:val="0"/>
    </w:pPr>
    <w:rPr>
      <w:rFonts w:ascii="Times New Roman" w:hAnsi="Times New Roman" w:eastAsia="SimSun;宋体" w:cs="Times New Roman"/>
      <w:color w:val="auto"/>
      <w:sz w:val="20"/>
      <w:szCs w:val="20"/>
      <w:lang w:val="en-GB" w:bidi="ar-SA" w:eastAsia="zh-CN"/>
    </w:rPr>
  </w:style>
  <w:style w:type="paragraph" w:styleId="NormalWeb">
    <w:name w:val="Normal (Web)"/>
    <w:basedOn w:val="Normal"/>
    <w:qFormat/>
    <w:pPr/>
    <w:rPr>
      <w:sz w:val="24"/>
      <w:szCs w:val="24"/>
    </w:rPr>
  </w:style>
  <w:style w:type="paragraph" w:styleId="NormalIndent">
    <w:name w:val="Normal Indent"/>
    <w:basedOn w:val="Normal"/>
    <w:qFormat/>
    <w:pPr>
      <w:ind w:left="720" w:hanging="0"/>
    </w:pPr>
    <w:rPr/>
  </w:style>
  <w:style w:type="paragraph" w:styleId="NoteHeading">
    <w:name w:val="Note Heading"/>
    <w:basedOn w:val="Normal"/>
    <w:next w:val="Normal"/>
    <w:qFormat/>
    <w:pPr/>
    <w:rPr/>
  </w:style>
  <w:style w:type="paragraph" w:styleId="PlainText">
    <w:name w:val="Plain Text"/>
    <w:basedOn w:val="Normal"/>
    <w:qFormat/>
    <w:pPr/>
    <w:rPr>
      <w:rFonts w:ascii="Courier New" w:hAnsi="Courier New" w:cs="Courier New"/>
    </w:rPr>
  </w:style>
  <w:style w:type="paragraph" w:styleId="Quote">
    <w:name w:val="Quote"/>
    <w:basedOn w:val="Normal"/>
    <w:next w:val="Normal"/>
    <w:qFormat/>
    <w:pPr>
      <w:spacing w:before="200" w:after="160"/>
      <w:ind w:left="864" w:right="864" w:hanging="0"/>
      <w:jc w:val="center"/>
    </w:pPr>
    <w:rPr>
      <w:i/>
      <w:iCs/>
      <w:color w:val="404040"/>
    </w:rPr>
  </w:style>
  <w:style w:type="paragraph" w:styleId="Salutation">
    <w:name w:val="Salutation"/>
    <w:basedOn w:val="Normal"/>
    <w:next w:val="Normal"/>
    <w:qFormat/>
    <w:pPr/>
    <w:rPr/>
  </w:style>
  <w:style w:type="paragraph" w:styleId="Signature">
    <w:name w:val="Signature"/>
    <w:basedOn w:val="Normal"/>
    <w:pPr>
      <w:ind w:left="4252" w:hanging="0"/>
    </w:pPr>
    <w:rPr/>
  </w:style>
  <w:style w:type="paragraph" w:styleId="Subtitle">
    <w:name w:val="Subtitle"/>
    <w:basedOn w:val="Normal"/>
    <w:next w:val="Normal"/>
    <w:qFormat/>
    <w:pPr>
      <w:spacing w:before="0" w:after="60"/>
      <w:jc w:val="center"/>
      <w:outlineLvl w:val="1"/>
    </w:pPr>
    <w:rPr>
      <w:rFonts w:ascii="Calibri Light" w:hAnsi="Calibri Light" w:eastAsia="游ゴシック Light" w:cs="Calibri Light"/>
      <w:sz w:val="24"/>
      <w:szCs w:val="24"/>
    </w:rPr>
  </w:style>
  <w:style w:type="paragraph" w:styleId="TableofAuthorities">
    <w:name w:val="Table of Authorities"/>
    <w:basedOn w:val="Normal"/>
    <w:next w:val="Normal"/>
    <w:qFormat/>
    <w:pPr>
      <w:ind w:left="200" w:hanging="200"/>
    </w:pPr>
    <w:rPr/>
  </w:style>
  <w:style w:type="paragraph" w:styleId="TableofFigures">
    <w:name w:val="Table of Figures"/>
    <w:basedOn w:val="Normal"/>
    <w:next w:val="Normal"/>
    <w:qFormat/>
    <w:pPr/>
    <w:rPr/>
  </w:style>
  <w:style w:type="paragraph" w:styleId="TOAHeading">
    <w:name w:val="TOA Heading"/>
    <w:basedOn w:val="Normal"/>
    <w:next w:val="Normal"/>
    <w:qFormat/>
    <w:pPr>
      <w:spacing w:before="120" w:after="180"/>
    </w:pPr>
    <w:rPr>
      <w:rFonts w:ascii="Calibri Light" w:hAnsi="Calibri Light" w:eastAsia="游ゴシック Light" w:cs="Calibri Light"/>
      <w:b/>
      <w:bCs/>
      <w:sz w:val="24"/>
      <w:szCs w:val="24"/>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StyleNum">
    <w:name w:val="WW8StyleNum"/>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hyperlink" Target="https://github.com/OAI/OpenAPI-Specification/blob/master/versions/3.0.0.md" TargetMode="External"/><Relationship Id="rId7" Type="http://schemas.openxmlformats.org/officeDocument/2006/relationships/oleObject" Target="embeddings/oleObject1.bin"/><Relationship Id="rId8" Type="http://schemas.openxmlformats.org/officeDocument/2006/relationships/image" Target="media/image3.wmf"/><Relationship Id="rId9" Type="http://schemas.openxmlformats.org/officeDocument/2006/relationships/oleObject" Target="embeddings/oleObject2.bin"/><Relationship Id="rId10" Type="http://schemas.openxmlformats.org/officeDocument/2006/relationships/image" Target="media/image4.wmf"/><Relationship Id="rId11" Type="http://schemas.openxmlformats.org/officeDocument/2006/relationships/oleObject" Target="embeddings/oleObject3.bin"/><Relationship Id="rId12" Type="http://schemas.openxmlformats.org/officeDocument/2006/relationships/image" Target="media/image5.wmf"/><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6</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2023-03-09T15:30:00Z</dcterms:created>
  <dc:creator>Maurice Pope / John M Meredith</dc:creator>
  <dc:description>All 3GPP specs are to be based on this skeleton.</dc:description>
  <cp:keywords>3GPP</cp:keywords>
  <dc:language>en-US</dc:language>
  <cp:lastModifiedBy>MCC</cp:lastModifiedBy>
  <cp:lastPrinted>2017-09-21T16:17:00Z</cp:lastPrinted>
  <dcterms:modified xsi:type="dcterms:W3CDTF">2023-03-24T13:05:00Z</dcterms:modified>
  <cp:revision>7</cp:revision>
  <dc:subject>3GPP spec skeleton</dc:subject>
  <dc:title>3GPP spec skeleton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(3)5NREGCck/B7i7dAiVK97M9mP8T1KHGk9M1Ph/QIDSh7wdllRTaywQikHzUM5XmL7v2TGMdsA
CRpdxbK04MFIHI5An0iyWYtrBH0cfh7YR6BnNjKZ3RE44qf5m5qNkslVrVOEBLX0M6hMUJDj
xQCBgY6hDYpinxZ9wTfxxcPNf6c795YWepQxQBXxyWR0ZRUiTEL8VplCQXD/J3AjvJHBc5j2
Oah4QASGDw1j5z67vo</vt:lpwstr>
  </property>
  <property fmtid="{D5CDD505-2E9C-101B-9397-08002B2CF9AE}" pid="3" name="_2015_ms_pID_7253431">
    <vt:lpwstr>QHxwmoQFbZ2toBxyiA5jYj+b2j3K0FBIDxu7T8kZyP4lWOoRlSAJ/C
6FZKGpAGYBCPuJH7BcDK/rCvnB04gH9zFC91AMAmC+dMPi0n8DkvtWa7HrP5OIU0kLmQ1vou
HmzxVoVKIZMdQ2L2uDRqYWneMepzdB1w0PIrZx5CyjwtWwqcZNU6X670lGJIWM/XKIs1rP/A
7echt3+LV2d8sfwMxjyT+x6I3gxzXdzAti5y</vt:lpwstr>
  </property>
  <property fmtid="{D5CDD505-2E9C-101B-9397-08002B2CF9AE}" pid="4" name="_2015_ms_pID_7253431_00">
    <vt:lpwstr>_2015_ms_pID_7253431</vt:lpwstr>
  </property>
  <property fmtid="{D5CDD505-2E9C-101B-9397-08002B2CF9AE}" pid="5" name="_2015_ms_pID_7253432">
    <vt:lpwstr>1Q==</vt:lpwstr>
  </property>
  <property fmtid="{D5CDD505-2E9C-101B-9397-08002B2CF9AE}" pid="6" name="_2015_ms_pID_725343_00">
    <vt:lpwstr>_2015_ms_pID_725343</vt:lpwstr>
  </property>
  <property fmtid="{D5CDD505-2E9C-101B-9397-08002B2CF9AE}" pid="7" name="_change">
    <vt:lpwstr/>
  </property>
  <property fmtid="{D5CDD505-2E9C-101B-9397-08002B2CF9AE}" pid="8" name="_full-control">
    <vt:lpwstr/>
  </property>
  <property fmtid="{D5CDD505-2E9C-101B-9397-08002B2CF9AE}" pid="9" name="_new_ms_pID_72543">
    <vt:lpwstr>(3)czd5APFrxF6l4Xu3C+Krl7YusR871MuaiQ/8h/BiNmWE4NP6fQVZgj0vrTOnthFmosQ1ZDkG
v2M/VfFIzvnbI/1qNrxvB2C3xle4pwmya3dGnTnoq6J+uD2OufHL4s02f9caFNQmI/m1kPPh
rPsE2cF/nANavQiuk6fJULi63FaVZoK8zAazb8TSwlyEuO55NBtt+U5L9BKbqBUtilrpc8Fj
U3Y9cQ4DLlL6QxG7bY</vt:lpwstr>
  </property>
  <property fmtid="{D5CDD505-2E9C-101B-9397-08002B2CF9AE}" pid="10" name="_new_ms_pID_725431">
    <vt:lpwstr>0gyyD94xJvoj7DX4qPtc7INzjxzAvCC6Ost7SamIsoKWvpXwwbIfcm
Psbj5Nu1hGMh+NLm8DXUOtb3z3vnFebpUe9dbltbYUvbX95Zwdvnku6gw5FRaXcKbRE6pAS5
pUBTddFq6UT90r4pRSLGB4II4MZ53et+wB3AKyvUsODYw786GgVlKEH1ziXOt1NHv8PG6sZO
NTjpcsTK9OCSd6+fIV6o4q8o39TvBJA4INPU</vt:lpwstr>
  </property>
  <property fmtid="{D5CDD505-2E9C-101B-9397-08002B2CF9AE}" pid="11" name="_new_ms_pID_725431_00">
    <vt:lpwstr>_new_ms_pID_725431</vt:lpwstr>
  </property>
  <property fmtid="{D5CDD505-2E9C-101B-9397-08002B2CF9AE}" pid="12" name="_new_ms_pID_725432">
    <vt:lpwstr>PIaA9GA2JUX9PdUUBOcLjtpaJ2KoSdj2U+Ga
NQpmj21FLExJk+aKzFa6/fIwkOuuPCwgdGi8IBezhzA32dJ1ze37nlGLVMyvTu1LabNOQ4rd
cZtGSxaB2LXCShQ57G2UUYiOS6op7KhUXmkExf5kG9i25BfCIlY2pykBMmK5JRha</vt:lpwstr>
  </property>
  <property fmtid="{D5CDD505-2E9C-101B-9397-08002B2CF9AE}" pid="13" name="_new_ms_pID_725432_00">
    <vt:lpwstr>_new_ms_pID_725432</vt:lpwstr>
  </property>
  <property fmtid="{D5CDD505-2E9C-101B-9397-08002B2CF9AE}" pid="14" name="_new_ms_pID_72543_00">
    <vt:lpwstr>_new_ms_pID_72543</vt:lpwstr>
  </property>
  <property fmtid="{D5CDD505-2E9C-101B-9397-08002B2CF9AE}" pid="15" name="_readonly">
    <vt:lpwstr/>
  </property>
  <property fmtid="{D5CDD505-2E9C-101B-9397-08002B2CF9AE}" pid="16" name="sflag">
    <vt:lpwstr>1615338000</vt:lpwstr>
  </property>
</Properties>
</file>