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29.551 </w:t>
                            </w:r>
                            <w:r>
                              <w:rPr/>
                              <w:t xml:space="preserve">V16.11.0 </w:t>
                            </w:r>
                            <w:r>
                              <w:rPr>
                                <w:sz w:val="32"/>
                              </w:rPr>
                              <w:t>(2022-06)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29.551 </w:t>
                      </w:r>
                      <w:r>
                        <w:rPr/>
                        <w:t xml:space="preserve">V16.11.0 </w:t>
                      </w:r>
                      <w:r>
                        <w:rPr>
                          <w:sz w:val="32"/>
                        </w:rPr>
                        <w:t>(2022-06)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Packet Flow Description Management Service;</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Packet Flow Description Management Service;</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1134" w:hanging="1134"/>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eastAsia="en-GB"/>
            </w:rPr>
          </w:pPr>
          <w:r>
            <w:fldChar w:fldCharType="begin"/>
          </w:r>
          <w:r>
            <w:rPr>
              <w:sz w:val="22"/>
              <w:szCs w:val="20"/>
              <w:rFonts w:eastAsia="SimSun;宋体" w:cs="Times New Roman"/>
              <w:color w:val="auto"/>
              <w:lang w:val="en-GB" w:bidi="ar-SA"/>
            </w:rPr>
            <w:instrText xml:space="preserve"> TOC \o "1-9" </w:instrText>
          </w:r>
          <w:r>
            <w:rPr>
              <w:sz w:val="22"/>
              <w:szCs w:val="20"/>
              <w:rFonts w:eastAsia="SimSun;宋体" w:cs="Times New Roman"/>
              <w:color w:val="auto"/>
              <w:lang w:val="en-GB" w:bidi="ar-SA"/>
            </w:rPr>
            <w:fldChar w:fldCharType="separate"/>
          </w:r>
          <w:r>
            <w:rPr>
              <w:rFonts w:eastAsia="SimSun;宋体" w:cs="Times New Roman"/>
              <w:color w:val="auto"/>
              <w:sz w:val="22"/>
              <w:szCs w:val="20"/>
              <w:lang w:val="en-GB" w:bidi="ar-SA"/>
            </w:rPr>
            <w:t>Foreword</w:t>
            <w:tab/>
          </w:r>
          <w:hyperlink w:anchor="__RefHeading___Toc90887613">
            <w:r>
              <w:rPr>
                <w:rStyle w:val="IndexLink"/>
                <w:rFonts w:eastAsia="SimSun;宋体" w:cs="Times New Roman"/>
                <w:color w:val="auto"/>
                <w:sz w:val="22"/>
                <w:szCs w:val="20"/>
                <w:lang w:val="en-GB" w:bidi="ar-SA"/>
              </w:rPr>
              <w:t>5</w:t>
            </w:r>
          </w:hyperlink>
        </w:p>
        <w:p>
          <w:pPr>
            <w:pStyle w:val="Contents1"/>
            <w:rPr>
              <w:rFonts w:ascii="Calibri" w:hAnsi="Calibri" w:eastAsia="Times New Roman" w:cs="Calibri"/>
              <w:szCs w:val="22"/>
              <w:lang w:eastAsia="en-GB"/>
            </w:rPr>
          </w:pPr>
          <w:r>
            <w:rPr/>
            <w:t>1</w:t>
          </w:r>
          <w:r>
            <w:rPr>
              <w:rFonts w:eastAsia="Times New Roman" w:cs="Calibri" w:ascii="Calibri" w:hAnsi="Calibri"/>
              <w:szCs w:val="22"/>
              <w:lang w:eastAsia="en-GB"/>
            </w:rPr>
            <w:tab/>
          </w:r>
          <w:r>
            <w:rPr/>
            <w:t>Scope</w:t>
            <w:tab/>
          </w:r>
          <w:hyperlink w:anchor="__RefHeading___Toc90887614">
            <w:r>
              <w:rPr>
                <w:rStyle w:val="IndexLink"/>
              </w:rPr>
              <w:t>5</w:t>
            </w:r>
          </w:hyperlink>
        </w:p>
        <w:p>
          <w:pPr>
            <w:pStyle w:val="Contents1"/>
            <w:rPr>
              <w:rFonts w:ascii="Calibri" w:hAnsi="Calibri" w:eastAsia="Times New Roman" w:cs="Calibri"/>
              <w:szCs w:val="22"/>
              <w:lang w:eastAsia="en-GB"/>
            </w:rPr>
          </w:pPr>
          <w:r>
            <w:rPr/>
            <w:t>2</w:t>
          </w:r>
          <w:r>
            <w:rPr>
              <w:rFonts w:eastAsia="Times New Roman" w:cs="Calibri" w:ascii="Calibri" w:hAnsi="Calibri"/>
              <w:szCs w:val="22"/>
              <w:lang w:eastAsia="en-GB"/>
            </w:rPr>
            <w:tab/>
          </w:r>
          <w:r>
            <w:rPr/>
            <w:t>References</w:t>
            <w:tab/>
          </w:r>
          <w:hyperlink w:anchor="__RefHeading___Toc90887615">
            <w:r>
              <w:rPr>
                <w:rStyle w:val="IndexLink"/>
              </w:rPr>
              <w:t>5</w:t>
            </w:r>
          </w:hyperlink>
        </w:p>
        <w:p>
          <w:pPr>
            <w:pStyle w:val="Contents1"/>
            <w:rPr>
              <w:rFonts w:ascii="Calibri" w:hAnsi="Calibri" w:eastAsia="Times New Roman" w:cs="Calibri"/>
              <w:szCs w:val="22"/>
              <w:lang w:eastAsia="en-GB"/>
            </w:rPr>
          </w:pPr>
          <w:r>
            <w:rPr/>
            <w:t>3</w:t>
          </w:r>
          <w:r>
            <w:rPr>
              <w:rFonts w:eastAsia="Times New Roman" w:cs="Calibri" w:ascii="Calibri" w:hAnsi="Calibri"/>
              <w:szCs w:val="22"/>
              <w:lang w:eastAsia="en-GB"/>
            </w:rPr>
            <w:tab/>
          </w:r>
          <w:r>
            <w:rPr/>
            <w:t>Definitions, symbols and abbreviations</w:t>
            <w:tab/>
          </w:r>
          <w:hyperlink w:anchor="__RefHeading___Toc90887616">
            <w:r>
              <w:rPr>
                <w:rStyle w:val="IndexLink"/>
              </w:rPr>
              <w:t>6</w:t>
            </w:r>
          </w:hyperlink>
        </w:p>
        <w:p>
          <w:pPr>
            <w:pStyle w:val="Contents2"/>
            <w:rPr>
              <w:rFonts w:ascii="Calibri" w:hAnsi="Calibri" w:eastAsia="Times New Roman" w:cs="Calibri"/>
              <w:sz w:val="22"/>
              <w:szCs w:val="22"/>
              <w:lang w:eastAsia="en-GB"/>
            </w:rPr>
          </w:pPr>
          <w:r>
            <w:rPr/>
            <w:t>3.1</w:t>
          </w:r>
          <w:r>
            <w:rPr>
              <w:rFonts w:eastAsia="Times New Roman" w:cs="Calibri" w:ascii="Calibri" w:hAnsi="Calibri"/>
              <w:sz w:val="22"/>
              <w:szCs w:val="22"/>
              <w:lang w:eastAsia="en-GB"/>
            </w:rPr>
            <w:tab/>
          </w:r>
          <w:r>
            <w:rPr/>
            <w:t>Definitions</w:t>
            <w:tab/>
          </w:r>
          <w:hyperlink w:anchor="__RefHeading___Toc90887617">
            <w:r>
              <w:rPr>
                <w:rStyle w:val="IndexLink"/>
              </w:rPr>
              <w:t>6</w:t>
            </w:r>
          </w:hyperlink>
        </w:p>
        <w:p>
          <w:pPr>
            <w:pStyle w:val="Contents2"/>
            <w:rPr>
              <w:rFonts w:ascii="Calibri" w:hAnsi="Calibri" w:eastAsia="Times New Roman" w:cs="Calibri"/>
              <w:sz w:val="22"/>
              <w:szCs w:val="22"/>
              <w:lang w:eastAsia="en-GB"/>
            </w:rPr>
          </w:pPr>
          <w:r>
            <w:rPr/>
            <w:t>3.2</w:t>
          </w:r>
          <w:r>
            <w:rPr>
              <w:rFonts w:eastAsia="Times New Roman" w:cs="Calibri" w:ascii="Calibri" w:hAnsi="Calibri"/>
              <w:sz w:val="22"/>
              <w:szCs w:val="22"/>
              <w:lang w:eastAsia="en-GB"/>
            </w:rPr>
            <w:tab/>
          </w:r>
          <w:r>
            <w:rPr/>
            <w:t>Abbreviations</w:t>
            <w:tab/>
          </w:r>
          <w:hyperlink w:anchor="__RefHeading___Toc90887618">
            <w:r>
              <w:rPr>
                <w:rStyle w:val="IndexLink"/>
              </w:rPr>
              <w:t>6</w:t>
            </w:r>
          </w:hyperlink>
        </w:p>
        <w:p>
          <w:pPr>
            <w:pStyle w:val="Contents1"/>
            <w:rPr>
              <w:rFonts w:ascii="Calibri" w:hAnsi="Calibri" w:eastAsia="Times New Roman" w:cs="Calibri"/>
              <w:szCs w:val="22"/>
              <w:lang w:eastAsia="en-GB"/>
            </w:rPr>
          </w:pPr>
          <w:r>
            <w:rPr/>
            <w:t>4</w:t>
          </w:r>
          <w:r>
            <w:rPr>
              <w:rFonts w:eastAsia="Times New Roman" w:cs="Calibri" w:ascii="Calibri" w:hAnsi="Calibri"/>
              <w:szCs w:val="22"/>
              <w:lang w:eastAsia="en-GB"/>
            </w:rPr>
            <w:tab/>
          </w:r>
          <w:r>
            <w:rPr/>
            <w:t xml:space="preserve">Packet </w:t>
          </w:r>
          <w:r>
            <w:rPr>
              <w:lang w:eastAsia="zh-CN"/>
            </w:rPr>
            <w:t>Flow Description</w:t>
          </w:r>
          <w:r>
            <w:rPr/>
            <w:t xml:space="preserve"> Management Service</w:t>
            <w:tab/>
          </w:r>
          <w:hyperlink w:anchor="__RefHeading___Toc90887619">
            <w:r>
              <w:rPr>
                <w:rStyle w:val="IndexLink"/>
              </w:rPr>
              <w:t>6</w:t>
            </w:r>
          </w:hyperlink>
        </w:p>
        <w:p>
          <w:pPr>
            <w:pStyle w:val="Contents2"/>
            <w:rPr>
              <w:rFonts w:ascii="Calibri" w:hAnsi="Calibri" w:eastAsia="Times New Roman" w:cs="Calibri"/>
              <w:sz w:val="22"/>
              <w:szCs w:val="22"/>
              <w:lang w:eastAsia="en-GB"/>
            </w:rPr>
          </w:pPr>
          <w:r>
            <w:rPr/>
            <w:t>4.1</w:t>
          </w:r>
          <w:r>
            <w:rPr>
              <w:rFonts w:eastAsia="Times New Roman" w:cs="Calibri" w:ascii="Calibri" w:hAnsi="Calibri"/>
              <w:sz w:val="22"/>
              <w:szCs w:val="22"/>
              <w:lang w:eastAsia="en-GB"/>
            </w:rPr>
            <w:tab/>
          </w:r>
          <w:r>
            <w:rPr/>
            <w:t>Service Description</w:t>
            <w:tab/>
          </w:r>
          <w:hyperlink w:anchor="__RefHeading___Toc90887620">
            <w:r>
              <w:rPr>
                <w:rStyle w:val="IndexLink"/>
              </w:rPr>
              <w:t>6</w:t>
            </w:r>
          </w:hyperlink>
        </w:p>
        <w:p>
          <w:pPr>
            <w:pStyle w:val="Contents3"/>
            <w:rPr>
              <w:rFonts w:ascii="Calibri" w:hAnsi="Calibri" w:eastAsia="Times New Roman" w:cs="Calibri"/>
              <w:sz w:val="22"/>
              <w:szCs w:val="22"/>
              <w:lang w:eastAsia="en-GB"/>
            </w:rPr>
          </w:pPr>
          <w:r>
            <w:rPr>
              <w:lang w:eastAsia="zh-CN"/>
            </w:rPr>
            <w:t>4.1.1</w:t>
          </w:r>
          <w:r>
            <w:rPr>
              <w:rFonts w:eastAsia="Times New Roman" w:cs="Calibri" w:ascii="Calibri" w:hAnsi="Calibri"/>
              <w:sz w:val="22"/>
              <w:szCs w:val="22"/>
              <w:lang w:eastAsia="en-GB"/>
            </w:rPr>
            <w:tab/>
          </w:r>
          <w:r>
            <w:rPr>
              <w:lang w:eastAsia="zh-CN"/>
            </w:rPr>
            <w:t>Overview</w:t>
          </w:r>
          <w:r>
            <w:rPr/>
            <w:tab/>
          </w:r>
          <w:hyperlink w:anchor="__RefHeading___Toc90887621">
            <w:r>
              <w:rPr>
                <w:rStyle w:val="IndexLink"/>
              </w:rPr>
              <w:t>6</w:t>
            </w:r>
          </w:hyperlink>
        </w:p>
        <w:p>
          <w:pPr>
            <w:pStyle w:val="Contents3"/>
            <w:rPr>
              <w:rFonts w:ascii="Calibri" w:hAnsi="Calibri" w:eastAsia="Times New Roman" w:cs="Calibri"/>
              <w:sz w:val="22"/>
              <w:szCs w:val="22"/>
              <w:lang w:eastAsia="en-GB"/>
            </w:rPr>
          </w:pPr>
          <w:r>
            <w:rPr>
              <w:lang w:val="en-US" w:eastAsia="zh-CN"/>
            </w:rPr>
            <w:t>4.1.2</w:t>
          </w:r>
          <w:r>
            <w:rPr>
              <w:rFonts w:eastAsia="Times New Roman" w:cs="Calibri" w:ascii="Calibri" w:hAnsi="Calibri"/>
              <w:sz w:val="22"/>
              <w:szCs w:val="22"/>
              <w:lang w:eastAsia="en-GB"/>
            </w:rPr>
            <w:tab/>
          </w:r>
          <w:r>
            <w:rPr>
              <w:lang w:val="en-US" w:eastAsia="zh-CN"/>
            </w:rPr>
            <w:t>Service Architecture</w:t>
          </w:r>
          <w:r>
            <w:rPr/>
            <w:tab/>
          </w:r>
          <w:hyperlink w:anchor="__RefHeading___Toc90887622">
            <w:r>
              <w:rPr>
                <w:rStyle w:val="IndexLink"/>
              </w:rPr>
              <w:t>7</w:t>
            </w:r>
          </w:hyperlink>
        </w:p>
        <w:p>
          <w:pPr>
            <w:pStyle w:val="Contents3"/>
            <w:rPr>
              <w:rFonts w:ascii="Calibri" w:hAnsi="Calibri" w:eastAsia="Times New Roman" w:cs="Calibri"/>
              <w:sz w:val="22"/>
              <w:szCs w:val="22"/>
              <w:lang w:eastAsia="en-GB"/>
            </w:rPr>
          </w:pPr>
          <w:r>
            <w:rPr>
              <w:lang w:val="en-US" w:eastAsia="zh-CN"/>
            </w:rPr>
            <w:t>4.1.3</w:t>
          </w:r>
          <w:r>
            <w:rPr>
              <w:rFonts w:eastAsia="Times New Roman" w:cs="Calibri" w:ascii="Calibri" w:hAnsi="Calibri"/>
              <w:sz w:val="22"/>
              <w:szCs w:val="22"/>
              <w:lang w:eastAsia="en-GB"/>
            </w:rPr>
            <w:tab/>
          </w:r>
          <w:r>
            <w:rPr>
              <w:lang w:val="en-US" w:eastAsia="zh-CN"/>
            </w:rPr>
            <w:t>Network Functions</w:t>
          </w:r>
          <w:r>
            <w:rPr/>
            <w:tab/>
          </w:r>
          <w:hyperlink w:anchor="__RefHeading___Toc90887623">
            <w:r>
              <w:rPr>
                <w:rStyle w:val="IndexLink"/>
              </w:rPr>
              <w:t>7</w:t>
            </w:r>
          </w:hyperlink>
        </w:p>
        <w:p>
          <w:pPr>
            <w:pStyle w:val="Contents4"/>
            <w:rPr>
              <w:rFonts w:ascii="Calibri" w:hAnsi="Calibri" w:eastAsia="Times New Roman" w:cs="Calibri"/>
              <w:sz w:val="22"/>
              <w:szCs w:val="22"/>
              <w:lang w:eastAsia="en-GB"/>
            </w:rPr>
          </w:pPr>
          <w:r>
            <w:rPr/>
            <w:t>4.</w:t>
          </w:r>
          <w:r>
            <w:rPr>
              <w:lang w:eastAsia="zh-CN"/>
            </w:rPr>
            <w:t>1.3.1</w:t>
          </w:r>
          <w:r>
            <w:rPr>
              <w:rFonts w:eastAsia="Times New Roman" w:cs="Calibri" w:ascii="Calibri" w:hAnsi="Calibri"/>
              <w:sz w:val="22"/>
              <w:szCs w:val="22"/>
              <w:lang w:eastAsia="en-GB"/>
            </w:rPr>
            <w:tab/>
          </w:r>
          <w:r>
            <w:rPr>
              <w:lang w:eastAsia="zh-CN"/>
            </w:rPr>
            <w:t>Packet Flow Description Function (PFDF)</w:t>
          </w:r>
          <w:r>
            <w:rPr/>
            <w:tab/>
          </w:r>
          <w:hyperlink w:anchor="__RefHeading___Toc90887624">
            <w:r>
              <w:rPr>
                <w:rStyle w:val="IndexLink"/>
              </w:rPr>
              <w:t>7</w:t>
            </w:r>
          </w:hyperlink>
        </w:p>
        <w:p>
          <w:pPr>
            <w:pStyle w:val="Contents4"/>
            <w:rPr>
              <w:rFonts w:ascii="Calibri" w:hAnsi="Calibri" w:eastAsia="Times New Roman" w:cs="Calibri"/>
              <w:sz w:val="22"/>
              <w:szCs w:val="22"/>
              <w:lang w:eastAsia="en-GB"/>
            </w:rPr>
          </w:pPr>
          <w:r>
            <w:rPr/>
            <w:t>4.</w:t>
          </w:r>
          <w:r>
            <w:rPr>
              <w:lang w:eastAsia="zh-CN"/>
            </w:rPr>
            <w:t>1.3.2</w:t>
          </w:r>
          <w:r>
            <w:rPr>
              <w:rFonts w:eastAsia="Times New Roman" w:cs="Calibri" w:ascii="Calibri" w:hAnsi="Calibri"/>
              <w:sz w:val="22"/>
              <w:szCs w:val="22"/>
              <w:lang w:eastAsia="en-GB"/>
            </w:rPr>
            <w:tab/>
          </w:r>
          <w:r>
            <w:rPr>
              <w:lang w:eastAsia="zh-CN"/>
            </w:rPr>
            <w:t>NF Service Consumers</w:t>
          </w:r>
          <w:r>
            <w:rPr/>
            <w:tab/>
          </w:r>
          <w:hyperlink w:anchor="__RefHeading___Toc90887625">
            <w:r>
              <w:rPr>
                <w:rStyle w:val="IndexLink"/>
              </w:rPr>
              <w:t>8</w:t>
            </w:r>
          </w:hyperlink>
        </w:p>
        <w:p>
          <w:pPr>
            <w:pStyle w:val="Contents2"/>
            <w:rPr>
              <w:rFonts w:ascii="Calibri" w:hAnsi="Calibri" w:eastAsia="Times New Roman" w:cs="Calibri"/>
              <w:sz w:val="22"/>
              <w:szCs w:val="22"/>
              <w:lang w:eastAsia="en-GB"/>
            </w:rPr>
          </w:pPr>
          <w:r>
            <w:rPr/>
            <w:t>4.2</w:t>
          </w:r>
          <w:r>
            <w:rPr>
              <w:rFonts w:eastAsia="Times New Roman" w:cs="Calibri" w:ascii="Calibri" w:hAnsi="Calibri"/>
              <w:sz w:val="22"/>
              <w:szCs w:val="22"/>
              <w:lang w:eastAsia="en-GB"/>
            </w:rPr>
            <w:tab/>
          </w:r>
          <w:r>
            <w:rPr/>
            <w:t>Service Operations</w:t>
            <w:tab/>
          </w:r>
          <w:hyperlink w:anchor="__RefHeading___Toc90887626">
            <w:r>
              <w:rPr>
                <w:rStyle w:val="IndexLink"/>
              </w:rPr>
              <w:t>8</w:t>
            </w:r>
          </w:hyperlink>
        </w:p>
        <w:p>
          <w:pPr>
            <w:pStyle w:val="Contents3"/>
            <w:rPr>
              <w:rFonts w:ascii="Calibri" w:hAnsi="Calibri" w:eastAsia="Times New Roman" w:cs="Calibri"/>
              <w:sz w:val="22"/>
              <w:szCs w:val="22"/>
              <w:lang w:eastAsia="en-GB"/>
            </w:rPr>
          </w:pPr>
          <w:r>
            <w:rPr/>
            <w:t>4.</w:t>
          </w:r>
          <w:r>
            <w:rPr>
              <w:lang w:eastAsia="zh-CN"/>
            </w:rPr>
            <w:t>2</w:t>
          </w:r>
          <w:r>
            <w:rPr/>
            <w:t>.1</w:t>
          </w:r>
          <w:r>
            <w:rPr>
              <w:rFonts w:eastAsia="Times New Roman" w:cs="Calibri" w:ascii="Calibri" w:hAnsi="Calibri"/>
              <w:sz w:val="22"/>
              <w:szCs w:val="22"/>
              <w:lang w:eastAsia="en-GB"/>
            </w:rPr>
            <w:tab/>
          </w:r>
          <w:r>
            <w:rPr/>
            <w:t>Introduction</w:t>
            <w:tab/>
          </w:r>
          <w:hyperlink w:anchor="__RefHeading___Toc90887627">
            <w:r>
              <w:rPr>
                <w:rStyle w:val="IndexLink"/>
              </w:rPr>
              <w:t>8</w:t>
            </w:r>
          </w:hyperlink>
        </w:p>
        <w:p>
          <w:pPr>
            <w:pStyle w:val="Contents3"/>
            <w:rPr>
              <w:rFonts w:ascii="Calibri" w:hAnsi="Calibri" w:eastAsia="Times New Roman" w:cs="Calibri"/>
              <w:sz w:val="22"/>
              <w:szCs w:val="22"/>
              <w:lang w:eastAsia="en-GB"/>
            </w:rPr>
          </w:pPr>
          <w:r>
            <w:rPr/>
            <w:t>4.</w:t>
          </w:r>
          <w:r>
            <w:rPr>
              <w:lang w:eastAsia="zh-CN"/>
            </w:rPr>
            <w:t>2</w:t>
          </w:r>
          <w:r>
            <w:rPr/>
            <w:t>.2</w:t>
          </w:r>
          <w:r>
            <w:rPr>
              <w:rFonts w:eastAsia="Times New Roman" w:cs="Calibri" w:ascii="Calibri" w:hAnsi="Calibri"/>
              <w:sz w:val="22"/>
              <w:szCs w:val="22"/>
              <w:lang w:eastAsia="en-GB"/>
            </w:rPr>
            <w:tab/>
          </w:r>
          <w:r>
            <w:rPr/>
            <w:t>Nnef_PFDmanagement_Fetch Service Operation</w:t>
            <w:tab/>
          </w:r>
          <w:hyperlink w:anchor="__RefHeading___Toc90887628">
            <w:r>
              <w:rPr>
                <w:rStyle w:val="IndexLink"/>
              </w:rPr>
              <w:t>8</w:t>
            </w:r>
          </w:hyperlink>
        </w:p>
        <w:p>
          <w:pPr>
            <w:pStyle w:val="Contents4"/>
            <w:rPr>
              <w:rFonts w:ascii="Calibri" w:hAnsi="Calibri" w:eastAsia="Times New Roman" w:cs="Calibri"/>
              <w:sz w:val="22"/>
              <w:szCs w:val="22"/>
              <w:lang w:eastAsia="en-GB"/>
            </w:rPr>
          </w:pPr>
          <w:r>
            <w:rPr/>
            <w:t>4.2.2.1</w:t>
          </w:r>
          <w:r>
            <w:rPr>
              <w:rFonts w:eastAsia="Times New Roman" w:cs="Calibri" w:ascii="Calibri" w:hAnsi="Calibri"/>
              <w:sz w:val="22"/>
              <w:szCs w:val="22"/>
              <w:lang w:eastAsia="en-GB"/>
            </w:rPr>
            <w:tab/>
          </w:r>
          <w:r>
            <w:rPr/>
            <w:t>General</w:t>
            <w:tab/>
          </w:r>
          <w:hyperlink w:anchor="__RefHeading___Toc90887629">
            <w:r>
              <w:rPr>
                <w:rStyle w:val="IndexLink"/>
              </w:rPr>
              <w:t>8</w:t>
            </w:r>
          </w:hyperlink>
        </w:p>
        <w:p>
          <w:pPr>
            <w:pStyle w:val="Contents4"/>
            <w:rPr>
              <w:rFonts w:ascii="Calibri" w:hAnsi="Calibri" w:eastAsia="Times New Roman" w:cs="Calibri"/>
              <w:sz w:val="22"/>
              <w:szCs w:val="22"/>
              <w:lang w:eastAsia="en-GB"/>
            </w:rPr>
          </w:pPr>
          <w:r>
            <w:rPr/>
            <w:t>4.2.2.2</w:t>
          </w:r>
          <w:r>
            <w:rPr>
              <w:rFonts w:eastAsia="Times New Roman" w:cs="Calibri" w:ascii="Calibri" w:hAnsi="Calibri"/>
              <w:sz w:val="22"/>
              <w:szCs w:val="22"/>
              <w:lang w:eastAsia="en-GB"/>
            </w:rPr>
            <w:tab/>
          </w:r>
          <w:r>
            <w:rPr/>
            <w:t>Retrieval of PFDs</w:t>
            <w:tab/>
          </w:r>
          <w:hyperlink w:anchor="__RefHeading___Toc90887630">
            <w:r>
              <w:rPr>
                <w:rStyle w:val="IndexLink"/>
              </w:rPr>
              <w:t>8</w:t>
            </w:r>
          </w:hyperlink>
        </w:p>
        <w:p>
          <w:pPr>
            <w:pStyle w:val="Contents3"/>
            <w:rPr>
              <w:rFonts w:ascii="Calibri" w:hAnsi="Calibri" w:eastAsia="Times New Roman" w:cs="Calibri"/>
              <w:sz w:val="22"/>
              <w:szCs w:val="22"/>
              <w:lang w:eastAsia="en-GB"/>
            </w:rPr>
          </w:pPr>
          <w:r>
            <w:rPr/>
            <w:t>4.</w:t>
          </w:r>
          <w:r>
            <w:rPr>
              <w:lang w:eastAsia="zh-CN"/>
            </w:rPr>
            <w:t>2</w:t>
          </w:r>
          <w:r>
            <w:rPr/>
            <w:t>.3</w:t>
          </w:r>
          <w:r>
            <w:rPr>
              <w:rFonts w:eastAsia="Times New Roman" w:cs="Calibri" w:ascii="Calibri" w:hAnsi="Calibri"/>
              <w:sz w:val="22"/>
              <w:szCs w:val="22"/>
              <w:lang w:eastAsia="en-GB"/>
            </w:rPr>
            <w:tab/>
          </w:r>
          <w:r>
            <w:rPr/>
            <w:t>Nnef_PFDmanagement_Subscribe Service Operation</w:t>
            <w:tab/>
          </w:r>
          <w:hyperlink w:anchor="__RefHeading___Toc90887631">
            <w:r>
              <w:rPr>
                <w:rStyle w:val="IndexLink"/>
              </w:rPr>
              <w:t>9</w:t>
            </w:r>
          </w:hyperlink>
        </w:p>
        <w:p>
          <w:pPr>
            <w:pStyle w:val="Contents4"/>
            <w:rPr>
              <w:rFonts w:ascii="Calibri" w:hAnsi="Calibri" w:eastAsia="Times New Roman" w:cs="Calibri"/>
              <w:sz w:val="22"/>
              <w:szCs w:val="22"/>
              <w:lang w:eastAsia="en-GB"/>
            </w:rPr>
          </w:pPr>
          <w:r>
            <w:rPr/>
            <w:t>4.2.3.1</w:t>
          </w:r>
          <w:r>
            <w:rPr>
              <w:rFonts w:eastAsia="Times New Roman" w:cs="Calibri" w:ascii="Calibri" w:hAnsi="Calibri"/>
              <w:sz w:val="22"/>
              <w:szCs w:val="22"/>
              <w:lang w:eastAsia="en-GB"/>
            </w:rPr>
            <w:tab/>
          </w:r>
          <w:r>
            <w:rPr/>
            <w:t>General</w:t>
            <w:tab/>
          </w:r>
          <w:hyperlink w:anchor="__RefHeading___Toc90887632">
            <w:r>
              <w:rPr>
                <w:rStyle w:val="IndexLink"/>
              </w:rPr>
              <w:t>9</w:t>
            </w:r>
          </w:hyperlink>
        </w:p>
        <w:p>
          <w:pPr>
            <w:pStyle w:val="Contents4"/>
            <w:rPr>
              <w:rFonts w:ascii="Calibri" w:hAnsi="Calibri" w:eastAsia="Times New Roman" w:cs="Calibri"/>
              <w:sz w:val="22"/>
              <w:szCs w:val="22"/>
              <w:lang w:eastAsia="en-GB"/>
            </w:rPr>
          </w:pPr>
          <w:r>
            <w:rPr/>
            <w:t>4.2.3.2</w:t>
          </w:r>
          <w:r>
            <w:rPr>
              <w:rFonts w:eastAsia="Times New Roman" w:cs="Calibri" w:ascii="Calibri" w:hAnsi="Calibri"/>
              <w:sz w:val="22"/>
              <w:szCs w:val="22"/>
              <w:lang w:eastAsia="en-GB"/>
            </w:rPr>
            <w:tab/>
          </w:r>
          <w:r>
            <w:rPr>
              <w:lang w:eastAsia="zh-CN"/>
            </w:rPr>
            <w:t xml:space="preserve">Subscription for </w:t>
          </w:r>
          <w:r>
            <w:rPr/>
            <w:t>event notifications on PFDs change</w:t>
            <w:tab/>
          </w:r>
          <w:hyperlink w:anchor="__RefHeading___Toc90887633">
            <w:r>
              <w:rPr>
                <w:rStyle w:val="IndexLink"/>
              </w:rPr>
              <w:t>9</w:t>
            </w:r>
          </w:hyperlink>
        </w:p>
        <w:p>
          <w:pPr>
            <w:pStyle w:val="Contents4"/>
            <w:rPr>
              <w:rFonts w:ascii="Calibri" w:hAnsi="Calibri" w:eastAsia="Times New Roman" w:cs="Calibri"/>
              <w:sz w:val="22"/>
              <w:szCs w:val="22"/>
              <w:lang w:eastAsia="en-GB"/>
            </w:rPr>
          </w:pPr>
          <w:r>
            <w:rPr/>
            <w:t>4.2.3.3</w:t>
          </w:r>
          <w:r>
            <w:rPr>
              <w:rFonts w:eastAsia="Times New Roman" w:cs="Calibri" w:ascii="Calibri" w:hAnsi="Calibri"/>
              <w:sz w:val="22"/>
              <w:szCs w:val="22"/>
              <w:lang w:eastAsia="en-GB"/>
            </w:rPr>
            <w:tab/>
          </w:r>
          <w:r>
            <w:rPr>
              <w:lang w:eastAsia="zh-CN"/>
            </w:rPr>
            <w:t xml:space="preserve">Subscription update for </w:t>
          </w:r>
          <w:r>
            <w:rPr/>
            <w:t>event notifications on PFDs change</w:t>
            <w:tab/>
          </w:r>
          <w:hyperlink w:anchor="__RefHeading___Toc90887634">
            <w:r>
              <w:rPr>
                <w:rStyle w:val="IndexLink"/>
              </w:rPr>
              <w:t>10</w:t>
            </w:r>
          </w:hyperlink>
        </w:p>
        <w:p>
          <w:pPr>
            <w:pStyle w:val="Contents3"/>
            <w:rPr>
              <w:rFonts w:ascii="Calibri" w:hAnsi="Calibri" w:eastAsia="Times New Roman" w:cs="Calibri"/>
              <w:sz w:val="22"/>
              <w:szCs w:val="22"/>
              <w:lang w:eastAsia="en-GB"/>
            </w:rPr>
          </w:pPr>
          <w:r>
            <w:rPr/>
            <w:t>4.</w:t>
          </w:r>
          <w:r>
            <w:rPr>
              <w:lang w:eastAsia="zh-CN"/>
            </w:rPr>
            <w:t>2</w:t>
          </w:r>
          <w:r>
            <w:rPr/>
            <w:t>.4</w:t>
          </w:r>
          <w:r>
            <w:rPr>
              <w:rFonts w:eastAsia="Times New Roman" w:cs="Calibri" w:ascii="Calibri" w:hAnsi="Calibri"/>
              <w:sz w:val="22"/>
              <w:szCs w:val="22"/>
              <w:lang w:eastAsia="en-GB"/>
            </w:rPr>
            <w:tab/>
          </w:r>
          <w:r>
            <w:rPr/>
            <w:t>Nnef_PFDmanagement_Notify Service Operation</w:t>
            <w:tab/>
          </w:r>
          <w:hyperlink w:anchor="__RefHeading___Toc90887635">
            <w:r>
              <w:rPr>
                <w:rStyle w:val="IndexLink"/>
              </w:rPr>
              <w:t>11</w:t>
            </w:r>
          </w:hyperlink>
        </w:p>
        <w:p>
          <w:pPr>
            <w:pStyle w:val="Contents4"/>
            <w:rPr>
              <w:rFonts w:ascii="Calibri" w:hAnsi="Calibri" w:eastAsia="Times New Roman" w:cs="Calibri"/>
              <w:sz w:val="22"/>
              <w:szCs w:val="22"/>
              <w:lang w:eastAsia="en-GB"/>
            </w:rPr>
          </w:pPr>
          <w:r>
            <w:rPr/>
            <w:t>4.2.4.1</w:t>
          </w:r>
          <w:r>
            <w:rPr>
              <w:rFonts w:eastAsia="Times New Roman" w:cs="Calibri" w:ascii="Calibri" w:hAnsi="Calibri"/>
              <w:sz w:val="22"/>
              <w:szCs w:val="22"/>
              <w:lang w:eastAsia="en-GB"/>
            </w:rPr>
            <w:tab/>
          </w:r>
          <w:r>
            <w:rPr/>
            <w:t>General</w:t>
            <w:tab/>
          </w:r>
          <w:hyperlink w:anchor="__RefHeading___Toc90887636">
            <w:r>
              <w:rPr>
                <w:rStyle w:val="IndexLink"/>
              </w:rPr>
              <w:t>11</w:t>
            </w:r>
          </w:hyperlink>
        </w:p>
        <w:p>
          <w:pPr>
            <w:pStyle w:val="Contents4"/>
            <w:rPr>
              <w:rFonts w:ascii="Calibri" w:hAnsi="Calibri" w:eastAsia="Times New Roman" w:cs="Calibri"/>
              <w:sz w:val="22"/>
              <w:szCs w:val="22"/>
              <w:lang w:eastAsia="en-GB"/>
            </w:rPr>
          </w:pPr>
          <w:r>
            <w:rPr/>
            <w:t>4.2.4.2</w:t>
          </w:r>
          <w:r>
            <w:rPr>
              <w:rFonts w:eastAsia="Times New Roman" w:cs="Calibri" w:ascii="Calibri" w:hAnsi="Calibri"/>
              <w:sz w:val="22"/>
              <w:szCs w:val="22"/>
              <w:lang w:eastAsia="en-GB"/>
            </w:rPr>
            <w:tab/>
          </w:r>
          <w:r>
            <w:rPr/>
            <w:t>Notification of PFD change</w:t>
            <w:tab/>
          </w:r>
          <w:hyperlink w:anchor="__RefHeading___Toc90887637">
            <w:r>
              <w:rPr>
                <w:rStyle w:val="IndexLink"/>
              </w:rPr>
              <w:t>11</w:t>
            </w:r>
          </w:hyperlink>
        </w:p>
        <w:p>
          <w:pPr>
            <w:pStyle w:val="Contents3"/>
            <w:rPr>
              <w:rFonts w:ascii="Calibri" w:hAnsi="Calibri" w:eastAsia="Times New Roman" w:cs="Calibri"/>
              <w:sz w:val="22"/>
              <w:szCs w:val="22"/>
              <w:lang w:eastAsia="en-GB"/>
            </w:rPr>
          </w:pPr>
          <w:r>
            <w:rPr/>
            <w:t>4.</w:t>
          </w:r>
          <w:r>
            <w:rPr>
              <w:lang w:eastAsia="zh-CN"/>
            </w:rPr>
            <w:t>2</w:t>
          </w:r>
          <w:r>
            <w:rPr/>
            <w:t>.5</w:t>
          </w:r>
          <w:r>
            <w:rPr>
              <w:rFonts w:eastAsia="Times New Roman" w:cs="Calibri" w:ascii="Calibri" w:hAnsi="Calibri"/>
              <w:sz w:val="22"/>
              <w:szCs w:val="22"/>
              <w:lang w:eastAsia="en-GB"/>
            </w:rPr>
            <w:tab/>
          </w:r>
          <w:r>
            <w:rPr/>
            <w:t>Nnef_PFDmanagement_Unsubscribe Service Operation</w:t>
            <w:tab/>
          </w:r>
          <w:hyperlink w:anchor="__RefHeading___Toc90887638">
            <w:r>
              <w:rPr>
                <w:rStyle w:val="IndexLink"/>
              </w:rPr>
              <w:t>12</w:t>
            </w:r>
          </w:hyperlink>
        </w:p>
        <w:p>
          <w:pPr>
            <w:pStyle w:val="Contents4"/>
            <w:rPr>
              <w:rFonts w:ascii="Calibri" w:hAnsi="Calibri" w:eastAsia="Times New Roman" w:cs="Calibri"/>
              <w:sz w:val="22"/>
              <w:szCs w:val="22"/>
              <w:lang w:eastAsia="en-GB"/>
            </w:rPr>
          </w:pPr>
          <w:r>
            <w:rPr/>
            <w:t>4.2.5.1</w:t>
          </w:r>
          <w:r>
            <w:rPr>
              <w:rFonts w:eastAsia="Times New Roman" w:cs="Calibri" w:ascii="Calibri" w:hAnsi="Calibri"/>
              <w:sz w:val="22"/>
              <w:szCs w:val="22"/>
              <w:lang w:eastAsia="en-GB"/>
            </w:rPr>
            <w:tab/>
          </w:r>
          <w:r>
            <w:rPr/>
            <w:t>General</w:t>
            <w:tab/>
          </w:r>
          <w:hyperlink w:anchor="__RefHeading___Toc90887639">
            <w:r>
              <w:rPr>
                <w:rStyle w:val="IndexLink"/>
              </w:rPr>
              <w:t>12</w:t>
            </w:r>
          </w:hyperlink>
        </w:p>
        <w:p>
          <w:pPr>
            <w:pStyle w:val="Contents4"/>
            <w:rPr>
              <w:rFonts w:ascii="Calibri" w:hAnsi="Calibri" w:eastAsia="Times New Roman" w:cs="Calibri"/>
              <w:sz w:val="22"/>
              <w:szCs w:val="22"/>
              <w:lang w:eastAsia="en-GB"/>
            </w:rPr>
          </w:pPr>
          <w:r>
            <w:rPr/>
            <w:t>4.2.5.2</w:t>
          </w:r>
          <w:r>
            <w:rPr>
              <w:rFonts w:eastAsia="Times New Roman" w:cs="Calibri" w:ascii="Calibri" w:hAnsi="Calibri"/>
              <w:sz w:val="22"/>
              <w:szCs w:val="22"/>
              <w:lang w:eastAsia="en-GB"/>
            </w:rPr>
            <w:tab/>
          </w:r>
          <w:r>
            <w:rPr/>
            <w:t>Unsubscribe from event notifications on PFDs change</w:t>
            <w:tab/>
          </w:r>
          <w:hyperlink w:anchor="__RefHeading___Toc90887640">
            <w:r>
              <w:rPr>
                <w:rStyle w:val="IndexLink"/>
              </w:rPr>
              <w:t>12</w:t>
            </w:r>
          </w:hyperlink>
        </w:p>
        <w:p>
          <w:pPr>
            <w:pStyle w:val="Contents1"/>
            <w:rPr>
              <w:rFonts w:ascii="Calibri" w:hAnsi="Calibri" w:eastAsia="Times New Roman" w:cs="Calibri"/>
              <w:szCs w:val="22"/>
              <w:lang w:eastAsia="en-GB"/>
            </w:rPr>
          </w:pPr>
          <w:r>
            <w:rPr/>
            <w:t>5</w:t>
          </w:r>
          <w:r>
            <w:rPr>
              <w:rFonts w:eastAsia="Times New Roman" w:cs="Calibri" w:ascii="Calibri" w:hAnsi="Calibri"/>
              <w:szCs w:val="22"/>
              <w:lang w:eastAsia="en-GB"/>
            </w:rPr>
            <w:tab/>
          </w:r>
          <w:r>
            <w:rPr/>
            <w:t>Nnef_PFDmanagement API</w:t>
            <w:tab/>
          </w:r>
          <w:hyperlink w:anchor="__RefHeading___Toc90887641">
            <w:r>
              <w:rPr>
                <w:rStyle w:val="IndexLink"/>
              </w:rPr>
              <w:t>12</w:t>
            </w:r>
          </w:hyperlink>
        </w:p>
        <w:p>
          <w:pPr>
            <w:pStyle w:val="Contents2"/>
            <w:rPr>
              <w:rFonts w:ascii="Calibri" w:hAnsi="Calibri" w:eastAsia="Times New Roman" w:cs="Calibri"/>
              <w:sz w:val="22"/>
              <w:szCs w:val="22"/>
              <w:lang w:eastAsia="en-GB"/>
            </w:rPr>
          </w:pPr>
          <w:r>
            <w:rPr>
              <w:lang w:eastAsia="zh-CN"/>
            </w:rPr>
            <w:t>5</w:t>
          </w:r>
          <w:r>
            <w:rPr/>
            <w:t>.1</w:t>
          </w:r>
          <w:r>
            <w:rPr>
              <w:rFonts w:eastAsia="Times New Roman" w:cs="Calibri" w:ascii="Calibri" w:hAnsi="Calibri"/>
              <w:sz w:val="22"/>
              <w:szCs w:val="22"/>
              <w:lang w:eastAsia="en-GB"/>
            </w:rPr>
            <w:tab/>
          </w:r>
          <w:r>
            <w:rPr/>
            <w:t>Introduction</w:t>
            <w:tab/>
          </w:r>
          <w:hyperlink w:anchor="__RefHeading___Toc90887642">
            <w:r>
              <w:rPr>
                <w:rStyle w:val="IndexLink"/>
              </w:rPr>
              <w:t>12</w:t>
            </w:r>
          </w:hyperlink>
        </w:p>
        <w:p>
          <w:pPr>
            <w:pStyle w:val="Contents2"/>
            <w:rPr>
              <w:rFonts w:ascii="Calibri" w:hAnsi="Calibri" w:eastAsia="Times New Roman" w:cs="Calibri"/>
              <w:sz w:val="22"/>
              <w:szCs w:val="22"/>
              <w:lang w:eastAsia="en-GB"/>
            </w:rPr>
          </w:pPr>
          <w:r>
            <w:rPr/>
            <w:t>5.2</w:t>
          </w:r>
          <w:r>
            <w:rPr>
              <w:rFonts w:eastAsia="Times New Roman" w:cs="Calibri" w:ascii="Calibri" w:hAnsi="Calibri"/>
              <w:sz w:val="22"/>
              <w:szCs w:val="22"/>
              <w:lang w:eastAsia="en-GB"/>
            </w:rPr>
            <w:tab/>
          </w:r>
          <w:r>
            <w:rPr/>
            <w:t>Usage of HTTP</w:t>
            <w:tab/>
          </w:r>
          <w:hyperlink w:anchor="__RefHeading___Toc90887643">
            <w:r>
              <w:rPr>
                <w:rStyle w:val="IndexLink"/>
              </w:rPr>
              <w:t>13</w:t>
            </w:r>
          </w:hyperlink>
        </w:p>
        <w:p>
          <w:pPr>
            <w:pStyle w:val="Contents3"/>
            <w:rPr>
              <w:rFonts w:ascii="Calibri" w:hAnsi="Calibri" w:eastAsia="Times New Roman" w:cs="Calibri"/>
              <w:sz w:val="22"/>
              <w:szCs w:val="22"/>
              <w:lang w:eastAsia="en-GB"/>
            </w:rPr>
          </w:pPr>
          <w:r>
            <w:rPr/>
            <w:t>5.2.1</w:t>
          </w:r>
          <w:r>
            <w:rPr>
              <w:rFonts w:eastAsia="Times New Roman" w:cs="Calibri" w:ascii="Calibri" w:hAnsi="Calibri"/>
              <w:sz w:val="22"/>
              <w:szCs w:val="22"/>
              <w:lang w:eastAsia="en-GB"/>
            </w:rPr>
            <w:tab/>
          </w:r>
          <w:r>
            <w:rPr/>
            <w:t>General</w:t>
            <w:tab/>
          </w:r>
          <w:hyperlink w:anchor="__RefHeading___Toc90887644">
            <w:r>
              <w:rPr>
                <w:rStyle w:val="IndexLink"/>
              </w:rPr>
              <w:t>13</w:t>
            </w:r>
          </w:hyperlink>
        </w:p>
        <w:p>
          <w:pPr>
            <w:pStyle w:val="Contents3"/>
            <w:rPr>
              <w:rFonts w:ascii="Calibri" w:hAnsi="Calibri" w:eastAsia="Times New Roman" w:cs="Calibri"/>
              <w:sz w:val="22"/>
              <w:szCs w:val="22"/>
              <w:lang w:eastAsia="en-GB"/>
            </w:rPr>
          </w:pPr>
          <w:r>
            <w:rPr/>
            <w:t>5.2.2</w:t>
          </w:r>
          <w:r>
            <w:rPr>
              <w:rFonts w:eastAsia="Times New Roman" w:cs="Calibri" w:ascii="Calibri" w:hAnsi="Calibri"/>
              <w:sz w:val="22"/>
              <w:szCs w:val="22"/>
              <w:lang w:eastAsia="en-GB"/>
            </w:rPr>
            <w:tab/>
          </w:r>
          <w:r>
            <w:rPr/>
            <w:t>HTTP standard headers</w:t>
            <w:tab/>
          </w:r>
          <w:hyperlink w:anchor="__RefHeading___Toc90887645">
            <w:r>
              <w:rPr>
                <w:rStyle w:val="IndexLink"/>
              </w:rPr>
              <w:t>13</w:t>
            </w:r>
          </w:hyperlink>
        </w:p>
        <w:p>
          <w:pPr>
            <w:pStyle w:val="Contents4"/>
            <w:rPr>
              <w:rFonts w:ascii="Calibri" w:hAnsi="Calibri" w:eastAsia="Times New Roman" w:cs="Calibri"/>
              <w:sz w:val="22"/>
              <w:szCs w:val="22"/>
              <w:lang w:eastAsia="en-GB"/>
            </w:rPr>
          </w:pPr>
          <w:r>
            <w:rPr/>
            <w:t>5.2.2.1</w:t>
          </w:r>
          <w:r>
            <w:rPr>
              <w:rFonts w:eastAsia="Times New Roman" w:cs="Calibri" w:ascii="Calibri" w:hAnsi="Calibri"/>
              <w:sz w:val="22"/>
              <w:szCs w:val="22"/>
              <w:lang w:eastAsia="en-GB"/>
            </w:rPr>
            <w:tab/>
          </w:r>
          <w:r>
            <w:rPr>
              <w:lang w:eastAsia="zh-CN"/>
            </w:rPr>
            <w:t>General</w:t>
          </w:r>
          <w:r>
            <w:rPr/>
            <w:tab/>
          </w:r>
          <w:hyperlink w:anchor="__RefHeading___Toc90887646">
            <w:r>
              <w:rPr>
                <w:rStyle w:val="IndexLink"/>
              </w:rPr>
              <w:t>13</w:t>
            </w:r>
          </w:hyperlink>
        </w:p>
        <w:p>
          <w:pPr>
            <w:pStyle w:val="Contents4"/>
            <w:rPr>
              <w:rFonts w:ascii="Calibri" w:hAnsi="Calibri" w:eastAsia="Times New Roman" w:cs="Calibri"/>
              <w:sz w:val="22"/>
              <w:szCs w:val="22"/>
              <w:lang w:eastAsia="en-GB"/>
            </w:rPr>
          </w:pPr>
          <w:r>
            <w:rPr/>
            <w:t>5.2.2.2</w:t>
          </w:r>
          <w:r>
            <w:rPr>
              <w:rFonts w:eastAsia="Times New Roman" w:cs="Calibri" w:ascii="Calibri" w:hAnsi="Calibri"/>
              <w:sz w:val="22"/>
              <w:szCs w:val="22"/>
              <w:lang w:eastAsia="en-GB"/>
            </w:rPr>
            <w:tab/>
          </w:r>
          <w:r>
            <w:rPr/>
            <w:t>Content type</w:t>
            <w:tab/>
          </w:r>
          <w:hyperlink w:anchor="__RefHeading___Toc90887647">
            <w:r>
              <w:rPr>
                <w:rStyle w:val="IndexLink"/>
              </w:rPr>
              <w:t>13</w:t>
            </w:r>
          </w:hyperlink>
        </w:p>
        <w:p>
          <w:pPr>
            <w:pStyle w:val="Contents3"/>
            <w:rPr>
              <w:rFonts w:ascii="Calibri" w:hAnsi="Calibri" w:eastAsia="Times New Roman" w:cs="Calibri"/>
              <w:sz w:val="22"/>
              <w:szCs w:val="22"/>
              <w:lang w:eastAsia="en-GB"/>
            </w:rPr>
          </w:pPr>
          <w:r>
            <w:rPr/>
            <w:t>5.2.3</w:t>
          </w:r>
          <w:r>
            <w:rPr>
              <w:rFonts w:eastAsia="Times New Roman" w:cs="Calibri" w:ascii="Calibri" w:hAnsi="Calibri"/>
              <w:sz w:val="22"/>
              <w:szCs w:val="22"/>
              <w:lang w:eastAsia="en-GB"/>
            </w:rPr>
            <w:tab/>
          </w:r>
          <w:r>
            <w:rPr/>
            <w:t>HTTP custom headers</w:t>
            <w:tab/>
          </w:r>
          <w:hyperlink w:anchor="__RefHeading___Toc90887648">
            <w:r>
              <w:rPr>
                <w:rStyle w:val="IndexLink"/>
              </w:rPr>
              <w:t>13</w:t>
            </w:r>
          </w:hyperlink>
        </w:p>
        <w:p>
          <w:pPr>
            <w:pStyle w:val="Contents2"/>
            <w:rPr>
              <w:rFonts w:ascii="Calibri" w:hAnsi="Calibri" w:eastAsia="Times New Roman" w:cs="Calibri"/>
              <w:sz w:val="22"/>
              <w:szCs w:val="22"/>
              <w:lang w:eastAsia="en-GB"/>
            </w:rPr>
          </w:pPr>
          <w:r>
            <w:rPr/>
            <w:t>5.3</w:t>
          </w:r>
          <w:r>
            <w:rPr>
              <w:rFonts w:eastAsia="Times New Roman" w:cs="Calibri" w:ascii="Calibri" w:hAnsi="Calibri"/>
              <w:sz w:val="22"/>
              <w:szCs w:val="22"/>
              <w:lang w:eastAsia="en-GB"/>
            </w:rPr>
            <w:tab/>
          </w:r>
          <w:r>
            <w:rPr/>
            <w:t>Resources</w:t>
            <w:tab/>
          </w:r>
          <w:hyperlink w:anchor="__RefHeading___Toc90887649">
            <w:r>
              <w:rPr>
                <w:rStyle w:val="IndexLink"/>
              </w:rPr>
              <w:t>14</w:t>
            </w:r>
          </w:hyperlink>
        </w:p>
        <w:p>
          <w:pPr>
            <w:pStyle w:val="Contents3"/>
            <w:rPr>
              <w:rFonts w:ascii="Calibri" w:hAnsi="Calibri" w:eastAsia="Times New Roman" w:cs="Calibri"/>
              <w:sz w:val="22"/>
              <w:szCs w:val="22"/>
              <w:lang w:eastAsia="en-GB"/>
            </w:rPr>
          </w:pPr>
          <w:r>
            <w:rPr/>
            <w:t>5.3.1</w:t>
          </w:r>
          <w:r>
            <w:rPr>
              <w:rFonts w:eastAsia="Times New Roman" w:cs="Calibri" w:ascii="Calibri" w:hAnsi="Calibri"/>
              <w:sz w:val="22"/>
              <w:szCs w:val="22"/>
              <w:lang w:eastAsia="en-GB"/>
            </w:rPr>
            <w:tab/>
          </w:r>
          <w:r>
            <w:rPr/>
            <w:t>Resource Structure</w:t>
            <w:tab/>
          </w:r>
          <w:hyperlink w:anchor="__RefHeading___Toc90887650">
            <w:r>
              <w:rPr>
                <w:rStyle w:val="IndexLink"/>
              </w:rPr>
              <w:t>14</w:t>
            </w:r>
          </w:hyperlink>
        </w:p>
        <w:p>
          <w:pPr>
            <w:pStyle w:val="Contents3"/>
            <w:rPr>
              <w:rFonts w:ascii="Calibri" w:hAnsi="Calibri" w:eastAsia="Times New Roman" w:cs="Calibri"/>
              <w:sz w:val="22"/>
              <w:szCs w:val="22"/>
              <w:lang w:eastAsia="en-GB"/>
            </w:rPr>
          </w:pPr>
          <w:r>
            <w:rPr/>
            <w:t>5.3.2</w:t>
          </w:r>
          <w:r>
            <w:rPr>
              <w:rFonts w:eastAsia="Times New Roman" w:cs="Calibri" w:ascii="Calibri" w:hAnsi="Calibri"/>
              <w:sz w:val="22"/>
              <w:szCs w:val="22"/>
              <w:lang w:eastAsia="en-GB"/>
            </w:rPr>
            <w:tab/>
          </w:r>
          <w:r>
            <w:rPr/>
            <w:t>Resource: PFD of applications</w:t>
            <w:tab/>
          </w:r>
          <w:hyperlink w:anchor="__RefHeading___Toc90887651">
            <w:r>
              <w:rPr>
                <w:rStyle w:val="IndexLink"/>
              </w:rPr>
              <w:t>14</w:t>
            </w:r>
          </w:hyperlink>
        </w:p>
        <w:p>
          <w:pPr>
            <w:pStyle w:val="Contents4"/>
            <w:rPr>
              <w:rFonts w:ascii="Calibri" w:hAnsi="Calibri" w:eastAsia="Times New Roman" w:cs="Calibri"/>
              <w:sz w:val="22"/>
              <w:szCs w:val="22"/>
              <w:lang w:eastAsia="en-GB"/>
            </w:rPr>
          </w:pPr>
          <w:r>
            <w:rPr/>
            <w:t>5.3.2.1</w:t>
          </w:r>
          <w:r>
            <w:rPr>
              <w:rFonts w:eastAsia="Times New Roman" w:cs="Calibri" w:ascii="Calibri" w:hAnsi="Calibri"/>
              <w:sz w:val="22"/>
              <w:szCs w:val="22"/>
              <w:lang w:eastAsia="en-GB"/>
            </w:rPr>
            <w:tab/>
          </w:r>
          <w:r>
            <w:rPr/>
            <w:t>Description</w:t>
            <w:tab/>
          </w:r>
          <w:hyperlink w:anchor="__RefHeading___Toc90887652">
            <w:r>
              <w:rPr>
                <w:rStyle w:val="IndexLink"/>
              </w:rPr>
              <w:t>14</w:t>
            </w:r>
          </w:hyperlink>
        </w:p>
        <w:p>
          <w:pPr>
            <w:pStyle w:val="Contents4"/>
            <w:rPr>
              <w:rFonts w:ascii="Calibri" w:hAnsi="Calibri" w:eastAsia="Times New Roman" w:cs="Calibri"/>
              <w:sz w:val="22"/>
              <w:szCs w:val="22"/>
              <w:lang w:eastAsia="en-GB"/>
            </w:rPr>
          </w:pPr>
          <w:r>
            <w:rPr/>
            <w:t>5.3.2.2</w:t>
          </w:r>
          <w:r>
            <w:rPr>
              <w:rFonts w:eastAsia="Times New Roman" w:cs="Calibri" w:ascii="Calibri" w:hAnsi="Calibri"/>
              <w:sz w:val="22"/>
              <w:szCs w:val="22"/>
              <w:lang w:eastAsia="en-GB"/>
            </w:rPr>
            <w:tab/>
          </w:r>
          <w:r>
            <w:rPr/>
            <w:t>Resource definition</w:t>
            <w:tab/>
          </w:r>
          <w:hyperlink w:anchor="__RefHeading___Toc90887653">
            <w:r>
              <w:rPr>
                <w:rStyle w:val="IndexLink"/>
              </w:rPr>
              <w:t>14</w:t>
            </w:r>
          </w:hyperlink>
        </w:p>
        <w:p>
          <w:pPr>
            <w:pStyle w:val="Contents4"/>
            <w:rPr>
              <w:rFonts w:ascii="Calibri" w:hAnsi="Calibri" w:eastAsia="Times New Roman" w:cs="Calibri"/>
              <w:sz w:val="22"/>
              <w:szCs w:val="22"/>
              <w:lang w:eastAsia="en-GB"/>
            </w:rPr>
          </w:pPr>
          <w:r>
            <w:rPr/>
            <w:t>5.3.2.3</w:t>
          </w:r>
          <w:r>
            <w:rPr>
              <w:rFonts w:eastAsia="Times New Roman" w:cs="Calibri" w:ascii="Calibri" w:hAnsi="Calibri"/>
              <w:sz w:val="22"/>
              <w:szCs w:val="22"/>
              <w:lang w:eastAsia="en-GB"/>
            </w:rPr>
            <w:tab/>
          </w:r>
          <w:r>
            <w:rPr/>
            <w:t>Resource Standard Methods</w:t>
            <w:tab/>
          </w:r>
          <w:hyperlink w:anchor="__RefHeading___Toc90887654">
            <w:r>
              <w:rPr>
                <w:rStyle w:val="IndexLink"/>
              </w:rPr>
              <w:t>15</w:t>
            </w:r>
          </w:hyperlink>
        </w:p>
        <w:p>
          <w:pPr>
            <w:pStyle w:val="Contents5"/>
            <w:rPr>
              <w:rFonts w:ascii="Calibri" w:hAnsi="Calibri" w:eastAsia="Times New Roman" w:cs="Calibri"/>
              <w:sz w:val="22"/>
              <w:szCs w:val="22"/>
              <w:lang w:eastAsia="en-GB"/>
            </w:rPr>
          </w:pPr>
          <w:r>
            <w:rPr/>
            <w:t>5.3.2.3.1</w:t>
          </w:r>
          <w:r>
            <w:rPr>
              <w:rFonts w:eastAsia="Times New Roman" w:cs="Calibri" w:ascii="Calibri" w:hAnsi="Calibri"/>
              <w:sz w:val="22"/>
              <w:szCs w:val="22"/>
              <w:lang w:eastAsia="en-GB"/>
            </w:rPr>
            <w:tab/>
          </w:r>
          <w:r>
            <w:rPr/>
            <w:t>GET</w:t>
            <w:tab/>
          </w:r>
          <w:hyperlink w:anchor="__RefHeading___Toc90887655">
            <w:r>
              <w:rPr>
                <w:rStyle w:val="IndexLink"/>
              </w:rPr>
              <w:t>15</w:t>
            </w:r>
          </w:hyperlink>
        </w:p>
        <w:p>
          <w:pPr>
            <w:pStyle w:val="Contents4"/>
            <w:rPr>
              <w:rFonts w:ascii="Calibri" w:hAnsi="Calibri" w:eastAsia="Times New Roman" w:cs="Calibri"/>
              <w:sz w:val="22"/>
              <w:szCs w:val="22"/>
              <w:lang w:eastAsia="en-GB"/>
            </w:rPr>
          </w:pPr>
          <w:r>
            <w:rPr/>
            <w:t>5.3.2.4</w:t>
          </w:r>
          <w:r>
            <w:rPr>
              <w:rFonts w:eastAsia="Times New Roman" w:cs="Calibri" w:ascii="Calibri" w:hAnsi="Calibri"/>
              <w:sz w:val="22"/>
              <w:szCs w:val="22"/>
              <w:lang w:eastAsia="en-GB"/>
            </w:rPr>
            <w:tab/>
          </w:r>
          <w:r>
            <w:rPr/>
            <w:t>Resource Custom Operations</w:t>
            <w:tab/>
          </w:r>
          <w:hyperlink w:anchor="__RefHeading___Toc90887656">
            <w:r>
              <w:rPr>
                <w:rStyle w:val="IndexLink"/>
              </w:rPr>
              <w:t>15</w:t>
            </w:r>
          </w:hyperlink>
        </w:p>
        <w:p>
          <w:pPr>
            <w:pStyle w:val="Contents3"/>
            <w:rPr>
              <w:rFonts w:ascii="Calibri" w:hAnsi="Calibri" w:eastAsia="Times New Roman" w:cs="Calibri"/>
              <w:sz w:val="22"/>
              <w:szCs w:val="22"/>
              <w:lang w:eastAsia="en-GB"/>
            </w:rPr>
          </w:pPr>
          <w:r>
            <w:rPr/>
            <w:t>5.3.3</w:t>
          </w:r>
          <w:r>
            <w:rPr>
              <w:rFonts w:eastAsia="Times New Roman" w:cs="Calibri" w:ascii="Calibri" w:hAnsi="Calibri"/>
              <w:sz w:val="22"/>
              <w:szCs w:val="22"/>
              <w:lang w:eastAsia="en-GB"/>
            </w:rPr>
            <w:tab/>
          </w:r>
          <w:r>
            <w:rPr/>
            <w:t>Resource: Individual application PFD</w:t>
            <w:tab/>
          </w:r>
          <w:hyperlink w:anchor="__RefHeading___Toc90887657">
            <w:r>
              <w:rPr>
                <w:rStyle w:val="IndexLink"/>
              </w:rPr>
              <w:t>15</w:t>
            </w:r>
          </w:hyperlink>
        </w:p>
        <w:p>
          <w:pPr>
            <w:pStyle w:val="Contents4"/>
            <w:rPr>
              <w:rFonts w:ascii="Calibri" w:hAnsi="Calibri" w:eastAsia="Times New Roman" w:cs="Calibri"/>
              <w:sz w:val="22"/>
              <w:szCs w:val="22"/>
              <w:lang w:eastAsia="en-GB"/>
            </w:rPr>
          </w:pPr>
          <w:r>
            <w:rPr>
              <w:lang w:eastAsia="zh-CN"/>
            </w:rPr>
            <w:t>5.3.3.1</w:t>
          </w:r>
          <w:r>
            <w:rPr>
              <w:rFonts w:eastAsia="Times New Roman" w:cs="Calibri" w:ascii="Calibri" w:hAnsi="Calibri"/>
              <w:sz w:val="22"/>
              <w:szCs w:val="22"/>
              <w:lang w:eastAsia="en-GB"/>
            </w:rPr>
            <w:tab/>
          </w:r>
          <w:r>
            <w:rPr>
              <w:lang w:eastAsia="zh-CN"/>
            </w:rPr>
            <w:t>Description</w:t>
          </w:r>
          <w:r>
            <w:rPr/>
            <w:tab/>
          </w:r>
          <w:hyperlink w:anchor="__RefHeading___Toc90887658">
            <w:r>
              <w:rPr>
                <w:rStyle w:val="IndexLink"/>
              </w:rPr>
              <w:t>15</w:t>
            </w:r>
          </w:hyperlink>
        </w:p>
        <w:p>
          <w:pPr>
            <w:pStyle w:val="Contents4"/>
            <w:rPr>
              <w:rFonts w:ascii="Calibri" w:hAnsi="Calibri" w:eastAsia="Times New Roman" w:cs="Calibri"/>
              <w:sz w:val="22"/>
              <w:szCs w:val="22"/>
              <w:lang w:eastAsia="en-GB"/>
            </w:rPr>
          </w:pPr>
          <w:r>
            <w:rPr>
              <w:lang w:eastAsia="zh-CN"/>
            </w:rPr>
            <w:t>5.3.3.2</w:t>
          </w:r>
          <w:r>
            <w:rPr>
              <w:rFonts w:eastAsia="Times New Roman" w:cs="Calibri" w:ascii="Calibri" w:hAnsi="Calibri"/>
              <w:sz w:val="22"/>
              <w:szCs w:val="22"/>
              <w:lang w:eastAsia="en-GB"/>
            </w:rPr>
            <w:tab/>
          </w:r>
          <w:r>
            <w:rPr>
              <w:lang w:eastAsia="zh-CN"/>
            </w:rPr>
            <w:t>Resource definition</w:t>
          </w:r>
          <w:r>
            <w:rPr/>
            <w:tab/>
          </w:r>
          <w:hyperlink w:anchor="__RefHeading___Toc90887659">
            <w:r>
              <w:rPr>
                <w:rStyle w:val="IndexLink"/>
              </w:rPr>
              <w:t>15</w:t>
            </w:r>
          </w:hyperlink>
        </w:p>
        <w:p>
          <w:pPr>
            <w:pStyle w:val="Contents4"/>
            <w:rPr>
              <w:rFonts w:ascii="Calibri" w:hAnsi="Calibri" w:eastAsia="Times New Roman" w:cs="Calibri"/>
              <w:sz w:val="22"/>
              <w:szCs w:val="22"/>
              <w:lang w:eastAsia="en-GB"/>
            </w:rPr>
          </w:pPr>
          <w:r>
            <w:rPr/>
            <w:t>5.3.3.3</w:t>
          </w:r>
          <w:r>
            <w:rPr>
              <w:rFonts w:eastAsia="Times New Roman" w:cs="Calibri" w:ascii="Calibri" w:hAnsi="Calibri"/>
              <w:sz w:val="22"/>
              <w:szCs w:val="22"/>
              <w:lang w:eastAsia="en-GB"/>
            </w:rPr>
            <w:tab/>
          </w:r>
          <w:r>
            <w:rPr/>
            <w:t>Resource Standard Methods</w:t>
            <w:tab/>
          </w:r>
          <w:hyperlink w:anchor="__RefHeading___Toc90887660">
            <w:r>
              <w:rPr>
                <w:rStyle w:val="IndexLink"/>
              </w:rPr>
              <w:t>16</w:t>
            </w:r>
          </w:hyperlink>
        </w:p>
        <w:p>
          <w:pPr>
            <w:pStyle w:val="Contents5"/>
            <w:rPr>
              <w:rFonts w:ascii="Calibri" w:hAnsi="Calibri" w:eastAsia="Times New Roman" w:cs="Calibri"/>
              <w:sz w:val="22"/>
              <w:szCs w:val="22"/>
              <w:lang w:eastAsia="en-GB"/>
            </w:rPr>
          </w:pPr>
          <w:r>
            <w:rPr/>
            <w:t>5.3.3.3.1</w:t>
          </w:r>
          <w:r>
            <w:rPr>
              <w:rFonts w:eastAsia="Times New Roman" w:cs="Calibri" w:ascii="Calibri" w:hAnsi="Calibri"/>
              <w:sz w:val="22"/>
              <w:szCs w:val="22"/>
              <w:lang w:eastAsia="en-GB"/>
            </w:rPr>
            <w:tab/>
          </w:r>
          <w:r>
            <w:rPr/>
            <w:t>GET</w:t>
            <w:tab/>
          </w:r>
          <w:hyperlink w:anchor="__RefHeading___Toc90887661">
            <w:r>
              <w:rPr>
                <w:rStyle w:val="IndexLink"/>
              </w:rPr>
              <w:t>16</w:t>
            </w:r>
          </w:hyperlink>
        </w:p>
        <w:p>
          <w:pPr>
            <w:pStyle w:val="Contents4"/>
            <w:rPr>
              <w:rFonts w:ascii="Calibri" w:hAnsi="Calibri" w:eastAsia="Times New Roman" w:cs="Calibri"/>
              <w:sz w:val="22"/>
              <w:szCs w:val="22"/>
              <w:lang w:eastAsia="en-GB"/>
            </w:rPr>
          </w:pPr>
          <w:r>
            <w:rPr/>
            <w:t>5.3.3.4</w:t>
          </w:r>
          <w:r>
            <w:rPr>
              <w:rFonts w:eastAsia="Times New Roman" w:cs="Calibri" w:ascii="Calibri" w:hAnsi="Calibri"/>
              <w:sz w:val="22"/>
              <w:szCs w:val="22"/>
              <w:lang w:eastAsia="en-GB"/>
            </w:rPr>
            <w:tab/>
          </w:r>
          <w:r>
            <w:rPr/>
            <w:t>Resource Custom Operations</w:t>
            <w:tab/>
          </w:r>
          <w:hyperlink w:anchor="__RefHeading___Toc90887662">
            <w:r>
              <w:rPr>
                <w:rStyle w:val="IndexLink"/>
              </w:rPr>
              <w:t>17</w:t>
            </w:r>
          </w:hyperlink>
        </w:p>
        <w:p>
          <w:pPr>
            <w:pStyle w:val="Contents3"/>
            <w:rPr>
              <w:rFonts w:ascii="Calibri" w:hAnsi="Calibri" w:eastAsia="Times New Roman" w:cs="Calibri"/>
              <w:sz w:val="22"/>
              <w:szCs w:val="22"/>
              <w:lang w:eastAsia="en-GB"/>
            </w:rPr>
          </w:pPr>
          <w:r>
            <w:rPr>
              <w:lang w:eastAsia="zh-CN"/>
            </w:rPr>
            <w:t>5.3.4</w:t>
          </w:r>
          <w:r>
            <w:rPr>
              <w:rFonts w:eastAsia="Times New Roman" w:cs="Calibri" w:ascii="Calibri" w:hAnsi="Calibri"/>
              <w:sz w:val="22"/>
              <w:szCs w:val="22"/>
              <w:lang w:eastAsia="en-GB"/>
            </w:rPr>
            <w:tab/>
          </w:r>
          <w:r>
            <w:rPr/>
            <w:t>Resource: PFD subscriptions</w:t>
            <w:tab/>
          </w:r>
          <w:hyperlink w:anchor="__RefHeading___Toc90887663">
            <w:r>
              <w:rPr>
                <w:rStyle w:val="IndexLink"/>
              </w:rPr>
              <w:t>17</w:t>
            </w:r>
          </w:hyperlink>
        </w:p>
        <w:p>
          <w:pPr>
            <w:pStyle w:val="Contents4"/>
            <w:rPr>
              <w:rFonts w:ascii="Calibri" w:hAnsi="Calibri" w:eastAsia="Times New Roman" w:cs="Calibri"/>
              <w:sz w:val="22"/>
              <w:szCs w:val="22"/>
              <w:lang w:eastAsia="en-GB"/>
            </w:rPr>
          </w:pPr>
          <w:r>
            <w:rPr>
              <w:lang w:eastAsia="zh-CN"/>
            </w:rPr>
            <w:t>5.3.4.1</w:t>
          </w:r>
          <w:r>
            <w:rPr>
              <w:rFonts w:eastAsia="Times New Roman" w:cs="Calibri" w:ascii="Calibri" w:hAnsi="Calibri"/>
              <w:sz w:val="22"/>
              <w:szCs w:val="22"/>
              <w:lang w:eastAsia="en-GB"/>
            </w:rPr>
            <w:tab/>
          </w:r>
          <w:r>
            <w:rPr>
              <w:lang w:eastAsia="zh-CN"/>
            </w:rPr>
            <w:t>Description</w:t>
          </w:r>
          <w:r>
            <w:rPr/>
            <w:tab/>
          </w:r>
          <w:hyperlink w:anchor="__RefHeading___Toc90887664">
            <w:r>
              <w:rPr>
                <w:rStyle w:val="IndexLink"/>
              </w:rPr>
              <w:t>17</w:t>
            </w:r>
          </w:hyperlink>
        </w:p>
        <w:p>
          <w:pPr>
            <w:pStyle w:val="Contents4"/>
            <w:rPr>
              <w:rFonts w:ascii="Calibri" w:hAnsi="Calibri" w:eastAsia="Times New Roman" w:cs="Calibri"/>
              <w:sz w:val="22"/>
              <w:szCs w:val="22"/>
              <w:lang w:eastAsia="en-GB"/>
            </w:rPr>
          </w:pPr>
          <w:r>
            <w:rPr>
              <w:lang w:eastAsia="zh-CN"/>
            </w:rPr>
            <w:t>5.3.4.2</w:t>
          </w:r>
          <w:r>
            <w:rPr>
              <w:rFonts w:eastAsia="Times New Roman" w:cs="Calibri" w:ascii="Calibri" w:hAnsi="Calibri"/>
              <w:sz w:val="22"/>
              <w:szCs w:val="22"/>
              <w:lang w:eastAsia="en-GB"/>
            </w:rPr>
            <w:tab/>
          </w:r>
          <w:r>
            <w:rPr>
              <w:lang w:eastAsia="zh-CN"/>
            </w:rPr>
            <w:t>Resource definition</w:t>
          </w:r>
          <w:r>
            <w:rPr/>
            <w:tab/>
          </w:r>
          <w:hyperlink w:anchor="__RefHeading___Toc90887665">
            <w:r>
              <w:rPr>
                <w:rStyle w:val="IndexLink"/>
              </w:rPr>
              <w:t>17</w:t>
            </w:r>
          </w:hyperlink>
        </w:p>
        <w:p>
          <w:pPr>
            <w:pStyle w:val="Contents4"/>
            <w:rPr>
              <w:rFonts w:ascii="Calibri" w:hAnsi="Calibri" w:eastAsia="Times New Roman" w:cs="Calibri"/>
              <w:sz w:val="22"/>
              <w:szCs w:val="22"/>
              <w:lang w:eastAsia="en-GB"/>
            </w:rPr>
          </w:pPr>
          <w:r>
            <w:rPr/>
            <w:t>5.3.4.3</w:t>
          </w:r>
          <w:r>
            <w:rPr>
              <w:rFonts w:eastAsia="Times New Roman" w:cs="Calibri" w:ascii="Calibri" w:hAnsi="Calibri"/>
              <w:sz w:val="22"/>
              <w:szCs w:val="22"/>
              <w:lang w:eastAsia="en-GB"/>
            </w:rPr>
            <w:tab/>
          </w:r>
          <w:r>
            <w:rPr/>
            <w:t>Resource Standard Methods</w:t>
            <w:tab/>
          </w:r>
          <w:hyperlink w:anchor="__RefHeading___Toc90887666">
            <w:r>
              <w:rPr>
                <w:rStyle w:val="IndexLink"/>
              </w:rPr>
              <w:t>17</w:t>
            </w:r>
          </w:hyperlink>
        </w:p>
        <w:p>
          <w:pPr>
            <w:pStyle w:val="Contents5"/>
            <w:rPr>
              <w:rFonts w:ascii="Calibri" w:hAnsi="Calibri" w:eastAsia="Times New Roman" w:cs="Calibri"/>
              <w:sz w:val="22"/>
              <w:szCs w:val="22"/>
              <w:lang w:eastAsia="en-GB"/>
            </w:rPr>
          </w:pPr>
          <w:r>
            <w:rPr/>
            <w:t>5.3.4.3.1</w:t>
          </w:r>
          <w:r>
            <w:rPr>
              <w:rFonts w:eastAsia="Times New Roman" w:cs="Calibri" w:ascii="Calibri" w:hAnsi="Calibri"/>
              <w:sz w:val="22"/>
              <w:szCs w:val="22"/>
              <w:lang w:eastAsia="en-GB"/>
            </w:rPr>
            <w:tab/>
          </w:r>
          <w:r>
            <w:rPr/>
            <w:t>POST</w:t>
            <w:tab/>
          </w:r>
          <w:hyperlink w:anchor="__RefHeading___Toc90887667">
            <w:r>
              <w:rPr>
                <w:rStyle w:val="IndexLink"/>
              </w:rPr>
              <w:t>17</w:t>
            </w:r>
          </w:hyperlink>
        </w:p>
        <w:p>
          <w:pPr>
            <w:pStyle w:val="Contents4"/>
            <w:rPr>
              <w:rFonts w:ascii="Calibri" w:hAnsi="Calibri" w:eastAsia="Times New Roman" w:cs="Calibri"/>
              <w:sz w:val="22"/>
              <w:szCs w:val="22"/>
              <w:lang w:eastAsia="en-GB"/>
            </w:rPr>
          </w:pPr>
          <w:r>
            <w:rPr/>
            <w:t>5.3.4.4</w:t>
          </w:r>
          <w:r>
            <w:rPr>
              <w:rFonts w:eastAsia="Times New Roman" w:cs="Calibri" w:ascii="Calibri" w:hAnsi="Calibri"/>
              <w:sz w:val="22"/>
              <w:szCs w:val="22"/>
              <w:lang w:eastAsia="en-GB"/>
            </w:rPr>
            <w:tab/>
          </w:r>
          <w:r>
            <w:rPr/>
            <w:t>Resource Custom Operations</w:t>
            <w:tab/>
          </w:r>
          <w:hyperlink w:anchor="__RefHeading___Toc90887668">
            <w:r>
              <w:rPr>
                <w:rStyle w:val="IndexLink"/>
              </w:rPr>
              <w:t>18</w:t>
            </w:r>
          </w:hyperlink>
        </w:p>
        <w:p>
          <w:pPr>
            <w:pStyle w:val="Contents3"/>
            <w:rPr>
              <w:rFonts w:ascii="Calibri" w:hAnsi="Calibri" w:eastAsia="Times New Roman" w:cs="Calibri"/>
              <w:sz w:val="22"/>
              <w:szCs w:val="22"/>
              <w:lang w:eastAsia="en-GB"/>
            </w:rPr>
          </w:pPr>
          <w:r>
            <w:rPr>
              <w:lang w:eastAsia="zh-CN"/>
            </w:rPr>
            <w:t>5.3.5</w:t>
          </w:r>
          <w:r>
            <w:rPr>
              <w:rFonts w:eastAsia="Times New Roman" w:cs="Calibri" w:ascii="Calibri" w:hAnsi="Calibri"/>
              <w:sz w:val="22"/>
              <w:szCs w:val="22"/>
              <w:lang w:eastAsia="en-GB"/>
            </w:rPr>
            <w:tab/>
          </w:r>
          <w:r>
            <w:rPr>
              <w:lang w:eastAsia="zh-CN"/>
            </w:rPr>
            <w:t>Resource: Individual PFD subscription</w:t>
          </w:r>
          <w:r>
            <w:rPr/>
            <w:tab/>
          </w:r>
          <w:hyperlink w:anchor="__RefHeading___Toc90887669">
            <w:r>
              <w:rPr>
                <w:rStyle w:val="IndexLink"/>
              </w:rPr>
              <w:t>18</w:t>
            </w:r>
          </w:hyperlink>
        </w:p>
        <w:p>
          <w:pPr>
            <w:pStyle w:val="Contents4"/>
            <w:rPr>
              <w:rFonts w:ascii="Calibri" w:hAnsi="Calibri" w:eastAsia="Times New Roman" w:cs="Calibri"/>
              <w:sz w:val="22"/>
              <w:szCs w:val="22"/>
              <w:lang w:eastAsia="en-GB"/>
            </w:rPr>
          </w:pPr>
          <w:r>
            <w:rPr>
              <w:lang w:eastAsia="zh-CN"/>
            </w:rPr>
            <w:t>5.3.5.1</w:t>
          </w:r>
          <w:r>
            <w:rPr>
              <w:rFonts w:eastAsia="Times New Roman" w:cs="Calibri" w:ascii="Calibri" w:hAnsi="Calibri"/>
              <w:sz w:val="22"/>
              <w:szCs w:val="22"/>
              <w:lang w:eastAsia="en-GB"/>
            </w:rPr>
            <w:tab/>
          </w:r>
          <w:r>
            <w:rPr>
              <w:lang w:eastAsia="zh-CN"/>
            </w:rPr>
            <w:t>Description</w:t>
          </w:r>
          <w:r>
            <w:rPr/>
            <w:tab/>
          </w:r>
          <w:hyperlink w:anchor="__RefHeading___Toc90887670">
            <w:r>
              <w:rPr>
                <w:rStyle w:val="IndexLink"/>
              </w:rPr>
              <w:t>18</w:t>
            </w:r>
          </w:hyperlink>
        </w:p>
        <w:p>
          <w:pPr>
            <w:pStyle w:val="Contents4"/>
            <w:rPr>
              <w:rFonts w:ascii="Calibri" w:hAnsi="Calibri" w:eastAsia="Times New Roman" w:cs="Calibri"/>
              <w:sz w:val="22"/>
              <w:szCs w:val="22"/>
              <w:lang w:eastAsia="en-GB"/>
            </w:rPr>
          </w:pPr>
          <w:r>
            <w:rPr>
              <w:lang w:eastAsia="zh-CN"/>
            </w:rPr>
            <w:t>5.3.5.2</w:t>
          </w:r>
          <w:r>
            <w:rPr>
              <w:rFonts w:eastAsia="Times New Roman" w:cs="Calibri" w:ascii="Calibri" w:hAnsi="Calibri"/>
              <w:sz w:val="22"/>
              <w:szCs w:val="22"/>
              <w:lang w:eastAsia="en-GB"/>
            </w:rPr>
            <w:tab/>
          </w:r>
          <w:r>
            <w:rPr>
              <w:lang w:eastAsia="zh-CN"/>
            </w:rPr>
            <w:t>Resource definition</w:t>
          </w:r>
          <w:r>
            <w:rPr/>
            <w:tab/>
          </w:r>
          <w:hyperlink w:anchor="__RefHeading___Toc90887671">
            <w:r>
              <w:rPr>
                <w:rStyle w:val="IndexLink"/>
              </w:rPr>
              <w:t>18</w:t>
            </w:r>
          </w:hyperlink>
        </w:p>
        <w:p>
          <w:pPr>
            <w:pStyle w:val="Contents4"/>
            <w:rPr>
              <w:rFonts w:ascii="Calibri" w:hAnsi="Calibri" w:eastAsia="Times New Roman" w:cs="Calibri"/>
              <w:sz w:val="22"/>
              <w:szCs w:val="22"/>
              <w:lang w:eastAsia="en-GB"/>
            </w:rPr>
          </w:pPr>
          <w:r>
            <w:rPr/>
            <w:t>5.3.5.3</w:t>
          </w:r>
          <w:r>
            <w:rPr>
              <w:rFonts w:eastAsia="Times New Roman" w:cs="Calibri" w:ascii="Calibri" w:hAnsi="Calibri"/>
              <w:sz w:val="22"/>
              <w:szCs w:val="22"/>
              <w:lang w:eastAsia="en-GB"/>
            </w:rPr>
            <w:tab/>
          </w:r>
          <w:r>
            <w:rPr/>
            <w:t>Resource Standard Methods</w:t>
            <w:tab/>
          </w:r>
          <w:hyperlink w:anchor="__RefHeading___Toc90887672">
            <w:r>
              <w:rPr>
                <w:rStyle w:val="IndexLink"/>
              </w:rPr>
              <w:t>18</w:t>
            </w:r>
          </w:hyperlink>
        </w:p>
        <w:p>
          <w:pPr>
            <w:pStyle w:val="Contents5"/>
            <w:rPr>
              <w:rFonts w:ascii="Calibri" w:hAnsi="Calibri" w:eastAsia="Times New Roman" w:cs="Calibri"/>
              <w:sz w:val="22"/>
              <w:szCs w:val="22"/>
              <w:lang w:eastAsia="en-GB"/>
            </w:rPr>
          </w:pPr>
          <w:r>
            <w:rPr/>
            <w:t>5.3.5.3.1</w:t>
          </w:r>
          <w:r>
            <w:rPr>
              <w:rFonts w:eastAsia="Times New Roman" w:cs="Calibri" w:ascii="Calibri" w:hAnsi="Calibri"/>
              <w:sz w:val="22"/>
              <w:szCs w:val="22"/>
              <w:lang w:eastAsia="en-GB"/>
            </w:rPr>
            <w:tab/>
          </w:r>
          <w:r>
            <w:rPr/>
            <w:t>DELETE</w:t>
            <w:tab/>
          </w:r>
          <w:hyperlink w:anchor="__RefHeading___Toc90887673">
            <w:r>
              <w:rPr>
                <w:rStyle w:val="IndexLink"/>
              </w:rPr>
              <w:t>18</w:t>
            </w:r>
          </w:hyperlink>
        </w:p>
        <w:p>
          <w:pPr>
            <w:pStyle w:val="Contents5"/>
            <w:rPr>
              <w:rFonts w:ascii="Calibri" w:hAnsi="Calibri" w:eastAsia="Times New Roman" w:cs="Calibri"/>
              <w:sz w:val="22"/>
              <w:szCs w:val="22"/>
              <w:lang w:eastAsia="en-GB"/>
            </w:rPr>
          </w:pPr>
          <w:r>
            <w:rPr/>
            <w:t>5.3.5.3.2</w:t>
          </w:r>
          <w:r>
            <w:rPr>
              <w:rFonts w:eastAsia="Times New Roman" w:cs="Calibri" w:ascii="Calibri" w:hAnsi="Calibri"/>
              <w:sz w:val="22"/>
              <w:szCs w:val="22"/>
              <w:lang w:eastAsia="en-GB"/>
            </w:rPr>
            <w:tab/>
          </w:r>
          <w:r>
            <w:rPr/>
            <w:t>PUT</w:t>
            <w:tab/>
          </w:r>
          <w:hyperlink w:anchor="__RefHeading___Toc90887674">
            <w:r>
              <w:rPr>
                <w:rStyle w:val="IndexLink"/>
              </w:rPr>
              <w:t>19</w:t>
            </w:r>
          </w:hyperlink>
        </w:p>
        <w:p>
          <w:pPr>
            <w:pStyle w:val="Contents4"/>
            <w:rPr>
              <w:rFonts w:ascii="Calibri" w:hAnsi="Calibri" w:eastAsia="Times New Roman" w:cs="Calibri"/>
              <w:sz w:val="22"/>
              <w:szCs w:val="22"/>
              <w:lang w:eastAsia="en-GB"/>
            </w:rPr>
          </w:pPr>
          <w:r>
            <w:rPr/>
            <w:t>5.3.5.4</w:t>
          </w:r>
          <w:r>
            <w:rPr>
              <w:rFonts w:eastAsia="Times New Roman" w:cs="Calibri" w:ascii="Calibri" w:hAnsi="Calibri"/>
              <w:sz w:val="22"/>
              <w:szCs w:val="22"/>
              <w:lang w:eastAsia="en-GB"/>
            </w:rPr>
            <w:tab/>
          </w:r>
          <w:r>
            <w:rPr/>
            <w:t>Resource Custom Operations</w:t>
            <w:tab/>
          </w:r>
          <w:hyperlink w:anchor="__RefHeading___Toc90887675">
            <w:r>
              <w:rPr>
                <w:rStyle w:val="IndexLink"/>
              </w:rPr>
              <w:t>20</w:t>
            </w:r>
          </w:hyperlink>
        </w:p>
        <w:p>
          <w:pPr>
            <w:pStyle w:val="Contents2"/>
            <w:rPr>
              <w:rFonts w:ascii="Calibri" w:hAnsi="Calibri" w:eastAsia="Times New Roman" w:cs="Calibri"/>
              <w:sz w:val="22"/>
              <w:szCs w:val="22"/>
              <w:lang w:eastAsia="en-GB"/>
            </w:rPr>
          </w:pPr>
          <w:r>
            <w:rPr/>
            <w:t>5.4</w:t>
          </w:r>
          <w:r>
            <w:rPr>
              <w:rFonts w:eastAsia="Times New Roman" w:cs="Calibri" w:ascii="Calibri" w:hAnsi="Calibri"/>
              <w:sz w:val="22"/>
              <w:szCs w:val="22"/>
              <w:lang w:eastAsia="en-GB"/>
            </w:rPr>
            <w:tab/>
          </w:r>
          <w:r>
            <w:rPr/>
            <w:t>Custom Operations without associated resources</w:t>
            <w:tab/>
          </w:r>
          <w:hyperlink w:anchor="__RefHeading___Toc90887676">
            <w:r>
              <w:rPr>
                <w:rStyle w:val="IndexLink"/>
              </w:rPr>
              <w:t>20</w:t>
            </w:r>
          </w:hyperlink>
        </w:p>
        <w:p>
          <w:pPr>
            <w:pStyle w:val="Contents2"/>
            <w:rPr>
              <w:rFonts w:ascii="Calibri" w:hAnsi="Calibri" w:eastAsia="Times New Roman" w:cs="Calibri"/>
              <w:sz w:val="22"/>
              <w:szCs w:val="22"/>
              <w:lang w:eastAsia="en-GB"/>
            </w:rPr>
          </w:pPr>
          <w:r>
            <w:rPr/>
            <w:t>5.5</w:t>
          </w:r>
          <w:r>
            <w:rPr>
              <w:rFonts w:eastAsia="Times New Roman" w:cs="Calibri" w:ascii="Calibri" w:hAnsi="Calibri"/>
              <w:sz w:val="22"/>
              <w:szCs w:val="22"/>
              <w:lang w:eastAsia="en-GB"/>
            </w:rPr>
            <w:tab/>
          </w:r>
          <w:r>
            <w:rPr/>
            <w:t>Notifications</w:t>
            <w:tab/>
          </w:r>
          <w:hyperlink w:anchor="__RefHeading___Toc90887677">
            <w:r>
              <w:rPr>
                <w:rStyle w:val="IndexLink"/>
              </w:rPr>
              <w:t>20</w:t>
            </w:r>
          </w:hyperlink>
        </w:p>
        <w:p>
          <w:pPr>
            <w:pStyle w:val="Contents3"/>
            <w:rPr>
              <w:rFonts w:ascii="Calibri" w:hAnsi="Calibri" w:eastAsia="Times New Roman" w:cs="Calibri"/>
              <w:sz w:val="22"/>
              <w:szCs w:val="22"/>
              <w:lang w:eastAsia="en-GB"/>
            </w:rPr>
          </w:pPr>
          <w:r>
            <w:rPr/>
            <w:t>5.5.1</w:t>
          </w:r>
          <w:r>
            <w:rPr>
              <w:rFonts w:eastAsia="Times New Roman" w:cs="Calibri" w:ascii="Calibri" w:hAnsi="Calibri"/>
              <w:sz w:val="22"/>
              <w:szCs w:val="22"/>
              <w:lang w:eastAsia="en-GB"/>
            </w:rPr>
            <w:tab/>
          </w:r>
          <w:r>
            <w:rPr/>
            <w:t>General</w:t>
            <w:tab/>
          </w:r>
          <w:hyperlink w:anchor="__RefHeading___Toc90887678">
            <w:r>
              <w:rPr>
                <w:rStyle w:val="IndexLink"/>
              </w:rPr>
              <w:t>20</w:t>
            </w:r>
          </w:hyperlink>
        </w:p>
        <w:p>
          <w:pPr>
            <w:pStyle w:val="Contents3"/>
            <w:rPr>
              <w:rFonts w:ascii="Calibri" w:hAnsi="Calibri" w:eastAsia="Times New Roman" w:cs="Calibri"/>
              <w:sz w:val="22"/>
              <w:szCs w:val="22"/>
              <w:lang w:eastAsia="en-GB"/>
            </w:rPr>
          </w:pPr>
          <w:r>
            <w:rPr/>
            <w:t>5.5.2</w:t>
          </w:r>
          <w:r>
            <w:rPr>
              <w:rFonts w:eastAsia="Times New Roman" w:cs="Calibri" w:ascii="Calibri" w:hAnsi="Calibri"/>
              <w:sz w:val="22"/>
              <w:szCs w:val="22"/>
              <w:lang w:eastAsia="en-GB"/>
            </w:rPr>
            <w:tab/>
          </w:r>
          <w:r>
            <w:rPr/>
            <w:t>PFD Change Notification</w:t>
            <w:tab/>
          </w:r>
          <w:hyperlink w:anchor="__RefHeading___Toc90887679">
            <w:r>
              <w:rPr>
                <w:rStyle w:val="IndexLink"/>
              </w:rPr>
              <w:t>21</w:t>
            </w:r>
          </w:hyperlink>
        </w:p>
        <w:p>
          <w:pPr>
            <w:pStyle w:val="Contents4"/>
            <w:rPr>
              <w:rFonts w:ascii="Calibri" w:hAnsi="Calibri" w:eastAsia="Times New Roman" w:cs="Calibri"/>
              <w:sz w:val="22"/>
              <w:szCs w:val="22"/>
              <w:lang w:eastAsia="en-GB"/>
            </w:rPr>
          </w:pPr>
          <w:r>
            <w:rPr>
              <w:lang w:eastAsia="zh-CN"/>
            </w:rPr>
            <w:t>5.5.2.1</w:t>
          </w:r>
          <w:r>
            <w:rPr>
              <w:rFonts w:eastAsia="Times New Roman" w:cs="Calibri" w:ascii="Calibri" w:hAnsi="Calibri"/>
              <w:sz w:val="22"/>
              <w:szCs w:val="22"/>
              <w:lang w:eastAsia="en-GB"/>
            </w:rPr>
            <w:tab/>
          </w:r>
          <w:r>
            <w:rPr>
              <w:lang w:eastAsia="zh-CN"/>
            </w:rPr>
            <w:t>Description</w:t>
          </w:r>
          <w:r>
            <w:rPr/>
            <w:tab/>
          </w:r>
          <w:hyperlink w:anchor="__RefHeading___Toc90887680">
            <w:r>
              <w:rPr>
                <w:rStyle w:val="IndexLink"/>
              </w:rPr>
              <w:t>21</w:t>
            </w:r>
          </w:hyperlink>
        </w:p>
        <w:p>
          <w:pPr>
            <w:pStyle w:val="Contents4"/>
            <w:rPr>
              <w:rFonts w:ascii="Calibri" w:hAnsi="Calibri" w:eastAsia="Times New Roman" w:cs="Calibri"/>
              <w:sz w:val="22"/>
              <w:szCs w:val="22"/>
              <w:lang w:eastAsia="en-GB"/>
            </w:rPr>
          </w:pPr>
          <w:r>
            <w:rPr>
              <w:lang w:eastAsia="zh-CN"/>
            </w:rPr>
            <w:t>5.5.2.2</w:t>
          </w:r>
          <w:r>
            <w:rPr>
              <w:rFonts w:eastAsia="Times New Roman" w:cs="Calibri" w:ascii="Calibri" w:hAnsi="Calibri"/>
              <w:sz w:val="22"/>
              <w:szCs w:val="22"/>
              <w:lang w:eastAsia="en-GB"/>
            </w:rPr>
            <w:tab/>
          </w:r>
          <w:r>
            <w:rPr>
              <w:lang w:eastAsia="zh-CN"/>
            </w:rPr>
            <w:t>Target URI</w:t>
          </w:r>
          <w:r>
            <w:rPr/>
            <w:tab/>
          </w:r>
          <w:hyperlink w:anchor="__RefHeading___Toc90887681">
            <w:r>
              <w:rPr>
                <w:rStyle w:val="IndexLink"/>
              </w:rPr>
              <w:t>21</w:t>
            </w:r>
          </w:hyperlink>
        </w:p>
        <w:p>
          <w:pPr>
            <w:pStyle w:val="Contents4"/>
            <w:rPr>
              <w:rFonts w:ascii="Calibri" w:hAnsi="Calibri" w:eastAsia="Times New Roman" w:cs="Calibri"/>
              <w:sz w:val="22"/>
              <w:szCs w:val="22"/>
              <w:lang w:eastAsia="en-GB"/>
            </w:rPr>
          </w:pPr>
          <w:r>
            <w:rPr>
              <w:lang w:eastAsia="zh-CN"/>
            </w:rPr>
            <w:t>5.5.2.3</w:t>
          </w:r>
          <w:r>
            <w:rPr>
              <w:rFonts w:eastAsia="Times New Roman" w:cs="Calibri" w:ascii="Calibri" w:hAnsi="Calibri"/>
              <w:sz w:val="22"/>
              <w:szCs w:val="22"/>
              <w:lang w:eastAsia="en-GB"/>
            </w:rPr>
            <w:tab/>
          </w:r>
          <w:r>
            <w:rPr>
              <w:lang w:eastAsia="zh-CN"/>
            </w:rPr>
            <w:t>Standard Methods</w:t>
          </w:r>
          <w:r>
            <w:rPr/>
            <w:tab/>
          </w:r>
          <w:hyperlink w:anchor="__RefHeading___Toc90887682">
            <w:r>
              <w:rPr>
                <w:rStyle w:val="IndexLink"/>
              </w:rPr>
              <w:t>21</w:t>
            </w:r>
          </w:hyperlink>
        </w:p>
        <w:p>
          <w:pPr>
            <w:pStyle w:val="Contents5"/>
            <w:rPr>
              <w:rFonts w:ascii="Calibri" w:hAnsi="Calibri" w:eastAsia="Times New Roman" w:cs="Calibri"/>
              <w:sz w:val="22"/>
              <w:szCs w:val="22"/>
              <w:lang w:eastAsia="en-GB"/>
            </w:rPr>
          </w:pPr>
          <w:r>
            <w:rPr>
              <w:lang w:eastAsia="zh-CN"/>
            </w:rPr>
            <w:t>5.5.2.3.1</w:t>
          </w:r>
          <w:r>
            <w:rPr>
              <w:rFonts w:eastAsia="Times New Roman" w:cs="Calibri" w:ascii="Calibri" w:hAnsi="Calibri"/>
              <w:sz w:val="22"/>
              <w:szCs w:val="22"/>
              <w:lang w:eastAsia="en-GB"/>
            </w:rPr>
            <w:tab/>
          </w:r>
          <w:r>
            <w:rPr>
              <w:lang w:eastAsia="zh-CN"/>
            </w:rPr>
            <w:t>POST</w:t>
          </w:r>
          <w:r>
            <w:rPr/>
            <w:tab/>
          </w:r>
          <w:hyperlink w:anchor="__RefHeading___Toc90887683">
            <w:r>
              <w:rPr>
                <w:rStyle w:val="IndexLink"/>
              </w:rPr>
              <w:t>21</w:t>
            </w:r>
          </w:hyperlink>
        </w:p>
        <w:p>
          <w:pPr>
            <w:pStyle w:val="Contents2"/>
            <w:rPr>
              <w:rFonts w:ascii="Calibri" w:hAnsi="Calibri" w:eastAsia="Times New Roman" w:cs="Calibri"/>
              <w:sz w:val="22"/>
              <w:szCs w:val="22"/>
              <w:lang w:eastAsia="en-GB"/>
            </w:rPr>
          </w:pPr>
          <w:r>
            <w:rPr/>
            <w:t>5.6</w:t>
          </w:r>
          <w:r>
            <w:rPr>
              <w:rFonts w:eastAsia="Times New Roman" w:cs="Calibri" w:ascii="Calibri" w:hAnsi="Calibri"/>
              <w:sz w:val="22"/>
              <w:szCs w:val="22"/>
              <w:lang w:eastAsia="en-GB"/>
            </w:rPr>
            <w:tab/>
          </w:r>
          <w:r>
            <w:rPr/>
            <w:t>Data Model</w:t>
            <w:tab/>
          </w:r>
          <w:hyperlink w:anchor="__RefHeading___Toc90887684">
            <w:r>
              <w:rPr>
                <w:rStyle w:val="IndexLink"/>
              </w:rPr>
              <w:t>22</w:t>
            </w:r>
          </w:hyperlink>
        </w:p>
        <w:p>
          <w:pPr>
            <w:pStyle w:val="Contents3"/>
            <w:rPr>
              <w:rFonts w:ascii="Calibri" w:hAnsi="Calibri" w:eastAsia="Times New Roman" w:cs="Calibri"/>
              <w:sz w:val="22"/>
              <w:szCs w:val="22"/>
              <w:lang w:eastAsia="en-GB"/>
            </w:rPr>
          </w:pPr>
          <w:r>
            <w:rPr/>
            <w:t>5.6.1</w:t>
          </w:r>
          <w:r>
            <w:rPr>
              <w:rFonts w:eastAsia="Times New Roman" w:cs="Calibri" w:ascii="Calibri" w:hAnsi="Calibri"/>
              <w:sz w:val="22"/>
              <w:szCs w:val="22"/>
              <w:lang w:eastAsia="en-GB"/>
            </w:rPr>
            <w:tab/>
          </w:r>
          <w:r>
            <w:rPr/>
            <w:t>General</w:t>
            <w:tab/>
          </w:r>
          <w:hyperlink w:anchor="__RefHeading___Toc90887685">
            <w:r>
              <w:rPr>
                <w:rStyle w:val="IndexLink"/>
              </w:rPr>
              <w:t>22</w:t>
            </w:r>
          </w:hyperlink>
        </w:p>
        <w:p>
          <w:pPr>
            <w:pStyle w:val="Contents3"/>
            <w:rPr>
              <w:rFonts w:ascii="Calibri" w:hAnsi="Calibri" w:eastAsia="Times New Roman" w:cs="Calibri"/>
              <w:sz w:val="22"/>
              <w:szCs w:val="22"/>
              <w:lang w:eastAsia="en-GB"/>
            </w:rPr>
          </w:pPr>
          <w:r>
            <w:rPr>
              <w:lang w:val="en-US"/>
            </w:rPr>
            <w:t>5.6.2</w:t>
          </w:r>
          <w:r>
            <w:rPr>
              <w:rFonts w:eastAsia="Times New Roman" w:cs="Calibri" w:ascii="Calibri" w:hAnsi="Calibri"/>
              <w:sz w:val="22"/>
              <w:szCs w:val="22"/>
              <w:lang w:eastAsia="en-GB"/>
            </w:rPr>
            <w:tab/>
          </w:r>
          <w:r>
            <w:rPr>
              <w:lang w:val="en-US"/>
            </w:rPr>
            <w:t>Structured data types</w:t>
          </w:r>
          <w:r>
            <w:rPr/>
            <w:tab/>
          </w:r>
          <w:hyperlink w:anchor="__RefHeading___Toc90887686">
            <w:r>
              <w:rPr>
                <w:rStyle w:val="IndexLink"/>
              </w:rPr>
              <w:t>23</w:t>
            </w:r>
          </w:hyperlink>
        </w:p>
        <w:p>
          <w:pPr>
            <w:pStyle w:val="Contents4"/>
            <w:rPr>
              <w:rFonts w:ascii="Calibri" w:hAnsi="Calibri" w:eastAsia="Times New Roman" w:cs="Calibri"/>
              <w:sz w:val="22"/>
              <w:szCs w:val="22"/>
              <w:lang w:eastAsia="en-GB"/>
            </w:rPr>
          </w:pPr>
          <w:r>
            <w:rPr/>
            <w:t>5.6.2.1</w:t>
          </w:r>
          <w:r>
            <w:rPr>
              <w:rFonts w:eastAsia="Times New Roman" w:cs="Calibri" w:ascii="Calibri" w:hAnsi="Calibri"/>
              <w:sz w:val="22"/>
              <w:szCs w:val="22"/>
              <w:lang w:eastAsia="en-GB"/>
            </w:rPr>
            <w:tab/>
          </w:r>
          <w:r>
            <w:rPr/>
            <w:t>Introduction</w:t>
            <w:tab/>
          </w:r>
          <w:hyperlink w:anchor="__RefHeading___Toc90887687">
            <w:r>
              <w:rPr>
                <w:rStyle w:val="IndexLink"/>
              </w:rPr>
              <w:t>23</w:t>
            </w:r>
          </w:hyperlink>
        </w:p>
        <w:p>
          <w:pPr>
            <w:pStyle w:val="Contents4"/>
            <w:rPr>
              <w:rFonts w:ascii="Calibri" w:hAnsi="Calibri" w:eastAsia="Times New Roman" w:cs="Calibri"/>
              <w:sz w:val="22"/>
              <w:szCs w:val="22"/>
              <w:lang w:eastAsia="en-GB"/>
            </w:rPr>
          </w:pPr>
          <w:r>
            <w:rPr/>
            <w:t>5.6.2.2</w:t>
          </w:r>
          <w:r>
            <w:rPr>
              <w:rFonts w:eastAsia="Times New Roman" w:cs="Calibri" w:ascii="Calibri" w:hAnsi="Calibri"/>
              <w:sz w:val="22"/>
              <w:szCs w:val="22"/>
              <w:lang w:eastAsia="en-GB"/>
            </w:rPr>
            <w:tab/>
          </w:r>
          <w:r>
            <w:rPr/>
            <w:t xml:space="preserve">Type: </w:t>
          </w:r>
          <w:r>
            <w:rPr>
              <w:lang w:val="en-US" w:eastAsia="zh-CN"/>
            </w:rPr>
            <w:t>PfdDataForApp</w:t>
          </w:r>
          <w:r>
            <w:rPr/>
            <w:tab/>
          </w:r>
          <w:hyperlink w:anchor="__RefHeading___Toc90887688">
            <w:r>
              <w:rPr>
                <w:rStyle w:val="IndexLink"/>
              </w:rPr>
              <w:t>23</w:t>
            </w:r>
          </w:hyperlink>
        </w:p>
        <w:p>
          <w:pPr>
            <w:pStyle w:val="Contents4"/>
            <w:rPr>
              <w:rFonts w:ascii="Calibri" w:hAnsi="Calibri" w:eastAsia="Times New Roman" w:cs="Calibri"/>
              <w:sz w:val="22"/>
              <w:szCs w:val="22"/>
              <w:lang w:eastAsia="en-GB"/>
            </w:rPr>
          </w:pPr>
          <w:r>
            <w:rPr/>
            <w:t>5.6.2.3</w:t>
          </w:r>
          <w:r>
            <w:rPr>
              <w:rFonts w:eastAsia="Times New Roman" w:cs="Calibri" w:ascii="Calibri" w:hAnsi="Calibri"/>
              <w:sz w:val="22"/>
              <w:szCs w:val="22"/>
              <w:lang w:eastAsia="en-GB"/>
            </w:rPr>
            <w:tab/>
          </w:r>
          <w:r>
            <w:rPr/>
            <w:t xml:space="preserve">Type: </w:t>
          </w:r>
          <w:r>
            <w:rPr>
              <w:lang w:eastAsia="zh-CN"/>
            </w:rPr>
            <w:t>PfdSubscription</w:t>
          </w:r>
          <w:r>
            <w:rPr/>
            <w:tab/>
          </w:r>
          <w:hyperlink w:anchor="__RefHeading___Toc90887689">
            <w:r>
              <w:rPr>
                <w:rStyle w:val="IndexLink"/>
              </w:rPr>
              <w:t>24</w:t>
            </w:r>
          </w:hyperlink>
        </w:p>
        <w:p>
          <w:pPr>
            <w:pStyle w:val="Contents4"/>
            <w:rPr>
              <w:rFonts w:ascii="Calibri" w:hAnsi="Calibri" w:eastAsia="Times New Roman" w:cs="Calibri"/>
              <w:sz w:val="22"/>
              <w:szCs w:val="22"/>
              <w:lang w:eastAsia="en-GB"/>
            </w:rPr>
          </w:pPr>
          <w:r>
            <w:rPr>
              <w:lang w:val="en-US" w:eastAsia="zh-CN"/>
            </w:rPr>
            <w:t>5.6.2.4</w:t>
          </w:r>
          <w:r>
            <w:rPr>
              <w:rFonts w:eastAsia="Times New Roman" w:cs="Calibri" w:ascii="Calibri" w:hAnsi="Calibri"/>
              <w:sz w:val="22"/>
              <w:szCs w:val="22"/>
              <w:lang w:eastAsia="en-GB"/>
            </w:rPr>
            <w:tab/>
          </w:r>
          <w:r>
            <w:rPr>
              <w:lang w:val="en-US" w:eastAsia="zh-CN"/>
            </w:rPr>
            <w:t>Type: PfdChangeNotification</w:t>
          </w:r>
          <w:r>
            <w:rPr/>
            <w:tab/>
          </w:r>
          <w:hyperlink w:anchor="__RefHeading___Toc90887690">
            <w:r>
              <w:rPr>
                <w:rStyle w:val="IndexLink"/>
              </w:rPr>
              <w:t>24</w:t>
            </w:r>
          </w:hyperlink>
        </w:p>
        <w:p>
          <w:pPr>
            <w:pStyle w:val="Contents4"/>
            <w:rPr>
              <w:rFonts w:ascii="Calibri" w:hAnsi="Calibri" w:eastAsia="Times New Roman" w:cs="Calibri"/>
              <w:sz w:val="22"/>
              <w:szCs w:val="22"/>
              <w:lang w:eastAsia="en-GB"/>
            </w:rPr>
          </w:pPr>
          <w:r>
            <w:rPr>
              <w:lang w:eastAsia="zh-CN"/>
            </w:rPr>
            <w:t>5.6.2.5</w:t>
          </w:r>
          <w:r>
            <w:rPr>
              <w:rFonts w:eastAsia="Times New Roman" w:cs="Calibri" w:ascii="Calibri" w:hAnsi="Calibri"/>
              <w:sz w:val="22"/>
              <w:szCs w:val="22"/>
              <w:lang w:eastAsia="en-GB"/>
            </w:rPr>
            <w:tab/>
          </w:r>
          <w:r>
            <w:rPr>
              <w:lang w:eastAsia="zh-CN"/>
            </w:rPr>
            <w:t>Type: PfdContent</w:t>
          </w:r>
          <w:r>
            <w:rPr/>
            <w:tab/>
          </w:r>
          <w:hyperlink w:anchor="__RefHeading___Toc90887691">
            <w:r>
              <w:rPr>
                <w:rStyle w:val="IndexLink"/>
              </w:rPr>
              <w:t>25</w:t>
            </w:r>
          </w:hyperlink>
        </w:p>
        <w:p>
          <w:pPr>
            <w:pStyle w:val="Contents4"/>
            <w:rPr>
              <w:rFonts w:ascii="Calibri" w:hAnsi="Calibri" w:eastAsia="Times New Roman" w:cs="Calibri"/>
              <w:sz w:val="22"/>
              <w:szCs w:val="22"/>
              <w:lang w:eastAsia="en-GB"/>
            </w:rPr>
          </w:pPr>
          <w:r>
            <w:rPr>
              <w:lang w:eastAsia="zh-CN"/>
            </w:rPr>
            <w:t>5.6.2.6</w:t>
          </w:r>
          <w:r>
            <w:rPr>
              <w:rFonts w:eastAsia="Times New Roman" w:cs="Calibri" w:ascii="Calibri" w:hAnsi="Calibri"/>
              <w:sz w:val="22"/>
              <w:szCs w:val="22"/>
              <w:lang w:eastAsia="en-GB"/>
            </w:rPr>
            <w:tab/>
          </w:r>
          <w:r>
            <w:rPr>
              <w:lang w:eastAsia="zh-CN"/>
            </w:rPr>
            <w:t>Type: PfdChangeReport</w:t>
          </w:r>
          <w:r>
            <w:rPr/>
            <w:tab/>
          </w:r>
          <w:hyperlink w:anchor="__RefHeading___Toc90887692">
            <w:r>
              <w:rPr>
                <w:rStyle w:val="IndexLink"/>
              </w:rPr>
              <w:t>25</w:t>
            </w:r>
          </w:hyperlink>
        </w:p>
        <w:p>
          <w:pPr>
            <w:pStyle w:val="Contents3"/>
            <w:rPr>
              <w:rFonts w:ascii="Calibri" w:hAnsi="Calibri" w:eastAsia="Times New Roman" w:cs="Calibri"/>
              <w:sz w:val="22"/>
              <w:szCs w:val="22"/>
              <w:lang w:eastAsia="en-GB"/>
            </w:rPr>
          </w:pPr>
          <w:r>
            <w:rPr>
              <w:lang w:val="en-US"/>
            </w:rPr>
            <w:t>5.6.3</w:t>
          </w:r>
          <w:r>
            <w:rPr>
              <w:rFonts w:eastAsia="Times New Roman" w:cs="Calibri" w:ascii="Calibri" w:hAnsi="Calibri"/>
              <w:sz w:val="22"/>
              <w:szCs w:val="22"/>
              <w:lang w:eastAsia="en-GB"/>
            </w:rPr>
            <w:tab/>
          </w:r>
          <w:r>
            <w:rPr>
              <w:lang w:val="en-US"/>
            </w:rPr>
            <w:t>Simple data types and enumerations</w:t>
          </w:r>
          <w:r>
            <w:rPr/>
            <w:tab/>
          </w:r>
          <w:hyperlink w:anchor="__RefHeading___Toc90887693">
            <w:r>
              <w:rPr>
                <w:rStyle w:val="IndexLink"/>
              </w:rPr>
              <w:t>25</w:t>
            </w:r>
          </w:hyperlink>
        </w:p>
        <w:p>
          <w:pPr>
            <w:pStyle w:val="Contents4"/>
            <w:rPr>
              <w:rFonts w:ascii="Calibri" w:hAnsi="Calibri" w:eastAsia="Times New Roman" w:cs="Calibri"/>
              <w:sz w:val="22"/>
              <w:szCs w:val="22"/>
              <w:lang w:eastAsia="en-GB"/>
            </w:rPr>
          </w:pPr>
          <w:r>
            <w:rPr/>
            <w:t>5.6.3.1</w:t>
          </w:r>
          <w:r>
            <w:rPr>
              <w:rFonts w:eastAsia="Times New Roman" w:cs="Calibri" w:ascii="Calibri" w:hAnsi="Calibri"/>
              <w:sz w:val="22"/>
              <w:szCs w:val="22"/>
              <w:lang w:eastAsia="en-GB"/>
            </w:rPr>
            <w:tab/>
          </w:r>
          <w:r>
            <w:rPr/>
            <w:t>Introduction</w:t>
            <w:tab/>
          </w:r>
          <w:hyperlink w:anchor="__RefHeading___Toc90887694">
            <w:r>
              <w:rPr>
                <w:rStyle w:val="IndexLink"/>
              </w:rPr>
              <w:t>25</w:t>
            </w:r>
          </w:hyperlink>
        </w:p>
        <w:p>
          <w:pPr>
            <w:pStyle w:val="Contents4"/>
            <w:rPr>
              <w:rFonts w:ascii="Calibri" w:hAnsi="Calibri" w:eastAsia="Times New Roman" w:cs="Calibri"/>
              <w:sz w:val="22"/>
              <w:szCs w:val="22"/>
              <w:lang w:eastAsia="en-GB"/>
            </w:rPr>
          </w:pPr>
          <w:r>
            <w:rPr/>
            <w:t>5.6.3.2</w:t>
          </w:r>
          <w:r>
            <w:rPr>
              <w:rFonts w:eastAsia="Times New Roman" w:cs="Calibri" w:ascii="Calibri" w:hAnsi="Calibri"/>
              <w:sz w:val="22"/>
              <w:szCs w:val="22"/>
              <w:lang w:eastAsia="en-GB"/>
            </w:rPr>
            <w:tab/>
          </w:r>
          <w:r>
            <w:rPr/>
            <w:t>Simple data types</w:t>
            <w:tab/>
          </w:r>
          <w:hyperlink w:anchor="__RefHeading___Toc90887695">
            <w:r>
              <w:rPr>
                <w:rStyle w:val="IndexLink"/>
              </w:rPr>
              <w:t>25</w:t>
            </w:r>
          </w:hyperlink>
        </w:p>
        <w:p>
          <w:pPr>
            <w:pStyle w:val="Contents2"/>
            <w:rPr>
              <w:rFonts w:ascii="Calibri" w:hAnsi="Calibri" w:eastAsia="Times New Roman" w:cs="Calibri"/>
              <w:sz w:val="22"/>
              <w:szCs w:val="22"/>
              <w:lang w:eastAsia="en-GB"/>
            </w:rPr>
          </w:pPr>
          <w:r>
            <w:rPr/>
            <w:t>5.7</w:t>
          </w:r>
          <w:r>
            <w:rPr>
              <w:rFonts w:eastAsia="Times New Roman" w:cs="Calibri" w:ascii="Calibri" w:hAnsi="Calibri"/>
              <w:sz w:val="22"/>
              <w:szCs w:val="22"/>
              <w:lang w:eastAsia="en-GB"/>
            </w:rPr>
            <w:tab/>
          </w:r>
          <w:r>
            <w:rPr/>
            <w:t>Error handling</w:t>
            <w:tab/>
          </w:r>
          <w:hyperlink w:anchor="__RefHeading___Toc90887696">
            <w:r>
              <w:rPr>
                <w:rStyle w:val="IndexLink"/>
              </w:rPr>
              <w:t>26</w:t>
            </w:r>
          </w:hyperlink>
        </w:p>
        <w:p>
          <w:pPr>
            <w:pStyle w:val="Contents3"/>
            <w:rPr>
              <w:rFonts w:ascii="Calibri" w:hAnsi="Calibri" w:eastAsia="Times New Roman" w:cs="Calibri"/>
              <w:sz w:val="22"/>
              <w:szCs w:val="22"/>
              <w:lang w:eastAsia="en-GB"/>
            </w:rPr>
          </w:pPr>
          <w:r>
            <w:rPr>
              <w:lang w:eastAsia="zh-CN"/>
            </w:rPr>
            <w:t>5.7.1</w:t>
          </w:r>
          <w:r>
            <w:rPr>
              <w:rFonts w:eastAsia="Times New Roman" w:cs="Calibri" w:ascii="Calibri" w:hAnsi="Calibri"/>
              <w:sz w:val="22"/>
              <w:szCs w:val="22"/>
              <w:lang w:eastAsia="en-GB"/>
            </w:rPr>
            <w:tab/>
          </w:r>
          <w:r>
            <w:rPr>
              <w:lang w:eastAsia="zh-CN"/>
            </w:rPr>
            <w:t>General</w:t>
          </w:r>
          <w:r>
            <w:rPr/>
            <w:tab/>
          </w:r>
          <w:hyperlink w:anchor="__RefHeading___Toc90887697">
            <w:r>
              <w:rPr>
                <w:rStyle w:val="IndexLink"/>
              </w:rPr>
              <w:t>26</w:t>
            </w:r>
          </w:hyperlink>
        </w:p>
        <w:p>
          <w:pPr>
            <w:pStyle w:val="Contents3"/>
            <w:rPr>
              <w:rFonts w:ascii="Calibri" w:hAnsi="Calibri" w:eastAsia="Times New Roman" w:cs="Calibri"/>
              <w:sz w:val="22"/>
              <w:szCs w:val="22"/>
              <w:lang w:eastAsia="en-GB"/>
            </w:rPr>
          </w:pPr>
          <w:r>
            <w:rPr>
              <w:lang w:eastAsia="zh-CN"/>
            </w:rPr>
            <w:t>5.7.2</w:t>
          </w:r>
          <w:r>
            <w:rPr>
              <w:rFonts w:eastAsia="Times New Roman" w:cs="Calibri" w:ascii="Calibri" w:hAnsi="Calibri"/>
              <w:sz w:val="22"/>
              <w:szCs w:val="22"/>
              <w:lang w:eastAsia="en-GB"/>
            </w:rPr>
            <w:tab/>
          </w:r>
          <w:r>
            <w:rPr>
              <w:lang w:eastAsia="zh-CN"/>
            </w:rPr>
            <w:t>Protocol Errors</w:t>
          </w:r>
          <w:r>
            <w:rPr/>
            <w:tab/>
          </w:r>
          <w:hyperlink w:anchor="__RefHeading___Toc90887698">
            <w:r>
              <w:rPr>
                <w:rStyle w:val="IndexLink"/>
              </w:rPr>
              <w:t>26</w:t>
            </w:r>
          </w:hyperlink>
        </w:p>
        <w:p>
          <w:pPr>
            <w:pStyle w:val="Contents3"/>
            <w:rPr>
              <w:rFonts w:ascii="Calibri" w:hAnsi="Calibri" w:eastAsia="Times New Roman" w:cs="Calibri"/>
              <w:sz w:val="22"/>
              <w:szCs w:val="22"/>
              <w:lang w:eastAsia="en-GB"/>
            </w:rPr>
          </w:pPr>
          <w:r>
            <w:rPr>
              <w:lang w:eastAsia="zh-CN"/>
            </w:rPr>
            <w:t>5.7.3</w:t>
          </w:r>
          <w:r>
            <w:rPr>
              <w:rFonts w:eastAsia="Times New Roman" w:cs="Calibri" w:ascii="Calibri" w:hAnsi="Calibri"/>
              <w:sz w:val="22"/>
              <w:szCs w:val="22"/>
              <w:lang w:eastAsia="en-GB"/>
            </w:rPr>
            <w:tab/>
          </w:r>
          <w:r>
            <w:rPr>
              <w:lang w:eastAsia="zh-CN"/>
            </w:rPr>
            <w:t>Application Errors</w:t>
          </w:r>
          <w:r>
            <w:rPr/>
            <w:tab/>
          </w:r>
          <w:hyperlink w:anchor="__RefHeading___Toc90887699">
            <w:r>
              <w:rPr>
                <w:rStyle w:val="IndexLink"/>
              </w:rPr>
              <w:t>26</w:t>
            </w:r>
          </w:hyperlink>
        </w:p>
        <w:p>
          <w:pPr>
            <w:pStyle w:val="Contents2"/>
            <w:rPr>
              <w:rFonts w:ascii="Calibri" w:hAnsi="Calibri" w:eastAsia="Times New Roman" w:cs="Calibri"/>
              <w:sz w:val="22"/>
              <w:szCs w:val="22"/>
              <w:lang w:eastAsia="en-GB"/>
            </w:rPr>
          </w:pPr>
          <w:r>
            <w:rPr/>
            <w:t>5.8</w:t>
          </w:r>
          <w:r>
            <w:rPr>
              <w:rFonts w:eastAsia="Times New Roman" w:cs="Calibri" w:ascii="Calibri" w:hAnsi="Calibri"/>
              <w:sz w:val="22"/>
              <w:szCs w:val="22"/>
              <w:lang w:eastAsia="en-GB"/>
            </w:rPr>
            <w:tab/>
          </w:r>
          <w:r>
            <w:rPr>
              <w:lang w:eastAsia="zh-CN"/>
            </w:rPr>
            <w:t>Feature negotiation</w:t>
          </w:r>
          <w:r>
            <w:rPr/>
            <w:tab/>
          </w:r>
          <w:hyperlink w:anchor="__RefHeading___Toc90887700">
            <w:r>
              <w:rPr>
                <w:rStyle w:val="IndexLink"/>
              </w:rPr>
              <w:t>26</w:t>
            </w:r>
          </w:hyperlink>
        </w:p>
        <w:p>
          <w:pPr>
            <w:pStyle w:val="Contents2"/>
            <w:rPr>
              <w:rFonts w:ascii="Calibri" w:hAnsi="Calibri" w:eastAsia="Times New Roman" w:cs="Calibri"/>
              <w:sz w:val="22"/>
              <w:szCs w:val="22"/>
              <w:lang w:eastAsia="en-GB"/>
            </w:rPr>
          </w:pPr>
          <w:r>
            <w:rPr/>
            <w:t>5.9</w:t>
          </w:r>
          <w:r>
            <w:rPr>
              <w:rFonts w:eastAsia="Times New Roman" w:cs="Calibri" w:ascii="Calibri" w:hAnsi="Calibri"/>
              <w:sz w:val="22"/>
              <w:szCs w:val="22"/>
              <w:lang w:eastAsia="en-GB"/>
            </w:rPr>
            <w:tab/>
          </w:r>
          <w:r>
            <w:rPr/>
            <w:t>Security</w:t>
            <w:tab/>
          </w:r>
          <w:hyperlink w:anchor="__RefHeading___Toc90887701">
            <w:r>
              <w:rPr>
                <w:rStyle w:val="IndexLink"/>
              </w:rPr>
              <w:t>27</w:t>
            </w:r>
          </w:hyperlink>
        </w:p>
        <w:p>
          <w:pPr>
            <w:pStyle w:val="Contents8"/>
            <w:rPr>
              <w:rFonts w:ascii="Calibri" w:hAnsi="Calibri" w:eastAsia="Times New Roman" w:cs="Calibri"/>
              <w:b w:val="false"/>
              <w:b w:val="false"/>
              <w:szCs w:val="22"/>
              <w:lang w:eastAsia="en-GB"/>
            </w:rPr>
          </w:pPr>
          <w:r>
            <w:rPr/>
            <w:t>Annex A (normative): OpenAPI specification</w:t>
            <w:tab/>
          </w:r>
          <w:hyperlink w:anchor="__RefHeading___Toc90887702">
            <w:r>
              <w:rPr>
                <w:rStyle w:val="IndexLink"/>
              </w:rPr>
              <w:t>28</w:t>
            </w:r>
          </w:hyperlink>
        </w:p>
        <w:p>
          <w:pPr>
            <w:pStyle w:val="Contents1"/>
            <w:rPr>
              <w:rFonts w:ascii="Calibri" w:hAnsi="Calibri" w:eastAsia="Times New Roman" w:cs="Calibri"/>
              <w:szCs w:val="22"/>
              <w:lang w:eastAsia="en-GB"/>
            </w:rPr>
          </w:pPr>
          <w:r>
            <w:rPr/>
            <w:t>A.1</w:t>
          </w:r>
          <w:r>
            <w:rPr>
              <w:rFonts w:eastAsia="Times New Roman" w:cs="Calibri" w:ascii="Calibri" w:hAnsi="Calibri"/>
              <w:szCs w:val="22"/>
              <w:lang w:eastAsia="en-GB"/>
            </w:rPr>
            <w:tab/>
          </w:r>
          <w:r>
            <w:rPr/>
            <w:t>General</w:t>
            <w:tab/>
          </w:r>
          <w:hyperlink w:anchor="__RefHeading___Toc90887703">
            <w:r>
              <w:rPr>
                <w:rStyle w:val="IndexLink"/>
              </w:rPr>
              <w:t>28</w:t>
            </w:r>
          </w:hyperlink>
        </w:p>
        <w:p>
          <w:pPr>
            <w:pStyle w:val="Contents1"/>
            <w:rPr>
              <w:rFonts w:ascii="Calibri" w:hAnsi="Calibri" w:eastAsia="Times New Roman" w:cs="Calibri"/>
              <w:szCs w:val="22"/>
              <w:lang w:eastAsia="en-GB"/>
            </w:rPr>
          </w:pPr>
          <w:r>
            <w:rPr/>
            <w:t>A.2</w:t>
          </w:r>
          <w:r>
            <w:rPr>
              <w:rFonts w:eastAsia="Times New Roman" w:cs="Calibri" w:ascii="Calibri" w:hAnsi="Calibri"/>
              <w:szCs w:val="22"/>
              <w:lang w:eastAsia="en-GB"/>
            </w:rPr>
            <w:tab/>
          </w:r>
          <w:r>
            <w:rPr/>
            <w:t>Nnef_PFDmanagement</w:t>
          </w:r>
          <w:r>
            <w:rPr>
              <w:lang w:eastAsia="zh-CN"/>
            </w:rPr>
            <w:t xml:space="preserve"> </w:t>
          </w:r>
          <w:r>
            <w:rPr/>
            <w:t>API</w:t>
            <w:tab/>
          </w:r>
          <w:hyperlink w:anchor="__RefHeading___Toc90887704">
            <w:r>
              <w:rPr>
                <w:rStyle w:val="IndexLink"/>
              </w:rPr>
              <w:t>28</w:t>
            </w:r>
          </w:hyperlink>
        </w:p>
        <w:p>
          <w:pPr>
            <w:pStyle w:val="Contents8"/>
            <w:rPr>
              <w:rFonts w:ascii="Calibri" w:hAnsi="Calibri" w:eastAsia="Times New Roman" w:cs="Calibri"/>
              <w:szCs w:val="22"/>
              <w:lang w:eastAsia="en-GB"/>
            </w:rPr>
          </w:pPr>
          <w:r>
            <w:rPr>
              <w:b w:val="false"/>
            </w:rPr>
            <w:t>Annex B (informative):</w:t>
          </w:r>
          <w:r>
            <w:rPr>
              <w:b w:val="false"/>
              <w:lang w:eastAsia="zh-CN"/>
            </w:rPr>
            <w:t xml:space="preserve"> </w:t>
          </w:r>
          <w:r>
            <w:rPr>
              <w:b w:val="false"/>
            </w:rPr>
            <w:t>Change history</w:t>
            <w:tab/>
          </w:r>
          <w:hyperlink w:anchor="__RefHeading___Toc90887705">
            <w:r>
              <w:rPr>
                <w:rStyle w:val="IndexLink"/>
                <w:b w:val="false"/>
              </w:rPr>
              <w:t>34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90887613"/>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90887614"/>
      <w:bookmarkEnd w:id="7"/>
      <w:r>
        <w:rPr/>
        <w:t>1</w:t>
        <w:tab/>
        <w:t>Scope</w:t>
      </w:r>
    </w:p>
    <w:p>
      <w:pPr>
        <w:pStyle w:val="Normal"/>
        <w:rPr/>
      </w:pPr>
      <w:r>
        <w:rPr>
          <w:lang w:eastAsia="zh-CN"/>
        </w:rPr>
        <w:t>The present document provides</w:t>
      </w:r>
      <w:r>
        <w:rPr>
          <w:lang w:eastAsia="zh-CN"/>
        </w:rPr>
        <w:t xml:space="preserve"> the stage 3 </w:t>
      </w:r>
      <w:r>
        <w:rPr>
          <w:lang w:val="en-US" w:eastAsia="zh-CN"/>
        </w:rPr>
        <w:t xml:space="preserve">specification of the </w:t>
      </w:r>
      <w:r>
        <w:rPr/>
        <w:t>PFD Management Service of the 5G system.</w:t>
      </w:r>
    </w:p>
    <w:p>
      <w:pPr>
        <w:pStyle w:val="Normal"/>
        <w:rPr/>
      </w:pPr>
      <w:r>
        <w:rPr/>
        <w:t>The stage 2 definition and related procedures of the PFD Management Service are contained in 3GP</w:t>
      </w:r>
      <w:r>
        <w:rPr>
          <w:lang w:eastAsia="zh-CN"/>
        </w:rPr>
        <w:t>P TS 23.502 [3] and 3GPP TS 23.503</w:t>
      </w:r>
      <w:r>
        <w:rPr>
          <w:lang w:val="en-US" w:eastAsia="zh-CN"/>
        </w:rPr>
        <w:t xml:space="preserve"> [4]. </w:t>
      </w:r>
      <w:r>
        <w:rPr/>
        <w:t>The 5G System Architecture is defined in 3GPP TS 23.501 [2].</w:t>
      </w:r>
    </w:p>
    <w:p>
      <w:pPr>
        <w:pStyle w:val="Normal"/>
        <w:rPr/>
      </w:pPr>
      <w:r>
        <w:rPr/>
        <w:t>The Technical Realization of the Service Based Architecture and the Principles and Guidelines for Services Definition of the 5G System are specified in 3GPP TS 29.500 [5] and 3GPP TS 29.501 [6].</w:t>
      </w:r>
    </w:p>
    <w:p>
      <w:pPr>
        <w:pStyle w:val="Normal"/>
        <w:rPr>
          <w:lang w:eastAsia="zh-CN"/>
        </w:rPr>
      </w:pPr>
      <w:r>
        <w:rPr/>
        <w:t xml:space="preserve">The Packet Flow Description Function (PFDF) provides the PFD Management Service </w:t>
      </w:r>
      <w:r>
        <w:rPr>
          <w:kern w:val="2"/>
          <w:szCs w:val="18"/>
          <w:lang w:eastAsia="zh-CN"/>
        </w:rPr>
        <w:t xml:space="preserve">to </w:t>
      </w:r>
      <w:r>
        <w:rPr/>
        <w:t xml:space="preserve">NF consumers (e.g. Session Management Function). The PFDF is </w:t>
      </w:r>
      <w:r>
        <w:rPr>
          <w:lang w:eastAsia="zh-CN"/>
        </w:rPr>
        <w:t>functionality</w:t>
      </w:r>
      <w:r>
        <w:rPr>
          <w:lang w:eastAsia="zh-CN"/>
        </w:rPr>
        <w:t xml:space="preserve"> within the NEF.</w:t>
      </w:r>
    </w:p>
    <w:p>
      <w:pPr>
        <w:pStyle w:val="Heading1"/>
        <w:ind w:left="1134" w:hanging="1134"/>
        <w:rPr/>
      </w:pPr>
      <w:bookmarkStart w:id="8" w:name="__RefHeading___Toc90887615"/>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3" w:name="OLE_LINK4"/>
      <w:bookmarkStart w:id="14" w:name="OLE_LINK3"/>
      <w:bookmarkStart w:id="15" w:name="OLE_LINK2"/>
      <w:bookmarkStart w:id="16" w:name="OLE_LINK1"/>
      <w:bookmarkEnd w:id="13"/>
      <w:bookmarkEnd w:id="14"/>
      <w:bookmarkEnd w:id="15"/>
      <w:bookmarkEnd w:id="16"/>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t>[4]</w:t>
        <w:tab/>
        <w:t>3GPP TS 23.503: "Policy and Charging Control Framework for the 5G System; Stage 2".</w:t>
      </w:r>
    </w:p>
    <w:p>
      <w:pPr>
        <w:pStyle w:val="EX"/>
        <w:rPr/>
      </w:pPr>
      <w:r>
        <w:rPr/>
        <w:t>[5]</w:t>
        <w:tab/>
        <w:t>3GPP TS 29.500: "5G System; Technical Realization of Service Based Architecture; Stage 3".</w:t>
      </w:r>
    </w:p>
    <w:p>
      <w:pPr>
        <w:pStyle w:val="EX"/>
        <w:rPr/>
      </w:pPr>
      <w:r>
        <w:rPr/>
        <w:t>[6]</w:t>
        <w:tab/>
        <w:t>3GPP TS 29.501: "5G System; Principles and Guidelines for Services Definition; Stage 3".</w:t>
      </w:r>
    </w:p>
    <w:p>
      <w:pPr>
        <w:pStyle w:val="EX"/>
        <w:rPr/>
      </w:pPr>
      <w:r>
        <w:rPr/>
        <w:t>[7]</w:t>
        <w:tab/>
      </w:r>
      <w:r>
        <w:rPr>
          <w:lang w:val="en-US" w:eastAsia="en-US"/>
        </w:rPr>
        <w:t>IETF RFC 7540: "Hypertext Transfer Protocol Version 2 (HTTP/2)".</w:t>
      </w:r>
    </w:p>
    <w:p>
      <w:pPr>
        <w:pStyle w:val="EX"/>
        <w:rPr>
          <w:lang w:val="en-US" w:eastAsia="en-US"/>
        </w:rPr>
      </w:pPr>
      <w:r>
        <w:rPr>
          <w:lang w:val="en-US" w:eastAsia="en-US"/>
        </w:rPr>
        <w:t>[8]</w:t>
        <w:tab/>
      </w:r>
      <w:r>
        <w:rPr>
          <w:lang w:eastAsia="zh-CN"/>
        </w:rPr>
        <w:t>IETF RFC 8259: "The JavaScript Object Notation (JSON) Data Interchange Format".</w:t>
      </w:r>
    </w:p>
    <w:p>
      <w:pPr>
        <w:pStyle w:val="EX"/>
        <w:rPr/>
      </w:pPr>
      <w:r>
        <w:rPr>
          <w:lang w:val="en-US" w:eastAsia="en-US"/>
        </w:rPr>
        <w:t>[9]</w:t>
        <w:tab/>
      </w:r>
      <w:r>
        <w:rPr>
          <w:lang w:val="en-US"/>
        </w:rPr>
        <w:t xml:space="preserve">OpenAPI: </w:t>
      </w:r>
      <w:r>
        <w:rPr/>
        <w:t>"</w:t>
      </w:r>
      <w:r>
        <w:rPr>
          <w:lang w:val="en-US"/>
        </w:rPr>
        <w:t>OpenAPI 3.0.0 Specification</w:t>
      </w:r>
      <w:r>
        <w:rPr/>
        <w:t>"</w:t>
      </w:r>
      <w:r>
        <w:rPr>
          <w:lang w:val="en-US"/>
        </w:rPr>
        <w:t xml:space="preserve">, </w:t>
      </w:r>
      <w:hyperlink r:id="rId6">
        <w:r>
          <w:rPr>
            <w:rStyle w:val="InternetLink"/>
            <w:lang w:val="en-US"/>
          </w:rPr>
          <w:t>https://github.com/OAI/OpenAPI-Specification/blob/master/versions/3.0.0.md</w:t>
        </w:r>
      </w:hyperlink>
      <w:r>
        <w:rPr>
          <w:lang w:val="en-US"/>
        </w:rPr>
        <w:t>.</w:t>
      </w:r>
    </w:p>
    <w:p>
      <w:pPr>
        <w:pStyle w:val="EX"/>
        <w:rPr>
          <w:lang w:val="en-US"/>
        </w:rPr>
      </w:pPr>
      <w:r>
        <w:rPr>
          <w:lang w:val="en-US"/>
        </w:rPr>
        <w:t>[10]</w:t>
        <w:tab/>
      </w:r>
      <w:r>
        <w:rPr/>
        <w:t xml:space="preserve">3GPP TS 29.571: </w:t>
      </w:r>
      <w:r>
        <w:rPr>
          <w:lang w:eastAsia="zh-CN"/>
        </w:rPr>
        <w:t>"5G System; Common Data Types for Service Based Interfaces Stage 3"</w:t>
      </w:r>
      <w:r>
        <w:rPr/>
        <w:t>.</w:t>
      </w:r>
    </w:p>
    <w:p>
      <w:pPr>
        <w:pStyle w:val="EX"/>
        <w:rPr/>
      </w:pPr>
      <w:r>
        <w:rPr>
          <w:lang w:val="en-US"/>
        </w:rPr>
        <w:t>[11]</w:t>
        <w:tab/>
      </w:r>
      <w:r>
        <w:rPr/>
        <w:t>3GPP TS 29.122: "T8 reference point for Northbound APIs".</w:t>
      </w:r>
    </w:p>
    <w:p>
      <w:pPr>
        <w:pStyle w:val="EX"/>
        <w:rPr>
          <w:rFonts w:eastAsia="Times New Roman"/>
        </w:rPr>
      </w:pPr>
      <w:r>
        <w:rPr/>
        <w:t>[12]</w:t>
        <w:tab/>
        <w:t>3GPP TS </w:t>
      </w:r>
      <w:r>
        <w:rPr>
          <w:rFonts w:eastAsia="Times New Roman"/>
        </w:rPr>
        <w:t xml:space="preserve">29.251: </w:t>
      </w:r>
      <w:r>
        <w:rPr/>
        <w:t>"Gw and Gwn reference points for sponsored data connectivity".</w:t>
      </w:r>
    </w:p>
    <w:p>
      <w:pPr>
        <w:pStyle w:val="EX"/>
        <w:rPr/>
      </w:pPr>
      <w:r>
        <w:rPr>
          <w:lang w:val="en-US" w:eastAsia="en-US"/>
        </w:rPr>
        <w:t>[13]</w:t>
        <w:tab/>
        <w:t xml:space="preserve">3GPP TS 29.510: "5G System; </w:t>
      </w:r>
      <w:r>
        <w:rPr/>
        <w:t>Network Function Repository Services</w:t>
      </w:r>
      <w:r>
        <w:rPr>
          <w:lang w:val="en-US" w:eastAsia="en-US"/>
        </w:rPr>
        <w:t>; Stage 3".</w:t>
      </w:r>
    </w:p>
    <w:p>
      <w:pPr>
        <w:pStyle w:val="EX"/>
        <w:rPr/>
      </w:pPr>
      <w:r>
        <w:rPr/>
        <w:t>[14]</w:t>
        <w:tab/>
        <w:t>3GPP TS 33.501: "Security architecture and procedures for 5G system".</w:t>
      </w:r>
    </w:p>
    <w:p>
      <w:pPr>
        <w:pStyle w:val="EX"/>
        <w:rPr/>
      </w:pPr>
      <w:r>
        <w:rPr/>
        <w:t>[15]</w:t>
        <w:tab/>
        <w:t>IETF RFC 6749: "The OAuth 2.0 Authorization Framework".</w:t>
      </w:r>
    </w:p>
    <w:p>
      <w:pPr>
        <w:pStyle w:val="EX"/>
        <w:rPr/>
      </w:pPr>
      <w:r>
        <w:rPr/>
        <w:t>[16]</w:t>
        <w:tab/>
        <w:t>IETF RFC 7807: "Problem Details for HTTP APIs".</w:t>
      </w:r>
    </w:p>
    <w:p>
      <w:pPr>
        <w:pStyle w:val="EX"/>
        <w:rPr/>
      </w:pPr>
      <w:r>
        <w:rPr/>
        <w:t>[17]</w:t>
        <w:tab/>
        <w:t>3GPP TR 21.900: "Technical Specification Group working methods".</w:t>
      </w:r>
    </w:p>
    <w:p>
      <w:pPr>
        <w:pStyle w:val="EX"/>
        <w:rPr/>
      </w:pPr>
      <w:r>
        <w:rPr/>
        <w:t>[18]</w:t>
        <w:tab/>
      </w:r>
      <w:r>
        <w:rPr>
          <w:lang w:eastAsia="zh-CN"/>
        </w:rPr>
        <w:t>IETF </w:t>
      </w:r>
      <w:r>
        <w:rPr>
          <w:lang w:eastAsia="zh-CN"/>
        </w:rPr>
        <w:t>RFC</w:t>
      </w:r>
      <w:r>
        <w:rPr>
          <w:lang w:eastAsia="zh-CN"/>
        </w:rPr>
        <w:t> </w:t>
      </w:r>
      <w:r>
        <w:rPr>
          <w:lang w:eastAsia="zh-CN"/>
        </w:rPr>
        <w:t>6733</w:t>
      </w:r>
      <w:r>
        <w:rPr>
          <w:lang w:eastAsia="zh-CN"/>
        </w:rPr>
        <w:t>:</w:t>
      </w:r>
      <w:r>
        <w:rPr>
          <w:lang w:eastAsia="zh-CN"/>
        </w:rPr>
        <w:t xml:space="preserve"> </w:t>
      </w:r>
      <w:r>
        <w:rPr>
          <w:lang w:eastAsia="zh-CN"/>
        </w:rPr>
        <w:t>"Diameter Base Protocol".</w:t>
      </w:r>
    </w:p>
    <w:p>
      <w:pPr>
        <w:pStyle w:val="Heading1"/>
        <w:ind w:left="1134" w:hanging="1134"/>
        <w:rPr/>
      </w:pPr>
      <w:bookmarkStart w:id="17" w:name="__RefHeading___Toc90887616"/>
      <w:bookmarkEnd w:id="17"/>
      <w:r>
        <w:rPr/>
        <w:t>3</w:t>
        <w:tab/>
        <w:t>Definitions, symbols and abbreviations</w:t>
      </w:r>
    </w:p>
    <w:p>
      <w:pPr>
        <w:pStyle w:val="Heading2"/>
        <w:rPr/>
      </w:pPr>
      <w:bookmarkStart w:id="18" w:name="__RefHeading___Toc90887617"/>
      <w:bookmarkEnd w:id="18"/>
      <w:r>
        <w:rPr/>
        <w:t>3.1</w:t>
        <w:tab/>
        <w:t>Definitions</w:t>
      </w:r>
    </w:p>
    <w:p>
      <w:pPr>
        <w:pStyle w:val="Normal"/>
        <w:rPr/>
      </w:pPr>
      <w:r>
        <w:rPr/>
        <w:t xml:space="preserve">For the purposes of the present document, the terms and definitions given in </w:t>
      </w:r>
      <w:bookmarkStart w:id="19" w:name="OLE_LINK8"/>
      <w:bookmarkStart w:id="20" w:name="OLE_LINK7"/>
      <w:bookmarkStart w:id="21" w:name="OLE_LINK6"/>
      <w:r>
        <w:rPr/>
        <w:t xml:space="preserve">3GPP </w:t>
      </w:r>
      <w:bookmarkEnd w:id="19"/>
      <w:bookmarkEnd w:id="20"/>
      <w:bookmarkEnd w:id="21"/>
      <w:r>
        <w:rPr/>
        <w:t>TR 21.905 [1] and the following apply. A term defined in the present document takes precedence over the definition of the same term, if any, in 3GPP TR 21.905 [1].</w:t>
      </w:r>
    </w:p>
    <w:p>
      <w:pPr>
        <w:pStyle w:val="Heading2"/>
        <w:rPr/>
      </w:pPr>
      <w:bookmarkStart w:id="22" w:name="__RefHeading___Toc90887618"/>
      <w:bookmarkEnd w:id="2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JSON</w:t>
        <w:tab/>
        <w:t>JavaScript Object Notation</w:t>
      </w:r>
    </w:p>
    <w:p>
      <w:pPr>
        <w:pStyle w:val="EW"/>
        <w:rPr>
          <w:lang w:eastAsia="zh-CN"/>
        </w:rPr>
      </w:pPr>
      <w:r>
        <w:rPr/>
        <w:t>NEF</w:t>
        <w:tab/>
        <w:t>Network Exposure Function</w:t>
      </w:r>
    </w:p>
    <w:p>
      <w:pPr>
        <w:pStyle w:val="EW"/>
        <w:rPr>
          <w:lang w:eastAsia="zh-CN"/>
        </w:rPr>
      </w:pPr>
      <w:r>
        <w:rPr/>
        <w:t>NRF</w:t>
        <w:tab/>
        <w:t>Network Repository Function</w:t>
      </w:r>
    </w:p>
    <w:p>
      <w:pPr>
        <w:pStyle w:val="EW"/>
        <w:rPr>
          <w:lang w:eastAsia="zh-CN"/>
        </w:rPr>
      </w:pPr>
      <w:r>
        <w:rPr>
          <w:lang w:eastAsia="zh-CN"/>
        </w:rPr>
        <w:t>PFD</w:t>
        <w:tab/>
        <w:t>Packet Flow Description</w:t>
      </w:r>
    </w:p>
    <w:p>
      <w:pPr>
        <w:pStyle w:val="EW"/>
        <w:rPr>
          <w:lang w:eastAsia="zh-CN"/>
        </w:rPr>
      </w:pPr>
      <w:r>
        <w:rPr>
          <w:lang w:eastAsia="zh-CN"/>
        </w:rPr>
        <w:t>PFDF</w:t>
        <w:tab/>
        <w:t>Packet Flow Description Function</w:t>
      </w:r>
    </w:p>
    <w:p>
      <w:pPr>
        <w:pStyle w:val="EW"/>
        <w:rPr/>
      </w:pPr>
      <w:r>
        <w:rPr/>
        <w:t>SBI</w:t>
        <w:tab/>
        <w:t>Service Based Interface</w:t>
      </w:r>
    </w:p>
    <w:p>
      <w:pPr>
        <w:pStyle w:val="EW"/>
        <w:rPr/>
      </w:pPr>
      <w:r>
        <w:rPr/>
        <w:t>SMF</w:t>
        <w:tab/>
        <w:t>Session Management Function</w:t>
      </w:r>
    </w:p>
    <w:p>
      <w:pPr>
        <w:pStyle w:val="Heading1"/>
        <w:ind w:left="1134" w:hanging="1134"/>
        <w:rPr/>
      </w:pPr>
      <w:bookmarkStart w:id="23" w:name="__RefHeading___Toc90887619"/>
      <w:bookmarkEnd w:id="23"/>
      <w:r>
        <w:rPr/>
        <w:t>4</w:t>
        <w:tab/>
        <w:t xml:space="preserve">Packet </w:t>
      </w:r>
      <w:r>
        <w:rPr>
          <w:lang w:eastAsia="zh-CN"/>
        </w:rPr>
        <w:t>Flow Description</w:t>
      </w:r>
      <w:r>
        <w:rPr/>
        <w:t xml:space="preserve"> Management Service</w:t>
      </w:r>
    </w:p>
    <w:p>
      <w:pPr>
        <w:pStyle w:val="Heading2"/>
        <w:rPr/>
      </w:pPr>
      <w:bookmarkStart w:id="24" w:name="__RefHeading___Toc90887620"/>
      <w:bookmarkEnd w:id="24"/>
      <w:r>
        <w:rPr/>
        <w:t>4.1</w:t>
        <w:tab/>
        <w:t>Service Description</w:t>
      </w:r>
    </w:p>
    <w:p>
      <w:pPr>
        <w:pStyle w:val="Heading3"/>
        <w:rPr>
          <w:lang w:eastAsia="zh-CN"/>
        </w:rPr>
      </w:pPr>
      <w:bookmarkStart w:id="25" w:name="__RefHeading___Toc90887621"/>
      <w:bookmarkEnd w:id="25"/>
      <w:r>
        <w:rPr>
          <w:lang w:eastAsia="zh-CN"/>
        </w:rPr>
        <w:t>4.1.1</w:t>
        <w:tab/>
        <w:t>Overview</w:t>
      </w:r>
    </w:p>
    <w:p>
      <w:pPr>
        <w:pStyle w:val="Normal"/>
        <w:rPr/>
      </w:pPr>
      <w:r>
        <w:rPr>
          <w:rFonts w:eastAsia="Batang;바탕"/>
        </w:rPr>
        <w:t xml:space="preserve">The PFD </w:t>
      </w:r>
      <w:r>
        <w:rPr>
          <w:rFonts w:eastAsia="Batang;바탕"/>
        </w:rPr>
        <w:t xml:space="preserve">Management Service, as defined </w:t>
      </w:r>
      <w:r>
        <w:rPr/>
        <w:t>as defined in 3GPP TS 23.501 [2], 3GPP TS 23.502 [3] and 3GPP TS 2</w:t>
      </w:r>
      <w:r>
        <w:rPr/>
        <w:t>3</w:t>
      </w:r>
      <w:r>
        <w:rPr/>
        <w:t>.503 [4], is provided by the</w:t>
      </w:r>
      <w:r>
        <w:rPr>
          <w:rFonts w:eastAsia="Batang;바탕"/>
        </w:rPr>
        <w:t xml:space="preserve"> Packet Flow Description Function (PFDF).</w:t>
      </w:r>
    </w:p>
    <w:p>
      <w:pPr>
        <w:pStyle w:val="Normal"/>
        <w:rPr>
          <w:rFonts w:eastAsia="Batang;바탕"/>
        </w:rPr>
      </w:pPr>
      <w:r>
        <w:rPr/>
        <w:t>The only known NF Service Consumer is the SMF.</w:t>
      </w:r>
    </w:p>
    <w:p>
      <w:pPr>
        <w:pStyle w:val="Normal"/>
        <w:rPr>
          <w:rFonts w:eastAsia="Batang;바탕"/>
        </w:rPr>
      </w:pPr>
      <w:r>
        <w:rPr/>
        <w:t>This service:</w:t>
      </w:r>
    </w:p>
    <w:p>
      <w:pPr>
        <w:pStyle w:val="B1"/>
        <w:rPr>
          <w:lang w:val="en-US" w:eastAsia="zh-CN"/>
        </w:rPr>
      </w:pPr>
      <w:r>
        <w:rPr>
          <w:lang w:val="en-US" w:eastAsia="zh-CN"/>
        </w:rPr>
        <w:t>-</w:t>
        <w:tab/>
      </w:r>
      <w:r>
        <w:rPr/>
        <w:t>allows an SMF to subscribe to and unsubscribe from PFD changes;</w:t>
      </w:r>
    </w:p>
    <w:p>
      <w:pPr>
        <w:pStyle w:val="B1"/>
        <w:rPr/>
      </w:pPr>
      <w:r>
        <w:rPr>
          <w:lang w:val="en-US" w:eastAsia="zh-CN"/>
        </w:rPr>
        <w:t>-</w:t>
        <w:tab/>
      </w:r>
      <w:r>
        <w:rPr/>
        <w:t>notifies an SMF about changes of PFDs; and</w:t>
      </w:r>
    </w:p>
    <w:p>
      <w:pPr>
        <w:pStyle w:val="B1"/>
        <w:rPr>
          <w:lang w:eastAsia="zh-CN"/>
        </w:rPr>
      </w:pPr>
      <w:r>
        <w:rPr>
          <w:lang w:eastAsia="zh-CN"/>
        </w:rPr>
        <w:t>-</w:t>
        <w:tab/>
      </w:r>
      <w:r>
        <w:rPr/>
        <w:t>allows an SMF to retrieve PFDs.</w:t>
      </w:r>
    </w:p>
    <w:p>
      <w:pPr>
        <w:pStyle w:val="Heading3"/>
        <w:rPr>
          <w:lang w:val="en-US" w:eastAsia="zh-CN"/>
        </w:rPr>
      </w:pPr>
      <w:bookmarkStart w:id="26" w:name="__RefHeading___Toc90887622"/>
      <w:bookmarkEnd w:id="26"/>
      <w:r>
        <w:rPr>
          <w:lang w:val="en-US" w:eastAsia="zh-CN"/>
        </w:rPr>
        <w:t>4.1.2</w:t>
        <w:tab/>
      </w:r>
      <w:r>
        <w:rPr>
          <w:lang w:val="en-US" w:eastAsia="zh-CN"/>
        </w:rPr>
        <w:t>Service Architecture</w:t>
      </w:r>
    </w:p>
    <w:p>
      <w:pPr>
        <w:pStyle w:val="Normal"/>
        <w:rPr/>
      </w:pPr>
      <w:r>
        <w:rPr/>
        <w:t>The 5G System Architecture is defined in 3GPP TS 23.501 [2]. The Policy and Charging related 5G architecture is also described in 3GPP TS 23.503 [4].</w:t>
      </w:r>
    </w:p>
    <w:p>
      <w:pPr>
        <w:pStyle w:val="Normal"/>
        <w:rPr>
          <w:lang w:eastAsia="zh-CN"/>
        </w:rPr>
      </w:pPr>
      <w:r>
        <w:rPr>
          <w:lang w:eastAsia="ja-JP"/>
        </w:rPr>
        <w:t xml:space="preserve">The </w:t>
      </w:r>
      <w:r>
        <w:rPr/>
        <w:t>PFD Management Service</w:t>
      </w:r>
      <w:r>
        <w:rPr>
          <w:lang w:eastAsia="ja-JP"/>
        </w:rPr>
        <w:t xml:space="preserve"> is </w:t>
      </w:r>
      <w:r>
        <w:rPr/>
        <w:t>provided by the PFDF to NF service consumers (e.g. SMF) and shown in the SBI representation model in Figure 4.1.2-1. The PFDF is</w:t>
      </w:r>
      <w:r>
        <w:rPr>
          <w:lang w:eastAsia="zh-CN"/>
        </w:rPr>
        <w:t xml:space="preserve"> </w:t>
      </w:r>
      <w:r>
        <w:rPr>
          <w:lang w:eastAsia="zh-CN"/>
        </w:rPr>
        <w:t xml:space="preserve">a </w:t>
      </w:r>
      <w:r>
        <w:rPr>
          <w:lang w:eastAsia="zh-CN"/>
        </w:rPr>
        <w:t xml:space="preserve">functionality within </w:t>
      </w:r>
      <w:r>
        <w:rPr>
          <w:lang w:eastAsia="zh-CN"/>
        </w:rPr>
        <w:t xml:space="preserve">the </w:t>
      </w:r>
      <w:r>
        <w:rPr>
          <w:lang w:eastAsia="zh-CN"/>
        </w:rPr>
        <w:t>NEF.</w:t>
      </w:r>
    </w:p>
    <w:p>
      <w:pPr>
        <w:pStyle w:val="TH"/>
        <w:rPr>
          <w:lang w:val="en-US" w:eastAsia="en-US"/>
        </w:rPr>
      </w:pPr>
      <w:r>
        <w:rPr>
          <w:lang w:val="en-US" w:eastAsia="en-US"/>
        </w:rPr>
        <mc:AlternateContent>
          <mc:Choice Requires="wpg">
            <w:drawing>
              <wp:inline distT="0" distB="0" distL="0" distR="0">
                <wp:extent cx="6120765" cy="1686560"/>
                <wp:effectExtent l="0" t="0" r="0" b="0"/>
                <wp:docPr id="14" name=""/>
                <a:graphic xmlns:a="http://schemas.openxmlformats.org/drawingml/2006/main">
                  <a:graphicData uri="http://schemas.microsoft.com/office/word/2010/wordprocessingGroup">
                    <wpg:wgp>
                      <wpg:cNvGrpSpPr/>
                      <wpg:grpSpPr>
                        <a:xfrm>
                          <a:off x="0" y="0"/>
                          <a:ext cx="6120720" cy="1686600"/>
                          <a:chOff x="0" y="0"/>
                          <a:chExt cx="6120720" cy="1686600"/>
                        </a:xfrm>
                      </wpg:grpSpPr>
                      <wps:wsp>
                        <wps:cNvSpPr/>
                        <wps:nvSpPr>
                          <wps:cNvPr id="0" name=""/>
                          <wps:cNvSpPr/>
                        </wps:nvSpPr>
                        <wps:spPr>
                          <a:xfrm>
                            <a:off x="0" y="0"/>
                            <a:ext cx="6120720" cy="1686600"/>
                          </a:xfrm>
                          <a:prstGeom prst="rect">
                            <a:avLst/>
                          </a:prstGeom>
                          <a:noFill/>
                          <a:ln w="0">
                            <a:noFill/>
                          </a:ln>
                        </wps:spPr>
                        <wps:bodyPr/>
                      </wps:wsp>
                      <wps:wsp>
                        <wps:cNvSpPr txBox="1"/>
                        <wps:spPr>
                          <a:xfrm>
                            <a:off x="2568600" y="38880"/>
                            <a:ext cx="989280" cy="613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NEF</w:t>
                              </w:r>
                            </w:p>
                          </w:txbxContent>
                        </wps:txbx>
                        <wps:bodyPr wrap="square" anchor="t">
                          <a:noAutofit/>
                        </wps:bodyPr>
                      </wps:wsp>
                      <wps:wsp>
                        <wps:cNvSpPr txBox="1"/>
                        <wps:spPr>
                          <a:xfrm>
                            <a:off x="2828160" y="348480"/>
                            <a:ext cx="504720" cy="251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20"/>
                                  <w:rFonts w:ascii="Arial" w:hAnsi="Arial" w:eastAsia="SimSun;宋体" w:cs="Arial"/>
                                  <w:color w:val="auto"/>
                                  <w:lang w:val="en-GB" w:eastAsia="zh-CN" w:bidi="ar-SA"/>
                                </w:rPr>
                                <w:t>PFDF</w:t>
                              </w:r>
                            </w:p>
                          </w:txbxContent>
                        </wps:txbx>
                        <wps:bodyPr wrap="square" anchor="t">
                          <a:noAutofit/>
                        </wps:bodyPr>
                      </wps:wsp>
                      <wps:wsp>
                        <wps:cNvSpPr/>
                        <wps:spPr>
                          <a:xfrm>
                            <a:off x="2834640" y="543600"/>
                            <a:ext cx="485280" cy="2394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kern w:val="2"/>
                                  <w:sz w:val="15"/>
                                  <w:szCs w:val="20"/>
                                  <w:rFonts w:ascii="Arial" w:hAnsi="Arial" w:eastAsia="SimSun;宋体" w:cs="Arial"/>
                                  <w:color w:val="auto"/>
                                  <w:lang w:val="en-GB" w:eastAsia="zh-CN" w:bidi="ar-SA"/>
                                </w:rPr>
                                <w:t>Nnef</w:t>
                              </w:r>
                            </w:p>
                          </w:txbxContent>
                        </wps:txbx>
                        <wps:bodyPr tIns="91440" bIns="91440" anchor="t">
                          <a:noAutofit/>
                        </wps:bodyPr>
                      </wps:wsp>
                      <wps:wsp>
                        <wps:cNvSpPr txBox="1"/>
                        <wps:spPr>
                          <a:xfrm>
                            <a:off x="2582640" y="1236960"/>
                            <a:ext cx="98928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SMF</w:t>
                              </w:r>
                            </w:p>
                          </w:txbxContent>
                        </wps:txbx>
                        <wps:bodyPr wrap="square" anchor="t">
                          <a:noAutofit/>
                        </wps:bodyPr>
                      </wps:wsp>
                      <wps:wsp>
                        <wps:cNvCnPr/>
                        <wps:spPr>
                          <a:xfrm>
                            <a:off x="3078000" y="783000"/>
                            <a:ext cx="360" cy="360"/>
                          </a:xfrm>
                          <a:prstGeom prst="straightConnector1">
                            <a:avLst/>
                          </a:prstGeom>
                          <a:ln w="9360">
                            <a:solidFill>
                              <a:srgbClr val="000000"/>
                            </a:solidFill>
                            <a:miter/>
                          </a:ln>
                        </wps:spPr>
                        <wps:bodyPr/>
                      </wps:wsp>
                      <wps:wsp>
                        <wps:cNvSpPr txBox="1"/>
                        <wps:spPr>
                          <a:xfrm>
                            <a:off x="3105720" y="905040"/>
                            <a:ext cx="1324080" cy="231840"/>
                          </a:xfrm>
                          <a:prstGeom prst="rect">
                            <a:avLst/>
                          </a:prstGeom>
                          <a:solidFill>
                            <a:srgbClr val="ffffff"/>
                          </a:solidFill>
                          <a:ln w="0">
                            <a:noFill/>
                          </a:ln>
                        </wps:spPr>
                        <wps:txbx>
                          <w:txbxContent>
                            <w:p>
                              <w:pPr>
                                <w:overflowPunct w:val="false"/>
                                <w:bidi w:val="0"/>
                                <w:spacing w:before="0" w:after="180"/>
                                <w:rPr/>
                              </w:pPr>
                              <w:r>
                                <w:rPr>
                                  <w:kern w:val="2"/>
                                  <w:sz w:val="16"/>
                                  <w:szCs w:val="20"/>
                                  <w:rFonts w:ascii="Arial" w:hAnsi="Arial" w:eastAsia="SimSun;宋体" w:cs="Arial"/>
                                  <w:color w:val="auto"/>
                                  <w:lang w:val="en-GB" w:eastAsia="zh-CN" w:bidi="ar-SA"/>
                                </w:rPr>
                                <w:t>Nnef_PFDmanagement</w:t>
                              </w:r>
                            </w:p>
                          </w:txbxContent>
                        </wps:txbx>
                        <wps:bodyPr wrap="square" anchor="t">
                          <a:noAutofit/>
                        </wps:bodyPr>
                      </wps:wsp>
                    </wpg:wgp>
                  </a:graphicData>
                </a:graphic>
              </wp:inline>
            </w:drawing>
          </mc:Choice>
          <mc:Fallback>
            <w:pict>
              <v:group id="shape_0" style="position:absolute;margin-left:0pt;margin-top:0pt;width:481.95pt;height:132.8pt" coordorigin="0,0" coordsize="9639,2656">
                <v:rect id="shape_0" stroked="f" o:allowincell="f" style="position:absolute;left:0;top:0;width:9638;height:2655;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4045;top:61;width:1557;height:965;mso-wrap-style:square;v-text-anchor:top;mso-position-horizontal-relative:char" type="_x0000_t202">
                  <v:textbo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NEF</w:t>
                        </w:r>
                      </w:p>
                    </w:txbxContent>
                  </v:textbox>
                  <v:fill o:detectmouseclick="t" type="solid" color2="black"/>
                  <v:stroke color="black" weight="9360" joinstyle="miter" endcap="flat"/>
                  <w10:wrap type="none"/>
                </v:shape>
                <v:shape id="shape_0" fillcolor="white" stroked="t" o:allowincell="f" style="position:absolute;left:4454;top:549;width:794;height:395;mso-wrap-style:square;v-text-anchor:top;mso-position-horizontal-relative:char" type="_x0000_t202">
                  <v:textbox>
                    <w:txbxContent>
                      <w:p>
                        <w:pPr>
                          <w:overflowPunct w:val="false"/>
                          <w:bidi w:val="0"/>
                          <w:spacing w:before="0" w:after="180"/>
                          <w:jc w:val="center"/>
                          <w:rPr/>
                        </w:pPr>
                        <w:r>
                          <w:rPr>
                            <w:kern w:val="2"/>
                            <w:sz w:val="18"/>
                            <w:szCs w:val="20"/>
                            <w:rFonts w:ascii="Arial" w:hAnsi="Arial" w:eastAsia="SimSun;宋体" w:cs="Arial"/>
                            <w:color w:val="auto"/>
                            <w:lang w:val="en-GB" w:eastAsia="zh-CN" w:bidi="ar-SA"/>
                          </w:rPr>
                          <w:t>PFDF</w:t>
                        </w:r>
                      </w:p>
                    </w:txbxContent>
                  </v:textbox>
                  <v:fill o:detectmouseclick="t" type="solid" color2="black"/>
                  <v:stroke color="black" weight="9360" joinstyle="miter" endcap="flat"/>
                  <w10:wrap type="none"/>
                </v:shape>
                <v:oval id="shape_0" fillcolor="white" stroked="t" o:allowincell="f" style="position:absolute;left:4464;top:856;width:763;height:376;mso-wrap-style:square;v-text-anchor:top;mso-position-horizontal-relative:char">
                  <v:textbox>
                    <w:txbxContent>
                      <w:p>
                        <w:pPr>
                          <w:overflowPunct w:val="false"/>
                          <w:bidi w:val="0"/>
                          <w:spacing w:before="0" w:after="180"/>
                          <w:rPr/>
                        </w:pPr>
                        <w:r>
                          <w:rPr>
                            <w:kern w:val="2"/>
                            <w:sz w:val="15"/>
                            <w:szCs w:val="20"/>
                            <w:rFonts w:ascii="Arial" w:hAnsi="Arial" w:eastAsia="SimSun;宋体" w:cs="Arial"/>
                            <w:color w:val="auto"/>
                            <w:lang w:val="en-GB" w:eastAsia="zh-CN" w:bidi="ar-SA"/>
                          </w:rPr>
                          <w:t>Nnef</w:t>
                        </w:r>
                      </w:p>
                    </w:txbxContent>
                  </v:textbox>
                  <v:fill o:detectmouseclick="t" type="solid" color2="black"/>
                  <v:stroke color="black" weight="9360" joinstyle="miter" endcap="flat"/>
                  <w10:wrap type="none"/>
                </v:oval>
                <v:shape id="shape_0" fillcolor="white" stroked="t" o:allowincell="f" style="position:absolute;left:4067;top:1948;width:1557;height:568;mso-wrap-style:square;v-text-anchor:top;mso-position-horizontal-relative:char" type="_x0000_t202">
                  <v:textbo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SMF</w:t>
                        </w:r>
                      </w:p>
                    </w:txbxContent>
                  </v:textbox>
                  <v:fill o:detectmouseclick="t" type="solid" color2="black"/>
                  <v:stroke color="black" weight="9360" joinstyle="miter" endcap="flat"/>
                  <w10:wrap type="none"/>
                </v:shape>
                <v:shapetype id="_x0000_t32" coordsize="21600,21600" o:spt="32" path="m,l21600,21600nfe">
                  <v:stroke joinstyle="miter"/>
                  <v:path gradientshapeok="t" o:connecttype="rect" textboxrect="0,0,21600,21600"/>
                </v:shapetype>
                <v:shape id="shape_0" stroked="t" o:allowincell="f" style="position:absolute;left:4847;top:1233;width:0;height:0;mso-position-horizontal-relative:char" type="_x0000_t32">
                  <v:stroke color="black" weight="9360" joinstyle="miter" endcap="flat"/>
                  <v:fill o:detectmouseclick="t" on="false"/>
                  <w10:wrap type="none"/>
                </v:shape>
                <v:shape id="shape_0" fillcolor="white" stroked="f" o:allowincell="f" style="position:absolute;left:4891;top:1425;width:2084;height:364;mso-wrap-style:square;v-text-anchor:top;mso-position-horizontal-relative:char" type="_x0000_t202">
                  <v:textbox>
                    <w:txbxContent>
                      <w:p>
                        <w:pPr>
                          <w:overflowPunct w:val="false"/>
                          <w:bidi w:val="0"/>
                          <w:spacing w:before="0" w:after="180"/>
                          <w:rPr/>
                        </w:pPr>
                        <w:r>
                          <w:rPr>
                            <w:kern w:val="2"/>
                            <w:sz w:val="16"/>
                            <w:szCs w:val="20"/>
                            <w:rFonts w:ascii="Arial" w:hAnsi="Arial" w:eastAsia="SimSun;宋体" w:cs="Arial"/>
                            <w:color w:val="auto"/>
                            <w:lang w:val="en-GB" w:eastAsia="zh-CN" w:bidi="ar-SA"/>
                          </w:rPr>
                          <w:t>Nnef_PFDmanagement</w:t>
                        </w:r>
                      </w:p>
                    </w:txbxContent>
                  </v:textbox>
                  <v:fill o:detectmouseclick="t" type="solid" color2="black"/>
                  <v:stroke color="#3465a4" joinstyle="round" endcap="flat"/>
                  <w10:wrap type="none"/>
                </v:shape>
              </v:group>
            </w:pict>
          </mc:Fallback>
        </mc:AlternateContent>
      </w:r>
    </w:p>
    <w:p>
      <w:pPr>
        <w:pStyle w:val="TF"/>
        <w:rPr>
          <w:lang w:val="en-US" w:eastAsia="en-US"/>
        </w:rPr>
      </w:pPr>
      <w:r>
        <w:rPr>
          <w:lang w:val="en-US" w:eastAsia="en-US"/>
        </w:rPr>
        <w:t>Figure</w:t>
      </w:r>
      <w:r>
        <w:rPr>
          <w:lang w:val="en-US" w:eastAsia="en-US"/>
        </w:rPr>
        <w:t> 4.1.2-1: Reference Architecture for the Nnef_PFDmanagement Service; SBI representation</w:t>
      </w:r>
    </w:p>
    <w:p>
      <w:pPr>
        <w:pStyle w:val="TH"/>
        <w:rPr>
          <w:lang w:val="en-US" w:eastAsia="en-US"/>
        </w:rPr>
      </w:pPr>
      <w:r>
        <w:rPr>
          <w:lang w:val="en-US" w:eastAsia="en-US"/>
        </w:rPr>
        <mc:AlternateContent>
          <mc:Choice Requires="wpg">
            <w:drawing>
              <wp:inline distT="0" distB="0" distL="0" distR="0">
                <wp:extent cx="6120765" cy="819785"/>
                <wp:effectExtent l="0" t="0" r="0" b="0"/>
                <wp:docPr id="15" name=""/>
                <a:graphic xmlns:a="http://schemas.openxmlformats.org/drawingml/2006/main">
                  <a:graphicData uri="http://schemas.microsoft.com/office/word/2010/wordprocessingGroup">
                    <wpg:wgp>
                      <wpg:cNvGrpSpPr/>
                      <wpg:grpSpPr>
                        <a:xfrm>
                          <a:off x="0" y="0"/>
                          <a:ext cx="6120720" cy="819720"/>
                          <a:chOff x="0" y="0"/>
                          <a:chExt cx="6120720" cy="819720"/>
                        </a:xfrm>
                      </wpg:grpSpPr>
                      <wps:wsp>
                        <wps:cNvSpPr/>
                        <wps:nvSpPr>
                          <wps:cNvPr id="1" name=""/>
                          <wps:cNvSpPr/>
                        </wps:nvSpPr>
                        <wps:spPr>
                          <a:xfrm>
                            <a:off x="0" y="0"/>
                            <a:ext cx="6120720" cy="819720"/>
                          </a:xfrm>
                          <a:prstGeom prst="rect">
                            <a:avLst/>
                          </a:prstGeom>
                          <a:noFill/>
                          <a:ln w="0">
                            <a:noFill/>
                          </a:ln>
                        </wps:spPr>
                        <wps:bodyPr/>
                      </wps:wsp>
                      <wps:wsp>
                        <wps:cNvSpPr txBox="1"/>
                        <wps:spPr>
                          <a:xfrm>
                            <a:off x="1388880" y="154800"/>
                            <a:ext cx="989280" cy="5104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NEF</w:t>
                              </w:r>
                            </w:p>
                          </w:txbxContent>
                        </wps:txbx>
                        <wps:bodyPr wrap="square" anchor="t">
                          <a:noAutofit/>
                        </wps:bodyPr>
                      </wps:wsp>
                      <wps:wsp>
                        <wps:cNvSpPr txBox="1"/>
                        <wps:spPr>
                          <a:xfrm>
                            <a:off x="1875240" y="345960"/>
                            <a:ext cx="504720" cy="2293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20"/>
                                  <w:rFonts w:ascii="Arial" w:hAnsi="Arial" w:eastAsia="SimSun;宋体" w:cs="Arial"/>
                                  <w:color w:val="auto"/>
                                  <w:lang w:val="en-GB" w:eastAsia="zh-CN" w:bidi="ar-SA"/>
                                </w:rPr>
                                <w:t>PFDF</w:t>
                              </w:r>
                            </w:p>
                          </w:txbxContent>
                        </wps:txbx>
                        <wps:bodyPr wrap="square" anchor="t">
                          <a:noAutofit/>
                        </wps:bodyPr>
                      </wps:wsp>
                      <wps:wsp>
                        <wps:cNvSpPr txBox="1"/>
                        <wps:spPr>
                          <a:xfrm>
                            <a:off x="3612600" y="245880"/>
                            <a:ext cx="989280" cy="32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SMF</w:t>
                              </w:r>
                            </w:p>
                          </w:txbxContent>
                        </wps:txbx>
                        <wps:bodyPr wrap="square" anchor="t">
                          <a:noAutofit/>
                        </wps:bodyPr>
                      </wps:wsp>
                      <wps:wsp>
                        <wps:cNvCnPr/>
                        <wps:spPr>
                          <a:xfrm flipH="1">
                            <a:off x="2378160" y="408960"/>
                            <a:ext cx="1234800" cy="1440"/>
                          </a:xfrm>
                          <a:prstGeom prst="straightConnector1">
                            <a:avLst/>
                          </a:prstGeom>
                          <a:ln w="9360">
                            <a:solidFill>
                              <a:srgbClr val="000000"/>
                            </a:solidFill>
                            <a:miter/>
                          </a:ln>
                        </wps:spPr>
                        <wps:bodyPr/>
                      </wps:wsp>
                      <wps:wsp>
                        <wps:cNvCnPr/>
                        <wps:spPr>
                          <a:xfrm>
                            <a:off x="2956680" y="334800"/>
                            <a:ext cx="1440" cy="181080"/>
                          </a:xfrm>
                          <a:prstGeom prst="straightConnector1">
                            <a:avLst/>
                          </a:prstGeom>
                          <a:ln w="9360">
                            <a:solidFill>
                              <a:srgbClr val="000000"/>
                            </a:solidFill>
                            <a:miter/>
                          </a:ln>
                        </wps:spPr>
                        <wps:bodyPr/>
                      </wps:wsp>
                      <wps:wsp>
                        <wps:cNvSpPr txBox="1"/>
                        <wps:spPr>
                          <a:xfrm>
                            <a:off x="2752560" y="511200"/>
                            <a:ext cx="436320" cy="231840"/>
                          </a:xfrm>
                          <a:prstGeom prst="rect">
                            <a:avLst/>
                          </a:prstGeom>
                          <a:solidFill>
                            <a:srgbClr val="ffffff"/>
                          </a:solidFill>
                          <a:ln w="0">
                            <a:noFill/>
                          </a:ln>
                        </wps:spPr>
                        <wps:txbx>
                          <w:txbxContent>
                            <w:p>
                              <w:pPr>
                                <w:overflowPunct w:val="false"/>
                                <w:bidi w:val="0"/>
                                <w:spacing w:before="0" w:after="180"/>
                                <w:rPr/>
                              </w:pPr>
                              <w:r>
                                <w:rPr>
                                  <w:kern w:val="2"/>
                                  <w:sz w:val="16"/>
                                  <w:szCs w:val="20"/>
                                  <w:rFonts w:ascii="Arial" w:hAnsi="Arial" w:eastAsia="SimSun;宋体" w:cs="Arial"/>
                                  <w:color w:val="auto"/>
                                  <w:lang w:val="en-GB" w:eastAsia="zh-CN" w:bidi="ar-SA"/>
                                </w:rPr>
                                <w:t>N29</w:t>
                              </w:r>
                            </w:p>
                          </w:txbxContent>
                        </wps:txbx>
                        <wps:bodyPr wrap="square" anchor="t">
                          <a:noAutofit/>
                        </wps:bodyPr>
                      </wps:wsp>
                    </wpg:wgp>
                  </a:graphicData>
                </a:graphic>
              </wp:inline>
            </w:drawing>
          </mc:Choice>
          <mc:Fallback>
            <w:pict>
              <v:group id="shape_0" style="position:absolute;margin-left:0pt;margin-top:0pt;width:481.95pt;height:64.55pt" coordorigin="0,0" coordsize="9639,1291">
                <v:rect id="shape_0" stroked="f" o:allowincell="f" style="position:absolute;left:0;top:0;width:9638;height:1290;mso-wrap-style:none;v-text-anchor:middle;mso-position-horizontal-relative:char">
                  <v:fill o:detectmouseclick="t" on="false"/>
                  <v:stroke color="#3465a4" joinstyle="round" endcap="flat"/>
                  <w10:wrap type="none"/>
                </v:rect>
                <v:shape id="shape_0" fillcolor="white" stroked="t" o:allowincell="f" style="position:absolute;left:2187;top:244;width:1557;height:803;mso-wrap-style:square;v-text-anchor:top;mso-position-horizontal-relative:char" type="_x0000_t202">
                  <v:textbo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NEF</w:t>
                        </w:r>
                      </w:p>
                    </w:txbxContent>
                  </v:textbox>
                  <v:fill o:detectmouseclick="t" type="solid" color2="black"/>
                  <v:stroke color="black" weight="9360" joinstyle="miter" endcap="flat"/>
                  <w10:wrap type="none"/>
                </v:shape>
                <v:shape id="shape_0" fillcolor="white" stroked="t" o:allowincell="f" style="position:absolute;left:2953;top:545;width:794;height:360;mso-wrap-style:square;v-text-anchor:top;mso-position-horizontal-relative:char" type="_x0000_t202">
                  <v:textbox>
                    <w:txbxContent>
                      <w:p>
                        <w:pPr>
                          <w:overflowPunct w:val="false"/>
                          <w:bidi w:val="0"/>
                          <w:spacing w:before="0" w:after="180"/>
                          <w:jc w:val="center"/>
                          <w:rPr/>
                        </w:pPr>
                        <w:r>
                          <w:rPr>
                            <w:kern w:val="2"/>
                            <w:sz w:val="18"/>
                            <w:szCs w:val="20"/>
                            <w:rFonts w:ascii="Arial" w:hAnsi="Arial" w:eastAsia="SimSun;宋体" w:cs="Arial"/>
                            <w:color w:val="auto"/>
                            <w:lang w:val="en-GB" w:eastAsia="zh-CN" w:bidi="ar-SA"/>
                          </w:rPr>
                          <w:t>PFDF</w:t>
                        </w:r>
                      </w:p>
                    </w:txbxContent>
                  </v:textbox>
                  <v:fill o:detectmouseclick="t" type="solid" color2="black"/>
                  <v:stroke color="black" weight="9360" joinstyle="miter" endcap="flat"/>
                  <w10:wrap type="none"/>
                </v:shape>
                <v:shape id="shape_0" fillcolor="white" stroked="t" o:allowincell="f" style="position:absolute;left:5689;top:387;width:1557;height:515;mso-wrap-style:square;v-text-anchor:top;mso-position-horizontal-relative:char" type="_x0000_t202">
                  <v:textbox>
                    <w:txbxContent>
                      <w:p>
                        <w:pPr>
                          <w:overflowPunct w:val="false"/>
                          <w:bidi w:val="0"/>
                          <w:spacing w:before="0" w:after="180"/>
                          <w:jc w:val="center"/>
                          <w:rPr/>
                        </w:pPr>
                        <w:r>
                          <w:rPr>
                            <w:kern w:val="2"/>
                            <w:sz w:val="20"/>
                            <w:szCs w:val="20"/>
                            <w:rFonts w:ascii="Arial" w:hAnsi="Arial" w:eastAsia="SimSun;宋体" w:cs="Arial"/>
                            <w:color w:val="auto"/>
                            <w:lang w:val="en-GB" w:eastAsia="zh-CN" w:bidi="ar-SA"/>
                          </w:rPr>
                          <w:t>SMF</w:t>
                        </w:r>
                      </w:p>
                    </w:txbxContent>
                  </v:textbox>
                  <v:fill o:detectmouseclick="t" type="solid" color2="black"/>
                  <v:stroke color="black" weight="9360" joinstyle="miter" endcap="flat"/>
                  <w10:wrap type="none"/>
                </v:shape>
                <v:shape id="shape_0" stroked="t" o:allowincell="f" style="position:absolute;left:3745;top:644;width:1942;height:1;flip:x;mso-position-horizontal-relative:char" type="_x0000_t32">
                  <v:stroke color="black" weight="9360" joinstyle="miter" endcap="flat"/>
                  <v:fill o:detectmouseclick="t" on="false"/>
                  <w10:wrap type="none"/>
                </v:shape>
                <v:shape id="shape_0" stroked="t" o:allowincell="f" style="position:absolute;left:4656;top:527;width:1;height:284;mso-position-horizontal-relative:char" type="_x0000_t32">
                  <v:stroke color="black" weight="9360" joinstyle="miter" endcap="flat"/>
                  <v:fill o:detectmouseclick="t" on="false"/>
                  <w10:wrap type="none"/>
                </v:shape>
                <v:shape id="shape_0" fillcolor="white" stroked="f" o:allowincell="f" style="position:absolute;left:4335;top:805;width:686;height:364;mso-wrap-style:square;v-text-anchor:top;mso-position-horizontal-relative:char" type="_x0000_t202">
                  <v:textbox>
                    <w:txbxContent>
                      <w:p>
                        <w:pPr>
                          <w:overflowPunct w:val="false"/>
                          <w:bidi w:val="0"/>
                          <w:spacing w:before="0" w:after="180"/>
                          <w:rPr/>
                        </w:pPr>
                        <w:r>
                          <w:rPr>
                            <w:kern w:val="2"/>
                            <w:sz w:val="16"/>
                            <w:szCs w:val="20"/>
                            <w:rFonts w:ascii="Arial" w:hAnsi="Arial" w:eastAsia="SimSun;宋体" w:cs="Arial"/>
                            <w:color w:val="auto"/>
                            <w:lang w:val="en-GB" w:eastAsia="zh-CN" w:bidi="ar-SA"/>
                          </w:rPr>
                          <w:t>N29</w:t>
                        </w:r>
                      </w:p>
                    </w:txbxContent>
                  </v:textbox>
                  <v:fill o:detectmouseclick="t" type="solid" color2="black"/>
                  <v:stroke color="#3465a4" joinstyle="round" endcap="flat"/>
                  <w10:wrap type="none"/>
                </v:shape>
              </v:group>
            </w:pict>
          </mc:Fallback>
        </mc:AlternateContent>
      </w:r>
    </w:p>
    <w:p>
      <w:pPr>
        <w:pStyle w:val="TF"/>
        <w:rPr>
          <w:lang w:val="en-US" w:eastAsia="en-US"/>
        </w:rPr>
      </w:pPr>
      <w:r>
        <w:rPr>
          <w:lang w:val="en-US" w:eastAsia="en-US"/>
        </w:rPr>
        <w:t>Figure</w:t>
      </w:r>
      <w:r>
        <w:rPr>
          <w:lang w:val="en-US" w:eastAsia="en-US"/>
        </w:rPr>
        <w:t> 4.1.2-2: Reference Architecture for the Nnef_PFDmanagement Service; reference point representation</w:t>
      </w:r>
    </w:p>
    <w:p>
      <w:pPr>
        <w:pStyle w:val="Heading3"/>
        <w:rPr>
          <w:lang w:val="en-US" w:eastAsia="zh-CN"/>
        </w:rPr>
      </w:pPr>
      <w:bookmarkStart w:id="27" w:name="__RefHeading___Toc90887623"/>
      <w:bookmarkEnd w:id="27"/>
      <w:r>
        <w:rPr>
          <w:lang w:val="en-US" w:eastAsia="zh-CN"/>
        </w:rPr>
        <w:t>4.1.3</w:t>
        <w:tab/>
      </w:r>
      <w:r>
        <w:rPr>
          <w:lang w:val="en-US" w:eastAsia="zh-CN"/>
        </w:rPr>
        <w:t>Network Functions</w:t>
      </w:r>
    </w:p>
    <w:p>
      <w:pPr>
        <w:pStyle w:val="Heading4"/>
        <w:ind w:left="1418" w:hanging="1418"/>
        <w:rPr/>
      </w:pPr>
      <w:bookmarkStart w:id="28" w:name="__RefHeading___Toc90887624"/>
      <w:bookmarkEnd w:id="28"/>
      <w:r>
        <w:rPr/>
        <w:t>4.</w:t>
      </w:r>
      <w:r>
        <w:rPr>
          <w:lang w:eastAsia="zh-CN"/>
        </w:rPr>
        <w:t>1.3.1</w:t>
      </w:r>
      <w:r>
        <w:rPr/>
        <w:tab/>
      </w:r>
      <w:r>
        <w:rPr>
          <w:lang w:eastAsia="zh-CN"/>
        </w:rPr>
        <w:t>Packet Flow Description Function (PFDF)</w:t>
      </w:r>
    </w:p>
    <w:p>
      <w:pPr>
        <w:pStyle w:val="Normal"/>
        <w:rPr/>
      </w:pPr>
      <w:r>
        <w:rPr>
          <w:lang w:eastAsia="zh-CN"/>
        </w:rPr>
        <w:t>The Packet Flow Description Function (</w:t>
      </w:r>
      <w:r>
        <w:rPr>
          <w:lang w:eastAsia="zh-CN"/>
        </w:rPr>
        <w:t>PFDF</w:t>
      </w:r>
      <w:r>
        <w:rPr>
          <w:lang w:eastAsia="zh-CN"/>
        </w:rPr>
        <w:t>)</w:t>
      </w:r>
      <w:r>
        <w:rPr>
          <w:lang w:eastAsia="zh-CN"/>
        </w:rPr>
        <w:t>:</w:t>
      </w:r>
    </w:p>
    <w:p>
      <w:pPr>
        <w:pStyle w:val="B1"/>
        <w:rPr>
          <w:lang w:eastAsia="zh-CN"/>
        </w:rPr>
      </w:pPr>
      <w:r>
        <w:rPr>
          <w:lang w:eastAsia="zh-CN"/>
        </w:rPr>
        <w:t>-</w:t>
        <w:tab/>
        <w:t>provides</w:t>
      </w:r>
      <w:r>
        <w:rPr>
          <w:lang w:eastAsia="zh-CN"/>
        </w:rPr>
        <w:t xml:space="preserve"> PFDs </w:t>
      </w:r>
      <w:r>
        <w:rPr>
          <w:lang w:eastAsia="zh-CN"/>
        </w:rPr>
        <w:t>associated with one or more Application Identifiers</w:t>
      </w:r>
      <w:r>
        <w:rPr>
          <w:lang w:eastAsia="zh-CN"/>
        </w:rPr>
        <w:t>; and</w:t>
      </w:r>
    </w:p>
    <w:p>
      <w:pPr>
        <w:pStyle w:val="B1"/>
        <w:rPr>
          <w:lang w:eastAsia="zh-CN"/>
        </w:rPr>
      </w:pPr>
      <w:r>
        <w:rPr/>
        <w:t>-</w:t>
        <w:tab/>
        <w:t>allows NF consumers to subscribe to and unsubscribe from notifications on changes of PFDs for Application Identifier.</w:t>
      </w:r>
    </w:p>
    <w:p>
      <w:pPr>
        <w:pStyle w:val="Heading4"/>
        <w:ind w:left="1418" w:hanging="1418"/>
        <w:rPr/>
      </w:pPr>
      <w:bookmarkStart w:id="29" w:name="__RefHeading___Toc90887625"/>
      <w:bookmarkEnd w:id="29"/>
      <w:r>
        <w:rPr/>
        <w:t>4.</w:t>
      </w:r>
      <w:r>
        <w:rPr>
          <w:lang w:eastAsia="zh-CN"/>
        </w:rPr>
        <w:t>1.3.2</w:t>
      </w:r>
      <w:r>
        <w:rPr/>
        <w:tab/>
      </w:r>
      <w:r>
        <w:rPr>
          <w:lang w:eastAsia="zh-CN"/>
        </w:rPr>
        <w:t>NF Service Consumers</w:t>
      </w:r>
    </w:p>
    <w:p>
      <w:pPr>
        <w:pStyle w:val="Normal"/>
        <w:rPr/>
      </w:pPr>
      <w:r>
        <w:rPr>
          <w:lang w:eastAsia="zh-CN"/>
        </w:rPr>
        <w:t>The SMF shall support</w:t>
      </w:r>
      <w:r>
        <w:rPr>
          <w:lang w:eastAsia="zh-CN"/>
        </w:rPr>
        <w:t>:</w:t>
      </w:r>
    </w:p>
    <w:p>
      <w:pPr>
        <w:pStyle w:val="B1"/>
        <w:rPr>
          <w:rFonts w:eastAsia="Batang;바탕"/>
          <w:lang w:eastAsia="zh-CN"/>
        </w:rPr>
      </w:pPr>
      <w:r>
        <w:rPr>
          <w:lang w:eastAsia="zh-CN"/>
        </w:rPr>
        <w:t>-</w:t>
        <w:tab/>
        <w:t>requesting and receiving the PFD(s) for one or more Application Identifiers.</w:t>
      </w:r>
    </w:p>
    <w:p>
      <w:pPr>
        <w:pStyle w:val="Heading2"/>
        <w:rPr/>
      </w:pPr>
      <w:bookmarkStart w:id="30" w:name="__RefHeading___Toc90887626"/>
      <w:bookmarkEnd w:id="30"/>
      <w:r>
        <w:rPr/>
        <w:t>4.2</w:t>
        <w:tab/>
        <w:t>Service Operations</w:t>
      </w:r>
    </w:p>
    <w:p>
      <w:pPr>
        <w:pStyle w:val="Heading3"/>
        <w:rPr>
          <w:lang w:eastAsia="zh-CN"/>
        </w:rPr>
      </w:pPr>
      <w:bookmarkStart w:id="31" w:name="__RefHeading___Toc90887627"/>
      <w:bookmarkEnd w:id="31"/>
      <w:r>
        <w:rPr/>
        <w:t>4.</w:t>
      </w:r>
      <w:r>
        <w:rPr>
          <w:lang w:eastAsia="zh-CN"/>
        </w:rPr>
        <w:t>2</w:t>
      </w:r>
      <w:r>
        <w:rPr/>
        <w:t>.1</w:t>
        <w:tab/>
        <w:t>Introduction</w:t>
      </w:r>
    </w:p>
    <w:p>
      <w:pPr>
        <w:pStyle w:val="Normal"/>
        <w:rPr/>
      </w:pPr>
      <w:r>
        <w:rPr/>
        <w:t>Service operations defined for the Nnef_PFDmanagement Service are shown in table 4.2.1-1.</w:t>
      </w:r>
    </w:p>
    <w:p>
      <w:pPr>
        <w:pStyle w:val="TH"/>
        <w:rPr>
          <w:i/>
          <w:i/>
        </w:rPr>
      </w:pPr>
      <w:r>
        <w:rPr>
          <w:i/>
        </w:rPr>
        <w:t>Table 4.2.1-</w:t>
      </w:r>
      <w:r>
        <w:rPr>
          <w:i/>
        </w:rPr>
        <w:fldChar w:fldCharType="begin"/>
      </w:r>
      <w:r>
        <w:rPr>
          <w:i/>
        </w:rPr>
        <w:instrText xml:space="preserve"> SEQ Table \* ARABIC </w:instrText>
      </w:r>
      <w:r>
        <w:rPr>
          <w:i/>
        </w:rPr>
        <w:fldChar w:fldCharType="separate"/>
      </w:r>
      <w:r>
        <w:rPr>
          <w:i/>
        </w:rPr>
        <w:t>1</w:t>
      </w:r>
      <w:r>
        <w:rPr>
          <w:i/>
        </w:rPr>
        <w:fldChar w:fldCharType="end"/>
      </w:r>
      <w:r>
        <w:rPr>
          <w:i/>
        </w:rPr>
        <w:t>: Nnef_PFDmanagement Service Operations</w:t>
      </w:r>
    </w:p>
    <w:tbl>
      <w:tblPr>
        <w:tblW w:w="9318" w:type="dxa"/>
        <w:jc w:val="center"/>
        <w:tblInd w:w="0" w:type="dxa"/>
        <w:tblLayout w:type="fixed"/>
        <w:tblCellMar>
          <w:top w:w="0" w:type="dxa"/>
          <w:left w:w="115" w:type="dxa"/>
          <w:bottom w:w="0" w:type="dxa"/>
          <w:right w:w="115" w:type="dxa"/>
        </w:tblCellMar>
      </w:tblPr>
      <w:tblGrid>
        <w:gridCol w:w="3439"/>
        <w:gridCol w:w="3611"/>
        <w:gridCol w:w="2268"/>
      </w:tblGrid>
      <w:tr>
        <w:trPr/>
        <w:tc>
          <w:tcPr>
            <w:tcW w:w="34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Operation Name</w:t>
            </w:r>
          </w:p>
        </w:tc>
        <w:tc>
          <w:tcPr>
            <w:tcW w:w="3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2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Nnef_PFDmanagement_Fetch</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Provides the PFDs for application identifier(s) to the NF service consumer.</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SMF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Nnef_PFDmanagement_Subscribe</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Allows NF service consumers to subscribe to notifications on events when the PFDs for application identifier(s) change.</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SMF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Nnef_PFDmanagement_Notify</w:t>
            </w:r>
          </w:p>
        </w:tc>
        <w:tc>
          <w:tcPr>
            <w:tcW w:w="36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Notifies </w:t>
            </w:r>
            <w:r>
              <w:rPr>
                <w:lang w:eastAsia="zh-CN"/>
              </w:rPr>
              <w:t>NF service consumers to update and/or delete the PFDs for application identifier(s).</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PFDF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Nnef_PFDmanagement_Unsubscribe</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Allows NF service consumers to unsubscribe from notifications on PFDs change events.</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SMF</w:t>
            </w:r>
          </w:p>
        </w:tc>
      </w:tr>
    </w:tbl>
    <w:p>
      <w:pPr>
        <w:pStyle w:val="Normal"/>
        <w:rPr/>
      </w:pPr>
      <w:r>
        <w:rPr/>
      </w:r>
    </w:p>
    <w:p>
      <w:pPr>
        <w:pStyle w:val="Heading3"/>
        <w:rPr>
          <w:lang w:eastAsia="zh-CN"/>
        </w:rPr>
      </w:pPr>
      <w:bookmarkStart w:id="32" w:name="__RefHeading___Toc90887628"/>
      <w:bookmarkEnd w:id="32"/>
      <w:r>
        <w:rPr/>
        <w:t>4.</w:t>
      </w:r>
      <w:r>
        <w:rPr>
          <w:lang w:eastAsia="zh-CN"/>
        </w:rPr>
        <w:t>2</w:t>
      </w:r>
      <w:r>
        <w:rPr/>
        <w:t>.2</w:t>
        <w:tab/>
        <w:t>Nnef_PFDmanagement_Fetch Service Operation</w:t>
      </w:r>
    </w:p>
    <w:p>
      <w:pPr>
        <w:pStyle w:val="Heading4"/>
        <w:ind w:left="1418" w:hanging="1418"/>
        <w:rPr/>
      </w:pPr>
      <w:bookmarkStart w:id="33" w:name="__RefHeading___Toc90887629"/>
      <w:bookmarkEnd w:id="33"/>
      <w:r>
        <w:rPr/>
        <w:t>4.2.2.1</w:t>
        <w:tab/>
        <w:t>General</w:t>
      </w:r>
    </w:p>
    <w:p>
      <w:pPr>
        <w:pStyle w:val="Normal"/>
        <w:rPr>
          <w:lang w:eastAsia="zh-CN"/>
        </w:rPr>
      </w:pPr>
      <w:r>
        <w:rPr>
          <w:lang w:eastAsia="zh-CN"/>
        </w:rPr>
        <w:t xml:space="preserve">The </w:t>
      </w:r>
      <w:r>
        <w:rPr>
          <w:lang w:eastAsia="zh-CN"/>
        </w:rPr>
        <w:t>Nnef_PFDmanagement_Fetch service operation provides means for the NF service consumer to r</w:t>
      </w:r>
      <w:r>
        <w:rPr>
          <w:color w:val="000000"/>
          <w:lang w:val="en-US" w:eastAsia="zh-CN"/>
        </w:rPr>
        <w:t>etrieve the PFDs for one or more application identifier(s)</w:t>
      </w:r>
      <w:r>
        <w:rPr>
          <w:lang w:eastAsia="zh-CN"/>
        </w:rPr>
        <w:t>.</w:t>
      </w:r>
    </w:p>
    <w:p>
      <w:pPr>
        <w:pStyle w:val="Normal"/>
        <w:rPr/>
      </w:pPr>
      <w:r>
        <w:rPr>
          <w:lang w:eastAsia="zh-CN"/>
        </w:rPr>
        <w:t>The following procedures using the Nnef_PFDmanagement_Fetch service operation are supported:</w:t>
      </w:r>
    </w:p>
    <w:p>
      <w:pPr>
        <w:pStyle w:val="B1"/>
        <w:rPr>
          <w:lang w:val="en-US" w:eastAsia="en-US"/>
        </w:rPr>
      </w:pPr>
      <w:r>
        <w:rPr>
          <w:lang w:eastAsia="zh-CN"/>
        </w:rPr>
        <w:t>-</w:t>
        <w:tab/>
        <w:t>R</w:t>
      </w:r>
      <w:r>
        <w:rPr>
          <w:lang w:eastAsia="zh-CN"/>
        </w:rPr>
        <w:t>etrieval</w:t>
      </w:r>
      <w:r>
        <w:rPr>
          <w:lang w:eastAsia="zh-CN"/>
        </w:rPr>
        <w:t xml:space="preserve"> of PFDs.</w:t>
      </w:r>
    </w:p>
    <w:p>
      <w:pPr>
        <w:pStyle w:val="Heading4"/>
        <w:ind w:left="1418" w:hanging="1418"/>
        <w:rPr/>
      </w:pPr>
      <w:bookmarkStart w:id="34" w:name="__RefHeading___Toc90887630"/>
      <w:bookmarkEnd w:id="34"/>
      <w:r>
        <w:rPr/>
        <w:t>4.2.2.2</w:t>
        <w:tab/>
        <w:t>Retrieval of PFDs</w:t>
      </w:r>
    </w:p>
    <w:p>
      <w:pPr>
        <w:pStyle w:val="Normal"/>
        <w:rPr/>
      </w:pPr>
      <w:r>
        <w:rPr>
          <w:lang w:eastAsia="zh-CN"/>
        </w:rPr>
        <w:t>This</w:t>
      </w:r>
      <w:r>
        <w:rPr>
          <w:lang w:eastAsia="zh-CN"/>
        </w:rPr>
        <w:t xml:space="preserve"> procedure, as shown in </w:t>
      </w:r>
      <w:r>
        <w:rPr/>
        <w:t>Figure 4.2.2.2-1,</w:t>
      </w:r>
      <w:r>
        <w:rPr>
          <w:lang w:eastAsia="zh-CN"/>
        </w:rPr>
        <w:t xml:space="preserve"> is used to retrieve PFDs for an application identifier from the PFDF</w:t>
      </w:r>
      <w:r>
        <w:rPr>
          <w:rFonts w:eastAsia="MS Mincho;ＭＳ 明朝" w:cs="MS Mincho;ＭＳ 明朝" w:ascii="MS Mincho;ＭＳ 明朝" w:hAnsi="MS Mincho;ＭＳ 明朝"/>
          <w:lang w:val="en-US" w:eastAsia="zh-CN"/>
        </w:rPr>
        <w:t>.</w:t>
      </w:r>
      <w:r>
        <w:rPr>
          <w:lang w:eastAsia="zh-CN"/>
        </w:rPr>
        <w:t xml:space="preserve"> This procedure enables the NF service consumer to retrieve PFDs for an Application Identifier(s) from the PFDF when:</w:t>
      </w:r>
    </w:p>
    <w:p>
      <w:pPr>
        <w:pStyle w:val="B1"/>
        <w:rPr>
          <w:lang w:eastAsia="zh-CN"/>
        </w:rPr>
      </w:pPr>
      <w:r>
        <w:rPr>
          <w:lang w:eastAsia="zh-CN"/>
        </w:rPr>
        <w:t>-</w:t>
        <w:tab/>
        <w:t>a PCC rule with this application identifier is provided/activated by the PCF and the PFDs provided by the PFDF are not available at the NF service consumer; or</w:t>
      </w:r>
    </w:p>
    <w:p>
      <w:pPr>
        <w:pStyle w:val="B1"/>
        <w:rPr/>
      </w:pPr>
      <w:r>
        <w:rPr>
          <w:lang w:eastAsia="zh-CN"/>
        </w:rPr>
        <w:t>-</w:t>
        <w:tab/>
        <w:t>the caching timer for an application identifier elapses and a PCC rule for this application identifier is still active.</w:t>
      </w:r>
    </w:p>
    <w:p>
      <w:pPr>
        <w:pStyle w:val="Normal"/>
        <w:rPr/>
      </w:pPr>
      <w:r>
        <w:rPr/>
        <w:t xml:space="preserve">When the </w:t>
      </w:r>
      <w:r>
        <w:rPr>
          <w:lang w:eastAsia="zh-CN"/>
        </w:rPr>
        <w:t>SMF</w:t>
      </w:r>
      <w:r>
        <w:rPr/>
        <w:t xml:space="preserve"> removes the last PCC rule that refers to the corresponding application identifier, or when the caching timer expires and no PCC rule refers to the application identifier, the SMF may remove the PFD(s) related with the application identifier.</w:t>
      </w:r>
    </w:p>
    <w:p>
      <w:pPr>
        <w:pStyle w:val="Normal"/>
        <w:rPr/>
      </w:pPr>
      <w:r>
        <w:rPr/>
        <w:t>The PFDs retrieved from PFDF take precedence over any PFDs pre-configured in the SMF. If all PFDs retrieved from the PFDF are removed for an application identifier, the pre-configured PFDs shall be applied again for the application identifier.</w:t>
      </w:r>
    </w:p>
    <w:p>
      <w:pPr>
        <w:pStyle w:val="Normal"/>
        <w:rPr/>
      </w:pPr>
      <w:r>
        <w:rPr>
          <w:lang w:eastAsia="zh-CN"/>
        </w:rPr>
        <w:t xml:space="preserve">The PFDF may provide caching time value together with the PFDs for an application </w:t>
      </w:r>
      <w:r>
        <w:rPr/>
        <w:t>identifier</w:t>
      </w:r>
      <w:r>
        <w:rPr>
          <w:lang w:eastAsia="zh-CN"/>
        </w:rPr>
        <w:t>.</w:t>
      </w:r>
      <w:r>
        <w:rPr/>
        <w:t xml:space="preserve"> The </w:t>
      </w:r>
      <w:r>
        <w:rPr>
          <w:lang w:eastAsia="zh-CN"/>
        </w:rPr>
        <w:t>caching time value</w:t>
      </w:r>
      <w:r>
        <w:rPr/>
        <w:t xml:space="preserve"> retrieved from the PFDF takes precedence over the default </w:t>
      </w:r>
      <w:r>
        <w:rPr>
          <w:lang w:eastAsia="zh-CN"/>
        </w:rPr>
        <w:t xml:space="preserve">caching time value </w:t>
      </w:r>
      <w:r>
        <w:rPr/>
        <w:t xml:space="preserve">configured in the </w:t>
      </w:r>
      <w:r>
        <w:rPr>
          <w:lang w:val="en-US" w:eastAsia="zh-CN"/>
        </w:rPr>
        <w:t>NF service consumer</w:t>
      </w:r>
      <w:r>
        <w:rPr/>
        <w:t>.</w:t>
      </w:r>
      <w:r>
        <w:rPr>
          <w:lang w:eastAsia="zh-CN"/>
        </w:rPr>
        <w:t xml:space="preserve"> </w:t>
      </w:r>
      <w:r>
        <w:rPr/>
        <w:t>If no caching time value is received from the PFDF, the configured default caching time value shall be applied.</w:t>
      </w:r>
    </w:p>
    <w:p>
      <w:pPr>
        <w:pStyle w:val="NO"/>
        <w:rPr>
          <w:lang w:eastAsia="zh-CN"/>
        </w:rPr>
      </w:pPr>
      <w:r>
        <w:rPr/>
        <w:t>NOTE</w:t>
      </w:r>
      <w:r>
        <w:rPr>
          <w:lang w:val="en-US"/>
        </w:rPr>
        <w:t> </w:t>
      </w:r>
      <w:r>
        <w:rPr>
          <w:lang w:val="en-US" w:eastAsia="zh-CN"/>
        </w:rPr>
        <w:t>1</w:t>
      </w:r>
      <w:r>
        <w:rPr/>
        <w:t>:</w:t>
        <w:tab/>
        <w:t xml:space="preserve">The </w:t>
      </w:r>
      <w:r>
        <w:rPr>
          <w:lang w:val="en-US" w:eastAsia="zh-CN"/>
        </w:rPr>
        <w:t>NF service consumer(s)</w:t>
      </w:r>
      <w:r>
        <w:rPr/>
        <w:t xml:space="preserve"> and the PFDF(s) within an operator network are configured with the same default caching time value to be applied for all application identifiers.</w:t>
      </w:r>
      <w:r>
        <w:rPr>
          <w:lang w:eastAsia="zh-CN"/>
        </w:rPr>
        <w:t xml:space="preserve"> </w:t>
      </w:r>
    </w:p>
    <w:p>
      <w:pPr>
        <w:pStyle w:val="NO"/>
        <w:rPr>
          <w:rFonts w:ascii="MS Mincho;ＭＳ 明朝" w:hAnsi="MS Mincho;ＭＳ 明朝" w:eastAsia="MS Mincho;ＭＳ 明朝" w:cs="MS Mincho;ＭＳ 明朝"/>
          <w:lang w:val="en-US" w:eastAsia="zh-CN"/>
        </w:rPr>
      </w:pPr>
      <w:r>
        <w:rPr/>
        <w:t>NOTE 2:</w:t>
        <w:tab/>
        <w:t>The configuration of a caching time value per application identifier in the PFDF is based on the SLA between the operator and the ASP.</w:t>
      </w:r>
    </w:p>
    <w:p>
      <w:pPr>
        <w:pStyle w:val="TH"/>
        <w:rPr/>
      </w:pPr>
      <w:r>
        <w:rPr/>
        <w:object w:dxaOrig="8672" w:dyaOrig="263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33.15pt;height:131.65pt" filled="f" o:ole="">
            <v:imagedata r:id="rId8" o:title=""/>
          </v:shape>
          <o:OLEObject Type="Embed" ProgID="" ShapeID="ole_rId7" DrawAspect="Content" ObjectID="_78878115" r:id="rId7"/>
        </w:object>
      </w:r>
    </w:p>
    <w:p>
      <w:pPr>
        <w:pStyle w:val="TF"/>
        <w:rPr>
          <w:lang w:val="en-US" w:eastAsia="zh-CN"/>
        </w:rPr>
      </w:pPr>
      <w:r>
        <w:rPr>
          <w:lang w:eastAsia="zh-CN"/>
        </w:rPr>
        <w:t>Figure 4.2.2.2-1</w:t>
      </w:r>
      <w:r>
        <w:rPr>
          <w:lang w:val="en-US" w:eastAsia="zh-CN"/>
        </w:rPr>
        <w:t>: Retrieval of PFDs</w:t>
      </w:r>
    </w:p>
    <w:p>
      <w:pPr>
        <w:pStyle w:val="B1"/>
        <w:rPr/>
      </w:pPr>
      <w:r>
        <w:rPr>
          <w:lang w:val="en-US" w:eastAsia="zh-CN"/>
        </w:rPr>
        <w:t>1.</w:t>
        <w:tab/>
      </w:r>
      <w:r>
        <w:rPr>
          <w:lang w:val="en-US" w:eastAsia="zh-CN"/>
        </w:rPr>
        <w:t>The NF service consumer (e.g. SMF) shall send a GET request to the resource representing the PFDs for the requested application identifier(s):</w:t>
      </w:r>
    </w:p>
    <w:p>
      <w:pPr>
        <w:pStyle w:val="B2"/>
        <w:rPr/>
      </w:pPr>
      <w:r>
        <w:rPr>
          <w:lang w:val="en-US" w:eastAsia="zh-CN"/>
        </w:rPr>
        <w:t>-</w:t>
        <w:tab/>
      </w:r>
      <w:r>
        <w:rPr>
          <w:lang w:val="en-US" w:eastAsia="zh-CN"/>
        </w:rPr>
        <w:t>for PFDs of an individual application identifier, the request URI shall be set to "{apiRoot}/nnef</w:t>
        <w:noBreakHyphen/>
        <w:t xml:space="preserve">pfdmanagement/v1/applications/{appId}" </w:t>
      </w:r>
      <w:r>
        <w:rPr/>
        <w:t>(as shown in figure 4.2.2.2-1, step 1a)</w:t>
      </w:r>
      <w:r>
        <w:rPr>
          <w:lang w:val="en-US" w:eastAsia="zh-CN"/>
        </w:rPr>
        <w:t>; and</w:t>
      </w:r>
    </w:p>
    <w:p>
      <w:pPr>
        <w:pStyle w:val="B2"/>
        <w:rPr>
          <w:lang w:val="en-US" w:eastAsia="zh-CN"/>
        </w:rPr>
      </w:pPr>
      <w:r>
        <w:rPr>
          <w:lang w:val="en-US" w:eastAsia="zh-CN"/>
        </w:rPr>
        <w:t>-</w:t>
        <w:tab/>
        <w:t>for PFD of a collection of application identifiers, the request URI shall be set to "{apiRoot}/nnef</w:t>
        <w:noBreakHyphen/>
        <w:t xml:space="preserve">pfdmanagement/v1/applications" </w:t>
      </w:r>
      <w:r>
        <w:rPr/>
        <w:t>(as shown in figure 4.2.2.2-1, step 1b)</w:t>
      </w:r>
      <w:r>
        <w:rPr>
          <w:lang w:val="en-US" w:eastAsia="zh-CN"/>
        </w:rPr>
        <w:t xml:space="preserve"> with query parameters indicating the requested application identifier(s).</w:t>
      </w:r>
    </w:p>
    <w:p>
      <w:pPr>
        <w:pStyle w:val="B1"/>
        <w:rPr/>
      </w:pPr>
      <w:r>
        <w:rPr>
          <w:lang w:val="en-US" w:eastAsia="zh-CN"/>
        </w:rPr>
        <w:t>2.</w:t>
        <w:tab/>
        <w:t xml:space="preserve">On success, an HTTP "200 OK" response shall be returned, with the payload body containing a representation of an "Individual application PFD" resource or a "PFD of applications" resource for the requested application identifier(s). The NF service consumer shall replace the stored PFD(s) </w:t>
      </w:r>
      <w:r>
        <w:rPr/>
        <w:t>retrieved from the PFDF</w:t>
      </w:r>
      <w:r>
        <w:rPr>
          <w:lang w:val="en-US" w:eastAsia="zh-CN"/>
        </w:rPr>
        <w:t xml:space="preserve"> with the new received PFD(s) for the requested application identifier(s). </w:t>
      </w:r>
      <w:r>
        <w:rPr>
          <w:lang w:eastAsia="zh-CN"/>
        </w:rPr>
        <w:t xml:space="preserve">If </w:t>
      </w:r>
      <w:r>
        <w:rPr>
          <w:lang w:eastAsia="zh-CN"/>
        </w:rPr>
        <w:t>the PFD(s)</w:t>
      </w:r>
      <w:r>
        <w:rPr>
          <w:lang w:eastAsia="zh-CN"/>
        </w:rPr>
        <w:t xml:space="preserve"> of one or more </w:t>
      </w:r>
      <w:r>
        <w:rPr/>
        <w:t>requested application</w:t>
      </w:r>
      <w:r>
        <w:rPr>
          <w:lang w:eastAsia="zh-CN"/>
        </w:rPr>
        <w:t xml:space="preserve"> </w:t>
      </w:r>
      <w:r>
        <w:rPr/>
        <w:t>identifier</w:t>
      </w:r>
      <w:r>
        <w:rPr>
          <w:lang w:eastAsia="zh-CN"/>
        </w:rPr>
        <w:t>(s)</w:t>
      </w:r>
      <w:r>
        <w:rPr/>
        <w:t xml:space="preserve"> </w:t>
      </w:r>
      <w:r>
        <w:rPr>
          <w:lang w:eastAsia="zh-CN"/>
        </w:rPr>
        <w:t>are</w:t>
      </w:r>
      <w:r>
        <w:rPr/>
        <w:t xml:space="preserve"> not provided in the response</w:t>
      </w:r>
      <w:r>
        <w:rPr>
          <w:lang w:eastAsia="zh-CN"/>
        </w:rPr>
        <w:t xml:space="preserve">, the </w:t>
      </w:r>
      <w:r>
        <w:rPr>
          <w:lang w:val="en-US" w:eastAsia="zh-CN"/>
        </w:rPr>
        <w:t>NF service consumer</w:t>
      </w:r>
      <w:r>
        <w:rPr>
          <w:lang w:eastAsia="zh-CN"/>
        </w:rPr>
        <w:t xml:space="preserve"> shall remove the PFD(s) of the</w:t>
      </w:r>
      <w:r>
        <w:rPr>
          <w:lang w:eastAsia="zh-CN"/>
        </w:rPr>
        <w:t>se</w:t>
      </w:r>
      <w:r>
        <w:rPr>
          <w:lang w:eastAsia="zh-CN"/>
        </w:rPr>
        <w:t xml:space="preserve"> </w:t>
      </w:r>
      <w:r>
        <w:rPr>
          <w:lang w:eastAsia="zh-CN"/>
        </w:rPr>
        <w:t>requested</w:t>
      </w:r>
      <w:r>
        <w:rPr>
          <w:lang w:eastAsia="zh-CN"/>
        </w:rPr>
        <w:t xml:space="preserve"> application identifier(s)</w:t>
      </w:r>
      <w:r>
        <w:rPr>
          <w:lang w:eastAsia="zh-CN"/>
        </w:rPr>
        <w:t xml:space="preserve"> and re-apply the pre-configured </w:t>
      </w:r>
      <w:r>
        <w:rPr/>
        <w:t>PFDs</w:t>
      </w:r>
      <w:r>
        <w:rPr>
          <w:lang w:eastAsia="zh-CN"/>
        </w:rPr>
        <w:t>.</w:t>
      </w:r>
      <w:r>
        <w:rPr>
          <w:lang w:val="en-US" w:eastAsia="zh-CN"/>
        </w:rPr>
        <w:br/>
        <w:br/>
      </w:r>
      <w:r>
        <w:rPr>
          <w:rFonts w:eastAsia="Times New Roman"/>
        </w:rPr>
        <w:t>If errors occur when processing the HTTP GET request, the PFDF shall send an HTTP error response as specified in subclause 5.7</w:t>
      </w:r>
      <w:r>
        <w:rPr/>
        <w:t>. For "404 Not Found", the NF service consumer shall remove the PFD(s) of the requested application identifier(s) in the NF service consumer and re-apply the pre-configured PFDs.</w:t>
      </w:r>
    </w:p>
    <w:p>
      <w:pPr>
        <w:pStyle w:val="B1"/>
        <w:ind w:left="568" w:hanging="0"/>
        <w:rPr/>
      </w:pPr>
      <w:r>
        <w:rPr/>
        <w:t>If the feature "ES3XX" is supported, and the PFDF determines the received HTTP GET request needs to be redirected, the PFDF shall send an HTTP redirect response as specified in subclause </w:t>
      </w:r>
      <w:r>
        <w:rPr>
          <w:lang w:eastAsia="zh-CN"/>
        </w:rPr>
        <w:t xml:space="preserve">6.10.9 of </w:t>
      </w:r>
      <w:r>
        <w:rPr>
          <w:lang w:val="en-US"/>
        </w:rPr>
        <w:t>3GPP TS 29.500 [5]</w:t>
      </w:r>
      <w:r>
        <w:rPr/>
        <w:t>.</w:t>
      </w:r>
    </w:p>
    <w:p>
      <w:pPr>
        <w:pStyle w:val="Heading3"/>
        <w:rPr>
          <w:lang w:eastAsia="zh-CN"/>
        </w:rPr>
      </w:pPr>
      <w:bookmarkStart w:id="35" w:name="__RefHeading___Toc90887631"/>
      <w:bookmarkEnd w:id="35"/>
      <w:r>
        <w:rPr/>
        <w:t>4.</w:t>
      </w:r>
      <w:r>
        <w:rPr>
          <w:lang w:eastAsia="zh-CN"/>
        </w:rPr>
        <w:t>2</w:t>
      </w:r>
      <w:r>
        <w:rPr/>
        <w:t>.3</w:t>
        <w:tab/>
        <w:t>Nnef_PFDmanagement_Subscribe Service Operation</w:t>
      </w:r>
    </w:p>
    <w:p>
      <w:pPr>
        <w:pStyle w:val="Heading4"/>
        <w:ind w:left="1418" w:hanging="1418"/>
        <w:rPr/>
      </w:pPr>
      <w:bookmarkStart w:id="36" w:name="__RefHeading___Toc90887632"/>
      <w:bookmarkEnd w:id="36"/>
      <w:r>
        <w:rPr/>
        <w:t>4.2.3.1</w:t>
        <w:tab/>
        <w:t>General</w:t>
      </w:r>
    </w:p>
    <w:p>
      <w:pPr>
        <w:pStyle w:val="Normal"/>
        <w:rPr/>
      </w:pPr>
      <w:r>
        <w:rPr/>
        <w:t xml:space="preserve">The Nnef_PFDmanagement_Subscribe service operation enables the </w:t>
      </w:r>
      <w:r>
        <w:rPr>
          <w:lang w:eastAsia="zh-CN"/>
        </w:rPr>
        <w:t>NF service consumer to subscribe to</w:t>
      </w:r>
      <w:r>
        <w:rPr/>
        <w:t xml:space="preserve"> notifications on events when the PFDs for application identifier(s) change. </w:t>
      </w:r>
    </w:p>
    <w:p>
      <w:pPr>
        <w:pStyle w:val="Normal"/>
        <w:rPr/>
      </w:pPr>
      <w:r>
        <w:rPr>
          <w:lang w:eastAsia="zh-CN"/>
        </w:rPr>
        <w:t>The following procedures using the Nnef_PFDmanagement_Subscribe service operation are supported:</w:t>
      </w:r>
    </w:p>
    <w:p>
      <w:pPr>
        <w:pStyle w:val="B1"/>
        <w:rPr>
          <w:lang w:eastAsia="zh-CN"/>
        </w:rPr>
      </w:pPr>
      <w:r>
        <w:rPr>
          <w:lang w:eastAsia="zh-CN"/>
        </w:rPr>
        <w:t>-</w:t>
        <w:tab/>
        <w:t>Subscription for event notifications on PFDs change;</w:t>
      </w:r>
    </w:p>
    <w:p>
      <w:pPr>
        <w:pStyle w:val="B1"/>
        <w:rPr>
          <w:lang w:eastAsia="zh-CN"/>
        </w:rPr>
      </w:pPr>
      <w:r>
        <w:rPr>
          <w:lang w:eastAsia="zh-CN"/>
        </w:rPr>
        <w:t>-</w:t>
        <w:tab/>
        <w:t>Subscription update for event notifications on PFD change.</w:t>
      </w:r>
    </w:p>
    <w:p>
      <w:pPr>
        <w:pStyle w:val="Heading4"/>
        <w:ind w:left="1418" w:hanging="1418"/>
        <w:rPr/>
      </w:pPr>
      <w:bookmarkStart w:id="37" w:name="__RefHeading___Toc90887633"/>
      <w:bookmarkEnd w:id="37"/>
      <w:r>
        <w:rPr/>
        <w:t>4.2.3.2</w:t>
        <w:tab/>
      </w:r>
      <w:r>
        <w:rPr>
          <w:lang w:eastAsia="zh-CN"/>
        </w:rPr>
        <w:t xml:space="preserve">Subscription for </w:t>
      </w:r>
      <w:r>
        <w:rPr/>
        <w:t>event notifications on PFDs change</w:t>
      </w:r>
    </w:p>
    <w:p>
      <w:pPr>
        <w:pStyle w:val="Normal"/>
        <w:rPr/>
      </w:pPr>
      <w:r>
        <w:rPr>
          <w:lang w:eastAsia="zh-CN"/>
        </w:rPr>
        <w:t>This</w:t>
      </w:r>
      <w:r>
        <w:rPr>
          <w:lang w:eastAsia="zh-CN"/>
        </w:rPr>
        <w:t xml:space="preserve"> procedure, as shown in </w:t>
      </w:r>
      <w:r>
        <w:rPr/>
        <w:t>Figure 4.2.3.2-1,</w:t>
      </w:r>
      <w:r>
        <w:rPr>
          <w:lang w:eastAsia="zh-CN"/>
        </w:rPr>
        <w:t xml:space="preserve"> is used to subscribe </w:t>
      </w:r>
      <w:r>
        <w:rPr/>
        <w:t>to notifications on events when the PFDs for application identifier(s) change</w:t>
      </w:r>
      <w:r>
        <w:rPr>
          <w:rFonts w:eastAsia="MS Mincho;ＭＳ 明朝" w:cs="MS Mincho;ＭＳ 明朝" w:ascii="MS Mincho;ＭＳ 明朝" w:hAnsi="MS Mincho;ＭＳ 明朝"/>
          <w:lang w:val="en-US" w:eastAsia="zh-CN"/>
        </w:rPr>
        <w:t>.</w:t>
      </w:r>
    </w:p>
    <w:p>
      <w:pPr>
        <w:pStyle w:val="TH"/>
        <w:rPr/>
      </w:pPr>
      <w:r>
        <w:rPr/>
        <w:object w:dxaOrig="8672" w:dyaOrig="263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3.6pt;height:131.25pt" filled="f" o:ole="">
            <v:imagedata r:id="rId10" o:title=""/>
          </v:shape>
          <o:OLEObject Type="Embed" ProgID="" ShapeID="ole_rId9" DrawAspect="Content" ObjectID="_631443734" r:id="rId9"/>
        </w:object>
      </w:r>
    </w:p>
    <w:p>
      <w:pPr>
        <w:pStyle w:val="TF"/>
        <w:rPr/>
      </w:pPr>
      <w:r>
        <w:rPr/>
        <w:t>Figure 4.2.3.2-1: Creation of a subscription for event notifications on PFDs change</w:t>
      </w:r>
    </w:p>
    <w:p>
      <w:pPr>
        <w:pStyle w:val="B1"/>
        <w:rPr/>
      </w:pPr>
      <w:r>
        <w:rPr>
          <w:lang w:val="en-US" w:eastAsia="zh-CN"/>
        </w:rPr>
        <w:t>1.</w:t>
        <w:tab/>
      </w:r>
      <w:r>
        <w:rPr>
          <w:lang w:val="en-US" w:eastAsia="zh-CN"/>
        </w:rPr>
        <w:t xml:space="preserve">The NF service consumer (e.g. SMF) shall send a POST request </w:t>
      </w:r>
      <w:r>
        <w:rPr>
          <w:lang w:val="en-US" w:eastAsia="zh-CN"/>
        </w:rPr>
        <w:t xml:space="preserve">to </w:t>
      </w:r>
      <w:r>
        <w:rPr>
          <w:lang w:val="en-US" w:eastAsia="zh-CN"/>
        </w:rPr>
        <w:t>the request URI representing the collection of PFD subscriptions resource "{apiRoot}/nnef</w:t>
        <w:noBreakHyphen/>
        <w:t xml:space="preserve">pfdmanagement/v1/subscriptions". </w:t>
      </w:r>
      <w:r>
        <w:rPr/>
        <w:t>The NF service consumer shall include the</w:t>
      </w:r>
      <w:r>
        <w:rPr>
          <w:lang w:eastAsia="zh-CN"/>
        </w:rPr>
        <w:t xml:space="preserve"> PfdSubscription</w:t>
      </w:r>
      <w:r>
        <w:rPr>
          <w:lang w:val="en-US" w:eastAsia="zh-CN"/>
        </w:rPr>
        <w:t xml:space="preserve"> data type in the request. Within the </w:t>
      </w:r>
      <w:r>
        <w:rPr/>
        <w:t>PfdSubscription data type, the NF service consumer</w:t>
      </w:r>
      <w:r>
        <w:rPr>
          <w:lang w:val="en-US" w:eastAsia="zh-CN"/>
        </w:rPr>
        <w:t xml:space="preserve"> payload body shall include:</w:t>
      </w:r>
    </w:p>
    <w:p>
      <w:pPr>
        <w:pStyle w:val="B2"/>
        <w:rPr>
          <w:lang w:val="en-US" w:eastAsia="zh-CN"/>
        </w:rPr>
      </w:pPr>
      <w:r>
        <w:rPr>
          <w:lang w:val="en-US" w:eastAsia="zh-CN"/>
        </w:rPr>
        <w:t>-</w:t>
        <w:tab/>
        <w:t>an URI where to receive the requested notifications as "notifyUri" attribute;</w:t>
      </w:r>
    </w:p>
    <w:p>
      <w:pPr>
        <w:pStyle w:val="B2"/>
        <w:rPr>
          <w:lang w:val="en-US" w:eastAsia="zh-CN"/>
        </w:rPr>
      </w:pPr>
      <w:r>
        <w:rPr>
          <w:lang w:val="en-US" w:eastAsia="zh-CN"/>
        </w:rPr>
        <w:t>and may include:</w:t>
      </w:r>
    </w:p>
    <w:p>
      <w:pPr>
        <w:pStyle w:val="B2"/>
        <w:rPr/>
      </w:pPr>
      <w:r>
        <w:rPr>
          <w:lang w:val="en-US" w:eastAsia="zh-CN"/>
        </w:rPr>
        <w:t>-</w:t>
        <w:tab/>
        <w:t xml:space="preserve">subscribed </w:t>
      </w:r>
      <w:r>
        <w:rPr>
          <w:rFonts w:cs="Arial"/>
          <w:szCs w:val="18"/>
          <w:lang w:eastAsia="zh-CN"/>
        </w:rPr>
        <w:t>application identifier(s) within the "</w:t>
      </w:r>
      <w:r>
        <w:rPr>
          <w:lang w:eastAsia="zh-CN"/>
        </w:rPr>
        <w:t>applicatio</w:t>
      </w:r>
      <w:r>
        <w:rPr>
          <w:lang w:eastAsia="zh-CN"/>
        </w:rPr>
        <w:t>nIds" attribute.</w:t>
      </w:r>
    </w:p>
    <w:p>
      <w:pPr>
        <w:pStyle w:val="B1"/>
        <w:rPr/>
      </w:pPr>
      <w:r>
        <w:rPr>
          <w:lang w:val="en-US" w:eastAsia="zh-CN"/>
        </w:rPr>
        <w:t>2.</w:t>
        <w:tab/>
      </w:r>
      <w:r>
        <w:rPr>
          <w:lang w:val="en-US" w:eastAsia="zh-CN"/>
        </w:rPr>
        <w:t xml:space="preserve">If the request is accepted, the PFDF shall: </w:t>
      </w:r>
    </w:p>
    <w:p>
      <w:pPr>
        <w:pStyle w:val="B2"/>
        <w:rPr>
          <w:lang w:val="en-US" w:eastAsia="zh-CN"/>
        </w:rPr>
      </w:pPr>
      <w:r>
        <w:rPr>
          <w:lang w:val="en-US" w:eastAsia="zh-CN"/>
        </w:rPr>
        <w:t>-</w:t>
        <w:tab/>
        <w:t>create a new subscription;</w:t>
      </w:r>
    </w:p>
    <w:p>
      <w:pPr>
        <w:pStyle w:val="B2"/>
        <w:rPr>
          <w:lang w:val="en-US" w:eastAsia="zh-CN"/>
        </w:rPr>
      </w:pPr>
      <w:r>
        <w:rPr>
          <w:lang w:val="en-US" w:eastAsia="zh-CN"/>
        </w:rPr>
        <w:t>-</w:t>
        <w:tab/>
        <w:t>assign a subscriptionId;</w:t>
      </w:r>
    </w:p>
    <w:p>
      <w:pPr>
        <w:pStyle w:val="B2"/>
        <w:rPr>
          <w:lang w:val="en-US" w:eastAsia="zh-CN"/>
        </w:rPr>
      </w:pPr>
      <w:r>
        <w:rPr>
          <w:lang w:val="en-US" w:eastAsia="zh-CN"/>
        </w:rPr>
        <w:t>-</w:t>
        <w:tab/>
        <w:t>store the subscription; and</w:t>
      </w:r>
    </w:p>
    <w:p>
      <w:pPr>
        <w:pStyle w:val="B2"/>
        <w:rPr>
          <w:rFonts w:eastAsia="Batang;바탕"/>
          <w:lang w:val="en-US" w:eastAsia="zh-CN"/>
        </w:rPr>
      </w:pPr>
      <w:r>
        <w:rPr>
          <w:lang w:val="en-US" w:eastAsia="zh-CN"/>
        </w:rPr>
        <w:t>-</w:t>
        <w:tab/>
        <w:t>send an HTTP "201 Created" response, with the payload body containing a representation of the created subscription, and the Location header containing the resource URI of the created subscription "{apiRoot}/nnef-pfdmanagement/v1/subscriptions/{subscriptionId}".</w:t>
      </w:r>
    </w:p>
    <w:p>
      <w:pPr>
        <w:pStyle w:val="B1"/>
        <w:rPr/>
      </w:pPr>
      <w:r>
        <w:rPr>
          <w:lang w:val="en-US" w:eastAsia="zh-CN"/>
        </w:rPr>
        <w:tab/>
        <w:t xml:space="preserve">Otherwise, </w:t>
      </w:r>
      <w:r>
        <w:rPr/>
        <w:t>one of the HTTP status codes listed in table 5.3.4.3.1-3 shall be returned</w:t>
      </w:r>
      <w:r>
        <w:rPr>
          <w:lang w:val="en-US" w:eastAsia="zh-CN"/>
        </w:rPr>
        <w:t>.</w:t>
      </w:r>
    </w:p>
    <w:p>
      <w:pPr>
        <w:pStyle w:val="NO"/>
        <w:rPr>
          <w:lang w:val="en-US" w:eastAsia="zh-CN"/>
        </w:rPr>
      </w:pPr>
      <w:r>
        <w:rPr/>
        <w:t>NOTE:</w:t>
        <w:tab/>
        <w:t>The PFDs that have been provisioned to the PFDF before the NF service consumer performs the subscription are not notified to the NF service consumer as a result of this subscription, but the NF service consumer can retrieve them before performing the subscription by invoking Nnef_PFDmanagement_Fetch Service Operation.</w:t>
      </w:r>
    </w:p>
    <w:p>
      <w:pPr>
        <w:pStyle w:val="Heading4"/>
        <w:ind w:left="1418" w:hanging="1418"/>
        <w:rPr/>
      </w:pPr>
      <w:bookmarkStart w:id="38" w:name="__RefHeading___Toc90887634"/>
      <w:bookmarkEnd w:id="38"/>
      <w:r>
        <w:rPr/>
        <w:t>4.2.3.3</w:t>
        <w:tab/>
      </w:r>
      <w:r>
        <w:rPr>
          <w:lang w:eastAsia="zh-CN"/>
        </w:rPr>
        <w:t xml:space="preserve">Subscription update for </w:t>
      </w:r>
      <w:r>
        <w:rPr/>
        <w:t>event notifications on PFDs change</w:t>
      </w:r>
    </w:p>
    <w:p>
      <w:pPr>
        <w:pStyle w:val="Normal"/>
        <w:rPr/>
      </w:pPr>
      <w:r>
        <w:rPr>
          <w:lang w:eastAsia="zh-CN"/>
        </w:rPr>
        <w:t>This</w:t>
      </w:r>
      <w:r>
        <w:rPr>
          <w:lang w:eastAsia="zh-CN"/>
        </w:rPr>
        <w:t xml:space="preserve"> procedure, as shown in </w:t>
      </w:r>
      <w:r>
        <w:rPr/>
        <w:t>Figure 4.2.3.3-1,</w:t>
      </w:r>
      <w:r>
        <w:rPr>
          <w:lang w:eastAsia="zh-CN"/>
        </w:rPr>
        <w:t xml:space="preserve"> is used to update an existing subscription to</w:t>
      </w:r>
      <w:r>
        <w:rPr/>
        <w:t xml:space="preserve"> notifications on events when the PFDs for application identifier(s) change</w:t>
      </w:r>
      <w:r>
        <w:rPr>
          <w:rFonts w:eastAsia="MS Mincho;ＭＳ 明朝" w:cs="MS Mincho;ＭＳ 明朝" w:ascii="MS Mincho;ＭＳ 明朝" w:hAnsi="MS Mincho;ＭＳ 明朝"/>
          <w:lang w:val="en-US" w:eastAsia="zh-CN"/>
        </w:rPr>
        <w:t>.</w:t>
      </w:r>
    </w:p>
    <w:p>
      <w:pPr>
        <w:pStyle w:val="TH"/>
        <w:rPr/>
      </w:pPr>
      <w:r>
        <w:rPr/>
        <w:object w:dxaOrig="7901" w:dyaOrig="239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3pt;height:130.3pt" filled="f" o:ole="">
            <v:imagedata r:id="rId12" o:title=""/>
          </v:shape>
          <o:OLEObject Type="Embed" ProgID="" ShapeID="ole_rId11" DrawAspect="Content" ObjectID="_186941689" r:id="rId11"/>
        </w:object>
      </w:r>
    </w:p>
    <w:p>
      <w:pPr>
        <w:pStyle w:val="TF"/>
        <w:rPr/>
      </w:pPr>
      <w:r>
        <w:rPr/>
        <w:t>Figure 4.2.3.3-1: Update of a subscription for event notifications on PFDs change</w:t>
      </w:r>
    </w:p>
    <w:p>
      <w:pPr>
        <w:pStyle w:val="B1"/>
        <w:rPr/>
      </w:pPr>
      <w:r>
        <w:rPr>
          <w:lang w:val="en-US" w:eastAsia="zh-CN"/>
        </w:rPr>
        <w:t>1.</w:t>
        <w:tab/>
      </w:r>
      <w:r>
        <w:rPr>
          <w:lang w:val="en-US" w:eastAsia="zh-CN"/>
        </w:rPr>
        <w:t xml:space="preserve">If the feature PfdChgSubsUpdate is supported, the NF service consumer (e.g. SMF) shall send a PUT request </w:t>
      </w:r>
      <w:r>
        <w:rPr>
          <w:lang w:val="en-US" w:eastAsia="zh-CN"/>
        </w:rPr>
        <w:t xml:space="preserve">to </w:t>
      </w:r>
      <w:r>
        <w:rPr>
          <w:lang w:val="en-US" w:eastAsia="zh-CN"/>
        </w:rPr>
        <w:t>the resource URI representing the targeted PFD subscription resource "{apiRoot}/nnef</w:t>
        <w:noBreakHyphen/>
        <w:t xml:space="preserve">pfdmanagement/v1/subscriptions/{subscriptionId}". </w:t>
      </w:r>
      <w:r>
        <w:rPr/>
        <w:t>The NF service consumer shall include the</w:t>
      </w:r>
      <w:r>
        <w:rPr>
          <w:lang w:eastAsia="zh-CN"/>
        </w:rPr>
        <w:t xml:space="preserve"> PfdSubscription</w:t>
      </w:r>
      <w:r>
        <w:rPr>
          <w:lang w:val="en-US" w:eastAsia="zh-CN"/>
        </w:rPr>
        <w:t xml:space="preserve"> data type in the request. Within the </w:t>
      </w:r>
      <w:r>
        <w:rPr/>
        <w:t>PfdSubscription data type, the NF service consumer</w:t>
      </w:r>
      <w:r>
        <w:rPr>
          <w:lang w:val="en-US" w:eastAsia="zh-CN"/>
        </w:rPr>
        <w:t xml:space="preserve"> payload body shall include:</w:t>
      </w:r>
    </w:p>
    <w:p>
      <w:pPr>
        <w:pStyle w:val="B2"/>
        <w:rPr>
          <w:lang w:val="en-US" w:eastAsia="zh-CN"/>
        </w:rPr>
      </w:pPr>
      <w:r>
        <w:rPr>
          <w:lang w:val="en-US" w:eastAsia="zh-CN"/>
        </w:rPr>
        <w:t>-</w:t>
        <w:tab/>
        <w:t>an URI where to receive the requested notifications as "notifyUri" attribute;</w:t>
      </w:r>
    </w:p>
    <w:p>
      <w:pPr>
        <w:pStyle w:val="B2"/>
        <w:rPr>
          <w:lang w:val="en-US" w:eastAsia="zh-CN"/>
        </w:rPr>
      </w:pPr>
      <w:r>
        <w:rPr>
          <w:lang w:val="en-US" w:eastAsia="zh-CN"/>
        </w:rPr>
        <w:t>and may include:</w:t>
      </w:r>
    </w:p>
    <w:p>
      <w:pPr>
        <w:pStyle w:val="B2"/>
        <w:rPr>
          <w:lang w:val="en-US" w:eastAsia="zh-CN"/>
        </w:rPr>
      </w:pPr>
      <w:r>
        <w:rPr>
          <w:lang w:val="en-US" w:eastAsia="zh-CN"/>
        </w:rPr>
        <w:t>-</w:t>
        <w:tab/>
        <w:t xml:space="preserve">subscribed </w:t>
      </w:r>
      <w:r>
        <w:rPr>
          <w:rFonts w:cs="Arial"/>
          <w:szCs w:val="18"/>
          <w:lang w:eastAsia="zh-CN"/>
        </w:rPr>
        <w:t>application identifier(s) within the "</w:t>
      </w:r>
      <w:r>
        <w:rPr>
          <w:lang w:eastAsia="zh-CN"/>
        </w:rPr>
        <w:t>applicatio</w:t>
      </w:r>
      <w:r>
        <w:rPr>
          <w:lang w:eastAsia="zh-CN"/>
        </w:rPr>
        <w:t>nIds" attribute.</w:t>
      </w:r>
    </w:p>
    <w:p>
      <w:pPr>
        <w:pStyle w:val="NO"/>
        <w:rPr>
          <w:lang w:eastAsia="zh-CN"/>
        </w:rPr>
      </w:pPr>
      <w:r>
        <w:rPr/>
        <w:t>NOTE 1:</w:t>
        <w:tab/>
        <w:t xml:space="preserve">The "notifUri" attribute within the </w:t>
      </w:r>
      <w:r>
        <w:rPr>
          <w:lang w:eastAsia="zh-CN"/>
        </w:rPr>
        <w:t>PfdSubscription</w:t>
      </w:r>
      <w:r>
        <w:rPr/>
        <w:t xml:space="preserve"> data structure can be modified to request that subsequent notifications are sent to a new NF service consumer.</w:t>
      </w:r>
    </w:p>
    <w:p>
      <w:pPr>
        <w:pStyle w:val="B1"/>
        <w:rPr/>
      </w:pPr>
      <w:r>
        <w:rPr>
          <w:lang w:val="en-US" w:eastAsia="zh-CN"/>
        </w:rPr>
        <w:t>2.</w:t>
        <w:tab/>
      </w:r>
      <w:r>
        <w:rPr>
          <w:lang w:val="en-US" w:eastAsia="zh-CN"/>
        </w:rPr>
        <w:t xml:space="preserve">If the feature PfdChgSubsUpdate is supported and the request is accepted, the PFDF shall: </w:t>
      </w:r>
    </w:p>
    <w:p>
      <w:pPr>
        <w:pStyle w:val="B2"/>
        <w:rPr/>
      </w:pPr>
      <w:r>
        <w:rPr>
          <w:lang w:val="en-US" w:eastAsia="zh-CN"/>
        </w:rPr>
        <w:t>-</w:t>
        <w:tab/>
        <w:t>update the subscription; and</w:t>
      </w:r>
    </w:p>
    <w:p>
      <w:pPr>
        <w:pStyle w:val="B2"/>
        <w:rPr>
          <w:rFonts w:eastAsia="Batang;바탕"/>
          <w:lang w:val="en-US" w:eastAsia="zh-CN"/>
        </w:rPr>
      </w:pPr>
      <w:r>
        <w:rPr>
          <w:lang w:val="en-US" w:eastAsia="zh-CN"/>
        </w:rPr>
        <w:t>-</w:t>
        <w:tab/>
        <w:t>send an HTTP "200 OK" response, with the payload body containing a representation of the updated subscription.</w:t>
      </w:r>
    </w:p>
    <w:p>
      <w:pPr>
        <w:pStyle w:val="B1"/>
        <w:rPr/>
      </w:pPr>
      <w:r>
        <w:rPr>
          <w:lang w:val="en-US" w:eastAsia="zh-CN"/>
        </w:rPr>
        <w:tab/>
        <w:t xml:space="preserve">Otherwise, </w:t>
      </w:r>
      <w:r>
        <w:rPr>
          <w:rFonts w:eastAsia="Times New Roman"/>
        </w:rPr>
        <w:t>if errors occur when processing the HTTP PUT request, the PFDF shall send an HTTP error response as specified in subclause 5.7</w:t>
      </w:r>
      <w:r>
        <w:rPr>
          <w:lang w:val="en-US" w:eastAsia="zh-CN"/>
        </w:rPr>
        <w:t>.</w:t>
      </w:r>
      <w:r>
        <w:rPr/>
        <w:t xml:space="preserve"> If the feature "ES3XX" is supported, and the PFDF determines the received HTTP PUT request needs to be redirected, the PFDF shall send an HTTP redirect response as specified in subclause </w:t>
      </w:r>
      <w:r>
        <w:rPr>
          <w:lang w:eastAsia="zh-CN"/>
        </w:rPr>
        <w:t xml:space="preserve">6.10.9 of </w:t>
      </w:r>
      <w:r>
        <w:rPr>
          <w:lang w:val="en-US"/>
        </w:rPr>
        <w:t>3GPP TS 29.500 [5]</w:t>
      </w:r>
      <w:r>
        <w:rPr/>
        <w:t>.</w:t>
      </w:r>
    </w:p>
    <w:p>
      <w:pPr>
        <w:pStyle w:val="NO"/>
        <w:rPr>
          <w:lang w:val="en-US" w:eastAsia="zh-CN"/>
        </w:rPr>
      </w:pPr>
      <w:r>
        <w:rPr/>
        <w:t>NOTE 2:</w:t>
        <w:tab/>
        <w:t>The PFDs that have been provisioned to the PFDF before the NF service consumer performs the subscription are not notified to the NF service consumer as a result of this subscription, but the NF service consumer can retrieve them before performing the subscription by invoking Nnef_PFDmanagement_Fetch Service Operation.</w:t>
      </w:r>
    </w:p>
    <w:p>
      <w:pPr>
        <w:pStyle w:val="Heading3"/>
        <w:rPr>
          <w:lang w:eastAsia="zh-CN"/>
        </w:rPr>
      </w:pPr>
      <w:bookmarkStart w:id="39" w:name="__RefHeading___Toc90887635"/>
      <w:bookmarkEnd w:id="39"/>
      <w:r>
        <w:rPr/>
        <w:t>4.</w:t>
      </w:r>
      <w:r>
        <w:rPr>
          <w:lang w:eastAsia="zh-CN"/>
        </w:rPr>
        <w:t>2</w:t>
      </w:r>
      <w:r>
        <w:rPr/>
        <w:t>.4</w:t>
        <w:tab/>
        <w:t>Nnef_PFDmanagement_Notify Service Operation</w:t>
      </w:r>
    </w:p>
    <w:p>
      <w:pPr>
        <w:pStyle w:val="Heading4"/>
        <w:ind w:left="1418" w:hanging="1418"/>
        <w:rPr/>
      </w:pPr>
      <w:bookmarkStart w:id="40" w:name="__RefHeading___Toc90887636"/>
      <w:bookmarkEnd w:id="40"/>
      <w:r>
        <w:rPr/>
        <w:t>4.2.4.1</w:t>
        <w:tab/>
        <w:t>General</w:t>
      </w:r>
    </w:p>
    <w:p>
      <w:pPr>
        <w:pStyle w:val="Normal"/>
        <w:rPr/>
      </w:pPr>
      <w:r>
        <w:rPr/>
        <w:t>The Nnef_PFDmanagement_Notify service operation notifies the NF service consumer to update and/or delete the PFDs for application identifier(s).</w:t>
      </w:r>
    </w:p>
    <w:p>
      <w:pPr>
        <w:pStyle w:val="Normal"/>
        <w:rPr/>
      </w:pPr>
      <w:r>
        <w:rPr>
          <w:lang w:eastAsia="zh-CN"/>
        </w:rPr>
        <w:t xml:space="preserve">The following procedures using the </w:t>
      </w:r>
      <w:r>
        <w:rPr/>
        <w:t>Nnef_PFDmanagement_Notify</w:t>
      </w:r>
      <w:r>
        <w:rPr>
          <w:lang w:eastAsia="zh-CN"/>
        </w:rPr>
        <w:t xml:space="preserve"> service operation are supported:</w:t>
      </w:r>
    </w:p>
    <w:p>
      <w:pPr>
        <w:pStyle w:val="B1"/>
        <w:rPr/>
      </w:pPr>
      <w:r>
        <w:rPr/>
        <w:t>-</w:t>
        <w:tab/>
        <w:t>Management of PFDs.</w:t>
      </w:r>
    </w:p>
    <w:p>
      <w:pPr>
        <w:pStyle w:val="Heading4"/>
        <w:ind w:left="1418" w:hanging="1418"/>
        <w:rPr/>
      </w:pPr>
      <w:bookmarkStart w:id="41" w:name="__RefHeading___Toc90887637"/>
      <w:bookmarkEnd w:id="41"/>
      <w:r>
        <w:rPr/>
        <w:t>4.2.4.2</w:t>
        <w:tab/>
        <w:t>Notification of PFD change</w:t>
      </w:r>
    </w:p>
    <w:p>
      <w:pPr>
        <w:pStyle w:val="TH"/>
        <w:rPr/>
      </w:pPr>
      <w:r>
        <w:rPr/>
        <w:object w:dxaOrig="8978" w:dyaOrig="270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2.75pt;height:130.2pt" filled="f" o:ole="">
            <v:imagedata r:id="rId14" o:title=""/>
          </v:shape>
          <o:OLEObject Type="Embed" ProgID="" ShapeID="ole_rId13" DrawAspect="Content" ObjectID="_1659315408" r:id="rId13"/>
        </w:object>
      </w:r>
    </w:p>
    <w:p>
      <w:pPr>
        <w:pStyle w:val="TF"/>
        <w:rPr>
          <w:lang w:val="en-US" w:eastAsia="zh-CN"/>
        </w:rPr>
      </w:pPr>
      <w:r>
        <w:rPr>
          <w:lang w:eastAsia="zh-CN"/>
        </w:rPr>
        <w:t>Figure </w:t>
      </w:r>
      <w:r>
        <w:rPr>
          <w:lang w:val="en-US" w:eastAsia="zh-CN"/>
        </w:rPr>
        <w:t>4.2.4.2-1: Notification of PFD change</w:t>
      </w:r>
    </w:p>
    <w:p>
      <w:pPr>
        <w:pStyle w:val="B1"/>
        <w:rPr/>
      </w:pPr>
      <w:r>
        <w:rPr>
          <w:lang w:eastAsia="zh-CN"/>
        </w:rPr>
        <w:t>1.</w:t>
      </w:r>
      <w:r>
        <w:rPr>
          <w:lang w:eastAsia="zh-CN"/>
        </w:rPr>
        <w:tab/>
        <w:t xml:space="preserve">The PFDF shall send a POST request to the NF service consumer (e.g. SMF) targeting the URI </w:t>
      </w:r>
      <w:r>
        <w:rPr/>
        <w:t>"</w:t>
      </w:r>
      <w:r>
        <w:rPr>
          <w:lang w:eastAsia="zh-CN"/>
        </w:rPr>
        <w:t>{notifyUri}</w:t>
      </w:r>
      <w:r>
        <w:rPr/>
        <w:t>",</w:t>
      </w:r>
      <w:r>
        <w:rPr>
          <w:lang w:eastAsia="zh-CN"/>
        </w:rPr>
        <w:t xml:space="preserve"> where {notifyUri} is the notification URI provided during the creation or </w:t>
      </w:r>
      <w:r>
        <w:rPr/>
        <w:t>modification</w:t>
      </w:r>
      <w:r>
        <w:rPr>
          <w:lang w:eastAsia="zh-CN"/>
        </w:rPr>
        <w:t xml:space="preserve"> of the subscription resource, as specified in subclause 4.2.3.2. The payload body of the POST request shall contain one or more PfdChangeNotification data structure(s).</w:t>
      </w:r>
    </w:p>
    <w:p>
      <w:pPr>
        <w:pStyle w:val="B1"/>
        <w:rPr/>
      </w:pPr>
      <w:r>
        <w:rPr>
          <w:lang w:eastAsia="zh-CN"/>
        </w:rPr>
        <w:t>2</w:t>
        <w:tab/>
      </w:r>
      <w:r>
        <w:rPr>
          <w:lang w:eastAsia="ko-KR"/>
        </w:rPr>
        <w:t xml:space="preserve">If the notification is </w:t>
      </w:r>
      <w:r>
        <w:rPr>
          <w:lang w:val="en-US" w:eastAsia="ko-KR"/>
        </w:rPr>
        <w:t>accepted</w:t>
      </w:r>
      <w:r>
        <w:rPr>
          <w:lang w:eastAsia="ko-KR"/>
        </w:rPr>
        <w:t>,</w:t>
      </w:r>
      <w:r>
        <w:rPr>
          <w:lang w:eastAsia="zh-CN"/>
        </w:rPr>
        <w:t xml:space="preserve"> the NF service consumer shall reply with:</w:t>
      </w:r>
    </w:p>
    <w:p>
      <w:pPr>
        <w:pStyle w:val="B2"/>
        <w:rPr/>
      </w:pPr>
      <w:r>
        <w:rPr/>
        <w:t>-</w:t>
        <w:tab/>
        <w:t>"204 No Content" indicating the successful provisioning of all PFDs; or</w:t>
      </w:r>
    </w:p>
    <w:p>
      <w:pPr>
        <w:pStyle w:val="B2"/>
        <w:rPr/>
      </w:pPr>
      <w:r>
        <w:rPr>
          <w:lang w:eastAsia="zh-CN"/>
        </w:rPr>
        <w:t>-</w:t>
        <w:tab/>
        <w:t xml:space="preserve">"200 OK" and the payload body of the response shall contain </w:t>
      </w:r>
      <w:r>
        <w:rPr/>
        <w:t>"</w:t>
      </w:r>
      <w:r>
        <w:rPr>
          <w:lang w:eastAsia="zh-CN"/>
        </w:rPr>
        <w:t>PfdChangeReport</w:t>
      </w:r>
      <w:r>
        <w:rPr/>
        <w:t>" data structure with detailed information of failed application(s)</w:t>
      </w:r>
      <w:r>
        <w:rPr>
          <w:lang w:eastAsia="zh-CN"/>
        </w:rPr>
        <w:t>.</w:t>
      </w:r>
    </w:p>
    <w:p>
      <w:pPr>
        <w:pStyle w:val="B1"/>
        <w:rPr>
          <w:lang w:eastAsia="zh-CN"/>
        </w:rPr>
      </w:pPr>
      <w:r>
        <w:rPr/>
        <w:tab/>
      </w:r>
      <w:r>
        <w:rPr>
          <w:lang w:eastAsia="zh-CN"/>
        </w:rPr>
        <w:t xml:space="preserve">Otherwise, </w:t>
      </w:r>
      <w:r>
        <w:rPr>
          <w:rFonts w:eastAsia="Times New Roman"/>
        </w:rPr>
        <w:t xml:space="preserve">if errors occur when processing the HTTP POST request, the </w:t>
      </w:r>
      <w:r>
        <w:rPr>
          <w:lang w:eastAsia="zh-CN"/>
        </w:rPr>
        <w:t>NF service consumer</w:t>
      </w:r>
      <w:r>
        <w:rPr>
          <w:rFonts w:eastAsia="Times New Roman"/>
        </w:rPr>
        <w:t xml:space="preserve"> shall send an HTTP error response as specified in subclause 5.7</w:t>
      </w:r>
      <w:r>
        <w:rPr>
          <w:lang w:val="en-US" w:eastAsia="zh-CN"/>
        </w:rPr>
        <w:t>.</w:t>
      </w:r>
      <w:r>
        <w:rPr/>
        <w:t xml:space="preserve"> If the feature "ES3XX" is supported, and the NF service consumer determines the received HTTP POST request needs to be redirected, the NF service consumer shall send an HTTP redirect response as specified in subclause </w:t>
      </w:r>
      <w:r>
        <w:rPr>
          <w:lang w:eastAsia="zh-CN"/>
        </w:rPr>
        <w:t xml:space="preserve">6.10.9 of </w:t>
      </w:r>
      <w:r>
        <w:rPr>
          <w:lang w:val="en-US"/>
        </w:rPr>
        <w:t>3GPP TS 29.500 [5]</w:t>
      </w:r>
      <w:r>
        <w:rPr/>
        <w:t>.</w:t>
      </w:r>
    </w:p>
    <w:p>
      <w:pPr>
        <w:pStyle w:val="Heading3"/>
        <w:rPr>
          <w:lang w:eastAsia="zh-CN"/>
        </w:rPr>
      </w:pPr>
      <w:bookmarkStart w:id="42" w:name="__RefHeading___Toc90887638"/>
      <w:bookmarkEnd w:id="42"/>
      <w:r>
        <w:rPr/>
        <w:t>4.</w:t>
      </w:r>
      <w:r>
        <w:rPr>
          <w:lang w:eastAsia="zh-CN"/>
        </w:rPr>
        <w:t>2</w:t>
      </w:r>
      <w:r>
        <w:rPr/>
        <w:t>.5</w:t>
        <w:tab/>
        <w:t>Nnef_PFDmanagement_Unsubscribe Service Operation</w:t>
      </w:r>
    </w:p>
    <w:p>
      <w:pPr>
        <w:pStyle w:val="Heading4"/>
        <w:ind w:left="1418" w:hanging="1418"/>
        <w:rPr/>
      </w:pPr>
      <w:bookmarkStart w:id="43" w:name="__RefHeading___Toc90887639"/>
      <w:bookmarkEnd w:id="43"/>
      <w:r>
        <w:rPr/>
        <w:t>4.2.5.1</w:t>
        <w:tab/>
        <w:t>General</w:t>
      </w:r>
    </w:p>
    <w:p>
      <w:pPr>
        <w:pStyle w:val="Normal"/>
        <w:rPr/>
      </w:pPr>
      <w:r>
        <w:rPr/>
        <w:t xml:space="preserve">The Nnef_PFDmanagement_Unsubscribe service operation is used by the </w:t>
      </w:r>
      <w:r>
        <w:rPr>
          <w:lang w:eastAsia="zh-CN"/>
        </w:rPr>
        <w:t xml:space="preserve">NF service consumer to unsubscribe </w:t>
      </w:r>
      <w:r>
        <w:rPr/>
        <w:t>from notifications on PFD change events.</w:t>
      </w:r>
    </w:p>
    <w:p>
      <w:pPr>
        <w:pStyle w:val="Normal"/>
        <w:rPr/>
      </w:pPr>
      <w:r>
        <w:rPr>
          <w:lang w:eastAsia="zh-CN"/>
        </w:rPr>
        <w:t>The following procedures using the Nnef_PFDmanagement_Unsubscribe service operation are supported:</w:t>
      </w:r>
    </w:p>
    <w:p>
      <w:pPr>
        <w:pStyle w:val="B1"/>
        <w:rPr>
          <w:lang w:val="en-US" w:eastAsia="en-US"/>
        </w:rPr>
      </w:pPr>
      <w:r>
        <w:rPr>
          <w:lang w:eastAsia="zh-CN"/>
        </w:rPr>
        <w:t>-</w:t>
        <w:tab/>
        <w:t>Unsubscribe from event notifications on PFDs change.</w:t>
      </w:r>
    </w:p>
    <w:p>
      <w:pPr>
        <w:pStyle w:val="Heading4"/>
        <w:ind w:left="1418" w:hanging="1418"/>
        <w:rPr/>
      </w:pPr>
      <w:bookmarkStart w:id="44" w:name="__RefHeading___Toc90887640"/>
      <w:bookmarkEnd w:id="44"/>
      <w:r>
        <w:rPr/>
        <w:t>4.2.5.2</w:t>
        <w:tab/>
        <w:t>Unsubscribe from event notifications on PFDs change</w:t>
      </w:r>
    </w:p>
    <w:p>
      <w:pPr>
        <w:pStyle w:val="TH"/>
        <w:rPr/>
      </w:pPr>
      <w:r>
        <w:rPr/>
        <w:object w:dxaOrig="7901" w:dyaOrig="239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2.55pt;height:131.1pt" filled="f" o:ole="">
            <v:imagedata r:id="rId16" o:title=""/>
          </v:shape>
          <o:OLEObject Type="Embed" ProgID="" ShapeID="ole_rId15" DrawAspect="Content" ObjectID="_181324336" r:id="rId15"/>
        </w:object>
      </w:r>
    </w:p>
    <w:p>
      <w:pPr>
        <w:pStyle w:val="TF"/>
        <w:rPr/>
      </w:pPr>
      <w:r>
        <w:rPr/>
        <w:t>Figure 4.2.5.2-1: Unsubscribe from event notifications on PFDs change</w:t>
      </w:r>
    </w:p>
    <w:p>
      <w:pPr>
        <w:pStyle w:val="B1"/>
        <w:rPr/>
      </w:pPr>
      <w:r>
        <w:rPr>
          <w:lang w:val="en-US" w:eastAsia="zh-CN"/>
        </w:rPr>
        <w:t>1.</w:t>
        <w:tab/>
      </w:r>
      <w:r>
        <w:rPr/>
        <w:t>The NF Service Consumer (e.g. SMF) shall send a DELETE request to the resource URI representing the individual PFD subscription. The request body shall be empty.</w:t>
      </w:r>
    </w:p>
    <w:p>
      <w:pPr>
        <w:pStyle w:val="B1"/>
        <w:rPr/>
      </w:pPr>
      <w:r>
        <w:rPr/>
        <w:t>2.</w:t>
        <w:tab/>
        <w:t>If the request is accepted, an HTTP "204 No Content" response shall be returned. The response body shall be empty.</w:t>
        <w:br/>
        <w:br/>
        <w:t xml:space="preserve">Otherwise, </w:t>
      </w:r>
      <w:r>
        <w:rPr>
          <w:rFonts w:eastAsia="Times New Roman"/>
        </w:rPr>
        <w:t>if errors occur when processing the HTTP DELETE request, the PFDF shall send an HTTP error response as specified in subclause 5.7</w:t>
      </w:r>
      <w:r>
        <w:rPr/>
        <w:t>. If the feature "ES3XX" is supported, and the PFDF determines the received HTTP DELETE request needs to be redirected, the PFDF shall send an HTTP redirect response as specified in subclause </w:t>
      </w:r>
      <w:r>
        <w:rPr>
          <w:lang w:eastAsia="zh-CN"/>
        </w:rPr>
        <w:t xml:space="preserve">6.10.9 of </w:t>
      </w:r>
      <w:r>
        <w:rPr>
          <w:lang w:val="en-US"/>
        </w:rPr>
        <w:t>3GPP TS 29.500 [5]</w:t>
      </w:r>
      <w:r>
        <w:rPr/>
        <w:t>.</w:t>
      </w:r>
    </w:p>
    <w:p>
      <w:pPr>
        <w:pStyle w:val="Heading1"/>
        <w:ind w:left="1134" w:hanging="1134"/>
        <w:rPr/>
      </w:pPr>
      <w:bookmarkStart w:id="45" w:name="__RefHeading___Toc90887641"/>
      <w:bookmarkEnd w:id="45"/>
      <w:r>
        <w:rPr/>
        <w:t>5</w:t>
        <w:tab/>
        <w:t>Nnef_PFDmanagement API</w:t>
      </w:r>
    </w:p>
    <w:p>
      <w:pPr>
        <w:pStyle w:val="Heading2"/>
        <w:rPr/>
      </w:pPr>
      <w:bookmarkStart w:id="46" w:name="__RefHeading___Toc90887642"/>
      <w:bookmarkEnd w:id="46"/>
      <w:r>
        <w:rPr>
          <w:lang w:eastAsia="zh-CN"/>
        </w:rPr>
        <w:t>5</w:t>
      </w:r>
      <w:r>
        <w:rPr/>
        <w:t>.1</w:t>
        <w:tab/>
        <w:t>Introduction</w:t>
      </w:r>
    </w:p>
    <w:p>
      <w:pPr>
        <w:pStyle w:val="Normal"/>
        <w:rPr/>
      </w:pPr>
      <w:r>
        <w:rPr/>
        <w:t>The Packet Flow Description Management Service shall use the Nnef_PFDmanagement</w:t>
      </w:r>
      <w:r>
        <w:rPr>
          <w:lang w:eastAsia="zh-CN"/>
        </w:rPr>
        <w:t xml:space="preserve"> API. </w:t>
      </w:r>
    </w:p>
    <w:p>
      <w:pPr>
        <w:pStyle w:val="Normal"/>
        <w:rPr/>
      </w:pPr>
      <w:r>
        <w:rPr/>
        <w:t>The API URI of the Nnef_PFDmanagement</w:t>
      </w:r>
      <w:r>
        <w:rPr>
          <w:lang w:val="en-US" w:eastAsia="en-US"/>
        </w:rPr>
        <w:t xml:space="preserve"> API shall be: </w:t>
      </w:r>
    </w:p>
    <w:p>
      <w:pPr>
        <w:pStyle w:val="B1"/>
        <w:rPr>
          <w:lang w:eastAsia="zh-CN"/>
        </w:rPr>
      </w:pPr>
      <w:r>
        <w:rPr>
          <w:lang w:val="en-US" w:eastAsia="en-US"/>
        </w:rPr>
        <w:t>{apiRoot}/&lt;apiName&gt;/&lt;apiVersion&gt;/</w:t>
      </w:r>
    </w:p>
    <w:p>
      <w:pPr>
        <w:pStyle w:val="Normal"/>
        <w:rPr/>
      </w:pPr>
      <w:r>
        <w:rPr>
          <w:lang w:eastAsia="zh-CN"/>
        </w:rPr>
        <w:t xml:space="preserve">The request URIs used in HTTP requests from the NF service consumer towards the PFDF shall have the </w:t>
      </w:r>
      <w:r>
        <w:rPr>
          <w:lang w:val="en-US" w:eastAsia="en-US"/>
        </w:rPr>
        <w:t xml:space="preserve">Resource URI </w:t>
      </w:r>
      <w:r>
        <w:rPr>
          <w:lang w:eastAsia="zh-CN"/>
        </w:rPr>
        <w:t>structure defined in subclause 4.4.1 of 3GPP TS 29.501 [6], i.e.:</w:t>
      </w:r>
    </w:p>
    <w:p>
      <w:pPr>
        <w:pStyle w:val="B1"/>
        <w:rPr>
          <w:b/>
          <w:b/>
        </w:rPr>
      </w:pPr>
      <w:r>
        <w:rPr>
          <w:b/>
        </w:rPr>
        <w:t>{apiRoot}/&lt;apiName&gt;/&lt;apiVersion&gt;/&lt;apiSpecificResourceUriPart&gt;</w:t>
      </w:r>
    </w:p>
    <w:p>
      <w:pPr>
        <w:pStyle w:val="Normal"/>
        <w:rPr>
          <w:lang w:eastAsia="zh-CN"/>
        </w:rPr>
      </w:pPr>
      <w:r>
        <w:rPr>
          <w:lang w:eastAsia="zh-CN"/>
        </w:rPr>
        <w:t>with the following components:</w:t>
      </w:r>
    </w:p>
    <w:p>
      <w:pPr>
        <w:pStyle w:val="B1"/>
        <w:rPr/>
      </w:pPr>
      <w:r>
        <w:rPr>
          <w:lang w:eastAsia="zh-CN"/>
        </w:rPr>
        <w:t>-</w:t>
        <w:tab/>
        <w:t xml:space="preserve">The </w:t>
      </w:r>
      <w:r>
        <w:rPr/>
        <w:t xml:space="preserve">{apiRoot} shall be set as described in </w:t>
      </w:r>
      <w:r>
        <w:rPr>
          <w:lang w:eastAsia="zh-CN"/>
        </w:rPr>
        <w:t>3GPP TS 29.501 [6].</w:t>
      </w:r>
    </w:p>
    <w:p>
      <w:pPr>
        <w:pStyle w:val="B1"/>
        <w:rPr/>
      </w:pPr>
      <w:r>
        <w:rPr>
          <w:lang w:eastAsia="zh-CN"/>
        </w:rPr>
        <w:t>-</w:t>
        <w:tab/>
        <w:t xml:space="preserve">The </w:t>
      </w:r>
      <w:r>
        <w:rPr>
          <w:b/>
        </w:rPr>
        <w:t>&lt;</w:t>
      </w:r>
      <w:r>
        <w:rPr/>
        <w:t>apiName</w:t>
      </w:r>
      <w:r>
        <w:rPr>
          <w:b/>
        </w:rPr>
        <w:t xml:space="preserve">&gt; </w:t>
      </w:r>
      <w:r>
        <w:rPr/>
        <w:t>shall be "nnef-pfdmanagement".</w:t>
      </w:r>
    </w:p>
    <w:p>
      <w:pPr>
        <w:pStyle w:val="B1"/>
        <w:rPr/>
      </w:pPr>
      <w:r>
        <w:rPr/>
        <w:t>-</w:t>
        <w:tab/>
        <w:t xml:space="preserve">The </w:t>
      </w:r>
      <w:r>
        <w:rPr>
          <w:b/>
        </w:rPr>
        <w:t>&lt;</w:t>
      </w:r>
      <w:r>
        <w:rPr/>
        <w:t>apiVersion</w:t>
      </w:r>
      <w:r>
        <w:rPr>
          <w:b/>
        </w:rPr>
        <w:t>&gt;</w:t>
      </w:r>
      <w:r>
        <w:rPr/>
        <w:t xml:space="preserve"> shall be "v1".</w:t>
      </w:r>
    </w:p>
    <w:p>
      <w:pPr>
        <w:pStyle w:val="B1"/>
        <w:rPr>
          <w:lang w:eastAsia="zh-CN"/>
        </w:rPr>
      </w:pPr>
      <w:r>
        <w:rPr/>
        <w:t>-</w:t>
        <w:tab/>
        <w:t xml:space="preserve">The </w:t>
      </w:r>
      <w:r>
        <w:rPr>
          <w:b/>
        </w:rPr>
        <w:t>&lt;</w:t>
      </w:r>
      <w:r>
        <w:rPr/>
        <w:t>apiSpecificResourceUriPart</w:t>
      </w:r>
      <w:r>
        <w:rPr>
          <w:b/>
        </w:rPr>
        <w:t>&gt;</w:t>
      </w:r>
      <w:r>
        <w:rPr/>
        <w:t xml:space="preserve"> shall be set as described in subclause</w:t>
      </w:r>
      <w:r>
        <w:rPr>
          <w:lang w:eastAsia="zh-CN"/>
        </w:rPr>
        <w:t> </w:t>
      </w:r>
      <w:r>
        <w:rPr/>
        <w:t>5.3.</w:t>
      </w:r>
    </w:p>
    <w:p>
      <w:pPr>
        <w:pStyle w:val="Heading2"/>
        <w:rPr/>
      </w:pPr>
      <w:bookmarkStart w:id="47" w:name="__RefHeading___Toc90887643"/>
      <w:bookmarkEnd w:id="47"/>
      <w:r>
        <w:rPr/>
        <w:t>5.2</w:t>
        <w:tab/>
        <w:t>Usage of HTTP</w:t>
      </w:r>
    </w:p>
    <w:p>
      <w:pPr>
        <w:pStyle w:val="Heading3"/>
        <w:rPr/>
      </w:pPr>
      <w:bookmarkStart w:id="48" w:name="__RefHeading___Toc90887644"/>
      <w:bookmarkEnd w:id="48"/>
      <w:r>
        <w:rPr/>
        <w:t>5.2.1</w:t>
        <w:tab/>
        <w:t>General</w:t>
      </w:r>
    </w:p>
    <w:p>
      <w:pPr>
        <w:pStyle w:val="Normal"/>
        <w:rPr/>
      </w:pPr>
      <w:r>
        <w:rPr/>
        <w:t>HTTP</w:t>
      </w:r>
      <w:r>
        <w:rPr>
          <w:lang w:eastAsia="zh-CN"/>
        </w:rPr>
        <w:t xml:space="preserve">/2, IETF RFC 7540 [7], </w:t>
      </w:r>
      <w:r>
        <w:rPr/>
        <w:t>shall be used as specified in subclause 5.2 of 3GPP TS 29.500 [5].</w:t>
      </w:r>
    </w:p>
    <w:p>
      <w:pPr>
        <w:pStyle w:val="Normal"/>
        <w:rPr/>
      </w:pPr>
      <w:r>
        <w:rPr/>
        <w:t>HTTP</w:t>
      </w:r>
      <w:r>
        <w:rPr>
          <w:lang w:eastAsia="zh-CN"/>
        </w:rPr>
        <w:t xml:space="preserve">/2 </w:t>
      </w:r>
      <w:r>
        <w:rPr/>
        <w:t>shall be transported as specified in subclause 5.3 of 3GPP TS 29.500 [5].</w:t>
      </w:r>
    </w:p>
    <w:p>
      <w:pPr>
        <w:pStyle w:val="Normal"/>
        <w:rPr/>
      </w:pPr>
      <w:r>
        <w:rPr/>
        <w:t>The OpenAPI [9] specification of HTTP messages and content bodies for the Nnef_PFDmanagement service is contained in Annex A.</w:t>
      </w:r>
    </w:p>
    <w:p>
      <w:pPr>
        <w:pStyle w:val="Heading3"/>
        <w:rPr/>
      </w:pPr>
      <w:bookmarkStart w:id="49" w:name="__RefHeading___Toc90887645"/>
      <w:bookmarkEnd w:id="49"/>
      <w:r>
        <w:rPr/>
        <w:t>5.2.2</w:t>
        <w:tab/>
        <w:t>HTTP standard headers</w:t>
      </w:r>
    </w:p>
    <w:p>
      <w:pPr>
        <w:pStyle w:val="Heading4"/>
        <w:ind w:left="1418" w:hanging="1418"/>
        <w:rPr/>
      </w:pPr>
      <w:bookmarkStart w:id="50" w:name="__RefHeading___Toc90887646"/>
      <w:bookmarkEnd w:id="50"/>
      <w:r>
        <w:rPr/>
        <w:t>5.2.2.1</w:t>
      </w:r>
      <w:r>
        <w:rPr>
          <w:lang w:eastAsia="zh-CN"/>
        </w:rPr>
        <w:tab/>
        <w:t>General</w:t>
      </w:r>
    </w:p>
    <w:p>
      <w:pPr>
        <w:pStyle w:val="Normal"/>
        <w:rPr/>
      </w:pPr>
      <w:r>
        <w:rPr/>
        <w:t>See subclause 5.2.2 of 3GPP TS 29.500 [5] for the usage of HTTP standard headers.</w:t>
      </w:r>
    </w:p>
    <w:p>
      <w:pPr>
        <w:pStyle w:val="Heading4"/>
        <w:ind w:left="1418" w:hanging="1418"/>
        <w:rPr/>
      </w:pPr>
      <w:bookmarkStart w:id="51" w:name="__RefHeading___Toc90887647"/>
      <w:bookmarkEnd w:id="51"/>
      <w:r>
        <w:rPr/>
        <w:t>5.2.2.2</w:t>
        <w:tab/>
        <w:t>Content type</w:t>
      </w:r>
    </w:p>
    <w:p>
      <w:pPr>
        <w:pStyle w:val="Normal"/>
        <w:rPr/>
      </w:pPr>
      <w:r>
        <w:rPr/>
        <w:t xml:space="preserve">JSON, </w:t>
      </w:r>
      <w:r>
        <w:rPr>
          <w:lang w:eastAsia="zh-CN"/>
        </w:rPr>
        <w:t>IETF RFC 8259 [8], shall be used as content type of the HTTP bodies specified in the present specification,</w:t>
      </w:r>
      <w:r>
        <w:rPr/>
        <w:t xml:space="preserve"> as specified in subclause 5.4 of 3GPP TS 29.500 [5]. The use of the JSON format shall be signalled by the content type "application/json".</w:t>
      </w:r>
    </w:p>
    <w:p>
      <w:pPr>
        <w:pStyle w:val="Normal"/>
        <w:rPr/>
      </w:pPr>
      <w:bookmarkStart w:id="52" w:name="_Hlk525213025"/>
      <w:bookmarkStart w:id="53" w:name="_Hlk525213471"/>
      <w:r>
        <w:rPr/>
        <w:t xml:space="preserve">"Problem Details" JSON object shall be used to indicate </w:t>
      </w:r>
      <w:r>
        <w:rPr>
          <w:lang w:eastAsia="fr-FR"/>
        </w:rPr>
        <w:t xml:space="preserve">additional details of the error </w:t>
      </w:r>
      <w:r>
        <w:rPr/>
        <w:t xml:space="preserve">in a HTTP response body and </w:t>
      </w:r>
      <w:bookmarkEnd w:id="53"/>
      <w:r>
        <w:rPr/>
        <w:t>shall be signalled by the content type "application/problem+json", as defined in IETF RFC 7807 [16].</w:t>
      </w:r>
      <w:bookmarkEnd w:id="52"/>
    </w:p>
    <w:p>
      <w:pPr>
        <w:pStyle w:val="Heading3"/>
        <w:rPr/>
      </w:pPr>
      <w:bookmarkStart w:id="54" w:name="__RefHeading___Toc90887648"/>
      <w:bookmarkEnd w:id="54"/>
      <w:r>
        <w:rPr/>
        <w:t>5.2.3</w:t>
        <w:tab/>
        <w:t>HTTP custom headers</w:t>
      </w:r>
    </w:p>
    <w:p>
      <w:pPr>
        <w:pStyle w:val="Normal"/>
        <w:rPr>
          <w:lang w:eastAsia="zh-CN"/>
        </w:rPr>
      </w:pPr>
      <w:r>
        <w:rPr>
          <w:lang w:eastAsia="zh-CN"/>
        </w:rPr>
        <w:t>None</w:t>
      </w:r>
    </w:p>
    <w:p>
      <w:pPr>
        <w:pStyle w:val="Heading2"/>
        <w:rPr/>
      </w:pPr>
      <w:bookmarkStart w:id="55" w:name="__RefHeading___Toc90887649"/>
      <w:bookmarkEnd w:id="55"/>
      <w:r>
        <w:rPr/>
        <w:t>5.3</w:t>
        <w:tab/>
        <w:t>Resources</w:t>
      </w:r>
    </w:p>
    <w:p>
      <w:pPr>
        <w:pStyle w:val="Heading3"/>
        <w:rPr/>
      </w:pPr>
      <w:bookmarkStart w:id="56" w:name="__RefHeading___Toc90887650"/>
      <w:bookmarkEnd w:id="56"/>
      <w:r>
        <w:rPr/>
        <w:t>5.3.1</w:t>
        <w:tab/>
        <w:t>Resource Structure</w:t>
      </w:r>
    </w:p>
    <w:p>
      <w:pPr>
        <w:pStyle w:val="TH"/>
        <w:rPr/>
      </w:pPr>
      <w:r>
        <w:rPr/>
        <w:object w:dxaOrig="6729" w:dyaOrig="512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36.55pt;height:256.05pt" filled="f" o:ole="">
            <v:imagedata r:id="rId18" o:title=""/>
          </v:shape>
          <o:OLEObject Type="Embed" ProgID="" ShapeID="ole_rId17" DrawAspect="Content" ObjectID="_1847889189" r:id="rId17"/>
        </w:object>
      </w:r>
    </w:p>
    <w:p>
      <w:pPr>
        <w:pStyle w:val="TF"/>
        <w:rPr/>
      </w:pPr>
      <w:r>
        <w:rPr/>
        <w:t>Figure 5.3.1-1: Resource URI structure of the Nnef_PFDmanagement</w:t>
      </w:r>
      <w:r>
        <w:rPr>
          <w:lang w:eastAsia="zh-CN"/>
        </w:rPr>
        <w:t xml:space="preserve"> </w:t>
      </w:r>
      <w:r>
        <w:rPr/>
        <w:t>API</w:t>
      </w:r>
    </w:p>
    <w:p>
      <w:pPr>
        <w:pStyle w:val="Normal"/>
        <w:rPr/>
      </w:pPr>
      <w:r>
        <w:rPr/>
        <w:t>Table 5.3.1-1 provides an overview of the resources and applicable HTTP methods.</w:t>
      </w:r>
    </w:p>
    <w:p>
      <w:pPr>
        <w:pStyle w:val="TH"/>
        <w:rPr/>
      </w:pPr>
      <w:r>
        <w:rPr/>
        <w:t>Table 5.3.1-1: Resources and methods overview</w:t>
      </w:r>
    </w:p>
    <w:tbl>
      <w:tblPr>
        <w:tblW w:w="5000" w:type="pct"/>
        <w:jc w:val="center"/>
        <w:tblInd w:w="0" w:type="dxa"/>
        <w:tblLayout w:type="fixed"/>
        <w:tblCellMar>
          <w:top w:w="0" w:type="dxa"/>
          <w:left w:w="28" w:type="dxa"/>
          <w:bottom w:w="0" w:type="dxa"/>
          <w:right w:w="108" w:type="dxa"/>
        </w:tblCellMar>
      </w:tblPr>
      <w:tblGrid>
        <w:gridCol w:w="1753"/>
        <w:gridCol w:w="3319"/>
        <w:gridCol w:w="1434"/>
        <w:gridCol w:w="3134"/>
      </w:tblGrid>
      <w:tr>
        <w:trPr>
          <w:trHeight w:val="489" w:hRule="atLeast"/>
        </w:trPr>
        <w:tc>
          <w:tcPr>
            <w:tcW w:w="17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3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4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rHeight w:val="553" w:hRule="atLeast"/>
        </w:trPr>
        <w:tc>
          <w:tcPr>
            <w:tcW w:w="1753" w:type="dxa"/>
            <w:tcBorders>
              <w:top w:val="single" w:sz="4" w:space="0" w:color="000000"/>
              <w:left w:val="single" w:sz="4" w:space="0" w:color="000000"/>
              <w:bottom w:val="single" w:sz="4" w:space="0" w:color="000000"/>
              <w:right w:val="single" w:sz="4" w:space="0" w:color="000000"/>
            </w:tcBorders>
          </w:tcPr>
          <w:p>
            <w:pPr>
              <w:pStyle w:val="TAL"/>
              <w:rPr/>
            </w:pPr>
            <w:r>
              <w:rPr/>
              <w:t>PFD of applications</w:t>
            </w:r>
          </w:p>
        </w:tc>
        <w:tc>
          <w:tcPr>
            <w:tcW w:w="3319" w:type="dxa"/>
            <w:tcBorders>
              <w:top w:val="single" w:sz="4" w:space="0" w:color="000000"/>
              <w:left w:val="single" w:sz="4" w:space="0" w:color="000000"/>
              <w:bottom w:val="single" w:sz="4" w:space="0" w:color="000000"/>
              <w:right w:val="single" w:sz="4" w:space="0" w:color="000000"/>
            </w:tcBorders>
          </w:tcPr>
          <w:p>
            <w:pPr>
              <w:pStyle w:val="TAL"/>
              <w:rPr/>
            </w:pPr>
            <w:r>
              <w:rPr/>
              <w:t>/applications</w:t>
            </w:r>
          </w:p>
        </w:tc>
        <w:tc>
          <w:tcPr>
            <w:tcW w:w="1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GET</w:t>
            </w:r>
          </w:p>
        </w:tc>
        <w:tc>
          <w:tcPr>
            <w:tcW w:w="3134" w:type="dxa"/>
            <w:tcBorders>
              <w:top w:val="single" w:sz="4" w:space="0" w:color="000000"/>
              <w:left w:val="single" w:sz="4" w:space="0" w:color="000000"/>
              <w:bottom w:val="single" w:sz="4" w:space="0" w:color="000000"/>
              <w:right w:val="single" w:sz="4" w:space="0" w:color="000000"/>
            </w:tcBorders>
          </w:tcPr>
          <w:p>
            <w:pPr>
              <w:pStyle w:val="TAL"/>
              <w:rPr/>
            </w:pPr>
            <w:r>
              <w:rPr/>
              <w:t>Nnef_PFDmanagement_Fetch.</w:t>
            </w:r>
          </w:p>
          <w:p>
            <w:pPr>
              <w:pStyle w:val="TAL"/>
              <w:rPr/>
            </w:pPr>
            <w:r>
              <w:rPr>
                <w:lang w:eastAsia="zh-CN"/>
              </w:rPr>
              <w:t>Retrieve PFDs for one or multiple applications using query parameters.</w:t>
            </w:r>
          </w:p>
        </w:tc>
      </w:tr>
      <w:tr>
        <w:trPr>
          <w:trHeight w:val="543" w:hRule="atLeast"/>
        </w:trPr>
        <w:tc>
          <w:tcPr>
            <w:tcW w:w="1753" w:type="dxa"/>
            <w:tcBorders>
              <w:top w:val="single" w:sz="4" w:space="0" w:color="000000"/>
              <w:left w:val="single" w:sz="4" w:space="0" w:color="000000"/>
              <w:bottom w:val="single" w:sz="4" w:space="0" w:color="000000"/>
              <w:right w:val="single" w:sz="4" w:space="0" w:color="000000"/>
            </w:tcBorders>
          </w:tcPr>
          <w:p>
            <w:pPr>
              <w:pStyle w:val="TAL"/>
              <w:rPr/>
            </w:pPr>
            <w:r>
              <w:rPr/>
              <w:t>Individual application PFD</w:t>
            </w:r>
          </w:p>
        </w:tc>
        <w:tc>
          <w:tcPr>
            <w:tcW w:w="3319" w:type="dxa"/>
            <w:tcBorders>
              <w:top w:val="single" w:sz="4" w:space="0" w:color="000000"/>
              <w:left w:val="single" w:sz="4" w:space="0" w:color="000000"/>
              <w:bottom w:val="single" w:sz="4" w:space="0" w:color="000000"/>
              <w:right w:val="single" w:sz="4" w:space="0" w:color="000000"/>
            </w:tcBorders>
          </w:tcPr>
          <w:p>
            <w:pPr>
              <w:pStyle w:val="TAL"/>
              <w:rPr/>
            </w:pPr>
            <w:r>
              <w:rPr/>
              <w:t>/applications/{appId}</w:t>
            </w:r>
          </w:p>
        </w:tc>
        <w:tc>
          <w:tcPr>
            <w:tcW w:w="1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GET</w:t>
            </w:r>
          </w:p>
        </w:tc>
        <w:tc>
          <w:tcPr>
            <w:tcW w:w="3134" w:type="dxa"/>
            <w:tcBorders>
              <w:top w:val="single" w:sz="4" w:space="0" w:color="000000"/>
              <w:left w:val="single" w:sz="4" w:space="0" w:color="000000"/>
              <w:bottom w:val="single" w:sz="4" w:space="0" w:color="000000"/>
              <w:right w:val="single" w:sz="4" w:space="0" w:color="000000"/>
            </w:tcBorders>
          </w:tcPr>
          <w:p>
            <w:pPr>
              <w:pStyle w:val="TAL"/>
              <w:rPr/>
            </w:pPr>
            <w:r>
              <w:rPr/>
              <w:t>Nnef_PFDmanagement_Fetch.</w:t>
            </w:r>
          </w:p>
          <w:p>
            <w:pPr>
              <w:pStyle w:val="TAL"/>
              <w:rPr/>
            </w:pPr>
            <w:r>
              <w:rPr/>
              <w:t xml:space="preserve">Retrieve the </w:t>
            </w:r>
            <w:r>
              <w:rPr>
                <w:lang w:eastAsia="zh-CN"/>
              </w:rPr>
              <w:t>PFD</w:t>
            </w:r>
            <w:r>
              <w:rPr/>
              <w:t xml:space="preserve"> </w:t>
            </w:r>
            <w:r>
              <w:rPr>
                <w:lang w:eastAsia="zh-CN"/>
              </w:rPr>
              <w:t>for an application.</w:t>
            </w:r>
          </w:p>
        </w:tc>
      </w:tr>
      <w:tr>
        <w:trPr>
          <w:trHeight w:val="553" w:hRule="atLeast"/>
        </w:trPr>
        <w:tc>
          <w:tcPr>
            <w:tcW w:w="1753" w:type="dxa"/>
            <w:tcBorders>
              <w:top w:val="single" w:sz="4" w:space="0" w:color="000000"/>
              <w:left w:val="single" w:sz="4" w:space="0" w:color="000000"/>
              <w:bottom w:val="single" w:sz="4" w:space="0" w:color="000000"/>
              <w:right w:val="single" w:sz="4" w:space="0" w:color="000000"/>
            </w:tcBorders>
          </w:tcPr>
          <w:p>
            <w:pPr>
              <w:pStyle w:val="TAL"/>
              <w:rPr/>
            </w:pPr>
            <w:r>
              <w:rPr/>
              <w:t>PFD subscriptions</w:t>
            </w:r>
          </w:p>
        </w:tc>
        <w:tc>
          <w:tcPr>
            <w:tcW w:w="3319"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1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POST</w:t>
            </w:r>
          </w:p>
        </w:tc>
        <w:tc>
          <w:tcPr>
            <w:tcW w:w="3134" w:type="dxa"/>
            <w:tcBorders>
              <w:top w:val="single" w:sz="4" w:space="0" w:color="000000"/>
              <w:left w:val="single" w:sz="4" w:space="0" w:color="000000"/>
              <w:bottom w:val="single" w:sz="4" w:space="0" w:color="000000"/>
              <w:right w:val="single" w:sz="4" w:space="0" w:color="000000"/>
            </w:tcBorders>
          </w:tcPr>
          <w:p>
            <w:pPr>
              <w:pStyle w:val="TAL"/>
              <w:rPr/>
            </w:pPr>
            <w:r>
              <w:rPr/>
              <w:t>Nnef_PFDmanagement_Subscribe.</w:t>
            </w:r>
          </w:p>
          <w:p>
            <w:pPr>
              <w:pStyle w:val="TAL"/>
              <w:rPr/>
            </w:pPr>
            <w:r>
              <w:rPr/>
              <w:t>Subscribe the notification of PFD changes.</w:t>
            </w:r>
          </w:p>
        </w:tc>
      </w:tr>
      <w:tr>
        <w:trPr>
          <w:trHeight w:val="489" w:hRule="atLeast"/>
        </w:trPr>
        <w:tc>
          <w:tcPr>
            <w:tcW w:w="175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Individual PFD subscription</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TAL"/>
              <w:rPr/>
            </w:pPr>
            <w:r>
              <w:rPr/>
              <w:t>/subscriptions/{subscriptionId}</w:t>
            </w:r>
          </w:p>
        </w:tc>
        <w:tc>
          <w:tcPr>
            <w:tcW w:w="1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PUT</w:t>
            </w:r>
          </w:p>
        </w:tc>
        <w:tc>
          <w:tcPr>
            <w:tcW w:w="3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Update a subscription to PFD change notifications.</w:t>
            </w:r>
          </w:p>
        </w:tc>
      </w:tr>
      <w:tr>
        <w:trPr>
          <w:trHeight w:val="543" w:hRule="atLeast"/>
        </w:trPr>
        <w:tc>
          <w:tcPr>
            <w:tcW w:w="1753" w:type="dxa"/>
            <w:tcBorders>
              <w:top w:val="single" w:sz="4" w:space="0" w:color="000000"/>
              <w:left w:val="single" w:sz="4" w:space="0" w:color="000000"/>
              <w:bottom w:val="single" w:sz="4" w:space="0" w:color="000000"/>
              <w:right w:val="single" w:sz="4" w:space="0" w:color="000000"/>
            </w:tcBorders>
          </w:tcPr>
          <w:p>
            <w:pPr>
              <w:pStyle w:val="TAL"/>
              <w:rPr/>
            </w:pPr>
            <w:r>
              <w:rPr/>
              <w:t>Individual PFD subscription</w:t>
            </w:r>
          </w:p>
        </w:tc>
        <w:tc>
          <w:tcPr>
            <w:tcW w:w="3319" w:type="dxa"/>
            <w:tcBorders>
              <w:top w:val="single" w:sz="4" w:space="0" w:color="000000"/>
              <w:left w:val="single" w:sz="4" w:space="0" w:color="000000"/>
              <w:bottom w:val="single" w:sz="4" w:space="0" w:color="000000"/>
              <w:right w:val="single" w:sz="4" w:space="0" w:color="000000"/>
            </w:tcBorders>
          </w:tcPr>
          <w:p>
            <w:pPr>
              <w:pStyle w:val="TAL"/>
              <w:rPr/>
            </w:pPr>
            <w:r>
              <w:rPr/>
              <w:t>/subscriptions/{subscriptionId}</w:t>
            </w:r>
          </w:p>
        </w:tc>
        <w:tc>
          <w:tcPr>
            <w:tcW w:w="1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DELETE</w:t>
            </w:r>
          </w:p>
        </w:tc>
        <w:tc>
          <w:tcPr>
            <w:tcW w:w="3134" w:type="dxa"/>
            <w:tcBorders>
              <w:top w:val="single" w:sz="4" w:space="0" w:color="000000"/>
              <w:left w:val="single" w:sz="4" w:space="0" w:color="000000"/>
              <w:bottom w:val="single" w:sz="4" w:space="0" w:color="000000"/>
              <w:right w:val="single" w:sz="4" w:space="0" w:color="000000"/>
            </w:tcBorders>
          </w:tcPr>
          <w:p>
            <w:pPr>
              <w:pStyle w:val="TAL"/>
              <w:rPr/>
            </w:pPr>
            <w:r>
              <w:rPr/>
              <w:t>Nnef_PFDmanagement_Unsubscribe.</w:t>
            </w:r>
          </w:p>
          <w:p>
            <w:pPr>
              <w:pStyle w:val="TAL"/>
              <w:rPr/>
            </w:pPr>
            <w:r>
              <w:rPr>
                <w:lang w:eastAsia="zh-CN"/>
              </w:rPr>
              <w:t>Delete a subscription to PFD change notifications.</w:t>
            </w:r>
          </w:p>
        </w:tc>
      </w:tr>
    </w:tbl>
    <w:p>
      <w:pPr>
        <w:pStyle w:val="Normal"/>
        <w:rPr/>
      </w:pPr>
      <w:r>
        <w:rPr/>
      </w:r>
    </w:p>
    <w:p>
      <w:pPr>
        <w:pStyle w:val="Heading3"/>
        <w:rPr/>
      </w:pPr>
      <w:bookmarkStart w:id="57" w:name="__RefHeading___Toc90887651"/>
      <w:bookmarkEnd w:id="57"/>
      <w:r>
        <w:rPr/>
        <w:t>5.3.2</w:t>
        <w:tab/>
        <w:t>Resource: PFD of applications</w:t>
      </w:r>
    </w:p>
    <w:p>
      <w:pPr>
        <w:pStyle w:val="Heading4"/>
        <w:ind w:left="1418" w:hanging="1418"/>
        <w:rPr/>
      </w:pPr>
      <w:bookmarkStart w:id="58" w:name="__RefHeading___Toc90887652"/>
      <w:bookmarkEnd w:id="58"/>
      <w:r>
        <w:rPr/>
        <w:t>5.3.2.1</w:t>
        <w:tab/>
        <w:t>Description</w:t>
      </w:r>
    </w:p>
    <w:p>
      <w:pPr>
        <w:pStyle w:val="Normal"/>
        <w:rPr>
          <w:lang w:eastAsia="zh-CN"/>
        </w:rPr>
      </w:pPr>
      <w:r>
        <w:rPr>
          <w:lang w:eastAsia="zh-CN"/>
        </w:rPr>
        <w:t xml:space="preserve">This resource represents </w:t>
      </w:r>
      <w:r>
        <w:rPr>
          <w:lang w:eastAsia="zh-CN"/>
        </w:rPr>
        <w:t>PFDs for all applications.</w:t>
      </w:r>
    </w:p>
    <w:p>
      <w:pPr>
        <w:pStyle w:val="Heading4"/>
        <w:ind w:left="1418" w:hanging="1418"/>
        <w:rPr/>
      </w:pPr>
      <w:bookmarkStart w:id="59" w:name="__RefHeading___Toc90887653"/>
      <w:bookmarkEnd w:id="59"/>
      <w:r>
        <w:rPr/>
        <w:t>5.3.2.2</w:t>
        <w:tab/>
        <w:t>Resource definition</w:t>
      </w:r>
    </w:p>
    <w:p>
      <w:pPr>
        <w:pStyle w:val="Normal"/>
        <w:rPr/>
      </w:pPr>
      <w:r>
        <w:rPr/>
        <w:t xml:space="preserve">Resource URI: </w:t>
      </w:r>
      <w:r>
        <w:rPr>
          <w:b/>
        </w:rPr>
        <w:t>{apiRoot}/nnef-pfdmanagement/v1/applications</w:t>
      </w:r>
    </w:p>
    <w:p>
      <w:pPr>
        <w:pStyle w:val="Normal"/>
        <w:rPr/>
      </w:pPr>
      <w:r>
        <w:rPr/>
        <w:t>This resource shall support the resource URI variables defined in table 5.3.2.2-1</w:t>
      </w:r>
      <w:r>
        <w:rPr>
          <w:rFonts w:cs="Arial" w:ascii="Arial" w:hAnsi="Arial"/>
        </w:rPr>
        <w:t>.</w:t>
      </w:r>
    </w:p>
    <w:p>
      <w:pPr>
        <w:pStyle w:val="TH"/>
        <w:rPr>
          <w:rFonts w:cs="Arial"/>
        </w:rPr>
      </w:pPr>
      <w:r>
        <w:rPr>
          <w:rFonts w:cs="Arial"/>
        </w:rPr>
        <w:t>Table 5.3.2.2-1: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506"/>
        <w:gridCol w:w="705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0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w:t>
            </w:r>
          </w:p>
        </w:tc>
      </w:tr>
    </w:tbl>
    <w:p>
      <w:pPr>
        <w:pStyle w:val="Normal"/>
        <w:rPr/>
      </w:pPr>
      <w:r>
        <w:rPr/>
      </w:r>
    </w:p>
    <w:p>
      <w:pPr>
        <w:pStyle w:val="Heading4"/>
        <w:ind w:left="1418" w:hanging="1418"/>
        <w:rPr/>
      </w:pPr>
      <w:bookmarkStart w:id="60" w:name="__RefHeading___Toc90887654"/>
      <w:bookmarkEnd w:id="60"/>
      <w:r>
        <w:rPr/>
        <w:t>5.3.2.3</w:t>
        <w:tab/>
        <w:t>Resource Standard Methods</w:t>
      </w:r>
    </w:p>
    <w:p>
      <w:pPr>
        <w:pStyle w:val="Heading5"/>
        <w:ind w:left="1701" w:hanging="1701"/>
        <w:rPr/>
      </w:pPr>
      <w:bookmarkStart w:id="61" w:name="__RefHeading___Toc90887655"/>
      <w:bookmarkEnd w:id="61"/>
      <w:r>
        <w:rPr/>
        <w:t>5.3.2.3.1</w:t>
        <w:tab/>
        <w:t>GET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GET method on this resource</w:t>
      </w:r>
    </w:p>
    <w:tbl>
      <w:tblPr>
        <w:tblW w:w="4950" w:type="pct"/>
        <w:jc w:val="center"/>
        <w:tblInd w:w="0" w:type="dxa"/>
        <w:tblLayout w:type="fixed"/>
        <w:tblCellMar>
          <w:top w:w="0" w:type="dxa"/>
          <w:left w:w="28" w:type="dxa"/>
          <w:bottom w:w="0" w:type="dxa"/>
          <w:right w:w="108" w:type="dxa"/>
        </w:tblCellMar>
      </w:tblPr>
      <w:tblGrid>
        <w:gridCol w:w="1906"/>
        <w:gridCol w:w="1673"/>
        <w:gridCol w:w="282"/>
        <w:gridCol w:w="1052"/>
        <w:gridCol w:w="4630"/>
      </w:tblGrid>
      <w:tr>
        <w:trPr/>
        <w:tc>
          <w:tcPr>
            <w:tcW w:w="19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3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6"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application-ids</w:t>
            </w:r>
          </w:p>
        </w:tc>
        <w:tc>
          <w:tcPr>
            <w:tcW w:w="1673" w:type="dxa"/>
            <w:tcBorders>
              <w:top w:val="single" w:sz="4" w:space="0" w:color="000000"/>
              <w:left w:val="single" w:sz="6" w:space="0" w:color="000000"/>
              <w:bottom w:val="single" w:sz="4" w:space="0" w:color="000000"/>
              <w:right w:val="single" w:sz="6" w:space="0" w:color="000000"/>
            </w:tcBorders>
          </w:tcPr>
          <w:p>
            <w:pPr>
              <w:pStyle w:val="TAL"/>
              <w:rPr/>
            </w:pPr>
            <w:r>
              <w:rPr/>
              <w:t>array(ApplicationId)</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1..N</w:t>
            </w:r>
          </w:p>
        </w:tc>
        <w:tc>
          <w:tcPr>
            <w:tcW w:w="4630" w:type="dxa"/>
            <w:tcBorders>
              <w:top w:val="single" w:sz="4" w:space="0" w:color="000000"/>
              <w:left w:val="single" w:sz="6" w:space="0" w:color="000000"/>
              <w:bottom w:val="single" w:sz="4" w:space="0" w:color="000000"/>
              <w:right w:val="single" w:sz="6" w:space="0" w:color="000000"/>
            </w:tcBorders>
            <w:vAlign w:val="center"/>
          </w:tcPr>
          <w:p>
            <w:pPr>
              <w:pStyle w:val="TAL"/>
              <w:rPr/>
            </w:pPr>
            <w:r>
              <w:rPr/>
              <w:t>The requested application identifier(s) for which PFDs shall be returned.</w:t>
            </w:r>
          </w:p>
        </w:tc>
      </w:tr>
      <w:tr>
        <w:trPr/>
        <w:tc>
          <w:tcPr>
            <w:tcW w:w="1906"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supported-features</w:t>
            </w:r>
          </w:p>
        </w:tc>
        <w:tc>
          <w:tcPr>
            <w:tcW w:w="1673"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282"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30" w:type="dxa"/>
            <w:tcBorders>
              <w:top w:val="single" w:sz="4" w:space="0" w:color="000000"/>
              <w:left w:val="single" w:sz="6" w:space="0" w:color="000000"/>
              <w:bottom w:val="single" w:sz="6" w:space="0" w:color="000000"/>
              <w:right w:val="single" w:sz="6" w:space="0" w:color="000000"/>
            </w:tcBorders>
          </w:tcPr>
          <w:p>
            <w:pPr>
              <w:pStyle w:val="TAL"/>
              <w:rPr/>
            </w:pPr>
            <w:r>
              <w:rPr/>
              <w:t>To filter irrelevant responses related to unsupported features.</w:t>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GET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5.3.2.3.1-3: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880"/>
        <w:gridCol w:w="353"/>
        <w:gridCol w:w="1162"/>
        <w:gridCol w:w="1037"/>
        <w:gridCol w:w="5111"/>
      </w:tblGrid>
      <w:tr>
        <w:trPr/>
        <w:tc>
          <w:tcPr>
            <w:tcW w:w="18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80" w:type="dxa"/>
            <w:tcBorders>
              <w:top w:val="single" w:sz="4" w:space="0" w:color="000000"/>
              <w:left w:val="single" w:sz="6" w:space="0" w:color="000000"/>
              <w:bottom w:val="single" w:sz="4" w:space="0" w:color="000000"/>
              <w:right w:val="single" w:sz="6" w:space="0" w:color="000000"/>
            </w:tcBorders>
          </w:tcPr>
          <w:p>
            <w:pPr>
              <w:pStyle w:val="TAL"/>
              <w:rPr/>
            </w:pPr>
            <w:r>
              <w:rPr/>
              <w:t>array(PfdDataForApp)</w:t>
            </w:r>
          </w:p>
        </w:tc>
        <w:tc>
          <w:tcPr>
            <w:tcW w:w="3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62" w:type="dxa"/>
            <w:tcBorders>
              <w:top w:val="single" w:sz="4" w:space="0" w:color="000000"/>
              <w:left w:val="single" w:sz="6" w:space="0" w:color="000000"/>
              <w:bottom w:val="single" w:sz="4" w:space="0" w:color="000000"/>
              <w:right w:val="single" w:sz="6" w:space="0" w:color="000000"/>
            </w:tcBorders>
          </w:tcPr>
          <w:p>
            <w:pPr>
              <w:pStyle w:val="TAL"/>
              <w:rPr/>
            </w:pPr>
            <w:r>
              <w:rPr/>
              <w:t>0..N</w:t>
            </w:r>
          </w:p>
        </w:tc>
        <w:tc>
          <w:tcPr>
            <w:tcW w:w="1037"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5111" w:type="dxa"/>
            <w:tcBorders>
              <w:top w:val="single" w:sz="4" w:space="0" w:color="000000"/>
              <w:left w:val="single" w:sz="6" w:space="0" w:color="000000"/>
              <w:bottom w:val="single" w:sz="4" w:space="0" w:color="000000"/>
              <w:right w:val="single" w:sz="6" w:space="0" w:color="000000"/>
            </w:tcBorders>
          </w:tcPr>
          <w:p>
            <w:pPr>
              <w:pStyle w:val="TAL"/>
              <w:rPr/>
            </w:pPr>
            <w:r>
              <w:rPr/>
              <w:t>The PFDs for one or more application identifier(s) provided in the request URI are returned.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GET method shall also apply.</w:t>
            </w:r>
          </w:p>
        </w:tc>
      </w:tr>
    </w:tbl>
    <w:p>
      <w:pPr>
        <w:pStyle w:val="Normal"/>
        <w:rPr/>
      </w:pPr>
      <w:r>
        <w:rPr/>
      </w:r>
    </w:p>
    <w:p>
      <w:pPr>
        <w:pStyle w:val="Heading4"/>
        <w:ind w:left="1418" w:hanging="1418"/>
        <w:rPr/>
      </w:pPr>
      <w:bookmarkStart w:id="62" w:name="__RefHeading___Toc90887656"/>
      <w:bookmarkEnd w:id="62"/>
      <w:r>
        <w:rPr/>
        <w:t>5.3.2.4</w:t>
        <w:tab/>
        <w:t>Resource Custom Operations</w:t>
      </w:r>
    </w:p>
    <w:p>
      <w:pPr>
        <w:pStyle w:val="Normal"/>
        <w:rPr>
          <w:lang w:eastAsia="zh-CN"/>
        </w:rPr>
      </w:pPr>
      <w:r>
        <w:rPr>
          <w:lang w:eastAsia="zh-CN"/>
        </w:rPr>
        <w:t>None.</w:t>
      </w:r>
    </w:p>
    <w:p>
      <w:pPr>
        <w:pStyle w:val="Heading3"/>
        <w:rPr/>
      </w:pPr>
      <w:bookmarkStart w:id="63" w:name="__RefHeading___Toc90887657"/>
      <w:bookmarkEnd w:id="63"/>
      <w:r>
        <w:rPr/>
        <w:t>5.3.3</w:t>
        <w:tab/>
        <w:t>Resource: Individual application PFD</w:t>
      </w:r>
    </w:p>
    <w:p>
      <w:pPr>
        <w:pStyle w:val="Heading4"/>
        <w:ind w:left="1418" w:hanging="1418"/>
        <w:rPr/>
      </w:pPr>
      <w:bookmarkStart w:id="64" w:name="__RefHeading___Toc90887658"/>
      <w:bookmarkEnd w:id="64"/>
      <w:r>
        <w:rPr>
          <w:lang w:eastAsia="zh-CN"/>
        </w:rPr>
        <w:t>5.3.3.1</w:t>
        <w:tab/>
      </w:r>
      <w:r>
        <w:rPr>
          <w:lang w:eastAsia="zh-CN"/>
        </w:rPr>
        <w:t>Description</w:t>
      </w:r>
    </w:p>
    <w:p>
      <w:pPr>
        <w:pStyle w:val="Normal"/>
        <w:rPr>
          <w:lang w:eastAsia="zh-CN"/>
        </w:rPr>
      </w:pPr>
      <w:r>
        <w:rPr>
          <w:lang w:eastAsia="zh-CN"/>
        </w:rPr>
        <w:t>This resource</w:t>
      </w:r>
      <w:r>
        <w:rPr>
          <w:lang w:eastAsia="zh-CN"/>
        </w:rPr>
        <w:t xml:space="preserve"> represents the PFD identified by an application identifier.</w:t>
      </w:r>
    </w:p>
    <w:p>
      <w:pPr>
        <w:pStyle w:val="Heading4"/>
        <w:ind w:left="1418" w:hanging="1418"/>
        <w:rPr>
          <w:lang w:eastAsia="zh-CN"/>
        </w:rPr>
      </w:pPr>
      <w:bookmarkStart w:id="65" w:name="__RefHeading___Toc90887659"/>
      <w:bookmarkEnd w:id="65"/>
      <w:r>
        <w:rPr>
          <w:lang w:eastAsia="zh-CN"/>
        </w:rPr>
        <w:t>5.3.3.2</w:t>
        <w:tab/>
        <w:t>Resource definition</w:t>
      </w:r>
    </w:p>
    <w:p>
      <w:pPr>
        <w:pStyle w:val="Normal"/>
        <w:rPr/>
      </w:pPr>
      <w:r>
        <w:rPr/>
        <w:t xml:space="preserve">Resource URI: </w:t>
      </w:r>
      <w:r>
        <w:rPr>
          <w:b/>
        </w:rPr>
        <w:t>{apiRoot}/nnef-pfdmanagement/v1/applications/{appId}</w:t>
      </w:r>
    </w:p>
    <w:p>
      <w:pPr>
        <w:pStyle w:val="Normal"/>
        <w:rPr/>
      </w:pPr>
      <w:r>
        <w:rPr/>
        <w:t>This resource shall support the resource URI variables defined in table 5.3.3.2-1</w:t>
      </w:r>
      <w:r>
        <w:rPr>
          <w:rFonts w:cs="Arial" w:ascii="Arial" w:hAnsi="Arial"/>
        </w:rPr>
        <w:t>.</w:t>
      </w:r>
    </w:p>
    <w:p>
      <w:pPr>
        <w:pStyle w:val="TH"/>
        <w:rPr>
          <w:rFonts w:cs="Arial"/>
        </w:rPr>
      </w:pPr>
      <w:r>
        <w:rPr>
          <w:rFonts w:cs="Arial"/>
        </w:rPr>
        <w:t>Table 5.3.3.2-1: Resource URI variables for this resource</w:t>
      </w:r>
    </w:p>
    <w:tbl>
      <w:tblPr>
        <w:tblW w:w="5000" w:type="pct"/>
        <w:jc w:val="center"/>
        <w:tblInd w:w="0" w:type="dxa"/>
        <w:tblLayout w:type="fixed"/>
        <w:tblCellMar>
          <w:top w:w="0" w:type="dxa"/>
          <w:left w:w="28" w:type="dxa"/>
          <w:bottom w:w="0" w:type="dxa"/>
          <w:right w:w="108" w:type="dxa"/>
        </w:tblCellMar>
      </w:tblPr>
      <w:tblGrid>
        <w:gridCol w:w="1078"/>
        <w:gridCol w:w="1924"/>
        <w:gridCol w:w="6638"/>
      </w:tblGrid>
      <w:tr>
        <w:trPr/>
        <w:tc>
          <w:tcPr>
            <w:tcW w:w="107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92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apiRoot</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5.1.</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appId</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 set of PFD for an application identifier.</w:t>
            </w:r>
          </w:p>
        </w:tc>
      </w:tr>
    </w:tbl>
    <w:p>
      <w:pPr>
        <w:pStyle w:val="Normal"/>
        <w:rPr/>
      </w:pPr>
      <w:r>
        <w:rPr/>
      </w:r>
    </w:p>
    <w:p>
      <w:pPr>
        <w:pStyle w:val="Heading4"/>
        <w:ind w:left="1418" w:hanging="1418"/>
        <w:rPr/>
      </w:pPr>
      <w:bookmarkStart w:id="66" w:name="__RefHeading___Toc90887660"/>
      <w:bookmarkEnd w:id="66"/>
      <w:r>
        <w:rPr/>
        <w:t>5.3.3.3</w:t>
        <w:tab/>
        <w:t>Resource Standard Methods</w:t>
      </w:r>
    </w:p>
    <w:p>
      <w:pPr>
        <w:pStyle w:val="Heading5"/>
        <w:ind w:left="1701" w:hanging="1701"/>
        <w:rPr/>
      </w:pPr>
      <w:bookmarkStart w:id="67" w:name="__RefHeading___Toc90887661"/>
      <w:bookmarkEnd w:id="67"/>
      <w:r>
        <w:rPr/>
        <w:t>5.3.3.3.1</w:t>
        <w:tab/>
        <w:t>GET</w:t>
      </w:r>
    </w:p>
    <w:p>
      <w:pPr>
        <w:pStyle w:val="Normal"/>
        <w:rPr/>
      </w:pPr>
      <w:r>
        <w:rPr/>
        <w:t>This method shall support the URI query parameters specified in table 5.3.3.3.1-1.</w:t>
      </w:r>
    </w:p>
    <w:p>
      <w:pPr>
        <w:pStyle w:val="TH"/>
        <w:rPr>
          <w:rFonts w:cs="Arial"/>
        </w:rPr>
      </w:pPr>
      <w:r>
        <w:rPr>
          <w:rFonts w:cs="Arial"/>
        </w:rPr>
        <w:t>Table 5.3.3.3.1-1: URI query parameters supported by the GET method on this resource</w:t>
      </w:r>
    </w:p>
    <w:tbl>
      <w:tblPr>
        <w:tblW w:w="4950" w:type="pct"/>
        <w:jc w:val="center"/>
        <w:tblInd w:w="0" w:type="dxa"/>
        <w:tblLayout w:type="fixed"/>
        <w:tblCellMar>
          <w:top w:w="0" w:type="dxa"/>
          <w:left w:w="28" w:type="dxa"/>
          <w:bottom w:w="0" w:type="dxa"/>
          <w:right w:w="108" w:type="dxa"/>
        </w:tblCellMar>
      </w:tblPr>
      <w:tblGrid>
        <w:gridCol w:w="1510"/>
        <w:gridCol w:w="1653"/>
        <w:gridCol w:w="350"/>
        <w:gridCol w:w="1052"/>
        <w:gridCol w:w="4978"/>
      </w:tblGrid>
      <w:tr>
        <w:trPr/>
        <w:tc>
          <w:tcPr>
            <w:tcW w:w="15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7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10"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1653"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350"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0..1</w:t>
            </w:r>
          </w:p>
        </w:tc>
        <w:tc>
          <w:tcPr>
            <w:tcW w:w="4978" w:type="dxa"/>
            <w:tcBorders>
              <w:top w:val="single" w:sz="4" w:space="0" w:color="000000"/>
              <w:left w:val="single" w:sz="6" w:space="0" w:color="000000"/>
              <w:bottom w:val="single" w:sz="6" w:space="0" w:color="000000"/>
              <w:right w:val="single" w:sz="6" w:space="0" w:color="000000"/>
            </w:tcBorders>
          </w:tcPr>
          <w:p>
            <w:pPr>
              <w:pStyle w:val="TAL"/>
              <w:rPr/>
            </w:pPr>
            <w:r>
              <w:rPr/>
              <w:t>To filter irrelevant responses related to unsupported features.</w:t>
            </w:r>
          </w:p>
        </w:tc>
      </w:tr>
    </w:tbl>
    <w:p>
      <w:pPr>
        <w:pStyle w:val="Normal"/>
        <w:rPr/>
      </w:pPr>
      <w:r>
        <w:rPr/>
      </w:r>
    </w:p>
    <w:p>
      <w:pPr>
        <w:pStyle w:val="Normal"/>
        <w:rPr/>
      </w:pPr>
      <w:r>
        <w:rPr/>
        <w:t>This method shall support the request data structures specified in table 5.3.3.3.1-2 and the response data structures and response codes specified in table 5.3.3.3.1-3.</w:t>
      </w:r>
    </w:p>
    <w:p>
      <w:pPr>
        <w:pStyle w:val="TH"/>
        <w:rPr/>
      </w:pPr>
      <w:r>
        <w:rPr/>
        <w:t>Table 5.3.3.3.1-2: Data structures supported by the GET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5.3.3.3.1-3: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94"/>
        <w:gridCol w:w="425"/>
        <w:gridCol w:w="1234"/>
        <w:gridCol w:w="1109"/>
        <w:gridCol w:w="5181"/>
      </w:tblGrid>
      <w:tr>
        <w:trPr/>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pPr>
            <w:r>
              <w:rPr/>
              <w:t>PfdDataForApp</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34"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10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200 OK</w:t>
            </w:r>
          </w:p>
        </w:tc>
        <w:tc>
          <w:tcPr>
            <w:tcW w:w="5181" w:type="dxa"/>
            <w:tcBorders>
              <w:top w:val="single" w:sz="4" w:space="0" w:color="000000"/>
              <w:left w:val="single" w:sz="6" w:space="0" w:color="000000"/>
              <w:bottom w:val="single" w:sz="4" w:space="0" w:color="000000"/>
              <w:right w:val="single" w:sz="6" w:space="0" w:color="000000"/>
            </w:tcBorders>
          </w:tcPr>
          <w:p>
            <w:pPr>
              <w:pStyle w:val="TAL"/>
              <w:rPr/>
            </w:pPr>
            <w:r>
              <w:rPr/>
              <w:t>A representation of PFDs for an application in the request URI is returned.</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4"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0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5181"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Individual</w:t>
            </w:r>
            <w:r>
              <w:rPr>
                <w:lang w:val="en-US" w:eastAsia="en-US"/>
              </w:rPr>
              <w:t xml:space="preserve"> PFD subscription retrieval</w:t>
            </w:r>
            <w:r>
              <w:rPr/>
              <w:t xml:space="preserve">. The response shall include a Location header field containing an alternative URI of the resource located in an alternative PFDF (service) instance. </w:t>
            </w:r>
          </w:p>
          <w:p>
            <w:pPr>
              <w:pStyle w:val="TAL"/>
              <w:rPr/>
            </w:pPr>
            <w:r>
              <w:rPr/>
              <w:t>Applicable if the feature "</w:t>
            </w:r>
            <w:r>
              <w:rPr>
                <w:rFonts w:cs="Arial"/>
                <w:szCs w:val="18"/>
              </w:rPr>
              <w:t>ES3XX</w:t>
            </w:r>
            <w:r>
              <w:rPr/>
              <w:t>" is supported.</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4"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10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308 Permanent Redirect</w:t>
            </w:r>
          </w:p>
        </w:tc>
        <w:tc>
          <w:tcPr>
            <w:tcW w:w="5181"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PFD subscription retrieval</w:t>
            </w:r>
            <w:r>
              <w:rPr/>
              <w:t>. The response shall include a Location header field containing an alternative URI of the resource located in an alternative PFDF (service) instance.</w:t>
            </w:r>
          </w:p>
          <w:p>
            <w:pPr>
              <w:pStyle w:val="TAL"/>
              <w:rPr/>
            </w:pPr>
            <w:r>
              <w:rPr/>
              <w:t>Applicable if the feature "</w:t>
            </w:r>
            <w:r>
              <w:rPr>
                <w:rFonts w:cs="Arial"/>
                <w:szCs w:val="18"/>
              </w:rPr>
              <w:t>ES3XX</w:t>
            </w:r>
            <w:r>
              <w:rPr/>
              <w:t>" is supported.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GET method shall also apply.</w:t>
            </w:r>
          </w:p>
        </w:tc>
      </w:tr>
    </w:tbl>
    <w:p>
      <w:pPr>
        <w:pStyle w:val="Normal"/>
        <w:rPr>
          <w:rFonts w:ascii="Arial" w:hAnsi="Arial" w:cs="Arial"/>
          <w:b/>
          <w:b/>
        </w:rPr>
      </w:pPr>
      <w:r>
        <w:rPr>
          <w:rFonts w:cs="Arial" w:ascii="Arial" w:hAnsi="Arial"/>
          <w:b/>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Heading4"/>
        <w:ind w:left="1418" w:hanging="1418"/>
        <w:rPr/>
      </w:pPr>
      <w:bookmarkStart w:id="68" w:name="__RefHeading___Toc90887662"/>
      <w:bookmarkEnd w:id="68"/>
      <w:r>
        <w:rPr/>
        <w:t>5.3.3.4</w:t>
        <w:tab/>
        <w:t>Resource Custom Operations</w:t>
      </w:r>
    </w:p>
    <w:p>
      <w:pPr>
        <w:pStyle w:val="Normal"/>
        <w:rPr>
          <w:lang w:eastAsia="zh-CN"/>
        </w:rPr>
      </w:pPr>
      <w:r>
        <w:rPr>
          <w:lang w:eastAsia="zh-CN"/>
        </w:rPr>
        <w:t>None.</w:t>
      </w:r>
    </w:p>
    <w:p>
      <w:pPr>
        <w:pStyle w:val="Heading3"/>
        <w:rPr>
          <w:lang w:val="en-US" w:eastAsia="en-US"/>
        </w:rPr>
      </w:pPr>
      <w:bookmarkStart w:id="69" w:name="__RefHeading___Toc90887663"/>
      <w:bookmarkEnd w:id="69"/>
      <w:r>
        <w:rPr>
          <w:lang w:val="en-US" w:eastAsia="en-US"/>
        </w:rPr>
        <w:t>5.3.4</w:t>
        <w:tab/>
      </w:r>
      <w:r>
        <w:rPr/>
        <w:t>Resource: PFD subscriptions</w:t>
      </w:r>
    </w:p>
    <w:p>
      <w:pPr>
        <w:pStyle w:val="Heading4"/>
        <w:ind w:left="1418" w:hanging="1418"/>
        <w:rPr/>
      </w:pPr>
      <w:bookmarkStart w:id="70" w:name="__RefHeading___Toc90887664"/>
      <w:bookmarkEnd w:id="70"/>
      <w:r>
        <w:rPr>
          <w:lang w:val="en-US" w:eastAsia="en-US"/>
        </w:rPr>
        <w:t>5.3.</w:t>
      </w:r>
      <w:r>
        <w:rPr>
          <w:lang w:val="en-US" w:eastAsia="en-US"/>
        </w:rPr>
        <w:t>4</w:t>
      </w:r>
      <w:r>
        <w:rPr>
          <w:lang w:val="en-US" w:eastAsia="en-US"/>
        </w:rPr>
        <w:t>.1</w:t>
        <w:tab/>
      </w:r>
      <w:r>
        <w:rPr>
          <w:lang w:val="en-US" w:eastAsia="en-US"/>
        </w:rPr>
        <w:t>Description</w:t>
      </w:r>
    </w:p>
    <w:p>
      <w:pPr>
        <w:pStyle w:val="Normal"/>
        <w:rPr>
          <w:lang w:val="en-US" w:eastAsia="en-US"/>
        </w:rPr>
      </w:pPr>
      <w:r>
        <w:rPr>
          <w:lang w:val="en-US" w:eastAsia="en-US"/>
        </w:rPr>
        <w:t>This resource represents a collection of subscriptions created by NF service consumers of Nnef_PFDmanagement service.</w:t>
      </w:r>
    </w:p>
    <w:p>
      <w:pPr>
        <w:pStyle w:val="Heading4"/>
        <w:ind w:left="1418" w:hanging="1418"/>
        <w:rPr>
          <w:lang w:val="en-US" w:eastAsia="en-US"/>
        </w:rPr>
      </w:pPr>
      <w:bookmarkStart w:id="71" w:name="__RefHeading___Toc90887665"/>
      <w:bookmarkEnd w:id="71"/>
      <w:r>
        <w:rPr>
          <w:lang w:val="en-US" w:eastAsia="en-US"/>
        </w:rPr>
        <w:t>5.3.4.2</w:t>
        <w:tab/>
        <w:t>Resource definition</w:t>
      </w:r>
    </w:p>
    <w:p>
      <w:pPr>
        <w:pStyle w:val="Normal"/>
        <w:rPr/>
      </w:pPr>
      <w:r>
        <w:rPr/>
        <w:t xml:space="preserve">Resource URI: </w:t>
      </w:r>
      <w:r>
        <w:rPr>
          <w:b/>
        </w:rPr>
        <w:t>{apiRoot}/nnef-pfdmanagement/v1/subscriptions</w:t>
      </w:r>
    </w:p>
    <w:p>
      <w:pPr>
        <w:pStyle w:val="Normal"/>
        <w:rPr/>
      </w:pPr>
      <w:r>
        <w:rPr/>
        <w:t>This resource shall support the resource URI variables defined in table 5.3.4.2-1</w:t>
      </w:r>
      <w:r>
        <w:rPr>
          <w:rFonts w:cs="Arial" w:ascii="Arial" w:hAnsi="Arial"/>
        </w:rPr>
        <w:t>.</w:t>
      </w:r>
    </w:p>
    <w:p>
      <w:pPr>
        <w:pStyle w:val="TH"/>
        <w:rPr>
          <w:rFonts w:cs="Arial"/>
        </w:rPr>
      </w:pPr>
      <w:r>
        <w:rPr>
          <w:rFonts w:cs="Arial"/>
        </w:rPr>
        <w:t>Table 5.3.4.2-1: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2065"/>
        <w:gridCol w:w="64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20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4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206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4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5.1</w:t>
            </w:r>
          </w:p>
        </w:tc>
      </w:tr>
    </w:tbl>
    <w:p>
      <w:pPr>
        <w:pStyle w:val="Normal"/>
        <w:rPr/>
      </w:pPr>
      <w:r>
        <w:rPr/>
      </w:r>
    </w:p>
    <w:p>
      <w:pPr>
        <w:pStyle w:val="Heading4"/>
        <w:ind w:left="1418" w:hanging="1418"/>
        <w:rPr/>
      </w:pPr>
      <w:bookmarkStart w:id="72" w:name="__RefHeading___Toc90887666"/>
      <w:bookmarkEnd w:id="72"/>
      <w:r>
        <w:rPr/>
        <w:t>5.3.4.3</w:t>
        <w:tab/>
        <w:t>Resource Standard Methods</w:t>
      </w:r>
    </w:p>
    <w:p>
      <w:pPr>
        <w:pStyle w:val="Heading5"/>
        <w:ind w:left="1701" w:hanging="1701"/>
        <w:rPr/>
      </w:pPr>
      <w:bookmarkStart w:id="73" w:name="__RefHeading___Toc90887667"/>
      <w:bookmarkEnd w:id="73"/>
      <w:r>
        <w:rPr/>
        <w:t>5.3.4.3.1</w:t>
        <w:tab/>
        <w:t>POST</w:t>
      </w:r>
    </w:p>
    <w:p>
      <w:pPr>
        <w:pStyle w:val="Normal"/>
        <w:rPr/>
      </w:pPr>
      <w:r>
        <w:rPr/>
        <w:t>This method shall support the URI query parameters specified in table 5.3.4.3.1-1.</w:t>
      </w:r>
    </w:p>
    <w:p>
      <w:pPr>
        <w:pStyle w:val="TH"/>
        <w:rPr>
          <w:rFonts w:cs="Arial"/>
        </w:rPr>
      </w:pPr>
      <w:r>
        <w:rPr>
          <w:rFonts w:cs="Arial"/>
        </w:rPr>
        <w:t>Table 5.3.4.3.1-1: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5.3.4.3.1-2 and the response data structures and response codes specified in table 5.3.4.3.1-3.</w:t>
      </w:r>
    </w:p>
    <w:p>
      <w:pPr>
        <w:pStyle w:val="TH"/>
        <w:rPr/>
      </w:pPr>
      <w:r>
        <w:rPr/>
        <w:t>Table 5.3.4.3.1-2: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PfdSubscription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Create a PfdSubscription resource.</w:t>
            </w:r>
          </w:p>
        </w:tc>
      </w:tr>
    </w:tbl>
    <w:p>
      <w:pPr>
        <w:pStyle w:val="Normal"/>
        <w:rPr/>
      </w:pPr>
      <w:r>
        <w:rPr/>
      </w:r>
    </w:p>
    <w:p>
      <w:pPr>
        <w:pStyle w:val="TH"/>
        <w:rPr/>
      </w:pPr>
      <w:r>
        <w:rPr/>
        <w:t>Table 5.3.4.3.1-3: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7"/>
        <w:gridCol w:w="430"/>
        <w:gridCol w:w="1238"/>
        <w:gridCol w:w="1113"/>
        <w:gridCol w:w="5185"/>
      </w:tblGrid>
      <w:tr>
        <w:trPr/>
        <w:tc>
          <w:tcPr>
            <w:tcW w:w="15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7"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PfdSubscription</w:t>
            </w:r>
          </w:p>
        </w:tc>
        <w:tc>
          <w:tcPr>
            <w:tcW w:w="430"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3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113"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201 Created</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The creation of a PfdSubscription resource is confirmed and a representation of that resource is returned.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POST method shall also apply.</w:t>
            </w:r>
          </w:p>
        </w:tc>
      </w:tr>
    </w:tbl>
    <w:p>
      <w:pPr>
        <w:pStyle w:val="Normal"/>
        <w:rPr/>
      </w:pPr>
      <w:r>
        <w:rPr/>
      </w:r>
    </w:p>
    <w:p>
      <w:pPr>
        <w:pStyle w:val="TH"/>
        <w:rPr/>
      </w:pPr>
      <w:r>
        <w:rPr/>
        <w:t>Table</w:t>
      </w:r>
      <w:r>
        <w:rPr>
          <w:lang w:val="en-US" w:eastAsia="en-US"/>
        </w:rPr>
        <w:t> </w:t>
      </w:r>
      <w:r>
        <w:rPr/>
        <w:t>5.3.4.3.1</w:t>
      </w:r>
      <w:r>
        <w:rPr>
          <w:lang w:eastAsia="zh-CN"/>
        </w:rPr>
        <w:t>-</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{apiRoot}/nnef-pfdmanagement/v1/subscriptions/{subscriptionId}</w:t>
            </w:r>
          </w:p>
        </w:tc>
      </w:tr>
    </w:tbl>
    <w:p>
      <w:pPr>
        <w:pStyle w:val="Normal"/>
        <w:rPr/>
      </w:pPr>
      <w:r>
        <w:rPr/>
      </w:r>
    </w:p>
    <w:p>
      <w:pPr>
        <w:pStyle w:val="Heading4"/>
        <w:ind w:left="1418" w:hanging="1418"/>
        <w:rPr/>
      </w:pPr>
      <w:bookmarkStart w:id="74" w:name="__RefHeading___Toc90887668"/>
      <w:bookmarkEnd w:id="74"/>
      <w:r>
        <w:rPr/>
        <w:t>5.3.4.4</w:t>
        <w:tab/>
        <w:t>Resource Custom Operations</w:t>
      </w:r>
    </w:p>
    <w:p>
      <w:pPr>
        <w:pStyle w:val="Normal"/>
        <w:rPr/>
      </w:pPr>
      <w:r>
        <w:rPr/>
        <w:t>None.</w:t>
      </w:r>
    </w:p>
    <w:p>
      <w:pPr>
        <w:pStyle w:val="Heading3"/>
        <w:rPr>
          <w:lang w:val="en-US" w:eastAsia="en-US"/>
        </w:rPr>
      </w:pPr>
      <w:bookmarkStart w:id="75" w:name="__RefHeading___Toc90887669"/>
      <w:bookmarkEnd w:id="75"/>
      <w:r>
        <w:rPr>
          <w:lang w:val="en-US" w:eastAsia="en-US"/>
        </w:rPr>
        <w:t>5.3.</w:t>
      </w:r>
      <w:r>
        <w:rPr>
          <w:lang w:val="en-US" w:eastAsia="en-US"/>
        </w:rPr>
        <w:t>5</w:t>
        <w:tab/>
        <w:t>Resource: Individual PFD subscription</w:t>
      </w:r>
    </w:p>
    <w:p>
      <w:pPr>
        <w:pStyle w:val="Heading4"/>
        <w:ind w:left="1418" w:hanging="1418"/>
        <w:rPr/>
      </w:pPr>
      <w:bookmarkStart w:id="76" w:name="__RefHeading___Toc90887670"/>
      <w:bookmarkEnd w:id="76"/>
      <w:r>
        <w:rPr>
          <w:lang w:val="en-US" w:eastAsia="en-US"/>
        </w:rPr>
        <w:t>5.3.</w:t>
      </w:r>
      <w:r>
        <w:rPr>
          <w:lang w:val="en-US" w:eastAsia="en-US"/>
        </w:rPr>
        <w:t>5</w:t>
      </w:r>
      <w:r>
        <w:rPr>
          <w:lang w:val="en-US" w:eastAsia="en-US"/>
        </w:rPr>
        <w:t>.1</w:t>
        <w:tab/>
      </w:r>
      <w:r>
        <w:rPr>
          <w:lang w:val="en-US" w:eastAsia="en-US"/>
        </w:rPr>
        <w:t>Description</w:t>
      </w:r>
    </w:p>
    <w:p>
      <w:pPr>
        <w:pStyle w:val="Normal"/>
        <w:rPr>
          <w:lang w:val="en-US" w:eastAsia="en-US"/>
        </w:rPr>
      </w:pPr>
      <w:r>
        <w:rPr/>
        <w:t>This resource represents an individual PFD subscription created by an NF service consumer of the Nnef_PFDmanagement service.</w:t>
      </w:r>
    </w:p>
    <w:p>
      <w:pPr>
        <w:pStyle w:val="Heading4"/>
        <w:ind w:left="1418" w:hanging="1418"/>
        <w:rPr/>
      </w:pPr>
      <w:bookmarkStart w:id="77" w:name="__RefHeading___Toc90887671"/>
      <w:bookmarkEnd w:id="77"/>
      <w:r>
        <w:rPr>
          <w:lang w:val="en-US" w:eastAsia="en-US"/>
        </w:rPr>
        <w:t>5.3.</w:t>
      </w:r>
      <w:r>
        <w:rPr>
          <w:lang w:val="en-US" w:eastAsia="en-US"/>
        </w:rPr>
        <w:t>5</w:t>
      </w:r>
      <w:r>
        <w:rPr>
          <w:lang w:val="en-US" w:eastAsia="en-US"/>
        </w:rPr>
        <w:t>.2</w:t>
        <w:tab/>
        <w:t>Resource definition</w:t>
      </w:r>
    </w:p>
    <w:p>
      <w:pPr>
        <w:pStyle w:val="Normal"/>
        <w:rPr/>
      </w:pPr>
      <w:r>
        <w:rPr/>
        <w:t xml:space="preserve">Resource URI: </w:t>
      </w:r>
      <w:r>
        <w:rPr>
          <w:b/>
        </w:rPr>
        <w:t>{apiRoot}/nnef-pfdmanagement/v1/subscriptions/{subscriptionId}</w:t>
      </w:r>
    </w:p>
    <w:p>
      <w:pPr>
        <w:pStyle w:val="Normal"/>
        <w:rPr/>
      </w:pPr>
      <w:r>
        <w:rPr/>
        <w:t>This resource shall support the resource URI variables defined in table 5.3.5.2-1</w:t>
      </w:r>
      <w:r>
        <w:rPr>
          <w:rFonts w:cs="Arial" w:ascii="Arial" w:hAnsi="Arial"/>
        </w:rPr>
        <w:t>.</w:t>
      </w:r>
    </w:p>
    <w:p>
      <w:pPr>
        <w:pStyle w:val="TH"/>
        <w:rPr>
          <w:rFonts w:cs="Arial"/>
        </w:rPr>
      </w:pPr>
      <w:r>
        <w:rPr>
          <w:rFonts w:cs="Arial"/>
        </w:rPr>
        <w:t>Table 5.3.5.2-1: Resource URI variables for this resource</w:t>
      </w:r>
    </w:p>
    <w:tbl>
      <w:tblPr>
        <w:tblW w:w="5000" w:type="pct"/>
        <w:jc w:val="center"/>
        <w:tblInd w:w="0" w:type="dxa"/>
        <w:tblLayout w:type="fixed"/>
        <w:tblCellMar>
          <w:top w:w="0" w:type="dxa"/>
          <w:left w:w="28" w:type="dxa"/>
          <w:bottom w:w="0" w:type="dxa"/>
          <w:right w:w="108" w:type="dxa"/>
        </w:tblCellMar>
      </w:tblPr>
      <w:tblGrid>
        <w:gridCol w:w="1230"/>
        <w:gridCol w:w="2192"/>
        <w:gridCol w:w="6218"/>
      </w:tblGrid>
      <w:tr>
        <w:trPr/>
        <w:tc>
          <w:tcPr>
            <w:tcW w:w="123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219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21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219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21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5.1</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219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218"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subscription to the PFD management service</w:t>
            </w:r>
          </w:p>
        </w:tc>
      </w:tr>
    </w:tbl>
    <w:p>
      <w:pPr>
        <w:pStyle w:val="Normal"/>
        <w:rPr/>
      </w:pPr>
      <w:r>
        <w:rPr/>
      </w:r>
    </w:p>
    <w:p>
      <w:pPr>
        <w:pStyle w:val="Heading4"/>
        <w:ind w:left="1418" w:hanging="1418"/>
        <w:rPr/>
      </w:pPr>
      <w:bookmarkStart w:id="78" w:name="__RefHeading___Toc90887672"/>
      <w:bookmarkEnd w:id="78"/>
      <w:r>
        <w:rPr/>
        <w:t>5.3.5.3</w:t>
        <w:tab/>
        <w:t>Resource Standard Methods</w:t>
      </w:r>
    </w:p>
    <w:p>
      <w:pPr>
        <w:pStyle w:val="Heading5"/>
        <w:ind w:left="1701" w:hanging="1701"/>
        <w:rPr/>
      </w:pPr>
      <w:bookmarkStart w:id="79" w:name="__RefHeading___Toc90887673"/>
      <w:bookmarkEnd w:id="79"/>
      <w:r>
        <w:rPr/>
        <w:t>5.3.5.3.1</w:t>
        <w:tab/>
        <w:t>DELETE</w:t>
      </w:r>
    </w:p>
    <w:p>
      <w:pPr>
        <w:pStyle w:val="Normal"/>
        <w:rPr/>
      </w:pPr>
      <w:r>
        <w:rPr/>
        <w:t>This method shall support the URI query parameters specified in table 5.3.5.3.1-1.</w:t>
      </w:r>
    </w:p>
    <w:p>
      <w:pPr>
        <w:pStyle w:val="TH"/>
        <w:rPr>
          <w:rFonts w:cs="Arial"/>
        </w:rPr>
      </w:pPr>
      <w:r>
        <w:rPr>
          <w:rFonts w:cs="Arial"/>
        </w:rPr>
        <w:t>Table 5.3.5.3.1-1: URI query parameters supported by the DELETE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5.3.5.3.1-2 and the response data structures and response codes specified in table 5.3.5.3.1-3.</w:t>
      </w:r>
    </w:p>
    <w:p>
      <w:pPr>
        <w:pStyle w:val="TH"/>
        <w:rPr/>
      </w:pPr>
      <w:r>
        <w:rPr/>
        <w:t>Table 5.3.5.3.1-2: Data structures supported by the DELETE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lang w:eastAsia="zh-CN"/>
              </w:rPr>
            </w:pPr>
            <w:r>
              <w:rPr>
                <w:lang w:eastAsia="zh-CN"/>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r>
    </w:tbl>
    <w:p>
      <w:pPr>
        <w:pStyle w:val="Normal"/>
        <w:rPr/>
      </w:pPr>
      <w:r>
        <w:rPr/>
      </w:r>
    </w:p>
    <w:p>
      <w:pPr>
        <w:pStyle w:val="TH"/>
        <w:rPr/>
      </w:pPr>
      <w:r>
        <w:rPr/>
        <w:t>Table 5.3.5.3.1-3: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94"/>
        <w:gridCol w:w="424"/>
        <w:gridCol w:w="1232"/>
        <w:gridCol w:w="1108"/>
        <w:gridCol w:w="5185"/>
      </w:tblGrid>
      <w:tr>
        <w:trPr/>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424"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232"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204 No Content</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The PfdSubscription resource matching the subscriptionId was deleted successfully.</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2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0..1</w:t>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Individual</w:t>
            </w:r>
            <w:r>
              <w:rPr>
                <w:lang w:val="en-US" w:eastAsia="en-US"/>
              </w:rPr>
              <w:t xml:space="preserve"> PFD subscription deletion</w:t>
            </w:r>
            <w:r>
              <w:rPr/>
              <w:t xml:space="preserve">. The response shall include a Location header field containing an alternative URI of the resource located in an alternative PFDF (service) instance. </w:t>
            </w:r>
          </w:p>
          <w:p>
            <w:pPr>
              <w:pStyle w:val="TAL"/>
              <w:rPr/>
            </w:pPr>
            <w:r>
              <w:rPr/>
              <w:t>Applicable if the feature "</w:t>
            </w:r>
            <w:r>
              <w:rPr>
                <w:rFonts w:cs="Arial"/>
                <w:szCs w:val="18"/>
              </w:rPr>
              <w:t>ES3XX</w:t>
            </w:r>
            <w:r>
              <w:rPr/>
              <w:t>" is supported.</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2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0..1</w:t>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308 Permanent Redirect</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PFD subscription deletion</w:t>
            </w:r>
            <w:r>
              <w:rPr/>
              <w:t>. The response shall include a Location header field containing an alternative URI of the resource located in an alternative PFDF (service) instance.</w:t>
            </w:r>
          </w:p>
          <w:p>
            <w:pPr>
              <w:pStyle w:val="TAL"/>
              <w:rPr/>
            </w:pPr>
            <w:r>
              <w:rPr/>
              <w:t>Applicable if the feature "</w:t>
            </w:r>
            <w:r>
              <w:rPr>
                <w:rFonts w:cs="Arial"/>
                <w:szCs w:val="18"/>
              </w:rPr>
              <w:t>ES3XX</w:t>
            </w:r>
            <w:r>
              <w:rPr/>
              <w:t>" is supported.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DELETE method shall also apply.</w:t>
            </w:r>
          </w:p>
        </w:tc>
      </w:tr>
    </w:tbl>
    <w:p>
      <w:pPr>
        <w:pStyle w:val="Normal"/>
        <w:rPr/>
      </w:pPr>
      <w:r>
        <w:rPr/>
      </w:r>
    </w:p>
    <w:p>
      <w:pPr>
        <w:pStyle w:val="TH"/>
        <w:rPr/>
      </w:pPr>
      <w:r>
        <w:rPr/>
        <w:t>Table 5.3.5.3.1-4: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5.3.5.3.1-5: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80" w:name="__RefHeading___Toc90887674"/>
      <w:bookmarkEnd w:id="80"/>
      <w:r>
        <w:rPr/>
        <w:t>5.3.5.3.2</w:t>
        <w:tab/>
        <w:t>PUT</w:t>
      </w:r>
    </w:p>
    <w:p>
      <w:pPr>
        <w:pStyle w:val="Normal"/>
        <w:rPr/>
      </w:pPr>
      <w:r>
        <w:rPr/>
        <w:t>This method shall support the URI query parameters specified in table 5.3.5.3.2-1.</w:t>
      </w:r>
    </w:p>
    <w:p>
      <w:pPr>
        <w:pStyle w:val="TH"/>
        <w:rPr>
          <w:rFonts w:cs="Arial"/>
        </w:rPr>
      </w:pPr>
      <w:r>
        <w:rPr>
          <w:rFonts w:cs="Arial"/>
        </w:rPr>
        <w:t>Table 5.3.5.3.2-1: URI query parameters supported by the PUT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5.3.5.3.2-2 and the response data structures and response codes specified in table 5.3.5.3.2-3.</w:t>
      </w:r>
    </w:p>
    <w:p>
      <w:pPr>
        <w:pStyle w:val="TH"/>
        <w:rPr/>
      </w:pPr>
      <w:r>
        <w:rPr/>
        <w:t>Table 5.3.5.3.2-2: Data structures supported by the PUT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PfdSubscription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Update a PfdSubscription resource.</w:t>
            </w:r>
          </w:p>
        </w:tc>
      </w:tr>
    </w:tbl>
    <w:p>
      <w:pPr>
        <w:pStyle w:val="Normal"/>
        <w:rPr/>
      </w:pPr>
      <w:r>
        <w:rPr/>
      </w:r>
    </w:p>
    <w:p>
      <w:pPr>
        <w:pStyle w:val="TH"/>
        <w:rPr/>
      </w:pPr>
      <w:r>
        <w:rPr/>
        <w:t>Table 5.3.5.3.2-3: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1594"/>
        <w:gridCol w:w="424"/>
        <w:gridCol w:w="1232"/>
        <w:gridCol w:w="1108"/>
        <w:gridCol w:w="5185"/>
      </w:tblGrid>
      <w:tr>
        <w:trPr/>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PfdSubscription</w:t>
            </w:r>
          </w:p>
        </w:tc>
        <w:tc>
          <w:tcPr>
            <w:tcW w:w="42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3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w:t>
            </w:r>
            <w:r>
              <w:rPr>
                <w:lang w:eastAsia="zh-CN"/>
              </w:rPr>
              <w:t>0 OK</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The update of a PfdSubscription resource is confirmed and a representation of that resource is returned.</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2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0..1</w:t>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Individual</w:t>
            </w:r>
            <w:r>
              <w:rPr>
                <w:lang w:val="en-US" w:eastAsia="en-US"/>
              </w:rPr>
              <w:t xml:space="preserve"> PFD subscription modification</w:t>
            </w:r>
            <w:r>
              <w:rPr/>
              <w:t xml:space="preserve">. The response shall include a Location header field containing an alternative URI of the resource located in an alternative PFDF (service) instance. </w:t>
            </w:r>
          </w:p>
          <w:p>
            <w:pPr>
              <w:pStyle w:val="TAL"/>
              <w:rPr/>
            </w:pPr>
            <w:r>
              <w:rPr/>
              <w:t>Applicable if the feature "</w:t>
            </w:r>
            <w:r>
              <w:rPr>
                <w:rFonts w:cs="Arial"/>
                <w:szCs w:val="18"/>
              </w:rPr>
              <w:t>ES3XX</w:t>
            </w:r>
            <w:r>
              <w:rPr/>
              <w:t>" is supported.</w:t>
            </w:r>
          </w:p>
        </w:tc>
      </w:tr>
      <w:tr>
        <w:trPr/>
        <w:tc>
          <w:tcPr>
            <w:tcW w:w="1594"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2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32"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0..1</w:t>
            </w:r>
          </w:p>
        </w:tc>
        <w:tc>
          <w:tcPr>
            <w:tcW w:w="110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308 Permanent Redirect</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PFD subscription modification</w:t>
            </w:r>
            <w:r>
              <w:rPr/>
              <w:t>. The response shall include a Location header field containing an alternative URI of the resource located in an alternative PFDF (service) instance.</w:t>
            </w:r>
          </w:p>
          <w:p>
            <w:pPr>
              <w:pStyle w:val="TAL"/>
              <w:rPr/>
            </w:pPr>
            <w:r>
              <w:rPr/>
              <w:t>Applicable if the feature "</w:t>
            </w:r>
            <w:r>
              <w:rPr>
                <w:rFonts w:cs="Arial"/>
                <w:szCs w:val="18"/>
              </w:rPr>
              <w:t>ES3XX</w:t>
            </w:r>
            <w:r>
              <w:rPr/>
              <w:t>" is supported.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PUT method shall also apply.</w:t>
            </w:r>
          </w:p>
        </w:tc>
      </w:tr>
    </w:tbl>
    <w:p>
      <w:pPr>
        <w:pStyle w:val="Normal"/>
        <w:rPr>
          <w:lang w:val="en-US"/>
        </w:rPr>
      </w:pPr>
      <w:r>
        <w:rPr>
          <w:lang w:val="en-US"/>
        </w:rPr>
      </w:r>
    </w:p>
    <w:p>
      <w:pPr>
        <w:pStyle w:val="TH"/>
        <w:rPr/>
      </w:pPr>
      <w:r>
        <w:rPr/>
        <w:t>Table 5.3.5.3.2-4: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5.3.5.3.2-5: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PFDF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Heading4"/>
        <w:ind w:left="1418" w:hanging="1418"/>
        <w:rPr/>
      </w:pPr>
      <w:bookmarkStart w:id="81" w:name="__RefHeading___Toc90887675"/>
      <w:bookmarkEnd w:id="81"/>
      <w:r>
        <w:rPr/>
        <w:t>5.3.5.4</w:t>
        <w:tab/>
        <w:t>Resource Custom Operations</w:t>
      </w:r>
    </w:p>
    <w:p>
      <w:pPr>
        <w:pStyle w:val="Normal"/>
        <w:rPr/>
      </w:pPr>
      <w:r>
        <w:rPr/>
        <w:t>None.</w:t>
      </w:r>
    </w:p>
    <w:p>
      <w:pPr>
        <w:pStyle w:val="Heading2"/>
        <w:rPr/>
      </w:pPr>
      <w:bookmarkStart w:id="82" w:name="__RefHeading___Toc90887676"/>
      <w:bookmarkEnd w:id="82"/>
      <w:r>
        <w:rPr/>
        <w:t>5.4</w:t>
        <w:tab/>
        <w:t>Custom Operations without associated resources</w:t>
      </w:r>
    </w:p>
    <w:p>
      <w:pPr>
        <w:pStyle w:val="Normal"/>
        <w:rPr>
          <w:lang w:eastAsia="zh-CN"/>
        </w:rPr>
      </w:pPr>
      <w:r>
        <w:rPr>
          <w:lang w:eastAsia="zh-CN"/>
        </w:rPr>
        <w:t>None</w:t>
      </w:r>
    </w:p>
    <w:p>
      <w:pPr>
        <w:pStyle w:val="Heading2"/>
        <w:rPr/>
      </w:pPr>
      <w:bookmarkStart w:id="83" w:name="__RefHeading___Toc90887677"/>
      <w:bookmarkEnd w:id="83"/>
      <w:r>
        <w:rPr/>
        <w:t>5.5</w:t>
        <w:tab/>
        <w:t>Notifications</w:t>
      </w:r>
    </w:p>
    <w:p>
      <w:pPr>
        <w:pStyle w:val="Heading3"/>
        <w:rPr/>
      </w:pPr>
      <w:bookmarkStart w:id="84" w:name="__RefHeading___Toc90887678"/>
      <w:bookmarkEnd w:id="84"/>
      <w:r>
        <w:rPr/>
        <w:t>5.5.1</w:t>
        <w:tab/>
        <w:t>General</w:t>
      </w:r>
    </w:p>
    <w:p>
      <w:pPr>
        <w:pStyle w:val="Normal"/>
        <w:rPr/>
      </w:pPr>
      <w:r>
        <w:rPr/>
        <w:t>Notifications shall comply to subclause 6.2 of 3GPP TS 29.500 [5] and subclause 4.6.2.3 of 3GPP TS 29.501 [6].</w:t>
      </w:r>
    </w:p>
    <w:p>
      <w:pPr>
        <w:pStyle w:val="TH"/>
        <w:rPr/>
      </w:pPr>
      <w:r>
        <w:rPr/>
        <w:t>Table 5.5.1-1: Notifications overview</w:t>
      </w:r>
    </w:p>
    <w:tbl>
      <w:tblPr>
        <w:tblW w:w="5000" w:type="pct"/>
        <w:jc w:val="center"/>
        <w:tblInd w:w="0" w:type="dxa"/>
        <w:tblLayout w:type="fixed"/>
        <w:tblCellMar>
          <w:top w:w="0" w:type="dxa"/>
          <w:left w:w="28" w:type="dxa"/>
          <w:bottom w:w="0" w:type="dxa"/>
          <w:right w:w="108" w:type="dxa"/>
        </w:tblCellMar>
      </w:tblPr>
      <w:tblGrid>
        <w:gridCol w:w="2603"/>
        <w:gridCol w:w="2605"/>
        <w:gridCol w:w="1358"/>
        <w:gridCol w:w="3074"/>
      </w:tblGrid>
      <w:tr>
        <w:trPr/>
        <w:tc>
          <w:tcPr>
            <w:tcW w:w="260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Notification</w:t>
            </w:r>
          </w:p>
        </w:tc>
        <w:tc>
          <w:tcPr>
            <w:tcW w:w="260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135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07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 (service operation)</w:t>
            </w:r>
          </w:p>
        </w:tc>
      </w:tr>
      <w:tr>
        <w:trPr/>
        <w:tc>
          <w:tcPr>
            <w:tcW w:w="260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szCs w:val="18"/>
                <w:lang w:val="en-US"/>
              </w:rPr>
              <w:t>PFD Change Notification</w:t>
            </w:r>
          </w:p>
        </w:tc>
        <w:tc>
          <w:tcPr>
            <w:tcW w:w="2605" w:type="dxa"/>
            <w:tcBorders>
              <w:top w:val="single" w:sz="4" w:space="0" w:color="000000"/>
              <w:left w:val="single" w:sz="4" w:space="0" w:color="000000"/>
              <w:bottom w:val="single" w:sz="4" w:space="0" w:color="000000"/>
              <w:right w:val="single" w:sz="4" w:space="0" w:color="000000"/>
            </w:tcBorders>
          </w:tcPr>
          <w:p>
            <w:pPr>
              <w:pStyle w:val="TAL"/>
              <w:rPr/>
            </w:pPr>
            <w:r>
              <w:rPr/>
              <w:t>{notifyUri}</w:t>
            </w:r>
          </w:p>
        </w:tc>
        <w:tc>
          <w:tcPr>
            <w:tcW w:w="1358"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074" w:type="dxa"/>
            <w:tcBorders>
              <w:top w:val="single" w:sz="4" w:space="0" w:color="000000"/>
              <w:left w:val="single" w:sz="4" w:space="0" w:color="000000"/>
              <w:bottom w:val="single" w:sz="4" w:space="0" w:color="000000"/>
              <w:right w:val="single" w:sz="4" w:space="0" w:color="000000"/>
            </w:tcBorders>
          </w:tcPr>
          <w:p>
            <w:pPr>
              <w:pStyle w:val="TAL"/>
              <w:rPr/>
            </w:pPr>
            <w:r>
              <w:rPr/>
              <w:t>Notification of PFD change.</w:t>
            </w:r>
          </w:p>
        </w:tc>
      </w:tr>
    </w:tbl>
    <w:p>
      <w:pPr>
        <w:pStyle w:val="Normal"/>
        <w:rPr>
          <w:lang w:eastAsia="zh-CN"/>
        </w:rPr>
      </w:pPr>
      <w:r>
        <w:rPr>
          <w:lang w:eastAsia="zh-CN"/>
        </w:rPr>
      </w:r>
    </w:p>
    <w:p>
      <w:pPr>
        <w:pStyle w:val="Heading3"/>
        <w:rPr/>
      </w:pPr>
      <w:bookmarkStart w:id="85" w:name="__RefHeading___Toc90887679"/>
      <w:bookmarkEnd w:id="85"/>
      <w:r>
        <w:rPr/>
        <w:t>5.5.2</w:t>
        <w:tab/>
        <w:t>PFD Change Notification</w:t>
      </w:r>
    </w:p>
    <w:p>
      <w:pPr>
        <w:pStyle w:val="Heading4"/>
        <w:ind w:left="1418" w:hanging="1418"/>
        <w:rPr/>
      </w:pPr>
      <w:bookmarkStart w:id="86" w:name="__RefHeading___Toc90887680"/>
      <w:bookmarkEnd w:id="86"/>
      <w:r>
        <w:rPr>
          <w:lang w:eastAsia="zh-CN"/>
        </w:rPr>
        <w:t>5.5.2.1</w:t>
        <w:tab/>
      </w:r>
      <w:r>
        <w:rPr>
          <w:lang w:eastAsia="zh-CN"/>
        </w:rPr>
        <w:t>Description</w:t>
      </w:r>
    </w:p>
    <w:p>
      <w:pPr>
        <w:pStyle w:val="Normal"/>
        <w:rPr>
          <w:lang w:eastAsia="zh-CN"/>
        </w:rPr>
      </w:pPr>
      <w:r>
        <w:rPr>
          <w:lang w:eastAsia="zh-CN"/>
        </w:rPr>
        <w:t xml:space="preserve">The </w:t>
      </w:r>
      <w:r>
        <w:rPr>
          <w:lang w:eastAsia="zh-CN"/>
        </w:rPr>
        <w:t xml:space="preserve">PFD Change Notification is used by the PFDF to </w:t>
      </w:r>
      <w:r>
        <w:rPr/>
        <w:t>inform the NF service consumer, which has subscribed to this Notification via the PFD subscriptions resource.</w:t>
      </w:r>
    </w:p>
    <w:p>
      <w:pPr>
        <w:pStyle w:val="Heading4"/>
        <w:ind w:left="1418" w:hanging="1418"/>
        <w:rPr/>
      </w:pPr>
      <w:bookmarkStart w:id="87" w:name="__RefHeading___Toc90887681"/>
      <w:bookmarkEnd w:id="87"/>
      <w:r>
        <w:rPr>
          <w:lang w:eastAsia="zh-CN"/>
        </w:rPr>
        <w:t>5.5.2.2</w:t>
        <w:tab/>
      </w:r>
      <w:r>
        <w:rPr>
          <w:lang w:eastAsia="zh-CN"/>
        </w:rPr>
        <w:t>Target URI</w:t>
      </w:r>
    </w:p>
    <w:p>
      <w:pPr>
        <w:pStyle w:val="Normal"/>
        <w:rPr/>
      </w:pPr>
      <w:r>
        <w:rPr/>
        <w:t xml:space="preserve">The Callback URI </w:t>
      </w:r>
      <w:r>
        <w:rPr>
          <w:b/>
        </w:rPr>
        <w:t>"{notifyUri}"</w:t>
      </w:r>
      <w:r>
        <w:rPr/>
        <w:t xml:space="preserve"> shall be used with the callback URI variables defined in table 5.5.2.2-1</w:t>
      </w:r>
      <w:r>
        <w:rPr>
          <w:rFonts w:cs="Arial" w:ascii="Arial" w:hAnsi="Arial"/>
        </w:rPr>
        <w:t>.</w:t>
      </w:r>
    </w:p>
    <w:p>
      <w:pPr>
        <w:pStyle w:val="TH"/>
        <w:rPr>
          <w:rFonts w:cs="Arial"/>
        </w:rPr>
      </w:pPr>
      <w:r>
        <w:rPr>
          <w:rFonts w:cs="Arial"/>
        </w:rPr>
        <w:t>Table 5.5.2.2-1: Callback URI variables</w:t>
      </w:r>
    </w:p>
    <w:tbl>
      <w:tblPr>
        <w:tblW w:w="9807" w:type="dxa"/>
        <w:jc w:val="center"/>
        <w:tblInd w:w="0" w:type="dxa"/>
        <w:tblLayout w:type="fixed"/>
        <w:tblCellMar>
          <w:top w:w="0" w:type="dxa"/>
          <w:left w:w="28" w:type="dxa"/>
          <w:bottom w:w="0" w:type="dxa"/>
          <w:right w:w="115" w:type="dxa"/>
        </w:tblCellMar>
      </w:tblPr>
      <w:tblGrid>
        <w:gridCol w:w="1224"/>
        <w:gridCol w:w="1553"/>
        <w:gridCol w:w="7030"/>
      </w:tblGrid>
      <w:tr>
        <w:trPr/>
        <w:tc>
          <w:tcPr>
            <w:tcW w:w="122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5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703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24" w:type="dxa"/>
            <w:tcBorders>
              <w:top w:val="single" w:sz="6" w:space="0" w:color="000000"/>
              <w:left w:val="single" w:sz="6" w:space="0" w:color="000000"/>
              <w:bottom w:val="single" w:sz="6" w:space="0" w:color="000000"/>
              <w:right w:val="single" w:sz="6" w:space="0" w:color="000000"/>
            </w:tcBorders>
          </w:tcPr>
          <w:p>
            <w:pPr>
              <w:pStyle w:val="TAL"/>
              <w:rPr/>
            </w:pPr>
            <w:r>
              <w:rPr/>
              <w:t>notifyUri</w:t>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U</w:t>
            </w:r>
            <w:r>
              <w:rPr>
                <w:lang w:eastAsia="zh-CN"/>
              </w:rPr>
              <w:t>ri</w:t>
            </w:r>
          </w:p>
        </w:tc>
        <w:tc>
          <w:tcPr>
            <w:tcW w:w="7030" w:type="dxa"/>
            <w:tcBorders>
              <w:top w:val="single" w:sz="6" w:space="0" w:color="000000"/>
              <w:left w:val="single" w:sz="6" w:space="0" w:color="000000"/>
              <w:bottom w:val="single" w:sz="6" w:space="0" w:color="000000"/>
              <w:right w:val="single" w:sz="6" w:space="0" w:color="000000"/>
            </w:tcBorders>
            <w:vAlign w:val="center"/>
          </w:tcPr>
          <w:p>
            <w:pPr>
              <w:pStyle w:val="TAL"/>
              <w:rPr/>
            </w:pPr>
            <w:r>
              <w:rPr/>
              <w:t>The Notification Uri as assigned within the PFD subscriptions resource and described within the PfdSubscription data type (see table 5.6.2.3-1).</w:t>
            </w:r>
          </w:p>
        </w:tc>
      </w:tr>
    </w:tbl>
    <w:p>
      <w:pPr>
        <w:pStyle w:val="Normal"/>
        <w:rPr>
          <w:lang w:eastAsia="zh-CN"/>
        </w:rPr>
      </w:pPr>
      <w:r>
        <w:rPr>
          <w:lang w:eastAsia="zh-CN"/>
        </w:rPr>
      </w:r>
    </w:p>
    <w:p>
      <w:pPr>
        <w:pStyle w:val="Heading4"/>
        <w:ind w:left="1418" w:hanging="1418"/>
        <w:rPr/>
      </w:pPr>
      <w:bookmarkStart w:id="88" w:name="__RefHeading___Toc90887682"/>
      <w:bookmarkEnd w:id="88"/>
      <w:r>
        <w:rPr>
          <w:lang w:eastAsia="zh-CN"/>
        </w:rPr>
        <w:t>5.5.2.3</w:t>
        <w:tab/>
        <w:t xml:space="preserve">Standard </w:t>
      </w:r>
      <w:r>
        <w:rPr>
          <w:lang w:eastAsia="zh-CN"/>
        </w:rPr>
        <w:t>Methods</w:t>
      </w:r>
    </w:p>
    <w:p>
      <w:pPr>
        <w:pStyle w:val="Heading5"/>
        <w:ind w:left="1701" w:hanging="1701"/>
        <w:rPr>
          <w:lang w:eastAsia="zh-CN"/>
        </w:rPr>
      </w:pPr>
      <w:bookmarkStart w:id="89" w:name="__RefHeading___Toc90887683"/>
      <w:bookmarkEnd w:id="89"/>
      <w:r>
        <w:rPr>
          <w:lang w:eastAsia="zh-CN"/>
        </w:rPr>
        <w:t>5.5.2.3.1</w:t>
        <w:tab/>
        <w:t>POST</w:t>
      </w:r>
    </w:p>
    <w:p>
      <w:pPr>
        <w:pStyle w:val="Normal"/>
        <w:rPr/>
      </w:pPr>
      <w:r>
        <w:rPr/>
        <w:t>This method shall support the URI query parameters specified in table 5.5.2.3.1-1.</w:t>
      </w:r>
    </w:p>
    <w:p>
      <w:pPr>
        <w:pStyle w:val="TH"/>
        <w:rPr>
          <w:rFonts w:cs="Arial"/>
        </w:rPr>
      </w:pPr>
      <w:r>
        <w:rPr>
          <w:rFonts w:cs="Arial"/>
        </w:rPr>
        <w:t>Table 5.5.2.3.1-1: URI query parameters supported by the POST method on this resource</w:t>
      </w:r>
    </w:p>
    <w:tbl>
      <w:tblPr>
        <w:tblW w:w="9677" w:type="dxa"/>
        <w:jc w:val="center"/>
        <w:tblInd w:w="0" w:type="dxa"/>
        <w:tblLayout w:type="fixed"/>
        <w:tblCellMar>
          <w:top w:w="0" w:type="dxa"/>
          <w:left w:w="28" w:type="dxa"/>
          <w:bottom w:w="0" w:type="dxa"/>
          <w:right w:w="115" w:type="dxa"/>
        </w:tblCellMar>
      </w:tblPr>
      <w:tblGrid>
        <w:gridCol w:w="1597"/>
        <w:gridCol w:w="1417"/>
        <w:gridCol w:w="420"/>
        <w:gridCol w:w="1265"/>
        <w:gridCol w:w="497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7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7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5.5.2.3.1-2 and the response data structures and response codes specified in table 5.5.2.3.1-3.</w:t>
      </w:r>
    </w:p>
    <w:p>
      <w:pPr>
        <w:pStyle w:val="TH"/>
        <w:rPr/>
      </w:pPr>
      <w:r>
        <w:rPr/>
        <w:t>Table 5.5.2.3.1-2: Data structures supported by the POST Request Body on this resource</w:t>
      </w:r>
    </w:p>
    <w:tbl>
      <w:tblPr>
        <w:tblW w:w="9677" w:type="dxa"/>
        <w:jc w:val="center"/>
        <w:tblInd w:w="0" w:type="dxa"/>
        <w:tblLayout w:type="fixed"/>
        <w:tblCellMar>
          <w:top w:w="0" w:type="dxa"/>
          <w:left w:w="28" w:type="dxa"/>
          <w:bottom w:w="0" w:type="dxa"/>
          <w:right w:w="115" w:type="dxa"/>
        </w:tblCellMar>
      </w:tblPr>
      <w:tblGrid>
        <w:gridCol w:w="2719"/>
        <w:gridCol w:w="450"/>
        <w:gridCol w:w="1170"/>
        <w:gridCol w:w="5338"/>
      </w:tblGrid>
      <w:tr>
        <w:trPr/>
        <w:tc>
          <w:tcPr>
            <w:tcW w:w="27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3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719" w:type="dxa"/>
            <w:tcBorders>
              <w:top w:val="single" w:sz="4" w:space="0" w:color="000000"/>
              <w:left w:val="single" w:sz="6" w:space="0" w:color="000000"/>
              <w:bottom w:val="single" w:sz="6" w:space="0" w:color="000000"/>
              <w:right w:val="single" w:sz="6" w:space="0" w:color="000000"/>
            </w:tcBorders>
          </w:tcPr>
          <w:p>
            <w:pPr>
              <w:pStyle w:val="TAL"/>
              <w:rPr/>
            </w:pPr>
            <w:r>
              <w:rPr/>
              <w:t>array(PfdChangeNotification)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1..N</w:t>
            </w:r>
          </w:p>
        </w:tc>
        <w:tc>
          <w:tcPr>
            <w:tcW w:w="5338" w:type="dxa"/>
            <w:tcBorders>
              <w:top w:val="single" w:sz="4" w:space="0" w:color="000000"/>
              <w:left w:val="single" w:sz="6" w:space="0" w:color="000000"/>
              <w:bottom w:val="single" w:sz="6" w:space="0" w:color="000000"/>
              <w:right w:val="single" w:sz="6" w:space="0" w:color="000000"/>
            </w:tcBorders>
          </w:tcPr>
          <w:p>
            <w:pPr>
              <w:pStyle w:val="TAL"/>
              <w:rPr/>
            </w:pPr>
            <w:r>
              <w:rPr/>
              <w:t>Provides PFD change information.</w:t>
            </w:r>
          </w:p>
        </w:tc>
      </w:tr>
    </w:tbl>
    <w:p>
      <w:pPr>
        <w:pStyle w:val="Normal"/>
        <w:rPr/>
      </w:pPr>
      <w:r>
        <w:rPr/>
      </w:r>
    </w:p>
    <w:p>
      <w:pPr>
        <w:pStyle w:val="TH"/>
        <w:rPr/>
      </w:pPr>
      <w:r>
        <w:rPr/>
        <w:t>Table 5.5.2.3.1-3: Data structures supported by the POST Response Body on this resource</w:t>
      </w:r>
    </w:p>
    <w:tbl>
      <w:tblPr>
        <w:tblW w:w="9677" w:type="dxa"/>
        <w:jc w:val="center"/>
        <w:tblInd w:w="0" w:type="dxa"/>
        <w:tblLayout w:type="fixed"/>
        <w:tblCellMar>
          <w:top w:w="0" w:type="dxa"/>
          <w:left w:w="28" w:type="dxa"/>
          <w:bottom w:w="0" w:type="dxa"/>
          <w:right w:w="115" w:type="dxa"/>
        </w:tblCellMar>
      </w:tblPr>
      <w:tblGrid>
        <w:gridCol w:w="1729"/>
        <w:gridCol w:w="450"/>
        <w:gridCol w:w="1170"/>
        <w:gridCol w:w="1800"/>
        <w:gridCol w:w="4528"/>
      </w:tblGrid>
      <w:tr>
        <w:trPr/>
        <w:tc>
          <w:tcPr>
            <w:tcW w:w="17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n/a</w:t>
            </w:r>
          </w:p>
        </w:tc>
        <w:tc>
          <w:tcPr>
            <w:tcW w:w="450"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170" w:type="dxa"/>
            <w:tcBorders>
              <w:top w:val="single" w:sz="4" w:space="0" w:color="000000"/>
              <w:left w:val="single" w:sz="6" w:space="0" w:color="000000"/>
              <w:bottom w:val="single" w:sz="4" w:space="0" w:color="000000"/>
              <w:right w:val="single" w:sz="6" w:space="0" w:color="000000"/>
            </w:tcBorders>
          </w:tcPr>
          <w:p>
            <w:pPr>
              <w:pStyle w:val="TAC"/>
              <w:snapToGrid w:val="false"/>
              <w:rPr>
                <w:lang w:eastAsia="zh-CN"/>
              </w:rPr>
            </w:pPr>
            <w:r>
              <w:rPr>
                <w:lang w:eastAsia="zh-CN"/>
              </w:rPr>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The PFD operation in the notification is performed successfully, i.e. all PFD changes are accepted by the SMF.</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array(</w:t>
            </w:r>
            <w:r>
              <w:rPr>
                <w:lang w:eastAsia="zh-CN"/>
              </w:rPr>
              <w:t>PfdChange</w:t>
            </w:r>
            <w:r>
              <w:rPr>
                <w:lang w:eastAsia="zh-CN"/>
              </w:rPr>
              <w:t>Report)</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1</w:t>
            </w:r>
            <w:r>
              <w:rPr>
                <w:lang w:eastAsia="zh-CN"/>
              </w:rPr>
              <w:t>..N</w:t>
            </w:r>
          </w:p>
        </w:tc>
        <w:tc>
          <w:tcPr>
            <w:tcW w:w="1800"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200 OK</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The PFD operation in the notification is performed and the PfdChangeReport indicates failure reason for each failed application in the partial success.</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307 Temporary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PFD Change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w:t>
            </w:r>
            <w:r>
              <w:rPr>
                <w:rFonts w:cs="Arial"/>
                <w:szCs w:val="18"/>
              </w:rPr>
              <w:t>ES3XX</w:t>
            </w:r>
            <w:r>
              <w:rPr/>
              <w:t>" is supported.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308 Permanent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PFD Change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w:t>
            </w:r>
            <w:r>
              <w:rPr>
                <w:rFonts w:cs="Arial"/>
                <w:szCs w:val="18"/>
              </w:rPr>
              <w:t>ES3XX</w:t>
            </w:r>
            <w:r>
              <w:rPr/>
              <w:t>" is supported.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ProblemDetails</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pPr>
            <w:r>
              <w:rPr>
                <w:lang w:eastAsia="zh-CN"/>
              </w:rPr>
              <w:t>0..</w:t>
            </w:r>
            <w:r>
              <w:rPr>
                <w:lang w:eastAsia="zh-CN"/>
              </w:rPr>
              <w:t>1</w:t>
            </w:r>
          </w:p>
        </w:tc>
        <w:tc>
          <w:tcPr>
            <w:tcW w:w="1800"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 xml:space="preserve">500 </w:t>
            </w:r>
            <w:r>
              <w:rPr>
                <w:lang w:eastAsia="zh-CN"/>
              </w:rPr>
              <w:t>Internal Server Error</w:t>
            </w:r>
          </w:p>
        </w:tc>
        <w:tc>
          <w:tcPr>
            <w:tcW w:w="4528"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The server</w:t>
            </w:r>
            <w:r>
              <w:rPr>
                <w:lang w:eastAsia="zh-CN"/>
              </w:rPr>
              <w:t xml:space="preserve"> </w:t>
            </w:r>
            <w:r>
              <w:rPr>
                <w:lang w:eastAsia="zh-CN"/>
              </w:rPr>
              <w:t>encountered an unexpected condition that prevented it from fulfilling</w:t>
            </w:r>
            <w:r>
              <w:rPr>
                <w:lang w:eastAsia="zh-CN"/>
              </w:rPr>
              <w:t xml:space="preserve"> </w:t>
            </w:r>
            <w:r>
              <w:rPr>
                <w:lang w:eastAsia="zh-CN"/>
              </w:rPr>
              <w:t>the request. PFDs for all applications are not accepted by the SMF</w:t>
            </w:r>
            <w:r>
              <w:rPr/>
              <w:t>. (NOTE 2)</w:t>
            </w:r>
          </w:p>
        </w:tc>
      </w:tr>
      <w:tr>
        <w:trPr/>
        <w:tc>
          <w:tcPr>
            <w:tcW w:w="9677" w:type="dxa"/>
            <w:gridSpan w:val="5"/>
            <w:tcBorders>
              <w:top w:val="single" w:sz="4" w:space="0" w:color="000000"/>
              <w:left w:val="single" w:sz="6" w:space="0" w:color="000000"/>
              <w:bottom w:val="single" w:sz="4" w:space="0" w:color="000000"/>
              <w:right w:val="single" w:sz="6" w:space="0" w:color="000000"/>
            </w:tcBorders>
            <w:tcMar>
              <w:right w:w="108" w:type="dxa"/>
            </w:tcMar>
          </w:tcPr>
          <w:p>
            <w:pPr>
              <w:pStyle w:val="TAN"/>
              <w:rPr/>
            </w:pPr>
            <w:r>
              <w:rPr/>
              <w:t>NOTE</w:t>
            </w:r>
            <w:r>
              <w:rPr>
                <w:rFonts w:eastAsia="Times New Roman" w:cs="Times New Roman" w:ascii="Times New Roman" w:hAnsi="Times New Roman"/>
              </w:rPr>
              <w:t> 1</w:t>
            </w:r>
            <w:r>
              <w:rPr/>
              <w:t>:</w:t>
              <w:tab/>
              <w:t>In addition, t</w:t>
            </w:r>
            <w:r>
              <w:rPr>
                <w:lang w:val="en-US" w:eastAsia="en-US"/>
              </w:rPr>
              <w:t xml:space="preserve">he </w:t>
            </w:r>
            <w:r>
              <w:rPr/>
              <w:t>HTTP status codes which are specified as mandatory in table 5.2.7.1-1 of 3GPP TS 29.500 [5] for the POST method shall also apply.</w:t>
            </w:r>
          </w:p>
          <w:p>
            <w:pPr>
              <w:pStyle w:val="TAN"/>
              <w:rPr/>
            </w:pPr>
            <w:r>
              <w:rPr/>
              <w:t>NOTE 2:</w:t>
              <w:tab/>
              <w:t>Failure cases are described in subclause 5.7.</w:t>
            </w:r>
          </w:p>
        </w:tc>
      </w:tr>
    </w:tbl>
    <w:p>
      <w:pPr>
        <w:pStyle w:val="Normal"/>
        <w:rPr/>
      </w:pPr>
      <w:r>
        <w:rPr/>
      </w:r>
    </w:p>
    <w:p>
      <w:pPr>
        <w:pStyle w:val="TH"/>
        <w:rPr/>
      </w:pPr>
      <w:r>
        <w:rPr/>
        <w:t>Table 5.5.2.3.1-4: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notification request is redirected</w:t>
            </w:r>
          </w:p>
        </w:tc>
      </w:tr>
    </w:tbl>
    <w:p>
      <w:pPr>
        <w:pStyle w:val="Normal"/>
        <w:rPr/>
      </w:pPr>
      <w:r>
        <w:rPr/>
      </w:r>
    </w:p>
    <w:p>
      <w:pPr>
        <w:pStyle w:val="TH"/>
        <w:rPr/>
      </w:pPr>
      <w:r>
        <w:rPr/>
        <w:t>Table 5.5.2.3.1-5: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notification request is redirected</w:t>
            </w:r>
          </w:p>
        </w:tc>
      </w:tr>
    </w:tbl>
    <w:p>
      <w:pPr>
        <w:pStyle w:val="Normal"/>
        <w:rPr/>
      </w:pPr>
      <w:r>
        <w:rPr/>
      </w:r>
    </w:p>
    <w:p>
      <w:pPr>
        <w:pStyle w:val="Heading2"/>
        <w:rPr/>
      </w:pPr>
      <w:bookmarkStart w:id="90" w:name="__RefHeading___Toc90887684"/>
      <w:bookmarkEnd w:id="90"/>
      <w:r>
        <w:rPr/>
        <w:t>5.6</w:t>
        <w:tab/>
        <w:t>Data Model</w:t>
      </w:r>
    </w:p>
    <w:p>
      <w:pPr>
        <w:pStyle w:val="Heading3"/>
        <w:rPr/>
      </w:pPr>
      <w:bookmarkStart w:id="91" w:name="__RefHeading___Toc90887685"/>
      <w:bookmarkEnd w:id="91"/>
      <w:r>
        <w:rPr/>
        <w:t>5.6.1</w:t>
        <w:tab/>
        <w:t>General</w:t>
      </w:r>
    </w:p>
    <w:p>
      <w:pPr>
        <w:pStyle w:val="Normal"/>
        <w:rPr/>
      </w:pPr>
      <w:r>
        <w:rPr/>
        <w:t>This subclause specifies the application data model supported by the API.</w:t>
      </w:r>
    </w:p>
    <w:p>
      <w:pPr>
        <w:pStyle w:val="Normal"/>
        <w:rPr/>
      </w:pPr>
      <w:r>
        <w:rPr/>
        <w:t>Table 5.6.1-1 specifies the data types defined for the Nnef_PFDmanagement service based interface protocol.</w:t>
      </w:r>
    </w:p>
    <w:p>
      <w:pPr>
        <w:pStyle w:val="TH"/>
        <w:rPr/>
      </w:pPr>
      <w:r>
        <w:rPr/>
        <w:t>Table 5.6.1-1: Nnef_PFDmanagement specific Data Types</w:t>
      </w:r>
    </w:p>
    <w:tbl>
      <w:tblPr>
        <w:tblW w:w="9348" w:type="dxa"/>
        <w:jc w:val="center"/>
        <w:tblInd w:w="0" w:type="dxa"/>
        <w:tblLayout w:type="fixed"/>
        <w:tblCellMar>
          <w:top w:w="0" w:type="dxa"/>
          <w:left w:w="28" w:type="dxa"/>
          <w:bottom w:w="0" w:type="dxa"/>
          <w:right w:w="108" w:type="dxa"/>
        </w:tblCellMar>
      </w:tblPr>
      <w:tblGrid>
        <w:gridCol w:w="2228"/>
        <w:gridCol w:w="1659"/>
        <w:gridCol w:w="3783"/>
        <w:gridCol w:w="1678"/>
      </w:tblGrid>
      <w:tr>
        <w:trPr/>
        <w:tc>
          <w:tcPr>
            <w:tcW w:w="22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6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7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Pfd</w:t>
            </w:r>
            <w:r>
              <w:rPr>
                <w:lang w:eastAsia="zh-CN"/>
              </w:rPr>
              <w:t>DataForApp</w:t>
            </w:r>
          </w:p>
        </w:tc>
        <w:tc>
          <w:tcPr>
            <w:tcW w:w="16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w:t>
            </w:r>
            <w:r>
              <w:rPr>
                <w:lang w:eastAsia="zh-CN"/>
              </w:rPr>
              <w:t>2</w:t>
            </w:r>
          </w:p>
        </w:tc>
        <w:tc>
          <w:tcPr>
            <w:tcW w:w="378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Represents </w:t>
            </w:r>
            <w:r>
              <w:rPr>
                <w:rFonts w:cs="Arial"/>
                <w:szCs w:val="18"/>
                <w:lang w:eastAsia="zh-CN"/>
              </w:rPr>
              <w:t>the PFDs for an application identifier.</w:t>
            </w:r>
          </w:p>
        </w:tc>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PfdSubscription</w:t>
            </w:r>
          </w:p>
        </w:tc>
        <w:tc>
          <w:tcPr>
            <w:tcW w:w="16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w:t>
            </w:r>
            <w:r>
              <w:rPr>
                <w:lang w:eastAsia="zh-CN"/>
              </w:rPr>
              <w:t>3</w:t>
            </w:r>
          </w:p>
        </w:tc>
        <w:tc>
          <w:tcPr>
            <w:tcW w:w="378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a PFD subscription.</w:t>
            </w:r>
          </w:p>
        </w:tc>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PfdChangeNotification</w:t>
            </w:r>
          </w:p>
        </w:tc>
        <w:tc>
          <w:tcPr>
            <w:tcW w:w="16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w:t>
            </w:r>
            <w:r>
              <w:rPr>
                <w:lang w:eastAsia="zh-CN"/>
              </w:rPr>
              <w:t>4</w:t>
            </w:r>
          </w:p>
        </w:tc>
        <w:tc>
          <w:tcPr>
            <w:tcW w:w="378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Represents </w:t>
            </w:r>
            <w:r>
              <w:rPr>
                <w:rFonts w:cs="Arial"/>
                <w:szCs w:val="18"/>
                <w:lang w:eastAsia="zh-CN"/>
              </w:rPr>
              <w:t>PFD change information.</w:t>
            </w:r>
          </w:p>
        </w:tc>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Pfd</w:t>
            </w:r>
            <w:r>
              <w:rPr>
                <w:lang w:eastAsia="zh-CN"/>
              </w:rPr>
              <w:t>Content</w:t>
            </w:r>
          </w:p>
        </w:tc>
        <w:tc>
          <w:tcPr>
            <w:tcW w:w="16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5.6.2.</w:t>
            </w:r>
            <w:r>
              <w:rPr>
                <w:lang w:eastAsia="zh-CN"/>
              </w:rPr>
              <w:t>5</w:t>
            </w:r>
          </w:p>
        </w:tc>
        <w:tc>
          <w:tcPr>
            <w:tcW w:w="378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Represents the content of a PFD for an application identifier.</w:t>
            </w:r>
          </w:p>
        </w:tc>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22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PfdChange</w:t>
            </w:r>
            <w:r>
              <w:rPr>
                <w:lang w:eastAsia="zh-CN"/>
              </w:rPr>
              <w:t>Report</w:t>
            </w:r>
          </w:p>
        </w:tc>
        <w:tc>
          <w:tcPr>
            <w:tcW w:w="16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5.6.2.</w:t>
            </w:r>
            <w:r>
              <w:rPr>
                <w:lang w:eastAsia="zh-CN"/>
              </w:rPr>
              <w:t>6</w:t>
            </w:r>
          </w:p>
        </w:tc>
        <w:tc>
          <w:tcPr>
            <w:tcW w:w="378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Represents </w:t>
            </w:r>
            <w:r>
              <w:rPr>
                <w:rFonts w:cs="Arial"/>
                <w:szCs w:val="18"/>
                <w:lang w:eastAsia="zh-CN"/>
              </w:rPr>
              <w:t>error of PFD change.</w:t>
            </w:r>
          </w:p>
        </w:tc>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Normal"/>
        <w:rPr/>
      </w:pPr>
      <w:r>
        <w:rPr/>
        <w:t xml:space="preserve">Table 5.6.1-2 specifies data types re-used by the Nnef_PFDmanagement service based interface protocol from other specifications, including a reference to their respective specifications and when needed, a short description of their use within the Nnef_PFDmanagement service based interface. </w:t>
      </w:r>
    </w:p>
    <w:p>
      <w:pPr>
        <w:pStyle w:val="TH"/>
        <w:rPr/>
      </w:pPr>
      <w:r>
        <w:rPr/>
        <w:t>Table 5.6.1-2: Nnef_PFDmanagement re-used Data Types</w:t>
      </w:r>
    </w:p>
    <w:tbl>
      <w:tblPr>
        <w:tblW w:w="9348" w:type="dxa"/>
        <w:jc w:val="center"/>
        <w:tblInd w:w="0" w:type="dxa"/>
        <w:tblLayout w:type="fixed"/>
        <w:tblCellMar>
          <w:top w:w="0" w:type="dxa"/>
          <w:left w:w="28" w:type="dxa"/>
          <w:bottom w:w="0" w:type="dxa"/>
          <w:right w:w="108" w:type="dxa"/>
        </w:tblCellMar>
      </w:tblPr>
      <w:tblGrid>
        <w:gridCol w:w="2021"/>
        <w:gridCol w:w="2086"/>
        <w:gridCol w:w="3560"/>
        <w:gridCol w:w="1681"/>
      </w:tblGrid>
      <w:tr>
        <w:trPr/>
        <w:tc>
          <w:tcPr>
            <w:tcW w:w="20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08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5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6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3GPP TS 29.571 [10]</w:t>
            </w:r>
          </w:p>
        </w:tc>
        <w:tc>
          <w:tcPr>
            <w:tcW w:w="3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DomainNameProtocol</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3GPP TS 29.122 [11]</w:t>
            </w:r>
          </w:p>
        </w:tc>
        <w:tc>
          <w:tcPr>
            <w:tcW w:w="3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DateTime</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3GPP TS 29.571 [10]</w:t>
            </w:r>
          </w:p>
        </w:tc>
        <w:tc>
          <w:tcPr>
            <w:tcW w:w="3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3GPP TS 29.571 [10]</w:t>
            </w:r>
          </w:p>
        </w:tc>
        <w:tc>
          <w:tcPr>
            <w:tcW w:w="3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w:t>
            </w:r>
            <w:r>
              <w:rPr>
                <w:rFonts w:cs="Arial"/>
                <w:szCs w:val="18"/>
                <w:lang w:eastAsia="zh-CN"/>
              </w:rPr>
              <w:t xml:space="preserve"> redirection related information.</w:t>
            </w:r>
          </w:p>
        </w:tc>
        <w:tc>
          <w:tcPr>
            <w:tcW w:w="16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ES3XX</w:t>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w:t>
            </w:r>
            <w:r>
              <w:rPr>
                <w:lang w:eastAsia="zh-CN"/>
              </w:rPr>
              <w:t>Features</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3GPP TS 29.571 [10]</w:t>
            </w:r>
          </w:p>
        </w:tc>
        <w:tc>
          <w:tcPr>
            <w:tcW w:w="3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208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3GPP TS 29.571 [10]</w:t>
            </w:r>
          </w:p>
        </w:tc>
        <w:tc>
          <w:tcPr>
            <w:tcW w:w="3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zh-CN"/>
              </w:rPr>
            </w:pPr>
            <w:r>
              <w:rPr>
                <w:rFonts w:cs="Arial"/>
                <w:szCs w:val="18"/>
                <w:lang w:val="en-US" w:eastAsia="zh-CN"/>
              </w:rPr>
            </w:r>
          </w:p>
        </w:tc>
        <w:tc>
          <w:tcPr>
            <w:tcW w:w="16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lang w:val="en-US"/>
        </w:rPr>
      </w:pPr>
      <w:bookmarkStart w:id="92" w:name="__RefHeading___Toc90887686"/>
      <w:bookmarkEnd w:id="92"/>
      <w:r>
        <w:rPr>
          <w:lang w:val="en-US"/>
        </w:rPr>
        <w:t>5.6.2</w:t>
        <w:tab/>
        <w:t>Structured data types</w:t>
      </w:r>
    </w:p>
    <w:p>
      <w:pPr>
        <w:pStyle w:val="Heading4"/>
        <w:ind w:left="1418" w:hanging="1418"/>
        <w:rPr/>
      </w:pPr>
      <w:bookmarkStart w:id="93" w:name="__RefHeading___Toc90887687"/>
      <w:bookmarkEnd w:id="93"/>
      <w:r>
        <w:rPr/>
        <w:t>5.6.2.1</w:t>
        <w:tab/>
        <w:t>Introduction</w:t>
      </w:r>
    </w:p>
    <w:p>
      <w:pPr>
        <w:pStyle w:val="Normal"/>
        <w:rPr/>
      </w:pPr>
      <w:r>
        <w:rPr/>
        <w:t xml:space="preserve">This subclause defines the structures to be used in resource representations. </w:t>
      </w:r>
    </w:p>
    <w:p>
      <w:pPr>
        <w:pStyle w:val="Normal"/>
        <w:rPr/>
      </w:pPr>
      <w:r>
        <w:rPr/>
        <w:t>Allowed structures are: array, object.</w:t>
      </w:r>
    </w:p>
    <w:p>
      <w:pPr>
        <w:pStyle w:val="Heading4"/>
        <w:ind w:left="1418" w:hanging="1418"/>
        <w:rPr/>
      </w:pPr>
      <w:bookmarkStart w:id="94" w:name="__RefHeading___Toc90887688"/>
      <w:bookmarkEnd w:id="94"/>
      <w:r>
        <w:rPr/>
        <w:t>5.6.2.2</w:t>
        <w:tab/>
        <w:t xml:space="preserve">Type: </w:t>
      </w:r>
      <w:r>
        <w:rPr>
          <w:lang w:val="en-US" w:eastAsia="zh-CN"/>
        </w:rPr>
        <w:t>PfdDataForApp</w:t>
      </w:r>
    </w:p>
    <w:p>
      <w:pPr>
        <w:pStyle w:val="TH"/>
        <w:rPr/>
      </w:pPr>
      <w:r>
        <w:rPr>
          <w:lang w:val="en-US" w:eastAsia="en-US"/>
        </w:rPr>
        <w:t>Table </w:t>
      </w:r>
      <w:r>
        <w:rPr/>
        <w:t xml:space="preserve">5.6.2.2-1: </w:t>
      </w:r>
      <w:r>
        <w:rPr>
          <w:lang w:val="en-US" w:eastAsia="en-US"/>
        </w:rPr>
        <w:t xml:space="preserve">Definition of type </w:t>
      </w:r>
      <w:r>
        <w:rPr/>
        <w:t>PfdDataForApp</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Identifier of an application.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array(PfdContent)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PFDs for the 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cachingTime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Caching time for an 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upp</w:t>
            </w:r>
            <w:r>
              <w:rPr>
                <w:lang w:eastAsia="zh-CN"/>
              </w:rPr>
              <w:t>orted</w:t>
            </w:r>
            <w:r>
              <w:rPr>
                <w:lang w:eastAsia="zh-CN"/>
              </w:rPr>
              <w:t>Features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w:t>
            </w:r>
            <w:r>
              <w:rPr>
                <w:lang w:eastAsia="zh-CN"/>
              </w:rPr>
              <w:t>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the optional features.</w:t>
            </w:r>
          </w:p>
          <w:p>
            <w:pPr>
              <w:pStyle w:val="TAL"/>
              <w:rPr>
                <w:rFonts w:cs="Arial"/>
                <w:szCs w:val="18"/>
                <w:lang w:eastAsia="zh-CN"/>
              </w:rPr>
            </w:pPr>
            <w:r>
              <w:rPr>
                <w:rFonts w:cs="Arial"/>
                <w:szCs w:val="18"/>
                <w:lang w:eastAsia="zh-CN"/>
              </w:rPr>
            </w:r>
          </w:p>
          <w:p>
            <w:pPr>
              <w:pStyle w:val="TAL"/>
              <w:rPr/>
            </w:pPr>
            <w:r>
              <w:rPr>
                <w:rFonts w:cs="Arial"/>
                <w:szCs w:val="18"/>
                <w:lang w:eastAsia="zh-CN"/>
              </w:rPr>
              <w:t xml:space="preserve">This attribute shall be </w:t>
            </w:r>
            <w:r>
              <w:rPr/>
              <w:t>present</w:t>
            </w:r>
            <w:r>
              <w:rPr>
                <w:rFonts w:cs="Arial"/>
                <w:szCs w:val="18"/>
                <w:lang w:eastAsia="zh-CN"/>
              </w:rPr>
              <w:t xml:space="preserve"> in </w:t>
            </w:r>
            <w:r>
              <w:rPr/>
              <w:t>in the HTTP GET response if the "supported-features"</w:t>
            </w:r>
            <w:r>
              <w:rPr>
                <w:lang w:val="en-US" w:eastAsia="en-US"/>
              </w:rPr>
              <w:t xml:space="preserve"> attribute query parameter is included in the HTTP GET request</w:t>
            </w:r>
            <w:r>
              <w:rPr>
                <w:rFonts w:cs="Arial"/>
                <w:szCs w:val="18"/>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val="es-ES"/>
        </w:rPr>
      </w:pPr>
      <w:r>
        <w:rPr>
          <w:lang w:val="es-ES"/>
        </w:rPr>
      </w:r>
    </w:p>
    <w:p>
      <w:pPr>
        <w:pStyle w:val="Heading4"/>
        <w:ind w:left="1418" w:hanging="1418"/>
        <w:rPr/>
      </w:pPr>
      <w:bookmarkStart w:id="95" w:name="__RefHeading___Toc90887689"/>
      <w:bookmarkEnd w:id="95"/>
      <w:r>
        <w:rPr/>
        <w:t>5.6.2.3</w:t>
        <w:tab/>
        <w:t xml:space="preserve">Type: </w:t>
      </w:r>
      <w:r>
        <w:rPr>
          <w:lang w:eastAsia="zh-CN"/>
        </w:rPr>
        <w:t>PfdSubscription</w:t>
      </w:r>
    </w:p>
    <w:p>
      <w:pPr>
        <w:pStyle w:val="TH"/>
        <w:rPr/>
      </w:pPr>
      <w:r>
        <w:rPr>
          <w:lang w:val="en-US" w:eastAsia="en-US"/>
        </w:rPr>
        <w:t>Table </w:t>
      </w:r>
      <w:r>
        <w:rPr/>
        <w:t xml:space="preserve">5.6.2.3-1: </w:t>
      </w:r>
      <w:r>
        <w:rPr>
          <w:lang w:val="en-US" w:eastAsia="en-US"/>
        </w:rPr>
        <w:t xml:space="preserve">Definition of type </w:t>
      </w:r>
      <w:r>
        <w:rPr>
          <w:lang w:eastAsia="zh-CN"/>
        </w:rPr>
        <w:t>PfdSubscription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w:t>
            </w:r>
            <w:r>
              <w:rPr>
                <w:lang w:eastAsia="zh-CN"/>
              </w:rPr>
              <w:t>nIds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w:t>
            </w:r>
            <w:r>
              <w:rPr>
                <w:rFonts w:cs="Arial"/>
                <w:szCs w:val="18"/>
                <w:lang w:eastAsia="zh-CN"/>
              </w:rPr>
              <w:t>dentifiers of applications with PFDs change.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notifyUri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Identifies the recipient of notifications sent by PFDF for this subscription.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w:t>
            </w:r>
            <w:r>
              <w:rPr>
                <w:lang w:eastAsia="zh-CN"/>
              </w:rPr>
              <w:t>Features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w:t>
            </w:r>
            <w:r>
              <w:rPr>
                <w:lang w:eastAsia="zh-CN"/>
              </w:rPr>
              <w:t>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List of supported features used as described in subclause 5.8.</w:t>
            </w:r>
          </w:p>
          <w:p>
            <w:pPr>
              <w:pStyle w:val="TAL"/>
              <w:rPr>
                <w:rFonts w:cs="Arial"/>
                <w:szCs w:val="18"/>
                <w:lang w:eastAsia="zh-CN"/>
              </w:rPr>
            </w:pPr>
            <w:r>
              <w:rPr>
                <w:rFonts w:cs="Arial"/>
                <w:szCs w:val="18"/>
                <w:lang w:eastAsia="zh-CN"/>
              </w:rPr>
              <w:t>This parameter shall be provided by the NF service consumer in the POST request that request the creation of a subscription, and shall be provided by the PFDF in the response of corresponding request.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4"/>
        <w:ind w:left="1418" w:hanging="1418"/>
        <w:rPr/>
      </w:pPr>
      <w:bookmarkStart w:id="96" w:name="__RefHeading___Toc90887690"/>
      <w:bookmarkEnd w:id="96"/>
      <w:r>
        <w:rPr>
          <w:lang w:val="en-US" w:eastAsia="zh-CN"/>
        </w:rPr>
        <w:t>5.6.2.</w:t>
      </w:r>
      <w:r>
        <w:rPr>
          <w:lang w:val="en-US" w:eastAsia="zh-CN"/>
        </w:rPr>
        <w:t>4</w:t>
        <w:tab/>
        <w:t>Type: PfdChangeNotification</w:t>
      </w:r>
    </w:p>
    <w:p>
      <w:pPr>
        <w:pStyle w:val="TH"/>
        <w:rPr/>
      </w:pPr>
      <w:r>
        <w:rPr>
          <w:lang w:val="en-US" w:eastAsia="en-US"/>
        </w:rPr>
        <w:t>Table </w:t>
      </w:r>
      <w:r>
        <w:rPr/>
        <w:t xml:space="preserve">5.6.2.4-1: </w:t>
      </w:r>
      <w:r>
        <w:rPr>
          <w:lang w:val="en-US" w:eastAsia="en-US"/>
        </w:rPr>
        <w:t xml:space="preserve">Definition of type </w:t>
      </w:r>
      <w:r>
        <w:rPr/>
        <w:t>PfdChangeNotification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w:t>
            </w:r>
            <w:r>
              <w:rPr>
                <w:lang w:eastAsia="zh-CN"/>
              </w:rPr>
              <w:t>pplicatio</w:t>
            </w:r>
            <w:r>
              <w:rPr>
                <w:lang w:eastAsia="zh-CN"/>
              </w:rPr>
              <w:t>nId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w:t>
            </w:r>
            <w:r>
              <w:rPr>
                <w:rFonts w:cs="Arial"/>
                <w:szCs w:val="18"/>
                <w:lang w:eastAsia="zh-CN"/>
              </w:rPr>
              <w:t>dentifier of an application.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removalFlag</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Indication of </w:t>
            </w:r>
            <w:r>
              <w:rPr>
                <w:rFonts w:cs="Arial"/>
                <w:szCs w:val="18"/>
                <w:lang w:eastAsia="zh-CN"/>
              </w:rPr>
              <w:t xml:space="preserve">removal of PFDs for an </w:t>
            </w:r>
            <w:r>
              <w:rPr>
                <w:lang w:eastAsia="zh-CN"/>
              </w:rPr>
              <w:t>existing application identifier</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ar</w:t>
            </w:r>
            <w:r>
              <w:rPr>
                <w:lang w:eastAsia="zh-CN"/>
              </w:rPr>
              <w:t>tialFlag</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Indication of </w:t>
            </w:r>
            <w:r>
              <w:rPr>
                <w:lang w:eastAsia="zh-CN"/>
              </w:rPr>
              <w:t>partial update</w:t>
            </w:r>
            <w:r>
              <w:rPr>
                <w:rFonts w:cs="Arial"/>
                <w:szCs w:val="18"/>
                <w:lang w:eastAsia="zh-CN"/>
              </w:rPr>
              <w:t xml:space="preserve"> of PFDs for an </w:t>
            </w:r>
            <w:r>
              <w:rPr>
                <w:lang w:eastAsia="zh-CN"/>
              </w:rPr>
              <w:t>existing application identifier</w:t>
            </w:r>
            <w:r>
              <w:rPr>
                <w:lang w:eastAsia="zh-CN"/>
              </w:rPr>
              <w:t xml:space="preserve"> if this operation is supported according to feature negotiation.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PartialUpdate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array(PfdContent)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t>PFD creation/update for the application identifier as specified in subclause 6.3.3.5 of 3GPP TS </w:t>
            </w:r>
            <w:r>
              <w:rPr>
                <w:rFonts w:eastAsia="Batang;바탕"/>
              </w:rPr>
              <w:t>29.251 [</w:t>
            </w:r>
            <w:r>
              <w:rPr/>
              <w:t>12</w:t>
            </w:r>
            <w:r>
              <w:rPr>
                <w:rFonts w:eastAsia="Batang;바탕"/>
              </w:rPr>
              <w:t>]</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4"/>
        <w:ind w:left="1418" w:hanging="1418"/>
        <w:rPr/>
      </w:pPr>
      <w:bookmarkStart w:id="97" w:name="__RefHeading___Toc90887691"/>
      <w:bookmarkEnd w:id="97"/>
      <w:r>
        <w:rPr>
          <w:lang w:val="en-US" w:eastAsia="en-US"/>
        </w:rPr>
        <w:t>5.</w:t>
      </w:r>
      <w:r>
        <w:rPr>
          <w:lang w:val="en-US" w:eastAsia="en-US"/>
        </w:rPr>
        <w:t>6.2.5</w:t>
        <w:tab/>
        <w:t>Type: PfdContent</w:t>
      </w:r>
    </w:p>
    <w:p>
      <w:pPr>
        <w:pStyle w:val="TH"/>
        <w:rPr/>
      </w:pPr>
      <w:r>
        <w:rPr>
          <w:lang w:val="en-US" w:eastAsia="en-US"/>
        </w:rPr>
        <w:t>Table </w:t>
      </w:r>
      <w:r>
        <w:rPr/>
        <w:t xml:space="preserve">5.6.2.5-1: </w:t>
      </w:r>
      <w:r>
        <w:rPr>
          <w:lang w:val="en-US" w:eastAsia="en-US"/>
        </w:rPr>
        <w:t>Definition of type PfdContent</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0..</w:t>
            </w: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Identifies a PDF of an application identifier. If PartialUpdate feature is supported, this attribute shall be provided by the PFDF.</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flowDescriptions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w:t>
            </w:r>
            <w:r>
              <w:rPr>
                <w:lang w:eastAsia="zh-CN"/>
              </w:rPr>
              <w:t>tring</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R</w:t>
            </w:r>
            <w:r>
              <w:rPr>
                <w:lang w:eastAsia="zh-CN"/>
              </w:rPr>
              <w:t xml:space="preserve">epresents a </w:t>
            </w:r>
            <w:r>
              <w:rPr>
                <w:lang w:eastAsia="zh-CN"/>
              </w:rPr>
              <w:t>3-tuple with protocol, server ip and server port for UL/DL</w:t>
            </w:r>
            <w:r>
              <w:rPr>
                <w:lang w:eastAsia="zh-CN"/>
              </w:rPr>
              <w:t xml:space="preserve"> application traffic</w:t>
            </w:r>
            <w:r>
              <w:rPr>
                <w:lang w:eastAsia="zh-CN"/>
              </w:rPr>
              <w:t>.</w:t>
            </w:r>
            <w:r>
              <w:rPr/>
              <w:t xml:space="preserve"> The content of the string has the same encoding as the IPFilterRule AVP value as defined in IETF RFC 6733 [18].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urls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w:t>
            </w:r>
            <w:r>
              <w:rPr>
                <w:lang w:eastAsia="zh-CN"/>
              </w:rPr>
              <w:t>tring</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Indicates</w:t>
            </w:r>
            <w:r>
              <w:rPr>
                <w:lang w:eastAsia="zh-CN"/>
              </w:rPr>
              <w:t xml:space="preserve"> a URL or a regular expression which is used to match </w:t>
            </w:r>
            <w:r>
              <w:rPr/>
              <w:t>the significant parts of the URL</w:t>
            </w:r>
            <w:r>
              <w:rPr>
                <w:lang w:eastAsia="zh-CN"/>
              </w:rPr>
              <w:t>.</w:t>
            </w:r>
            <w:r>
              <w:rPr/>
              <w:t xml:space="preserve">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rHeight w:val="701" w:hRule="atLeast"/>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lang w:val="en-US" w:eastAsia="en-US"/>
              </w:rPr>
              <w:t>domainNames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w:t>
            </w:r>
            <w:r>
              <w:rPr>
                <w:lang w:eastAsia="zh-CN"/>
              </w:rPr>
              <w:t>tring</w:t>
            </w:r>
            <w:r>
              <w:rPr>
                <w:lang w:eastAsia="zh-CN"/>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spacing w:before="0" w:after="60"/>
              <w:rPr>
                <w:lang w:eastAsia="zh-CN"/>
              </w:rPr>
            </w:pPr>
            <w:r>
              <w:rPr>
                <w:lang w:eastAsia="zh-CN"/>
              </w:rPr>
              <w:t>Indicates</w:t>
            </w:r>
            <w:r>
              <w:rPr>
                <w:lang w:eastAsia="zh-CN"/>
              </w:rPr>
              <w:t xml:space="preserve"> a</w:t>
            </w:r>
            <w:r>
              <w:rPr>
                <w:lang w:eastAsia="zh-CN"/>
              </w:rPr>
              <w:t>n</w:t>
            </w:r>
            <w:r>
              <w:rPr>
                <w:lang w:eastAsia="zh-CN"/>
              </w:rPr>
              <w:t xml:space="preserve"> FQDN or a regular expression as </w:t>
            </w:r>
            <w:r>
              <w:rPr/>
              <w:t xml:space="preserve">a </w:t>
            </w:r>
            <w:r>
              <w:rPr>
                <w:lang w:eastAsia="zh-CN"/>
              </w:rPr>
              <w:t>d</w:t>
            </w:r>
            <w:r>
              <w:rPr/>
              <w:t>omain name matching criteria</w:t>
            </w:r>
            <w:r>
              <w:rPr>
                <w:lang w:eastAsia="zh-CN"/>
              </w:rPr>
              <w:t>.</w:t>
            </w:r>
            <w:r>
              <w:rPr/>
              <w:t xml:space="preserve">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rHeight w:val="701" w:hRule="atLeast"/>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eastAsia="en-US"/>
              </w:rPr>
            </w:pPr>
            <w:r>
              <w:rPr>
                <w:rFonts w:eastAsia="Times New Roman"/>
                <w:lang w:val="en-US" w:eastAsia="en-US"/>
              </w:rPr>
              <w:t>dnProtocol</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DomainNameProtocol</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spacing w:before="0" w:after="60"/>
              <w:rPr>
                <w:lang w:eastAsia="zh-CN"/>
              </w:rPr>
            </w:pPr>
            <w:r>
              <w:rPr>
                <w:lang w:eastAsia="zh-CN"/>
              </w:rPr>
              <w:t>Indicates the additional protocol and protocol field for domain names to be matched, it may only be provided when domainNames attribute is present.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Times New Roman" w:cs="Arial"/>
                <w:szCs w:val="18"/>
              </w:rPr>
              <w:t>DomainNameProtocol</w:t>
            </w:r>
          </w:p>
        </w:tc>
      </w:tr>
      <w:tr>
        <w:trPr>
          <w:trHeight w:val="345" w:hRule="atLeast"/>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If a PFD contains multiple filter types, the PFD is only matched when every filter type contained in the PFD has a matching value.</w:t>
            </w:r>
          </w:p>
        </w:tc>
      </w:tr>
    </w:tbl>
    <w:p>
      <w:pPr>
        <w:pStyle w:val="Normal"/>
        <w:rPr>
          <w:lang w:eastAsia="zh-CN"/>
        </w:rPr>
      </w:pPr>
      <w:r>
        <w:rPr>
          <w:lang w:eastAsia="zh-CN"/>
        </w:rPr>
      </w:r>
    </w:p>
    <w:p>
      <w:pPr>
        <w:pStyle w:val="Heading4"/>
        <w:ind w:left="1418" w:hanging="1418"/>
        <w:rPr/>
      </w:pPr>
      <w:bookmarkStart w:id="98" w:name="__RefHeading___Toc90887692"/>
      <w:bookmarkEnd w:id="98"/>
      <w:r>
        <w:rPr>
          <w:lang w:val="en-US" w:eastAsia="en-US"/>
        </w:rPr>
        <w:t>5.6.2.</w:t>
      </w:r>
      <w:r>
        <w:rPr>
          <w:lang w:val="en-US" w:eastAsia="en-US"/>
        </w:rPr>
        <w:t>6</w:t>
      </w:r>
      <w:r>
        <w:rPr>
          <w:lang w:val="en-US" w:eastAsia="en-US"/>
        </w:rPr>
        <w:tab/>
      </w:r>
      <w:r>
        <w:rPr>
          <w:lang w:val="en-US" w:eastAsia="en-US"/>
        </w:rPr>
        <w:t xml:space="preserve">Type: </w:t>
      </w:r>
      <w:r>
        <w:rPr>
          <w:lang w:eastAsia="zh-CN"/>
        </w:rPr>
        <w:t>PfdChange</w:t>
      </w:r>
      <w:r>
        <w:rPr>
          <w:lang w:eastAsia="zh-CN"/>
        </w:rPr>
        <w:t>Report</w:t>
      </w:r>
    </w:p>
    <w:p>
      <w:pPr>
        <w:pStyle w:val="TH"/>
        <w:rPr/>
      </w:pPr>
      <w:r>
        <w:rPr>
          <w:lang w:val="en-US" w:eastAsia="en-US"/>
        </w:rPr>
        <w:t>Table </w:t>
      </w:r>
      <w:r>
        <w:rPr/>
        <w:t xml:space="preserve">5.6.2.6-1: </w:t>
      </w:r>
      <w:r>
        <w:rPr>
          <w:lang w:eastAsia="zh-CN"/>
        </w:rPr>
        <w:t>PfdChange</w:t>
      </w:r>
      <w:r>
        <w:rPr>
          <w:lang w:eastAsia="zh-CN"/>
        </w:rPr>
        <w:t>Report</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pfdError</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ProblemD</w:t>
            </w:r>
            <w:r>
              <w:rPr>
                <w:lang w:eastAsia="zh-CN"/>
              </w:rPr>
              <w:t>etails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More information on the error shall be provided in the "cause" attribute of the "ProblemDetails" structure.</w:t>
            </w:r>
          </w:p>
          <w:p>
            <w:pPr>
              <w:pStyle w:val="TAL"/>
              <w:rPr/>
            </w:pPr>
            <w:r>
              <w:rPr>
                <w:lang w:val="en-US" w:eastAsia="zh-CN"/>
              </w:rPr>
              <w:t>The</w:t>
            </w:r>
            <w:r>
              <w:rPr>
                <w:lang w:val="en-US" w:eastAsia="zh-CN"/>
              </w:rPr>
              <w:t xml:space="preserve"> "cause" attribute in the ProblemDetails shall be set to one of following application errors (see table </w:t>
            </w:r>
            <w:r>
              <w:rPr/>
              <w:t>5.2.7.1-1 of 3GPP TS 29.500 [5]</w:t>
            </w:r>
            <w:r>
              <w:rPr>
                <w:lang w:val="en-US" w:eastAsia="zh-CN"/>
              </w:rPr>
              <w:t>):</w:t>
            </w:r>
          </w:p>
          <w:p>
            <w:pPr>
              <w:pStyle w:val="TAL"/>
              <w:rPr>
                <w:lang w:val="en-US" w:eastAsia="zh-CN"/>
              </w:rPr>
            </w:pPr>
            <w:r>
              <w:rPr>
                <w:lang w:val="en-US" w:eastAsia="zh-CN"/>
              </w:rPr>
              <w:t xml:space="preserve">- </w:t>
            </w:r>
            <w:r>
              <w:rPr/>
              <w:t>SYSTEM_FAILURE</w:t>
            </w:r>
          </w:p>
          <w:p>
            <w:pPr>
              <w:pStyle w:val="TAL"/>
              <w:rPr>
                <w:lang w:val="en-US" w:eastAsia="zh-CN"/>
              </w:rPr>
            </w:pPr>
            <w:r>
              <w:rPr>
                <w:lang w:val="en-US" w:eastAsia="zh-CN"/>
              </w:rPr>
              <w:t xml:space="preserve">- </w:t>
            </w:r>
            <w:r>
              <w:rPr/>
              <w:t>INSUFFICIENT_RESOURCES</w:t>
            </w:r>
          </w:p>
          <w:p>
            <w:pPr>
              <w:pStyle w:val="TAL"/>
              <w:rPr>
                <w:rFonts w:cs="Arial"/>
                <w:szCs w:val="18"/>
                <w:lang w:eastAsia="zh-CN"/>
              </w:rPr>
            </w:pPr>
            <w:r>
              <w:rPr>
                <w:lang w:val="en-US" w:eastAsia="zh-CN"/>
              </w:rPr>
              <w:t xml:space="preserve">- </w:t>
            </w:r>
            <w:r>
              <w:rPr/>
              <w:t>UNSPECIFIED_NF_FAILURE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w:t>
            </w:r>
            <w:r>
              <w:rPr>
                <w:lang w:eastAsia="zh-CN"/>
              </w:rPr>
              <w:t>pplicatio</w:t>
            </w:r>
            <w:r>
              <w:rPr>
                <w:lang w:eastAsia="zh-CN"/>
              </w:rPr>
              <w:t>nId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Times New Roman" w:cs="Arial"/>
                <w:szCs w:val="18"/>
              </w:rPr>
              <w:t xml:space="preserve">Indicates </w:t>
            </w:r>
            <w:r>
              <w:rPr/>
              <w:t>the application identifier(s) which PFD(s) are failed to be added or modified</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eastAsia="zh-CN"/>
        </w:rPr>
      </w:pPr>
      <w:r>
        <w:rPr>
          <w:lang w:eastAsia="zh-CN"/>
        </w:rPr>
      </w:r>
    </w:p>
    <w:p>
      <w:pPr>
        <w:pStyle w:val="Heading3"/>
        <w:rPr>
          <w:lang w:val="en-US"/>
        </w:rPr>
      </w:pPr>
      <w:bookmarkStart w:id="99" w:name="__RefHeading___Toc90887693"/>
      <w:bookmarkEnd w:id="99"/>
      <w:r>
        <w:rPr>
          <w:lang w:val="en-US"/>
        </w:rPr>
        <w:t>5.6.3</w:t>
        <w:tab/>
        <w:t>Simple data types and enumerations</w:t>
      </w:r>
    </w:p>
    <w:p>
      <w:pPr>
        <w:pStyle w:val="Heading4"/>
        <w:ind w:left="1418" w:hanging="1418"/>
        <w:rPr/>
      </w:pPr>
      <w:bookmarkStart w:id="100" w:name="__RefHeading___Toc90887694"/>
      <w:bookmarkEnd w:id="100"/>
      <w:r>
        <w:rPr/>
        <w:t>5.6.3.1</w:t>
        <w:tab/>
        <w:t>Introduction</w:t>
      </w:r>
    </w:p>
    <w:p>
      <w:pPr>
        <w:pStyle w:val="Normal"/>
        <w:rPr/>
      </w:pPr>
      <w:r>
        <w:rPr/>
        <w:t>This subclause defines simple data types and enumerations that can be referenced from data structures defined in the previous subclauses.</w:t>
      </w:r>
    </w:p>
    <w:p>
      <w:pPr>
        <w:pStyle w:val="Heading4"/>
        <w:ind w:left="1418" w:hanging="1418"/>
        <w:rPr/>
      </w:pPr>
      <w:bookmarkStart w:id="101" w:name="__RefHeading___Toc90887695"/>
      <w:bookmarkEnd w:id="101"/>
      <w:r>
        <w:rPr/>
        <w:t>5.6.3.2</w:t>
        <w:tab/>
        <w:t>Simple data types</w:t>
      </w:r>
    </w:p>
    <w:p>
      <w:pPr>
        <w:pStyle w:val="Normal"/>
        <w:rPr/>
      </w:pPr>
      <w:r>
        <w:rPr/>
        <w:t>The simple data types defined in table 5.6.3.2-1 shall be supported.</w:t>
      </w:r>
    </w:p>
    <w:p>
      <w:pPr>
        <w:pStyle w:val="TH"/>
        <w:rPr/>
      </w:pPr>
      <w:r>
        <w:rPr/>
        <w:t>Table 5.6.3.2-1: Simple data types</w:t>
      </w:r>
    </w:p>
    <w:tbl>
      <w:tblPr>
        <w:tblW w:w="4800" w:type="pct"/>
        <w:jc w:val="center"/>
        <w:tblInd w:w="0" w:type="dxa"/>
        <w:tblLayout w:type="fixed"/>
        <w:tblCellMar>
          <w:top w:w="0" w:type="dxa"/>
          <w:left w:w="108" w:type="dxa"/>
          <w:bottom w:w="0" w:type="dxa"/>
          <w:right w:w="108" w:type="dxa"/>
        </w:tblCellMar>
      </w:tblPr>
      <w:tblGrid>
        <w:gridCol w:w="2193"/>
        <w:gridCol w:w="2280"/>
        <w:gridCol w:w="3465"/>
        <w:gridCol w:w="1316"/>
      </w:tblGrid>
      <w:tr>
        <w:trPr/>
        <w:tc>
          <w:tcPr>
            <w:tcW w:w="2193"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t>Type Name</w:t>
            </w:r>
          </w:p>
        </w:tc>
        <w:tc>
          <w:tcPr>
            <w:tcW w:w="2280" w:type="dxa"/>
            <w:tcBorders>
              <w:top w:val="single" w:sz="6" w:space="0" w:color="000000"/>
              <w:bottom w:val="single" w:sz="8" w:space="0" w:color="000000"/>
              <w:right w:val="single" w:sz="8" w:space="0" w:color="000000"/>
            </w:tcBorders>
            <w:shd w:fill="BFBFBF" w:val="clear"/>
          </w:tcPr>
          <w:p>
            <w:pPr>
              <w:pStyle w:val="TAH"/>
              <w:rPr/>
            </w:pPr>
            <w:r>
              <w:rPr/>
              <w:t>Type Definition</w:t>
            </w:r>
          </w:p>
        </w:tc>
        <w:tc>
          <w:tcPr>
            <w:tcW w:w="3465"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Description</w:t>
            </w:r>
          </w:p>
        </w:tc>
        <w:tc>
          <w:tcPr>
            <w:tcW w:w="1316"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Applicability</w:t>
            </w:r>
          </w:p>
        </w:tc>
      </w:tr>
      <w:tr>
        <w:trPr/>
        <w:tc>
          <w:tcPr>
            <w:tcW w:w="2193" w:type="dxa"/>
            <w:tcBorders>
              <w:top w:val="single" w:sz="6" w:space="0" w:color="000000"/>
              <w:left w:val="single" w:sz="8" w:space="0" w:color="000000"/>
              <w:bottom w:val="single" w:sz="8" w:space="0" w:color="000000"/>
              <w:right w:val="single" w:sz="8" w:space="0" w:color="000000"/>
            </w:tcBorders>
          </w:tcPr>
          <w:p>
            <w:pPr>
              <w:pStyle w:val="TAL"/>
              <w:snapToGrid w:val="false"/>
              <w:rPr>
                <w:lang w:val="en-US" w:eastAsia="es-ES"/>
              </w:rPr>
            </w:pPr>
            <w:r>
              <w:rPr>
                <w:lang w:val="en-US" w:eastAsia="es-ES"/>
              </w:rPr>
            </w:r>
          </w:p>
        </w:tc>
        <w:tc>
          <w:tcPr>
            <w:tcW w:w="2280" w:type="dxa"/>
            <w:tcBorders>
              <w:top w:val="single" w:sz="6" w:space="0" w:color="000000"/>
              <w:bottom w:val="single" w:sz="8" w:space="0" w:color="000000"/>
              <w:right w:val="single" w:sz="8" w:space="0" w:color="000000"/>
            </w:tcBorders>
          </w:tcPr>
          <w:p>
            <w:pPr>
              <w:pStyle w:val="TAL"/>
              <w:snapToGrid w:val="false"/>
              <w:rPr/>
            </w:pPr>
            <w:r>
              <w:rPr/>
            </w:r>
          </w:p>
        </w:tc>
        <w:tc>
          <w:tcPr>
            <w:tcW w:w="3465"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c>
          <w:tcPr>
            <w:tcW w:w="1316"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2"/>
        <w:rPr/>
      </w:pPr>
      <w:bookmarkStart w:id="102" w:name="__RefHeading___Toc90887696"/>
      <w:bookmarkEnd w:id="102"/>
      <w:r>
        <w:rPr/>
        <w:t>5.7</w:t>
        <w:tab/>
        <w:t>Error handling</w:t>
      </w:r>
    </w:p>
    <w:p>
      <w:pPr>
        <w:pStyle w:val="Heading3"/>
        <w:rPr/>
      </w:pPr>
      <w:bookmarkStart w:id="103" w:name="__RefHeading___Toc90887697"/>
      <w:bookmarkEnd w:id="103"/>
      <w:r>
        <w:rPr>
          <w:lang w:eastAsia="zh-CN"/>
        </w:rPr>
        <w:t>5</w:t>
      </w:r>
      <w:r>
        <w:rPr>
          <w:lang w:eastAsia="zh-CN"/>
        </w:rPr>
        <w:t>.7.1</w:t>
        <w:tab/>
        <w:t>General</w:t>
      </w:r>
    </w:p>
    <w:p>
      <w:pPr>
        <w:pStyle w:val="Normal"/>
        <w:rPr>
          <w:lang w:eastAsia="zh-CN"/>
        </w:rPr>
      </w:pPr>
      <w:r>
        <w:rPr>
          <w:lang w:eastAsia="zh-CN"/>
        </w:rPr>
        <w:t>HTTP error handling shall be supported as specified in subclause 5.2.4 of 3GPP TS 29.500 [5].</w:t>
      </w:r>
    </w:p>
    <w:p>
      <w:pPr>
        <w:pStyle w:val="Normal"/>
        <w:rPr/>
      </w:pPr>
      <w:r>
        <w:rPr/>
        <w:t>For the Nnef_PFDmanagement API, HTTP error responses shall be supported as specified in subclause 4.8 of 3GPP TS 29.501 [6]. Protocol errors and application errors specified in table 5.2.7.2-1 of 3GPP TS 29.500 [5] shall be supported for an HTTP method if the corresponding HTTP status codes are specified as mandatory for that HTTP method in table 5.2.7.1-1 of 3GPP TS 29.500 [5].</w:t>
      </w:r>
    </w:p>
    <w:p>
      <w:pPr>
        <w:pStyle w:val="Normal"/>
        <w:rPr>
          <w:lang w:eastAsia="zh-CN"/>
        </w:rPr>
      </w:pPr>
      <w:r>
        <w:rPr/>
        <w:t>In addition, the requirements in the following subclauses shall apply.</w:t>
      </w:r>
    </w:p>
    <w:p>
      <w:pPr>
        <w:pStyle w:val="Heading3"/>
        <w:rPr/>
      </w:pPr>
      <w:bookmarkStart w:id="104" w:name="__RefHeading___Toc90887698"/>
      <w:bookmarkEnd w:id="104"/>
      <w:r>
        <w:rPr>
          <w:lang w:eastAsia="zh-CN"/>
        </w:rPr>
        <w:t>5.7.2</w:t>
        <w:tab/>
      </w:r>
      <w:r>
        <w:rPr>
          <w:lang w:eastAsia="zh-CN"/>
        </w:rPr>
        <w:t>Protocol Errors</w:t>
      </w:r>
    </w:p>
    <w:p>
      <w:pPr>
        <w:pStyle w:val="Normal"/>
        <w:rPr/>
      </w:pPr>
      <w:r>
        <w:rPr>
          <w:lang w:eastAsia="zh-CN"/>
        </w:rPr>
        <w:t xml:space="preserve">In this Release </w:t>
      </w:r>
      <w:r>
        <w:rPr/>
        <w:t>of the specification, there are no additional protocol errors applicable for the Nnef_PFDmanagement API.</w:t>
      </w:r>
    </w:p>
    <w:p>
      <w:pPr>
        <w:pStyle w:val="Heading3"/>
        <w:rPr/>
      </w:pPr>
      <w:bookmarkStart w:id="105" w:name="__RefHeading___Toc90887699"/>
      <w:bookmarkEnd w:id="105"/>
      <w:r>
        <w:rPr>
          <w:lang w:eastAsia="zh-CN"/>
        </w:rPr>
        <w:t>5.7.3</w:t>
        <w:tab/>
        <w:t>Application Errors</w:t>
      </w:r>
    </w:p>
    <w:p>
      <w:pPr>
        <w:pStyle w:val="Normal"/>
        <w:rPr/>
      </w:pPr>
      <w:r>
        <w:rPr/>
        <w:t>The application errors defined for the Nnef_PFDmanagement service are listed in table 5.7.3-1.</w:t>
      </w:r>
    </w:p>
    <w:p>
      <w:pPr>
        <w:pStyle w:val="TH"/>
        <w:rPr/>
      </w:pPr>
      <w:r>
        <w:rPr/>
        <w:t>Table 5.7.3-1: Application errors</w:t>
      </w:r>
    </w:p>
    <w:tbl>
      <w:tblPr>
        <w:tblW w:w="9494" w:type="dxa"/>
        <w:jc w:val="center"/>
        <w:tblInd w:w="0" w:type="dxa"/>
        <w:tblLayout w:type="fixed"/>
        <w:tblCellMar>
          <w:top w:w="0" w:type="dxa"/>
          <w:left w:w="28" w:type="dxa"/>
          <w:bottom w:w="0" w:type="dxa"/>
          <w:right w:w="108" w:type="dxa"/>
        </w:tblCellMar>
      </w:tblPr>
      <w:tblGrid>
        <w:gridCol w:w="4037"/>
        <w:gridCol w:w="1413"/>
        <w:gridCol w:w="4044"/>
      </w:tblGrid>
      <w:tr>
        <w:trPr/>
        <w:tc>
          <w:tcPr>
            <w:tcW w:w="40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0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4037" w:type="dxa"/>
            <w:tcBorders>
              <w:top w:val="single" w:sz="4" w:space="0" w:color="000000"/>
              <w:left w:val="single" w:sz="4" w:space="0" w:color="000000"/>
              <w:bottom w:val="single" w:sz="4" w:space="0" w:color="000000"/>
              <w:right w:val="single" w:sz="4" w:space="0" w:color="000000"/>
            </w:tcBorders>
          </w:tcPr>
          <w:p>
            <w:pPr>
              <w:pStyle w:val="TAL"/>
              <w:rPr/>
            </w:pPr>
            <w:r>
              <w:rPr/>
              <w:t>SYSTEM_FAILURE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500 Internal Server Error</w:t>
            </w:r>
          </w:p>
        </w:tc>
        <w:tc>
          <w:tcPr>
            <w:tcW w:w="404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Something functions wrongly in PFD provisioning or the PFD provisioning does not function at all. (NOTE)</w:t>
            </w:r>
          </w:p>
        </w:tc>
      </w:tr>
      <w:tr>
        <w:trPr/>
        <w:tc>
          <w:tcPr>
            <w:tcW w:w="4037" w:type="dxa"/>
            <w:tcBorders>
              <w:top w:val="single" w:sz="4" w:space="0" w:color="000000"/>
              <w:left w:val="single" w:sz="4" w:space="0" w:color="000000"/>
              <w:bottom w:val="single" w:sz="4" w:space="0" w:color="000000"/>
              <w:right w:val="single" w:sz="4" w:space="0" w:color="000000"/>
            </w:tcBorders>
          </w:tcPr>
          <w:p>
            <w:pPr>
              <w:pStyle w:val="TAL"/>
              <w:rPr/>
            </w:pPr>
            <w:r>
              <w:rPr/>
              <w:t>INSUFFICIENT_RESOURCE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500 Internal Server Error</w:t>
            </w:r>
          </w:p>
        </w:tc>
        <w:tc>
          <w:tcPr>
            <w:tcW w:w="40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There is limitation for resource storage. (NOTE)</w:t>
            </w:r>
          </w:p>
        </w:tc>
      </w:tr>
      <w:tr>
        <w:trPr/>
        <w:tc>
          <w:tcPr>
            <w:tcW w:w="4037" w:type="dxa"/>
            <w:tcBorders>
              <w:top w:val="single" w:sz="4" w:space="0" w:color="000000"/>
              <w:left w:val="single" w:sz="4" w:space="0" w:color="000000"/>
              <w:bottom w:val="single" w:sz="4" w:space="0" w:color="000000"/>
              <w:right w:val="single" w:sz="4" w:space="0" w:color="000000"/>
            </w:tcBorders>
          </w:tcPr>
          <w:p>
            <w:pPr>
              <w:pStyle w:val="TAL"/>
              <w:rPr/>
            </w:pPr>
            <w:r>
              <w:rPr/>
              <w:t>UNSPECIFIED_NF_FAILURE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500 Internal Server Error</w:t>
            </w:r>
          </w:p>
        </w:tc>
        <w:tc>
          <w:tcPr>
            <w:tcW w:w="40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Unspecified </w:t>
            </w:r>
            <w:r>
              <w:rPr>
                <w:rFonts w:cs="Arial"/>
                <w:szCs w:val="18"/>
                <w:lang w:eastAsia="zh-CN"/>
              </w:rPr>
              <w:t>reason. (NOTE)</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
              <w:rPr>
                <w:rFonts w:cs="Arial"/>
                <w:szCs w:val="18"/>
                <w:lang w:eastAsia="zh-CN"/>
              </w:rPr>
            </w:pPr>
            <w:r>
              <w:rPr/>
              <w:t>NOTE:</w:t>
              <w:tab/>
              <w:t>This application error is included in the responses to the POST request of PFD change notification.</w:t>
            </w:r>
          </w:p>
        </w:tc>
      </w:tr>
    </w:tbl>
    <w:p>
      <w:pPr>
        <w:pStyle w:val="Normal"/>
        <w:rPr>
          <w:lang w:eastAsia="zh-CN"/>
        </w:rPr>
      </w:pPr>
      <w:r>
        <w:rPr>
          <w:lang w:eastAsia="zh-CN"/>
        </w:rPr>
      </w:r>
    </w:p>
    <w:p>
      <w:pPr>
        <w:pStyle w:val="Heading2"/>
        <w:rPr/>
      </w:pPr>
      <w:bookmarkStart w:id="106" w:name="__RefHeading___Toc90887700"/>
      <w:bookmarkEnd w:id="106"/>
      <w:r>
        <w:rPr/>
        <w:t>5.</w:t>
      </w:r>
      <w:r>
        <w:rPr/>
        <w:t>8</w:t>
      </w:r>
      <w:r>
        <w:rPr>
          <w:lang w:eastAsia="zh-CN"/>
        </w:rPr>
        <w:tab/>
      </w:r>
      <w:r>
        <w:rPr>
          <w:lang w:eastAsia="zh-CN"/>
        </w:rPr>
        <w:t>Feature negotiation</w:t>
      </w:r>
    </w:p>
    <w:p>
      <w:pPr>
        <w:pStyle w:val="Normal"/>
        <w:rPr/>
      </w:pPr>
      <w:r>
        <w:rPr/>
        <w:t xml:space="preserve">The optional features in table 5.8-1 are defined for the Nnef_PFDmanagement </w:t>
      </w:r>
      <w:r>
        <w:rPr>
          <w:lang w:eastAsia="zh-CN"/>
        </w:rPr>
        <w:t xml:space="preserve">API. They shall be negotiated using the </w:t>
      </w:r>
      <w:r>
        <w:rPr/>
        <w:t>extensibility mechanism defined in subclause 6.6 of 3GPP TS 29.500 [5].</w:t>
      </w:r>
    </w:p>
    <w:p>
      <w:pPr>
        <w:pStyle w:val="TH"/>
        <w:rPr/>
      </w:pPr>
      <w:r>
        <w:rPr/>
        <w:t>Table 5.8-1: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PartialUpdate</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The PFDF can use this feature for partial update of PFDs.</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DomainNameProtocol</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feature supports the additional protocol matching condition for the domain name in PFD data.</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PfdChgSubsUpdate</w:t>
            </w:r>
          </w:p>
        </w:tc>
        <w:tc>
          <w:tcPr>
            <w:tcW w:w="57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SMF can use this feature for updating the PFD change subscription.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4</w:t>
            </w:r>
          </w:p>
        </w:tc>
        <w:tc>
          <w:tcPr>
            <w:tcW w:w="220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ES3XX</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subclauses 6.5.3.2 and 6.5.3.3 of 3GPP TS 29.500 [5] and according to HTTP redirection principles for indirect communication, as specified in subclause 6.10.9 of 3GPP TS 29.500 [5].</w:t>
            </w:r>
            <w:r>
              <w:rPr>
                <w:lang w:eastAsia="zh-CN"/>
              </w:rPr>
              <w:t xml:space="preserve"> </w:t>
            </w:r>
          </w:p>
        </w:tc>
      </w:tr>
    </w:tbl>
    <w:p>
      <w:pPr>
        <w:pStyle w:val="Normal"/>
        <w:rPr/>
      </w:pPr>
      <w:r>
        <w:rPr/>
      </w:r>
    </w:p>
    <w:p>
      <w:pPr>
        <w:pStyle w:val="Heading2"/>
        <w:rPr/>
      </w:pPr>
      <w:bookmarkStart w:id="107" w:name="__RefHeading___Toc90887701"/>
      <w:bookmarkStart w:id="108" w:name="_Hlk525137310"/>
      <w:bookmarkEnd w:id="107"/>
      <w:bookmarkEnd w:id="108"/>
      <w:r>
        <w:rPr/>
        <w:t>5.9</w:t>
        <w:tab/>
        <w:t>Security</w:t>
      </w:r>
    </w:p>
    <w:p>
      <w:pPr>
        <w:pStyle w:val="Normal"/>
        <w:rPr/>
      </w:pPr>
      <w:r>
        <w:rPr/>
        <w:t xml:space="preserve">As indicated in 3GPP TS 33.501 [14] and 3GPP TS 29.500 [5], the access to the </w:t>
      </w:r>
      <w:r>
        <w:rPr>
          <w:lang w:val="en-US" w:eastAsia="en-US"/>
        </w:rPr>
        <w:t>N</w:t>
      </w:r>
      <w:r>
        <w:rPr>
          <w:lang w:val="en-US"/>
        </w:rPr>
        <w:t>nef_PFDmanagement</w:t>
      </w:r>
      <w:r>
        <w:rPr/>
        <w:t xml:space="preserve"> API may be authorized by means of the OAuth2 protocol (see IETF RFC 6749 [15]), based on local configuration, using the "Client Credentials" authorization grant, where the NRF (see 3GPP TS 29.510 [13]) plays the role of the authorization server.</w:t>
      </w:r>
    </w:p>
    <w:p>
      <w:pPr>
        <w:pStyle w:val="Normal"/>
        <w:rPr/>
      </w:pPr>
      <w:r>
        <w:rPr/>
        <w:t xml:space="preserve">If OAuth2 is used, an NF Service Consumer, prior to consuming services offered by the </w:t>
      </w:r>
      <w:r>
        <w:rPr>
          <w:lang w:val="en-US" w:eastAsia="en-US"/>
        </w:rPr>
        <w:t>N</w:t>
      </w:r>
      <w:r>
        <w:rPr>
          <w:lang w:val="en-US"/>
        </w:rPr>
        <w:t>nef_PFDmanagement</w:t>
      </w:r>
      <w:r>
        <w:rPr/>
        <w:t xml:space="preserve"> API, shall obtain a "token" from the authorization server, by invoking the Access Token Request service, as described in 3GPP TS 29.510 [13], subclause 5.4.2.2.</w:t>
      </w:r>
    </w:p>
    <w:p>
      <w:pPr>
        <w:pStyle w:val="NO"/>
        <w:rPr/>
      </w:pPr>
      <w:r>
        <w:rPr/>
        <w:t>NOTE:</w:t>
        <w:tab/>
        <w:t>When multiple NRFs are deployed in a network, the NRF used as authorization server is the same NRF that the NF Service Consumer used for discovering the N</w:t>
      </w:r>
      <w:r>
        <w:rPr>
          <w:lang w:val="en-US"/>
        </w:rPr>
        <w:t>nef_PFDmanagement</w:t>
      </w:r>
      <w:r>
        <w:rPr/>
        <w:t xml:space="preserve"> service.</w:t>
      </w:r>
    </w:p>
    <w:p>
      <w:pPr>
        <w:pStyle w:val="Normal"/>
        <w:rPr/>
      </w:pPr>
      <w:bookmarkStart w:id="109" w:name="_Hlk525137310"/>
      <w:bookmarkStart w:id="110" w:name="_Hlk530142087"/>
      <w:bookmarkEnd w:id="109"/>
      <w:r>
        <w:rPr>
          <w:lang w:val="en-US"/>
        </w:rPr>
        <w:t xml:space="preserve">The </w:t>
      </w:r>
      <w:r>
        <w:rPr>
          <w:lang w:val="en-US" w:eastAsia="en-US"/>
        </w:rPr>
        <w:t>N</w:t>
      </w:r>
      <w:r>
        <w:rPr>
          <w:lang w:val="en-US"/>
        </w:rPr>
        <w:t>nef_PFDmanagement API defines a single scope "</w:t>
      </w:r>
      <w:r>
        <w:rPr/>
        <w:t>nnef-pfdmanagement</w:t>
      </w:r>
      <w:r>
        <w:rPr>
          <w:lang w:val="en-US"/>
        </w:rPr>
        <w:t>" for OAuth2 authorization (as specified in 3GPP TS 33.501 [14]) for the entire service, and it does not define any additional scopes at resource or operation level.</w:t>
      </w:r>
      <w:bookmarkEnd w:id="110"/>
      <w:r>
        <w:br w:type="page"/>
      </w:r>
    </w:p>
    <w:p>
      <w:pPr>
        <w:pStyle w:val="Heading8"/>
        <w:ind w:left="0" w:hanging="0"/>
        <w:rPr/>
      </w:pPr>
      <w:bookmarkStart w:id="111" w:name="__RefHeading___Toc90887702"/>
      <w:bookmarkEnd w:id="111"/>
      <w:r>
        <w:rPr/>
        <w:t>Annex A (normative):</w:t>
      </w:r>
      <w:r>
        <w:rPr>
          <w:lang w:val="en-US" w:eastAsia="en-US"/>
        </w:rPr>
        <w:br/>
        <w:t>OpenAPI specification</w:t>
      </w:r>
    </w:p>
    <w:p>
      <w:pPr>
        <w:pStyle w:val="Heading1"/>
        <w:ind w:left="1134" w:hanging="1134"/>
        <w:rPr/>
      </w:pPr>
      <w:bookmarkStart w:id="112" w:name="__RefHeading___Toc90887703"/>
      <w:bookmarkEnd w:id="112"/>
      <w:r>
        <w:rPr/>
        <w:t>A.1</w:t>
        <w:tab/>
        <w:t>General</w:t>
      </w:r>
    </w:p>
    <w:p>
      <w:pPr>
        <w:pStyle w:val="Normal"/>
        <w:rPr/>
      </w:pPr>
      <w:r>
        <w:rPr/>
        <w:t>The present Annex contains an OpenAPI [9] specification of HTTP messages and content bodies used by the Nnef_PFDmanagement</w:t>
      </w:r>
      <w:r>
        <w:rPr>
          <w:lang w:eastAsia="zh-CN"/>
        </w:rPr>
        <w:t xml:space="preserve"> </w:t>
      </w:r>
      <w:r>
        <w:rPr/>
        <w:t>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[17] and </w:t>
      </w:r>
      <w:r>
        <w:rPr/>
        <w:t>subclause 5.3.1 of the 3GPP TS 29.501 [6]</w:t>
      </w:r>
      <w:r>
        <w:rPr>
          <w:lang w:eastAsia="zh-CN"/>
        </w:rPr>
        <w:t xml:space="preserve"> for further information).</w:t>
      </w:r>
      <w:r>
        <w:rPr/>
        <w:t>:</w:t>
      </w:r>
    </w:p>
    <w:p>
      <w:pPr>
        <w:pStyle w:val="Heading1"/>
        <w:ind w:left="1134" w:hanging="1134"/>
        <w:rPr/>
      </w:pPr>
      <w:bookmarkStart w:id="113" w:name="__RefHeading___Toc90887704"/>
      <w:bookmarkEnd w:id="113"/>
      <w:r>
        <w:rPr/>
        <w:t>A.2</w:t>
        <w:tab/>
        <w:t>Nnef_PFDmanagement</w:t>
      </w:r>
      <w:r>
        <w:rPr>
          <w:lang w:eastAsia="zh-CN"/>
        </w:rPr>
        <w:t xml:space="preserve"> </w:t>
      </w:r>
      <w:r>
        <w:rPr>
          <w:lang w:val="en-US" w:eastAsia="en-US"/>
        </w:rPr>
        <w:t>API</w:t>
      </w:r>
    </w:p>
    <w:p>
      <w:pPr>
        <w:pStyle w:val="PL"/>
        <w:rPr>
          <w:lang w:val="en-US"/>
        </w:rPr>
      </w:pPr>
      <w:bookmarkStart w:id="114" w:name="historyclause"/>
      <w:bookmarkEnd w:id="114"/>
      <w:r>
        <w:rPr>
          <w:lang w:val="en-US"/>
        </w:rPr>
        <w:t>openapi: 3.0.0</w:t>
      </w:r>
    </w:p>
    <w:p>
      <w:pPr>
        <w:pStyle w:val="PL"/>
        <w:rPr>
          <w:lang w:val="en-US"/>
        </w:rPr>
      </w:pPr>
      <w:r>
        <w:rPr>
          <w:lang w:val="en-US"/>
        </w:rPr>
        <w:t>info:</w:t>
      </w:r>
    </w:p>
    <w:p>
      <w:pPr>
        <w:pStyle w:val="PL"/>
        <w:rPr>
          <w:lang w:val="en-US"/>
        </w:rPr>
      </w:pPr>
      <w:r>
        <w:rPr>
          <w:rFonts w:eastAsia="Courier New"/>
          <w:lang w:val="en-US"/>
        </w:rPr>
        <w:t xml:space="preserve">  </w:t>
      </w:r>
      <w:r>
        <w:rPr>
          <w:lang w:val="en-US"/>
        </w:rPr>
        <w:t>title: Nnef_PFDmanagement Service API</w:t>
      </w:r>
    </w:p>
    <w:p>
      <w:pPr>
        <w:pStyle w:val="PL"/>
        <w:rPr>
          <w:lang w:val="en-US"/>
        </w:rPr>
      </w:pPr>
      <w:r>
        <w:rPr>
          <w:rFonts w:eastAsia="Courier New"/>
          <w:lang w:val="en-US"/>
        </w:rPr>
        <w:t xml:space="preserve">  </w:t>
      </w:r>
      <w:r>
        <w:rPr>
          <w:lang w:val="en-US"/>
        </w:rPr>
        <w:t xml:space="preserve">version: </w:t>
      </w:r>
      <w:r>
        <w:rPr/>
        <w:t>1.1.3</w:t>
      </w:r>
    </w:p>
    <w:p>
      <w:pPr>
        <w:pStyle w:val="PL"/>
        <w:rPr>
          <w:lang w:val="en-US"/>
        </w:rPr>
      </w:pPr>
      <w:r>
        <w:rPr>
          <w:rFonts w:eastAsia="Courier New"/>
          <w:lang w:val="en-US"/>
        </w:rPr>
        <w:t xml:space="preserve">  </w:t>
      </w:r>
      <w:r>
        <w:rPr>
          <w:lang w:val="en-US"/>
        </w:rPr>
        <w:t>description: |</w:t>
      </w:r>
    </w:p>
    <w:p>
      <w:pPr>
        <w:pStyle w:val="PL"/>
        <w:rPr>
          <w:lang w:val="en-US"/>
        </w:rPr>
      </w:pPr>
      <w:r>
        <w:rPr>
          <w:rFonts w:eastAsia="Courier New"/>
          <w:lang w:val="en-US"/>
        </w:rPr>
        <w:t xml:space="preserve">    </w:t>
      </w:r>
      <w:r>
        <w:rPr>
          <w:lang w:val="en-US"/>
        </w:rPr>
        <w:t>Packet Flow Description Management Service.</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lang w:val="en-US"/>
        </w:rPr>
      </w:pPr>
      <w:r>
        <w:rPr>
          <w:lang w:val="en-US"/>
        </w:rPr>
        <w:t>#</w:t>
      </w:r>
    </w:p>
    <w:p>
      <w:pPr>
        <w:pStyle w:val="PL"/>
        <w:rPr>
          <w:lang w:val="en-US"/>
        </w:rPr>
      </w:pPr>
      <w:r>
        <w:rPr>
          <w:lang w:val="en-US"/>
        </w:rPr>
        <w:t>externalDocs:</w:t>
      </w:r>
    </w:p>
    <w:p>
      <w:pPr>
        <w:pStyle w:val="PL"/>
        <w:rPr/>
      </w:pPr>
      <w:r>
        <w:rPr>
          <w:rFonts w:eastAsia="Courier New"/>
          <w:lang w:val="en-US"/>
        </w:rPr>
        <w:t xml:space="preserve">  </w:t>
      </w:r>
      <w:r>
        <w:rPr>
          <w:lang w:val="en-US"/>
        </w:rPr>
        <w:t>description: 3GPP TS 29.551 v16.10.0, 5G System; Packet Flow Description Management Service</w:t>
      </w:r>
    </w:p>
    <w:p>
      <w:pPr>
        <w:pStyle w:val="PL"/>
        <w:rPr>
          <w:lang w:val="en-US"/>
        </w:rPr>
      </w:pPr>
      <w:r>
        <w:rPr>
          <w:rFonts w:eastAsia="Courier New"/>
          <w:lang w:val="en-US"/>
        </w:rPr>
        <w:t xml:space="preserve">  </w:t>
      </w:r>
      <w:r>
        <w:rPr>
          <w:lang w:val="en-US"/>
        </w:rPr>
        <w:t>url: 'http://www.3gpp.org/ftp/Specs/archive/29_series/29.551/'</w:t>
      </w:r>
    </w:p>
    <w:p>
      <w:pPr>
        <w:pStyle w:val="PL"/>
        <w:rPr>
          <w:lang w:val="en-US"/>
        </w:rPr>
      </w:pPr>
      <w:r>
        <w:rPr>
          <w:lang w:val="en-US"/>
        </w:rPr>
        <w:t>#</w:t>
      </w:r>
    </w:p>
    <w:p>
      <w:pPr>
        <w:pStyle w:val="PL"/>
        <w:rPr>
          <w:lang w:val="en-US"/>
        </w:rPr>
      </w:pPr>
      <w:r>
        <w:rPr>
          <w:lang w:val="en-US"/>
        </w:rPr>
        <w:t>servers:</w:t>
      </w:r>
    </w:p>
    <w:p>
      <w:pPr>
        <w:pStyle w:val="PL"/>
        <w:rPr>
          <w:lang w:val="en-US"/>
        </w:rPr>
      </w:pPr>
      <w:r>
        <w:rPr>
          <w:rFonts w:eastAsia="Courier New"/>
          <w:lang w:val="en-US"/>
        </w:rPr>
        <w:t xml:space="preserve">  </w:t>
      </w:r>
      <w:r>
        <w:rPr>
          <w:lang w:val="en-US"/>
        </w:rPr>
        <w:t>- url: '{apiRoot}/nnef-pfdmanagement/v1'</w:t>
      </w:r>
    </w:p>
    <w:p>
      <w:pPr>
        <w:pStyle w:val="PL"/>
        <w:rPr>
          <w:lang w:val="en-US"/>
        </w:rPr>
      </w:pPr>
      <w:r>
        <w:rPr>
          <w:rFonts w:eastAsia="Courier New"/>
          <w:lang w:val="en-US"/>
        </w:rPr>
        <w:t xml:space="preserve">    </w:t>
      </w:r>
      <w:r>
        <w:rPr>
          <w:lang w:val="en-US"/>
        </w:rPr>
        <w:t>variables:</w:t>
      </w:r>
    </w:p>
    <w:p>
      <w:pPr>
        <w:pStyle w:val="PL"/>
        <w:rPr>
          <w:lang w:val="en-US"/>
        </w:rPr>
      </w:pPr>
      <w:r>
        <w:rPr>
          <w:rFonts w:eastAsia="Courier New"/>
          <w:lang w:val="en-US"/>
        </w:rPr>
        <w:t xml:space="preserve">      </w:t>
      </w:r>
      <w:r>
        <w:rPr>
          <w:lang w:val="en-US"/>
        </w:rPr>
        <w:t>apiRoot:</w:t>
      </w:r>
    </w:p>
    <w:p>
      <w:pPr>
        <w:pStyle w:val="PL"/>
        <w:rPr>
          <w:lang w:val="en-US"/>
        </w:rPr>
      </w:pPr>
      <w:r>
        <w:rPr>
          <w:rFonts w:eastAsia="Courier New"/>
          <w:lang w:val="en-US"/>
        </w:rPr>
        <w:t xml:space="preserve">        </w:t>
      </w:r>
      <w:r>
        <w:rPr>
          <w:lang w:val="en-US"/>
        </w:rPr>
        <w:t>default: https://example.com</w:t>
      </w:r>
    </w:p>
    <w:p>
      <w:pPr>
        <w:pStyle w:val="PL"/>
        <w:rPr/>
      </w:pPr>
      <w:r>
        <w:rPr>
          <w:rFonts w:eastAsia="Courier New"/>
          <w:lang w:val="en-US"/>
        </w:rPr>
        <w:t xml:space="preserve">        </w:t>
      </w:r>
      <w:r>
        <w:rPr>
          <w:lang w:val="en-US"/>
        </w:rPr>
        <w:t>description: apiRoot as defined in subclause 4.4 of 3GPP TS 29.501</w:t>
      </w:r>
    </w:p>
    <w:p>
      <w:pPr>
        <w:pStyle w:val="PL"/>
        <w:rPr>
          <w:lang w:val="en-US"/>
        </w:rPr>
      </w:pPr>
      <w:r>
        <w:rPr>
          <w:lang w:val="en-US"/>
        </w:rPr>
        <w:t>security:</w:t>
      </w:r>
    </w:p>
    <w:p>
      <w:pPr>
        <w:pStyle w:val="PL"/>
        <w:rPr>
          <w:lang w:val="en-US"/>
        </w:rPr>
      </w:pPr>
      <w:r>
        <w:rPr>
          <w:rFonts w:eastAsia="Courier New"/>
          <w:lang w:val="en-US"/>
        </w:rPr>
        <w:t xml:space="preserve">  </w:t>
      </w:r>
      <w:r>
        <w:rPr>
          <w:lang w:val="en-US"/>
        </w:rPr>
        <w:t>- {}</w:t>
      </w:r>
    </w:p>
    <w:p>
      <w:pPr>
        <w:pStyle w:val="PL"/>
        <w:rPr>
          <w:lang w:val="en-US"/>
        </w:rPr>
      </w:pPr>
      <w:r>
        <w:rPr>
          <w:rFonts w:eastAsia="Courier New"/>
          <w:lang w:val="en-US"/>
        </w:rPr>
        <w:t xml:space="preserve">  </w:t>
      </w:r>
      <w:r>
        <w:rPr>
          <w:lang w:val="en-US"/>
        </w:rPr>
        <w:t>- oAuth2ClientCredentials:</w:t>
      </w:r>
    </w:p>
    <w:p>
      <w:pPr>
        <w:pStyle w:val="PL"/>
        <w:rPr>
          <w:lang w:val="en-US"/>
        </w:rPr>
      </w:pPr>
      <w:r>
        <w:rPr>
          <w:rFonts w:eastAsia="Courier New"/>
          <w:lang w:val="en-US"/>
        </w:rPr>
        <w:t xml:space="preserve">    </w:t>
      </w:r>
      <w:r>
        <w:rPr>
          <w:lang w:val="en-US"/>
        </w:rPr>
        <w:t xml:space="preserve">- </w:t>
      </w:r>
      <w:r>
        <w:rPr/>
        <w:t>nnef-pfdmanagement</w:t>
      </w:r>
    </w:p>
    <w:p>
      <w:pPr>
        <w:pStyle w:val="PL"/>
        <w:rPr>
          <w:lang w:val="en-US"/>
        </w:rPr>
      </w:pPr>
      <w:r>
        <w:rPr>
          <w:lang w:val="en-US"/>
        </w:rPr>
        <w:t>paths:</w:t>
      </w:r>
    </w:p>
    <w:p>
      <w:pPr>
        <w:pStyle w:val="PL"/>
        <w:rPr>
          <w:lang w:val="en-US"/>
        </w:rPr>
      </w:pPr>
      <w:r>
        <w:rPr>
          <w:rFonts w:eastAsia="Courier New"/>
          <w:lang w:val="en-US"/>
        </w:rPr>
        <w:t xml:space="preserve">  </w:t>
      </w:r>
      <w:r>
        <w:rPr>
          <w:lang w:val="en-US"/>
        </w:rPr>
        <w:t>/applications:</w:t>
      </w:r>
    </w:p>
    <w:p>
      <w:pPr>
        <w:pStyle w:val="PL"/>
        <w:rPr>
          <w:lang w:val="en-US"/>
        </w:rPr>
      </w:pPr>
      <w:r>
        <w:rPr>
          <w:rFonts w:eastAsia="Courier New"/>
          <w:lang w:val="en-US"/>
        </w:rPr>
        <w:t xml:space="preserve">    </w:t>
      </w:r>
      <w:r>
        <w:rPr>
          <w:lang w:val="en-US"/>
        </w:rPr>
        <w:t>get:</w:t>
      </w:r>
    </w:p>
    <w:p>
      <w:pPr>
        <w:pStyle w:val="PL"/>
        <w:rPr>
          <w:lang w:val="en-US"/>
        </w:rPr>
      </w:pPr>
      <w:r>
        <w:rPr>
          <w:rFonts w:eastAsia="Courier New"/>
          <w:lang w:val="en-US"/>
        </w:rPr>
        <w:t xml:space="preserve">      </w:t>
      </w:r>
      <w:r>
        <w:rPr>
          <w:lang w:val="en-US"/>
        </w:rPr>
        <w:t>summary: Retrieve PFDs for all applications or for one or multiple applications with query parameter.</w:t>
      </w:r>
    </w:p>
    <w:p>
      <w:pPr>
        <w:pStyle w:val="PL"/>
        <w:rPr>
          <w:lang w:val="en-US"/>
        </w:rPr>
      </w:pPr>
      <w:r>
        <w:rPr>
          <w:rFonts w:eastAsia="Courier New"/>
          <w:lang w:val="en-US"/>
        </w:rPr>
        <w:t xml:space="preserve">      </w:t>
      </w:r>
      <w:r>
        <w:rPr>
          <w:lang w:val="en-US"/>
        </w:rPr>
        <w:t>tags:</w:t>
      </w:r>
    </w:p>
    <w:p>
      <w:pPr>
        <w:pStyle w:val="PL"/>
        <w:rPr>
          <w:lang w:val="en-US"/>
        </w:rPr>
      </w:pPr>
      <w:r>
        <w:rPr>
          <w:rFonts w:eastAsia="Courier New"/>
          <w:lang w:val="en-US"/>
        </w:rPr>
        <w:t xml:space="preserve">        </w:t>
      </w:r>
      <w:r>
        <w:rPr>
          <w:lang w:val="en-US"/>
        </w:rPr>
        <w:t>- PFD of applications</w:t>
      </w:r>
    </w:p>
    <w:p>
      <w:pPr>
        <w:pStyle w:val="PL"/>
        <w:rPr/>
      </w:pPr>
      <w:r>
        <w:rPr>
          <w:rFonts w:eastAsia="Courier New"/>
          <w:lang w:val="en-US"/>
        </w:rPr>
        <w:t xml:space="preserve">      </w:t>
      </w:r>
      <w:r>
        <w:rPr>
          <w:lang w:val="en-US"/>
        </w:rPr>
        <w:t>operationId: Nnef_PFDmanagement_</w:t>
      </w:r>
      <w:r>
        <w:rPr/>
        <w:t>All</w:t>
      </w:r>
      <w:r>
        <w:rPr>
          <w:lang w:val="en-US"/>
        </w:rPr>
        <w:t>Fetch</w:t>
      </w:r>
    </w:p>
    <w:p>
      <w:pPr>
        <w:pStyle w:val="PL"/>
        <w:rPr>
          <w:lang w:val="en-US"/>
        </w:rPr>
      </w:pPr>
      <w:r>
        <w:rPr>
          <w:rFonts w:eastAsia="Courier New"/>
          <w:lang w:val="en-US"/>
        </w:rPr>
        <w:t xml:space="preserve">      </w:t>
      </w:r>
      <w:r>
        <w:rPr>
          <w:lang w:val="en-US"/>
        </w:rPr>
        <w:t>parameters:</w:t>
      </w:r>
    </w:p>
    <w:p>
      <w:pPr>
        <w:pStyle w:val="PL"/>
        <w:rPr>
          <w:lang w:val="en-US"/>
        </w:rPr>
      </w:pPr>
      <w:r>
        <w:rPr>
          <w:rFonts w:eastAsia="Courier New"/>
          <w:lang w:val="en-US"/>
        </w:rPr>
        <w:t xml:space="preserve">          </w:t>
      </w:r>
      <w:r>
        <w:rPr>
          <w:lang w:val="en-US"/>
        </w:rPr>
        <w:t>- name: application-ids</w:t>
      </w:r>
    </w:p>
    <w:p>
      <w:pPr>
        <w:pStyle w:val="PL"/>
        <w:rPr>
          <w:lang w:val="en-US"/>
        </w:rPr>
      </w:pPr>
      <w:r>
        <w:rPr>
          <w:rFonts w:eastAsia="Courier New"/>
          <w:lang w:val="en-US"/>
        </w:rPr>
        <w:t xml:space="preserve">            </w:t>
      </w:r>
      <w:r>
        <w:rPr>
          <w:lang w:val="en-US"/>
        </w:rPr>
        <w:t>description: The required application identifier(s) for the returned PFDs.</w:t>
      </w:r>
    </w:p>
    <w:p>
      <w:pPr>
        <w:pStyle w:val="PL"/>
        <w:rPr>
          <w:lang w:val="en-US"/>
        </w:rPr>
      </w:pPr>
      <w:r>
        <w:rPr>
          <w:rFonts w:eastAsia="Courier New"/>
          <w:lang w:val="en-US"/>
        </w:rPr>
        <w:t xml:space="preserve">            </w:t>
      </w:r>
      <w:r>
        <w:rPr>
          <w:lang w:val="en-US"/>
        </w:rPr>
        <w:t>in: query</w:t>
      </w:r>
    </w:p>
    <w:p>
      <w:pPr>
        <w:pStyle w:val="PL"/>
        <w:rPr/>
      </w:pPr>
      <w:r>
        <w:rPr>
          <w:rFonts w:eastAsia="Courier New"/>
          <w:lang w:val="en-US"/>
        </w:rPr>
        <w:t xml:space="preserve">            </w:t>
      </w:r>
      <w:r>
        <w:rPr>
          <w:lang w:val="en-US"/>
        </w:rPr>
        <w:t>required: true</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'TS29571_CommonData.yaml#/components/schemas/ApplicationId'</w:t>
      </w:r>
    </w:p>
    <w:p>
      <w:pPr>
        <w:pStyle w:val="PL"/>
        <w:rPr>
          <w:lang w:val="en-US"/>
        </w:rPr>
      </w:pPr>
      <w:r>
        <w:rPr>
          <w:rFonts w:eastAsia="Courier New"/>
          <w:lang w:val="en-US"/>
        </w:rPr>
        <w:t xml:space="preserve">              </w:t>
      </w:r>
      <w:r>
        <w:rPr>
          <w:lang w:val="en-US"/>
        </w:rPr>
        <w:t>minItems: 1</w:t>
      </w:r>
    </w:p>
    <w:p>
      <w:pPr>
        <w:pStyle w:val="PL"/>
        <w:rPr/>
      </w:pPr>
      <w:r>
        <w:rPr>
          <w:rFonts w:eastAsia="Courier New"/>
          <w:lang w:val="en-US"/>
        </w:rPr>
        <w:t xml:space="preserve">      </w:t>
      </w: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'200':</w:t>
      </w:r>
    </w:p>
    <w:p>
      <w:pPr>
        <w:pStyle w:val="PL"/>
        <w:rPr/>
      </w:pPr>
      <w:r>
        <w:rPr>
          <w:rFonts w:eastAsia="Courier New"/>
          <w:lang w:val="en-US"/>
        </w:rPr>
        <w:t xml:space="preserve">          </w:t>
      </w:r>
      <w:r>
        <w:rPr>
          <w:lang w:val="en-US"/>
        </w:rPr>
        <w:t>description: The PFDs for one or more application identifier(s) in the request URI are returned.</w:t>
      </w:r>
    </w:p>
    <w:p>
      <w:pPr>
        <w:pStyle w:val="PL"/>
        <w:rPr>
          <w:lang w:val="en-US"/>
        </w:rPr>
      </w:pPr>
      <w:r>
        <w:rPr>
          <w:rFonts w:eastAsia="Courier New"/>
          <w:lang w:val="en-US"/>
        </w:rPr>
        <w:t xml:space="preserve">          </w:t>
      </w:r>
      <w:r>
        <w:rPr>
          <w:lang w:val="en-US"/>
        </w:rPr>
        <w:t>content:</w:t>
      </w:r>
    </w:p>
    <w:p>
      <w:pPr>
        <w:pStyle w:val="PL"/>
        <w:rPr>
          <w:lang w:val="en-US"/>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pPr>
      <w:r>
        <w:rPr>
          <w:rFonts w:eastAsia="Courier New"/>
          <w:lang w:val="en-US"/>
        </w:rPr>
        <w:t xml:space="preserve">                  </w:t>
      </w:r>
      <w:r>
        <w:rPr>
          <w:lang w:val="en-US"/>
        </w:rPr>
        <w:t>$ref: '#/components/schemas/PfdDataForApp'</w:t>
      </w:r>
    </w:p>
    <w:p>
      <w:pPr>
        <w:pStyle w:val="PL"/>
        <w:rPr>
          <w:lang w:val="en-US"/>
        </w:rPr>
      </w:pPr>
      <w:r>
        <w:rPr>
          <w:rFonts w:eastAsia="Courier New"/>
          <w:lang w:val="en-US"/>
        </w:rPr>
        <w:t xml:space="preserve">                </w:t>
      </w:r>
      <w:r>
        <w:rPr>
          <w:lang w:val="en-US"/>
        </w:rPr>
        <w:t>minItems: 0</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lang w:val="en-US"/>
        </w:rPr>
      </w:pPr>
      <w:r>
        <w:rPr>
          <w:rFonts w:eastAsia="Courier New"/>
          <w:lang w:val="en-US"/>
        </w:rPr>
        <w:t xml:space="preserve">        </w:t>
      </w:r>
      <w:r>
        <w:rPr>
          <w:lang w:val="en-US"/>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'414':</w:t>
      </w:r>
    </w:p>
    <w:p>
      <w:pPr>
        <w:pStyle w:val="PL"/>
        <w:rPr/>
      </w:pPr>
      <w:r>
        <w:rPr>
          <w:rFonts w:eastAsia="Courier New"/>
        </w:rPr>
        <w:t xml:space="preserve">          </w:t>
      </w:r>
      <w:r>
        <w:rPr/>
        <w:t>$ref: 'TS29571_CommonData.yaml#/components/responses/414'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rFonts w:eastAsia="Courier New"/>
          <w:lang w:val="en-US"/>
        </w:rPr>
      </w:pPr>
      <w:r>
        <w:rPr>
          <w:rFonts w:eastAsia="Courier New"/>
          <w:lang w:val="en-US"/>
        </w:rPr>
        <w:t xml:space="preserve">  </w:t>
      </w:r>
    </w:p>
    <w:p>
      <w:pPr>
        <w:pStyle w:val="PL"/>
        <w:rPr>
          <w:lang w:val="en-US"/>
        </w:rPr>
      </w:pPr>
      <w:r>
        <w:rPr>
          <w:rFonts w:eastAsia="Courier New"/>
          <w:lang w:val="en-US"/>
        </w:rPr>
        <w:t xml:space="preserve">  </w:t>
      </w:r>
      <w:r>
        <w:rPr>
          <w:lang w:val="en-US"/>
        </w:rPr>
        <w:t>/applications/{appId}:</w:t>
      </w:r>
    </w:p>
    <w:p>
      <w:pPr>
        <w:pStyle w:val="PL"/>
        <w:rPr>
          <w:lang w:val="en-US"/>
        </w:rPr>
      </w:pPr>
      <w:r>
        <w:rPr>
          <w:rFonts w:eastAsia="Courier New"/>
          <w:lang w:val="en-US"/>
        </w:rPr>
        <w:t xml:space="preserve">    </w:t>
      </w:r>
      <w:r>
        <w:rPr>
          <w:lang w:val="en-US"/>
        </w:rPr>
        <w:t>get:</w:t>
      </w:r>
    </w:p>
    <w:p>
      <w:pPr>
        <w:pStyle w:val="PL"/>
        <w:rPr>
          <w:lang w:val="en-US"/>
        </w:rPr>
      </w:pPr>
      <w:r>
        <w:rPr>
          <w:rFonts w:eastAsia="Courier New"/>
          <w:lang w:val="en-US"/>
        </w:rPr>
        <w:t xml:space="preserve">      </w:t>
      </w:r>
      <w:r>
        <w:rPr>
          <w:lang w:val="en-US"/>
        </w:rPr>
        <w:t>summary: Retrieve the PFD for an application.</w:t>
      </w:r>
    </w:p>
    <w:p>
      <w:pPr>
        <w:pStyle w:val="PL"/>
        <w:rPr>
          <w:lang w:val="en-US"/>
        </w:rPr>
      </w:pPr>
      <w:r>
        <w:rPr>
          <w:rFonts w:eastAsia="Courier New"/>
          <w:lang w:val="en-US"/>
        </w:rPr>
        <w:t xml:space="preserve">      </w:t>
      </w:r>
      <w:r>
        <w:rPr>
          <w:lang w:val="en-US"/>
        </w:rPr>
        <w:t>tags:</w:t>
      </w:r>
    </w:p>
    <w:p>
      <w:pPr>
        <w:pStyle w:val="PL"/>
        <w:rPr>
          <w:lang w:val="en-US"/>
        </w:rPr>
      </w:pPr>
      <w:r>
        <w:rPr>
          <w:rFonts w:eastAsia="Courier New"/>
          <w:lang w:val="en-US"/>
        </w:rPr>
        <w:t xml:space="preserve">        </w:t>
      </w:r>
      <w:r>
        <w:rPr>
          <w:lang w:val="en-US"/>
        </w:rPr>
        <w:t>- Individual application PFD</w:t>
      </w:r>
    </w:p>
    <w:p>
      <w:pPr>
        <w:pStyle w:val="PL"/>
        <w:rPr/>
      </w:pPr>
      <w:r>
        <w:rPr>
          <w:rFonts w:eastAsia="Courier New"/>
          <w:lang w:val="en-US"/>
        </w:rPr>
        <w:t xml:space="preserve">      </w:t>
      </w:r>
      <w:r>
        <w:rPr>
          <w:lang w:val="en-US"/>
        </w:rPr>
        <w:t>operationId: Nnef_PFDmanagement_</w:t>
      </w:r>
      <w:r>
        <w:rPr/>
        <w:t>IndApp</w:t>
      </w:r>
      <w:r>
        <w:rPr>
          <w:lang w:val="en-US"/>
        </w:rPr>
        <w:t>Fetch</w:t>
      </w:r>
    </w:p>
    <w:p>
      <w:pPr>
        <w:pStyle w:val="PL"/>
        <w:rPr>
          <w:lang w:val="en-US"/>
        </w:rPr>
      </w:pPr>
      <w:r>
        <w:rPr>
          <w:rFonts w:eastAsia="Courier New"/>
          <w:lang w:val="en-US"/>
        </w:rPr>
        <w:t xml:space="preserve">      </w:t>
      </w:r>
      <w:r>
        <w:rPr>
          <w:lang w:val="en-US"/>
        </w:rPr>
        <w:t>parameters:</w:t>
      </w:r>
    </w:p>
    <w:p>
      <w:pPr>
        <w:pStyle w:val="PL"/>
        <w:rPr>
          <w:lang w:val="en-US"/>
        </w:rPr>
      </w:pPr>
      <w:r>
        <w:rPr>
          <w:rFonts w:eastAsia="Courier New"/>
          <w:lang w:val="en-US"/>
        </w:rPr>
        <w:t xml:space="preserve">        </w:t>
      </w:r>
      <w:r>
        <w:rPr>
          <w:lang w:val="en-US"/>
        </w:rPr>
        <w:t>- name: appId</w:t>
      </w:r>
    </w:p>
    <w:p>
      <w:pPr>
        <w:pStyle w:val="PL"/>
        <w:rPr/>
      </w:pPr>
      <w:r>
        <w:rPr>
          <w:rFonts w:eastAsia="Courier New"/>
          <w:lang w:val="en-US"/>
        </w:rPr>
        <w:t xml:space="preserve">          </w:t>
      </w:r>
      <w:r>
        <w:rPr>
          <w:lang w:val="en-US"/>
        </w:rPr>
        <w:t>description: The required application identifier(s) for the returned PFDs.</w:t>
      </w:r>
    </w:p>
    <w:p>
      <w:pPr>
        <w:pStyle w:val="PL"/>
        <w:rPr>
          <w:lang w:val="en-US"/>
        </w:rPr>
      </w:pPr>
      <w:r>
        <w:rPr>
          <w:rFonts w:eastAsia="Courier New"/>
          <w:lang w:val="en-US"/>
        </w:rPr>
        <w:t xml:space="preserve">          </w:t>
      </w:r>
      <w:r>
        <w:rPr>
          <w:lang w:val="en-US"/>
        </w:rPr>
        <w:t>in: path</w:t>
      </w:r>
    </w:p>
    <w:p>
      <w:pPr>
        <w:pStyle w:val="PL"/>
        <w:rPr>
          <w:lang w:val="en-US"/>
        </w:rPr>
      </w:pPr>
      <w:r>
        <w:rPr>
          <w:rFonts w:eastAsia="Courier New"/>
          <w:lang w:val="en-US"/>
        </w:rPr>
        <w:t xml:space="preserve">          </w:t>
      </w:r>
      <w:r>
        <w:rPr>
          <w:lang w:val="en-US"/>
        </w:rPr>
        <w:t>required: true</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string</w:t>
      </w:r>
    </w:p>
    <w:p>
      <w:pPr>
        <w:pStyle w:val="PL"/>
        <w:rPr/>
      </w:pP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'200':</w:t>
      </w:r>
    </w:p>
    <w:p>
      <w:pPr>
        <w:pStyle w:val="PL"/>
        <w:rPr/>
      </w:pPr>
      <w:r>
        <w:rPr>
          <w:rFonts w:eastAsia="Courier New"/>
          <w:lang w:val="en-US"/>
        </w:rPr>
        <w:t xml:space="preserve">          </w:t>
      </w:r>
      <w:r>
        <w:rPr>
          <w:lang w:val="en-US"/>
        </w:rPr>
        <w:t>description: A representation of PFDs for an application in the request URI is returned.</w:t>
      </w:r>
    </w:p>
    <w:p>
      <w:pPr>
        <w:pStyle w:val="PL"/>
        <w:rPr>
          <w:lang w:val="en-US"/>
        </w:rPr>
      </w:pPr>
      <w:r>
        <w:rPr>
          <w:rFonts w:eastAsia="Courier New"/>
          <w:lang w:val="en-US"/>
        </w:rPr>
        <w:t xml:space="preserve">          </w:t>
      </w:r>
      <w:r>
        <w:rPr>
          <w:lang w:val="en-US"/>
        </w:rPr>
        <w:t>content:</w:t>
      </w:r>
    </w:p>
    <w:p>
      <w:pPr>
        <w:pStyle w:val="PL"/>
        <w:rPr>
          <w:lang w:val="en-US"/>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$ref: '#/components/schemas/PfdDataForApp'</w:t>
      </w:r>
    </w:p>
    <w:p>
      <w:pPr>
        <w:pStyle w:val="PL"/>
        <w:rPr/>
      </w:pPr>
      <w:r>
        <w:rPr>
          <w:rFonts w:eastAsia="Courier New"/>
        </w:rPr>
        <w:t xml:space="preserve">        </w:t>
      </w:r>
      <w:r>
        <w:rPr/>
        <w:t>'307':</w:t>
      </w:r>
    </w:p>
    <w:p>
      <w:pPr>
        <w:pStyle w:val="PL"/>
        <w:rPr>
          <w:lang w:val="en-US" w:eastAsia="es-ES"/>
        </w:rPr>
      </w:pPr>
      <w:r>
        <w:rPr>
          <w:rFonts w:eastAsia="Courier New"/>
          <w:lang w:val="en-US" w:eastAsia="es-ES"/>
        </w:rPr>
        <w:t xml:space="preserve">          </w:t>
      </w:r>
      <w:r>
        <w:rPr>
          <w:lang w:val="en-US" w:eastAsia="es-ES"/>
        </w:rPr>
        <w:t>$ref: 'TS29571_CommonData.yaml#/components/responses/307'</w:t>
      </w:r>
    </w:p>
    <w:p>
      <w:pPr>
        <w:pStyle w:val="PL"/>
        <w:rPr/>
      </w:pPr>
      <w:r>
        <w:rPr>
          <w:rFonts w:eastAsia="Courier New"/>
        </w:rPr>
        <w:t xml:space="preserve">        </w:t>
      </w:r>
      <w:r>
        <w:rPr/>
        <w:t>'308':</w:t>
      </w:r>
    </w:p>
    <w:p>
      <w:pPr>
        <w:pStyle w:val="PL"/>
        <w:rPr/>
      </w:pPr>
      <w:r>
        <w:rPr>
          <w:rFonts w:eastAsia="Courier New"/>
          <w:lang w:val="en-US" w:eastAsia="es-ES"/>
        </w:rPr>
        <w:t xml:space="preserve">          </w:t>
      </w:r>
      <w:r>
        <w:rPr>
          <w:lang w:val="en-US" w:eastAsia="es-ES"/>
        </w:rPr>
        <w:t>$ref: 'TS29571_CommonData.yaml#/components/responses/308'</w:t>
      </w:r>
    </w:p>
    <w:p>
      <w:pPr>
        <w:pStyle w:val="PL"/>
        <w:rPr/>
      </w:pPr>
      <w:r>
        <w:rPr>
          <w:rFonts w:eastAsia="Courier New"/>
        </w:rPr>
        <w:t xml:space="preserve">      </w:t>
      </w:r>
      <w:r>
        <w:rPr>
          <w:rFonts w:eastAsia="Courier New"/>
          <w:lang w:val="en-US"/>
        </w:rPr>
        <w:t xml:space="preserve">  </w:t>
      </w:r>
      <w:r>
        <w:rPr/>
        <w:t>'400':</w:t>
      </w:r>
    </w:p>
    <w:p>
      <w:pPr>
        <w:pStyle w:val="PL"/>
        <w:rPr/>
      </w:pPr>
      <w:r>
        <w:rPr>
          <w:rFonts w:eastAsia="Courier New"/>
        </w:rPr>
        <w:t xml:space="preserve">        </w:t>
      </w:r>
      <w:r>
        <w:rPr>
          <w:rFonts w:eastAsia="Courier New"/>
          <w:lang w:val="en-US"/>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rFonts w:eastAsia="Courier New"/>
          <w:lang w:val="en-US"/>
        </w:rPr>
        <w:t xml:space="preserve">  </w:t>
      </w:r>
      <w:r>
        <w:rPr/>
        <w:t>'403':</w:t>
      </w:r>
    </w:p>
    <w:p>
      <w:pPr>
        <w:pStyle w:val="PL"/>
        <w:rPr/>
      </w:pPr>
      <w:r>
        <w:rPr>
          <w:rFonts w:eastAsia="Courier New"/>
        </w:rPr>
        <w:t xml:space="preserve">       </w:t>
      </w:r>
      <w:r>
        <w:rPr>
          <w:rFonts w:eastAsia="Courier New"/>
          <w:lang w:val="en-US"/>
        </w:rPr>
        <w:t xml:space="preserve">  </w:t>
      </w:r>
      <w:r>
        <w:rPr>
          <w:rFonts w:eastAsia="Courier New"/>
        </w:rPr>
        <w:t xml:space="preserve"> </w:t>
      </w:r>
      <w:r>
        <w:rPr/>
        <w:t>$ref: 'TS29571_CommonData.yaml#/components/responses/403'</w:t>
      </w:r>
    </w:p>
    <w:p>
      <w:pPr>
        <w:pStyle w:val="PL"/>
        <w:rPr>
          <w:lang w:val="en-US"/>
        </w:rPr>
      </w:pPr>
      <w:r>
        <w:rPr>
          <w:rFonts w:eastAsia="Courier New"/>
          <w:lang w:val="en-US"/>
        </w:rPr>
        <w:t xml:space="preserve">        </w:t>
      </w:r>
      <w:r>
        <w:rPr>
          <w:lang w:val="en-US"/>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rFonts w:eastAsia="Courier New"/>
          <w:lang w:val="en-US"/>
        </w:rPr>
        <w:t xml:space="preserve">  </w:t>
      </w:r>
      <w:r>
        <w:rPr/>
        <w:t>'406':</w:t>
      </w:r>
    </w:p>
    <w:p>
      <w:pPr>
        <w:pStyle w:val="PL"/>
        <w:rPr/>
      </w:pPr>
      <w:r>
        <w:rPr>
          <w:rFonts w:eastAsia="Courier New"/>
        </w:rPr>
        <w:t xml:space="preserve">        </w:t>
      </w:r>
      <w:r>
        <w:rPr>
          <w:rFonts w:eastAsia="Courier New"/>
          <w:lang w:val="en-US"/>
        </w:rPr>
        <w:t xml:space="preserve">  </w:t>
      </w:r>
      <w:r>
        <w:rPr/>
        <w:t>$ref: 'TS29571_CommonData.yaml#/components/responses/406'</w:t>
      </w:r>
    </w:p>
    <w:p>
      <w:pPr>
        <w:pStyle w:val="PL"/>
        <w:rPr/>
      </w:pPr>
      <w:r>
        <w:rPr>
          <w:rFonts w:eastAsia="Courier New"/>
        </w:rPr>
        <w:t xml:space="preserve">      </w:t>
      </w:r>
      <w:r>
        <w:rPr>
          <w:rFonts w:eastAsia="Courier New"/>
          <w:lang w:val="en-US"/>
        </w:rPr>
        <w:t xml:space="preserve">  </w:t>
      </w:r>
      <w:r>
        <w:rPr/>
        <w:t>'429':</w:t>
      </w:r>
    </w:p>
    <w:p>
      <w:pPr>
        <w:pStyle w:val="PL"/>
        <w:rPr/>
      </w:pPr>
      <w:r>
        <w:rPr>
          <w:rFonts w:eastAsia="Courier New"/>
        </w:rPr>
        <w:t xml:space="preserve">        </w:t>
      </w:r>
      <w:r>
        <w:rPr>
          <w:rFonts w:eastAsia="Courier New"/>
          <w:lang w:val="en-US"/>
        </w:rPr>
        <w:t xml:space="preserve">  </w:t>
      </w:r>
      <w:r>
        <w:rPr/>
        <w:t>$ref: 'TS29571_CommonData.yaml#/components/responses/429'</w:t>
      </w:r>
    </w:p>
    <w:p>
      <w:pPr>
        <w:pStyle w:val="PL"/>
        <w:rPr/>
      </w:pPr>
      <w:r>
        <w:rPr>
          <w:rFonts w:eastAsia="Courier New"/>
        </w:rPr>
        <w:t xml:space="preserve">        </w:t>
      </w:r>
      <w:r>
        <w:rPr/>
        <w:t>'414':</w:t>
      </w:r>
    </w:p>
    <w:p>
      <w:pPr>
        <w:pStyle w:val="PL"/>
        <w:rPr/>
      </w:pPr>
      <w:r>
        <w:rPr>
          <w:rFonts w:eastAsia="Courier New"/>
        </w:rPr>
        <w:t xml:space="preserve">          </w:t>
      </w:r>
      <w:r>
        <w:rPr/>
        <w:t>$ref: 'TS29571_CommonData.yaml#/components/responses/414'</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rFonts w:eastAsia="Courier New"/>
          <w:lang w:val="en-US"/>
        </w:rPr>
      </w:pPr>
      <w:r>
        <w:rPr>
          <w:rFonts w:eastAsia="Courier New"/>
          <w:lang w:val="en-US"/>
        </w:rPr>
        <w:t xml:space="preserve">  </w:t>
      </w:r>
    </w:p>
    <w:p>
      <w:pPr>
        <w:pStyle w:val="PL"/>
        <w:rPr>
          <w:lang w:val="en-US"/>
        </w:rPr>
      </w:pPr>
      <w:r>
        <w:rPr>
          <w:rFonts w:eastAsia="Courier New"/>
          <w:lang w:val="en-US"/>
        </w:rPr>
        <w:t xml:space="preserve">  </w:t>
      </w:r>
      <w:r>
        <w:rPr>
          <w:lang w:val="en-US"/>
        </w:rPr>
        <w:t>/subscriptions:</w:t>
      </w:r>
    </w:p>
    <w:p>
      <w:pPr>
        <w:pStyle w:val="PL"/>
        <w:rPr>
          <w:lang w:val="en-US"/>
        </w:rPr>
      </w:pPr>
      <w:r>
        <w:rPr>
          <w:rFonts w:eastAsia="Courier New"/>
          <w:lang w:val="en-US"/>
        </w:rPr>
        <w:t xml:space="preserve">    </w:t>
      </w:r>
      <w:r>
        <w:rPr>
          <w:lang w:val="en-US"/>
        </w:rPr>
        <w:t>post:</w:t>
      </w:r>
    </w:p>
    <w:p>
      <w:pPr>
        <w:pStyle w:val="PL"/>
        <w:rPr>
          <w:lang w:val="en-US"/>
        </w:rPr>
      </w:pPr>
      <w:r>
        <w:rPr>
          <w:rFonts w:eastAsia="Courier New"/>
          <w:lang w:val="en-US"/>
        </w:rPr>
        <w:t xml:space="preserve">      </w:t>
      </w:r>
      <w:r>
        <w:rPr>
          <w:lang w:val="en-US"/>
        </w:rPr>
        <w:t>summary: Subscribe the notification of PFD changes.</w:t>
      </w:r>
    </w:p>
    <w:p>
      <w:pPr>
        <w:pStyle w:val="PL"/>
        <w:rPr>
          <w:lang w:val="en-US"/>
        </w:rPr>
      </w:pPr>
      <w:r>
        <w:rPr>
          <w:rFonts w:eastAsia="Courier New"/>
          <w:lang w:val="en-US"/>
        </w:rPr>
        <w:t xml:space="preserve">      </w:t>
      </w:r>
      <w:r>
        <w:rPr>
          <w:lang w:val="en-US"/>
        </w:rPr>
        <w:t xml:space="preserve">tags: </w:t>
      </w:r>
    </w:p>
    <w:p>
      <w:pPr>
        <w:pStyle w:val="PL"/>
        <w:rPr>
          <w:lang w:val="en-US"/>
        </w:rPr>
      </w:pPr>
      <w:r>
        <w:rPr>
          <w:rFonts w:eastAsia="Courier New"/>
          <w:lang w:val="en-US"/>
        </w:rPr>
        <w:t xml:space="preserve">        </w:t>
      </w:r>
      <w:r>
        <w:rPr>
          <w:lang w:val="en-US"/>
        </w:rPr>
        <w:t>- PFD subscriptions</w:t>
      </w:r>
    </w:p>
    <w:p>
      <w:pPr>
        <w:pStyle w:val="PL"/>
        <w:rPr/>
      </w:pPr>
      <w:r>
        <w:rPr>
          <w:rFonts w:eastAsia="Courier New"/>
          <w:lang w:val="en-US"/>
        </w:rPr>
        <w:t xml:space="preserve">      </w:t>
      </w:r>
      <w:r>
        <w:rPr>
          <w:lang w:val="en-US"/>
        </w:rPr>
        <w:t>operationId: Nnef_PFDmanagement_</w:t>
      </w:r>
      <w:r>
        <w:rPr/>
        <w:t>Create</w:t>
      </w:r>
      <w:r>
        <w:rPr>
          <w:lang w:val="en-US"/>
        </w:rPr>
        <w:t>Subscr</w:t>
      </w:r>
    </w:p>
    <w:p>
      <w:pPr>
        <w:pStyle w:val="PL"/>
        <w:rPr>
          <w:lang w:val="en-US"/>
        </w:rPr>
      </w:pPr>
      <w:r>
        <w:rPr>
          <w:rFonts w:eastAsia="Courier New"/>
          <w:lang w:val="en-US"/>
        </w:rPr>
        <w:t xml:space="preserve">      </w:t>
      </w:r>
      <w:r>
        <w:rPr>
          <w:lang w:val="en-US"/>
        </w:rPr>
        <w:t>requestBody:</w:t>
      </w:r>
    </w:p>
    <w:p>
      <w:pPr>
        <w:pStyle w:val="PL"/>
        <w:rPr/>
      </w:pPr>
      <w:r>
        <w:rPr>
          <w:rFonts w:eastAsia="Courier New"/>
          <w:lang w:val="en-US"/>
        </w:rPr>
        <w:t xml:space="preserve">        </w:t>
      </w:r>
      <w:r>
        <w:rPr>
          <w:lang w:val="en-US"/>
        </w:rPr>
        <w:t>description: a PfdSubscription resource to be created.</w:t>
      </w:r>
    </w:p>
    <w:p>
      <w:pPr>
        <w:pStyle w:val="PL"/>
        <w:rPr>
          <w:lang w:val="en-US"/>
        </w:rPr>
      </w:pPr>
      <w:r>
        <w:rPr>
          <w:rFonts w:eastAsia="Courier New"/>
          <w:lang w:val="en-US"/>
        </w:rPr>
        <w:t xml:space="preserve">        </w:t>
      </w:r>
      <w:r>
        <w:rPr>
          <w:lang w:val="en-US"/>
        </w:rPr>
        <w:t>required: true</w:t>
      </w:r>
    </w:p>
    <w:p>
      <w:pPr>
        <w:pStyle w:val="PL"/>
        <w:rPr>
          <w:lang w:val="en-US"/>
        </w:rPr>
      </w:pPr>
      <w:r>
        <w:rPr>
          <w:rFonts w:eastAsia="Courier New"/>
          <w:lang w:val="en-US"/>
        </w:rPr>
        <w:t xml:space="preserve">        </w:t>
      </w:r>
      <w:r>
        <w:rPr>
          <w:lang w:val="en-US"/>
        </w:rPr>
        <w:t>content:</w:t>
      </w:r>
    </w:p>
    <w:p>
      <w:pPr>
        <w:pStyle w:val="PL"/>
        <w:rPr>
          <w:lang w:val="en-US"/>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$ref: '#/components/schemas/PfdSubscription'</w:t>
      </w:r>
    </w:p>
    <w:p>
      <w:pPr>
        <w:pStyle w:val="PL"/>
        <w:rPr>
          <w:lang w:val="en-US"/>
        </w:rPr>
      </w:pPr>
      <w:r>
        <w:rPr>
          <w:rFonts w:eastAsia="Courier New"/>
          <w:lang w:val="en-US"/>
        </w:rPr>
        <w:t xml:space="preserve">      </w:t>
      </w:r>
      <w:r>
        <w:rPr>
          <w:lang w:val="en-US"/>
        </w:rPr>
        <w:t>callbacks:</w:t>
      </w:r>
    </w:p>
    <w:p>
      <w:pPr>
        <w:pStyle w:val="PL"/>
        <w:rPr>
          <w:lang w:val="en-US"/>
        </w:rPr>
      </w:pPr>
      <w:r>
        <w:rPr>
          <w:rFonts w:eastAsia="Courier New"/>
          <w:lang w:val="en-US"/>
        </w:rPr>
        <w:t xml:space="preserve">        </w:t>
      </w:r>
      <w:r>
        <w:rPr>
          <w:lang w:val="en-US"/>
        </w:rPr>
        <w:t>PfdChangeNotification:</w:t>
      </w:r>
    </w:p>
    <w:p>
      <w:pPr>
        <w:pStyle w:val="PL"/>
        <w:rPr/>
      </w:pPr>
      <w:r>
        <w:rPr>
          <w:rFonts w:eastAsia="Courier New"/>
          <w:lang w:val="en-US"/>
        </w:rPr>
        <w:t xml:space="preserve">          </w:t>
      </w:r>
      <w:r>
        <w:rPr>
          <w:lang w:val="en-US"/>
        </w:rPr>
        <w:t>'{request.body#/notifyUri}':</w:t>
      </w:r>
    </w:p>
    <w:p>
      <w:pPr>
        <w:pStyle w:val="PL"/>
        <w:rPr>
          <w:lang w:val="en-US"/>
        </w:rPr>
      </w:pPr>
      <w:r>
        <w:rPr>
          <w:rFonts w:eastAsia="Courier New"/>
          <w:lang w:val="en-US"/>
        </w:rPr>
        <w:t xml:space="preserve">            </w:t>
      </w:r>
      <w:r>
        <w:rPr>
          <w:lang w:val="en-US"/>
        </w:rPr>
        <w:t>post:</w:t>
      </w:r>
    </w:p>
    <w:p>
      <w:pPr>
        <w:pStyle w:val="PL"/>
        <w:rPr>
          <w:lang w:val="en-US"/>
        </w:rPr>
      </w:pPr>
      <w:r>
        <w:rPr>
          <w:rFonts w:eastAsia="Courier New"/>
          <w:lang w:val="en-US"/>
        </w:rPr>
        <w:t xml:space="preserve">              </w:t>
      </w:r>
      <w:r>
        <w:rPr>
          <w:lang w:val="en-US"/>
        </w:rPr>
        <w:t>summary: Notification of PFD change.</w:t>
      </w:r>
    </w:p>
    <w:p>
      <w:pPr>
        <w:pStyle w:val="PL"/>
        <w:rPr>
          <w:lang w:val="en-US"/>
        </w:rPr>
      </w:pPr>
      <w:r>
        <w:rPr>
          <w:rFonts w:eastAsia="Courier New"/>
          <w:lang w:val="en-US"/>
        </w:rPr>
        <w:t xml:space="preserve">              </w:t>
      </w:r>
      <w:r>
        <w:rPr>
          <w:lang w:val="en-US"/>
        </w:rPr>
        <w:t>tags:</w:t>
      </w:r>
    </w:p>
    <w:p>
      <w:pPr>
        <w:pStyle w:val="PL"/>
        <w:rPr>
          <w:lang w:val="en-US"/>
        </w:rPr>
      </w:pPr>
      <w:r>
        <w:rPr>
          <w:rFonts w:eastAsia="Courier New"/>
          <w:lang w:val="en-US"/>
        </w:rPr>
        <w:t xml:space="preserve">                </w:t>
      </w:r>
      <w:r>
        <w:rPr>
          <w:lang w:val="en-US"/>
        </w:rPr>
        <w:t>- PfdChangeNotification data</w:t>
      </w:r>
    </w:p>
    <w:p>
      <w:pPr>
        <w:pStyle w:val="PL"/>
        <w:rPr>
          <w:lang w:val="en-US"/>
        </w:rPr>
      </w:pPr>
      <w:r>
        <w:rPr>
          <w:rFonts w:eastAsia="Courier New"/>
          <w:lang w:val="en-US"/>
        </w:rPr>
        <w:t xml:space="preserve">              </w:t>
      </w:r>
      <w:r>
        <w:rPr>
          <w:lang w:val="en-US"/>
        </w:rPr>
        <w:t>operationId: Nnef_PFDmanagement_Notify</w:t>
      </w:r>
    </w:p>
    <w:p>
      <w:pPr>
        <w:pStyle w:val="PL"/>
        <w:rPr>
          <w:lang w:val="en-US"/>
        </w:rPr>
      </w:pPr>
      <w:r>
        <w:rPr>
          <w:rFonts w:eastAsia="Courier New"/>
          <w:lang w:val="en-US"/>
        </w:rPr>
        <w:t xml:space="preserve">              </w:t>
      </w:r>
      <w:r>
        <w:rPr>
          <w:lang w:val="en-US"/>
        </w:rPr>
        <w:t>requestBody:</w:t>
      </w:r>
    </w:p>
    <w:p>
      <w:pPr>
        <w:pStyle w:val="PL"/>
        <w:rPr/>
      </w:pPr>
      <w:r>
        <w:rPr>
          <w:rFonts w:eastAsia="Courier New"/>
          <w:lang w:val="en-US"/>
        </w:rPr>
        <w:t xml:space="preserve">                </w:t>
      </w:r>
      <w:r>
        <w:rPr>
          <w:lang w:val="en-US"/>
        </w:rPr>
        <w:t>required: true</w:t>
      </w:r>
    </w:p>
    <w:p>
      <w:pPr>
        <w:pStyle w:val="PL"/>
        <w:rPr>
          <w:lang w:val="en-US"/>
        </w:rPr>
      </w:pPr>
      <w:r>
        <w:rPr>
          <w:rFonts w:eastAsia="Courier New"/>
          <w:lang w:val="en-US"/>
        </w:rPr>
        <w:t xml:space="preserve">                </w:t>
      </w:r>
      <w:r>
        <w:rPr>
          <w:lang w:val="en-US"/>
        </w:rPr>
        <w:t>content:</w:t>
      </w:r>
    </w:p>
    <w:p>
      <w:pPr>
        <w:pStyle w:val="PL"/>
        <w:rPr>
          <w:lang w:val="en-US"/>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'#/components/schemas/PfdChangeNotification'</w:t>
      </w:r>
    </w:p>
    <w:p>
      <w:pPr>
        <w:pStyle w:val="PL"/>
        <w:rPr/>
      </w:pPr>
      <w:r>
        <w:rPr>
          <w:rFonts w:eastAsia="Courier New"/>
          <w:lang w:val="en-US"/>
        </w:rPr>
        <w:t xml:space="preserve">                      </w:t>
      </w:r>
      <w:r>
        <w:rPr>
          <w:lang w:val="en-US"/>
        </w:rPr>
        <w:t>minItems: 1</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'200':</w:t>
      </w:r>
    </w:p>
    <w:p>
      <w:pPr>
        <w:pStyle w:val="PL"/>
        <w:rPr/>
      </w:pPr>
      <w:r>
        <w:rPr>
          <w:rFonts w:eastAsia="Courier New"/>
          <w:lang w:val="en-US"/>
        </w:rPr>
        <w:t xml:space="preserve">                  </w:t>
      </w:r>
      <w:r>
        <w:rPr>
          <w:lang w:val="en-US"/>
        </w:rPr>
        <w:t xml:space="preserve">description: </w:t>
      </w:r>
      <w:r>
        <w:rPr/>
        <w:t>The PFD operation in the notification is performed and the PfdChangeReport indicates failure reason</w:t>
      </w:r>
      <w:r>
        <w:rPr>
          <w:lang w:val="en-US"/>
        </w:rPr>
        <w:t>.</w:t>
      </w:r>
    </w:p>
    <w:p>
      <w:pPr>
        <w:pStyle w:val="PL"/>
        <w:rPr>
          <w:lang w:val="en-US"/>
        </w:rPr>
      </w:pPr>
      <w:r>
        <w:rPr>
          <w:rFonts w:eastAsia="Courier New"/>
          <w:lang w:val="en-US"/>
        </w:rPr>
        <w:t xml:space="preserve">                  </w:t>
      </w:r>
      <w:r>
        <w:rPr>
          <w:lang w:val="en-US"/>
        </w:rPr>
        <w:t>content:</w:t>
      </w:r>
    </w:p>
    <w:p>
      <w:pPr>
        <w:pStyle w:val="PL"/>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'#/components/schemas/PfdChangeReport'</w:t>
      </w:r>
    </w:p>
    <w:p>
      <w:pPr>
        <w:pStyle w:val="PL"/>
        <w:rPr>
          <w:lang w:val="en-US"/>
        </w:rPr>
      </w:pPr>
      <w:r>
        <w:rPr>
          <w:rFonts w:eastAsia="Courier New"/>
          <w:lang w:val="en-US"/>
        </w:rPr>
        <w:t xml:space="preserve">                        </w:t>
      </w:r>
      <w:r>
        <w:rPr>
          <w:lang w:val="en-US"/>
        </w:rPr>
        <w:t>minItems: 1</w:t>
      </w:r>
    </w:p>
    <w:p>
      <w:pPr>
        <w:pStyle w:val="PL"/>
        <w:rPr>
          <w:lang w:val="en-US"/>
        </w:rPr>
      </w:pPr>
      <w:r>
        <w:rPr>
          <w:rFonts w:eastAsia="Courier New"/>
          <w:lang w:val="en-US"/>
        </w:rPr>
        <w:t xml:space="preserve">                </w:t>
      </w:r>
      <w:r>
        <w:rPr>
          <w:lang w:val="en-US"/>
        </w:rPr>
        <w:t>'204':</w:t>
      </w:r>
    </w:p>
    <w:p>
      <w:pPr>
        <w:pStyle w:val="PL"/>
        <w:rPr/>
      </w:pPr>
      <w:r>
        <w:rPr>
          <w:rFonts w:eastAsia="Courier New"/>
          <w:lang w:val="en-US"/>
        </w:rPr>
        <w:t xml:space="preserve">                  </w:t>
      </w:r>
      <w:r>
        <w:rPr>
          <w:lang w:val="en-US"/>
        </w:rPr>
        <w:t>description: The PFD operation in the notification is performed successfully.</w:t>
      </w:r>
    </w:p>
    <w:p>
      <w:pPr>
        <w:pStyle w:val="PL"/>
        <w:rPr/>
      </w:pPr>
      <w:r>
        <w:rPr>
          <w:rFonts w:eastAsia="Courier New"/>
        </w:rPr>
        <w:t xml:space="preserve">                </w:t>
      </w:r>
      <w:r>
        <w:rPr/>
        <w:t>'307':</w:t>
      </w:r>
    </w:p>
    <w:p>
      <w:pPr>
        <w:pStyle w:val="PL"/>
        <w:rPr>
          <w:lang w:val="en-US" w:eastAsia="es-ES"/>
        </w:rPr>
      </w:pPr>
      <w:r>
        <w:rPr>
          <w:rFonts w:eastAsia="Courier New"/>
          <w:lang w:val="en-US" w:eastAsia="es-ES"/>
        </w:rPr>
        <w:t xml:space="preserve">                  </w:t>
      </w:r>
      <w:r>
        <w:rPr>
          <w:lang w:val="en-US" w:eastAsia="es-ES"/>
        </w:rPr>
        <w:t>$ref: 'TS29571_CommonData.yaml#/components/responses/307'</w:t>
      </w:r>
    </w:p>
    <w:p>
      <w:pPr>
        <w:pStyle w:val="PL"/>
        <w:rPr/>
      </w:pPr>
      <w:r>
        <w:rPr>
          <w:rFonts w:eastAsia="Courier New"/>
        </w:rPr>
        <w:t xml:space="preserve">                </w:t>
      </w:r>
      <w:r>
        <w:rPr/>
        <w:t>'308':</w:t>
      </w:r>
    </w:p>
    <w:p>
      <w:pPr>
        <w:pStyle w:val="PL"/>
        <w:rPr/>
      </w:pPr>
      <w:r>
        <w:rPr>
          <w:rFonts w:eastAsia="Courier New"/>
          <w:lang w:val="en-US" w:eastAsia="es-ES"/>
        </w:rPr>
        <w:t xml:space="preserve">                  </w:t>
      </w:r>
      <w:r>
        <w:rPr>
          <w:lang w:val="en-US" w:eastAsia="es-ES"/>
        </w:rPr>
        <w:t>$ref: 'TS29571_CommonData.yaml#/components/responses/308'</w:t>
      </w:r>
    </w:p>
    <w:p>
      <w:pPr>
        <w:pStyle w:val="PL"/>
        <w:rPr>
          <w:lang w:val="en-US"/>
        </w:rPr>
      </w:pPr>
      <w:r>
        <w:rPr>
          <w:rFonts w:eastAsia="Courier New"/>
          <w:lang w:val="en-US"/>
        </w:rPr>
        <w:t xml:space="preserve">                </w:t>
      </w:r>
      <w:r>
        <w:rPr>
          <w:lang w:val="en-US"/>
        </w:rPr>
        <w:t>'400':</w:t>
      </w:r>
    </w:p>
    <w:p>
      <w:pPr>
        <w:pStyle w:val="PL"/>
        <w:rPr/>
      </w:pPr>
      <w:r>
        <w:rPr>
          <w:rFonts w:eastAsia="Courier New"/>
        </w:rPr>
        <w:t xml:space="preserve">                </w:t>
      </w:r>
      <w:r>
        <w:rPr>
          <w:rFonts w:eastAsia="Courier New"/>
          <w:lang w:val="en-US"/>
        </w:rPr>
        <w:t xml:space="preserve">  </w:t>
      </w:r>
      <w:r>
        <w:rPr/>
        <w:t>$ref: 'TS29571_CommonData.yaml#/components/responses/400'</w:t>
      </w:r>
    </w:p>
    <w:p>
      <w:pPr>
        <w:pStyle w:val="PL"/>
        <w:rPr/>
      </w:pPr>
      <w:r>
        <w:rPr>
          <w:rFonts w:eastAsia="Courier New"/>
        </w:rPr>
        <w:t xml:space="preserve">              </w:t>
      </w:r>
      <w:r>
        <w:rPr>
          <w:rFonts w:eastAsia="Courier New"/>
          <w:lang w:val="en-US"/>
        </w:rPr>
        <w:t xml:space="preserve">  </w:t>
      </w:r>
      <w:r>
        <w:rPr/>
        <w:t>'401':</w:t>
      </w:r>
    </w:p>
    <w:p>
      <w:pPr>
        <w:pStyle w:val="PL"/>
        <w:rPr/>
      </w:pPr>
      <w:r>
        <w:rPr>
          <w:rFonts w:eastAsia="Courier New"/>
        </w:rPr>
        <w:t xml:space="preserve">                </w:t>
      </w:r>
      <w:r>
        <w:rPr>
          <w:rFonts w:eastAsia="Courier New"/>
          <w:lang w:val="en-US"/>
        </w:rPr>
        <w:t xml:space="preserve">  </w:t>
      </w:r>
      <w:r>
        <w:rPr/>
        <w:t>$ref: 'TS29571_CommonData.yaml#/components/responses/401'</w:t>
      </w:r>
    </w:p>
    <w:p>
      <w:pPr>
        <w:pStyle w:val="PL"/>
        <w:rPr/>
      </w:pPr>
      <w:r>
        <w:rPr>
          <w:rFonts w:eastAsia="Courier New"/>
        </w:rPr>
        <w:t xml:space="preserve">              </w:t>
      </w:r>
      <w:r>
        <w:rPr>
          <w:rFonts w:eastAsia="Courier New"/>
          <w:lang w:val="en-US"/>
        </w:rPr>
        <w:t xml:space="preserve">  </w:t>
      </w:r>
      <w:r>
        <w:rPr/>
        <w:t>'403':</w:t>
      </w:r>
    </w:p>
    <w:p>
      <w:pPr>
        <w:pStyle w:val="PL"/>
        <w:rPr/>
      </w:pPr>
      <w:r>
        <w:rPr>
          <w:rFonts w:eastAsia="Courier New"/>
        </w:rPr>
        <w:t xml:space="preserve">                </w:t>
      </w:r>
      <w:r>
        <w:rPr>
          <w:rFonts w:eastAsia="Courier New"/>
          <w:lang w:val="en-US"/>
        </w:rPr>
        <w:t xml:space="preserve">  </w:t>
      </w:r>
      <w:r>
        <w:rPr/>
        <w:t>$ref: 'TS29571_CommonData.yaml#/components/responses/403'</w:t>
      </w:r>
    </w:p>
    <w:p>
      <w:pPr>
        <w:pStyle w:val="PL"/>
        <w:rPr/>
      </w:pPr>
      <w:r>
        <w:rPr>
          <w:rFonts w:eastAsia="Courier New"/>
        </w:rPr>
        <w:t xml:space="preserve">              </w:t>
      </w:r>
      <w:r>
        <w:rPr>
          <w:rFonts w:eastAsia="Courier New"/>
          <w:lang w:val="en-US"/>
        </w:rPr>
        <w:t xml:space="preserve">  </w:t>
      </w:r>
      <w:r>
        <w:rPr/>
        <w:t>'404':</w:t>
      </w:r>
    </w:p>
    <w:p>
      <w:pPr>
        <w:pStyle w:val="PL"/>
        <w:rPr/>
      </w:pPr>
      <w:r>
        <w:rPr>
          <w:rFonts w:eastAsia="Courier New"/>
        </w:rPr>
        <w:t xml:space="preserve">                </w:t>
      </w:r>
      <w:r>
        <w:rPr>
          <w:rFonts w:eastAsia="Courier New"/>
          <w:lang w:val="en-US"/>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rFonts w:eastAsia="Courier New"/>
          <w:lang w:val="en-US"/>
        </w:rPr>
        <w:t xml:space="preserve">  </w:t>
      </w:r>
      <w:r>
        <w:rPr/>
        <w:t>'429':</w:t>
      </w:r>
    </w:p>
    <w:p>
      <w:pPr>
        <w:pStyle w:val="PL"/>
        <w:rPr/>
      </w:pPr>
      <w:r>
        <w:rPr>
          <w:rFonts w:eastAsia="Courier New"/>
        </w:rPr>
        <w:t xml:space="preserve">                </w:t>
      </w:r>
      <w:r>
        <w:rPr>
          <w:rFonts w:eastAsia="Courier New"/>
          <w:lang w:val="en-US"/>
        </w:rPr>
        <w:t xml:space="preserve">  </w:t>
      </w:r>
      <w:r>
        <w:rPr/>
        <w:t>$ref: 'TS29571_CommonData.yaml#/components/responses/429'</w:t>
      </w:r>
    </w:p>
    <w:p>
      <w:pPr>
        <w:pStyle w:val="PL"/>
        <w:rPr/>
      </w:pPr>
      <w:r>
        <w:rPr>
          <w:rFonts w:eastAsia="Courier New"/>
        </w:rPr>
        <w:t xml:space="preserve">              </w:t>
      </w:r>
      <w:r>
        <w:rPr>
          <w:rFonts w:eastAsia="Courier New"/>
          <w:lang w:val="en-US"/>
        </w:rPr>
        <w:t xml:space="preserve">  </w:t>
      </w:r>
      <w:r>
        <w:rPr/>
        <w:t>'500':</w:t>
      </w:r>
    </w:p>
    <w:p>
      <w:pPr>
        <w:pStyle w:val="PL"/>
        <w:rPr/>
      </w:pPr>
      <w:r>
        <w:rPr>
          <w:rFonts w:eastAsia="Courier New"/>
        </w:rPr>
        <w:t xml:space="preserve">                </w:t>
      </w:r>
      <w:r>
        <w:rPr>
          <w:rFonts w:eastAsia="Courier New"/>
          <w:lang w:val="en-US"/>
        </w:rPr>
        <w:t xml:space="preserve">  </w:t>
      </w:r>
      <w:r>
        <w:rPr/>
        <w:t>$ref: 'TS29571_CommonData.yaml#/components/responses/500'</w:t>
      </w:r>
    </w:p>
    <w:p>
      <w:pPr>
        <w:pStyle w:val="PL"/>
        <w:rPr/>
      </w:pPr>
      <w:r>
        <w:rPr>
          <w:rFonts w:eastAsia="Courier New"/>
        </w:rPr>
        <w:t xml:space="preserve">              </w:t>
      </w:r>
      <w:r>
        <w:rPr>
          <w:rFonts w:eastAsia="Courier New"/>
          <w:lang w:val="en-US"/>
        </w:rPr>
        <w:t xml:space="preserve">  </w:t>
      </w:r>
      <w:r>
        <w:rPr/>
        <w:t>'503':</w:t>
      </w:r>
    </w:p>
    <w:p>
      <w:pPr>
        <w:pStyle w:val="PL"/>
        <w:rPr/>
      </w:pPr>
      <w:r>
        <w:rPr>
          <w:rFonts w:eastAsia="Courier New"/>
        </w:rPr>
        <w:t xml:space="preserve">                </w:t>
      </w:r>
      <w:r>
        <w:rPr>
          <w:rFonts w:eastAsia="Courier New"/>
          <w:lang w:val="en-US"/>
        </w:rPr>
        <w:t xml:space="preserve">  </w:t>
      </w:r>
      <w:r>
        <w:rPr/>
        <w:t>$ref: 'TS29571_CommonData.yaml#/components/responses/503'</w:t>
      </w:r>
    </w:p>
    <w:p>
      <w:pPr>
        <w:pStyle w:val="PL"/>
        <w:rPr>
          <w:rFonts w:eastAsia="Courier New"/>
          <w:lang w:val="en-US"/>
        </w:rPr>
      </w:pPr>
      <w:r>
        <w:rPr>
          <w:rFonts w:eastAsia="Courier New"/>
          <w:lang w:val="en-US"/>
        </w:rPr>
        <w:t xml:space="preserve">                  </w:t>
      </w:r>
    </w:p>
    <w:p>
      <w:pPr>
        <w:pStyle w:val="PL"/>
        <w:rPr/>
      </w:pPr>
      <w:r>
        <w:rPr>
          <w:rFonts w:eastAsia="Courier New"/>
          <w:lang w:val="en-US"/>
        </w:rPr>
        <w:t xml:space="preserve">            </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'201':</w:t>
      </w:r>
    </w:p>
    <w:p>
      <w:pPr>
        <w:pStyle w:val="PL"/>
        <w:rPr>
          <w:lang w:val="en-US"/>
        </w:rPr>
      </w:pPr>
      <w:r>
        <w:rPr>
          <w:rFonts w:eastAsia="Courier New"/>
          <w:lang w:val="en-US"/>
        </w:rPr>
        <w:t xml:space="preserve">          </w:t>
      </w:r>
      <w:r>
        <w:rPr>
          <w:lang w:val="en-US"/>
        </w:rPr>
        <w:t>description: The creation of a PfdSubscription resource is confirmed and a representation of that resource is returned.</w:t>
      </w:r>
    </w:p>
    <w:p>
      <w:pPr>
        <w:pStyle w:val="PL"/>
        <w:rPr>
          <w:lang w:val="en-US"/>
        </w:rPr>
      </w:pPr>
      <w:r>
        <w:rPr>
          <w:rFonts w:eastAsia="Courier New"/>
          <w:lang w:val="en-US"/>
        </w:rPr>
        <w:t xml:space="preserve">          </w:t>
      </w:r>
      <w:r>
        <w:rPr>
          <w:lang w:val="en-US"/>
        </w:rPr>
        <w:t>content:</w:t>
      </w:r>
    </w:p>
    <w:p>
      <w:pPr>
        <w:pStyle w:val="PL"/>
        <w:rPr>
          <w:lang w:val="en-US"/>
        </w:rPr>
      </w:pPr>
      <w:r>
        <w:rPr>
          <w:rFonts w:eastAsia="Courier New"/>
          <w:lang w:val="en-US"/>
        </w:rPr>
        <w:t xml:space="preserve">            </w:t>
      </w:r>
      <w:r>
        <w:rPr>
          <w:lang w:val="en-US"/>
        </w:rPr>
        <w:t>application/json:</w:t>
      </w:r>
    </w:p>
    <w:p>
      <w:pPr>
        <w:pStyle w:val="PL"/>
        <w:rPr>
          <w:lang w:val="en-US"/>
        </w:rPr>
      </w:pPr>
      <w:r>
        <w:rPr>
          <w:rFonts w:eastAsia="Courier New"/>
          <w:lang w:val="en-US"/>
        </w:rPr>
        <w:t xml:space="preserve">              </w:t>
      </w:r>
      <w:r>
        <w:rPr>
          <w:lang w:val="en-US"/>
        </w:rPr>
        <w:t>schema:</w:t>
      </w:r>
    </w:p>
    <w:p>
      <w:pPr>
        <w:pStyle w:val="PL"/>
        <w:rPr/>
      </w:pPr>
      <w:r>
        <w:rPr>
          <w:rFonts w:eastAsia="Courier New"/>
          <w:lang w:val="en-US"/>
        </w:rPr>
        <w:t xml:space="preserve">                </w:t>
      </w:r>
      <w:r>
        <w:rPr>
          <w:lang w:val="en-US"/>
        </w:rPr>
        <w:t>$ref: '#/components/schemas/PfdSubscription'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{apiRoot}/nnef-pfdmanagement/v1/subscriptions/{subscriptionId}'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lang w:val="en-US"/>
        </w:rPr>
      </w:pPr>
      <w:r>
        <w:rPr>
          <w:rFonts w:eastAsia="Courier New"/>
        </w:rPr>
        <w:t xml:space="preserve">                </w:t>
      </w:r>
      <w:r>
        <w:rPr/>
        <w:t>type: string</w:t>
      </w:r>
    </w:p>
    <w:p>
      <w:pPr>
        <w:pStyle w:val="PL"/>
        <w:rPr>
          <w:lang w:val="en-US"/>
        </w:rPr>
      </w:pPr>
      <w:r>
        <w:rPr>
          <w:rFonts w:eastAsia="Courier New"/>
          <w:lang w:val="en-US"/>
        </w:rPr>
        <w:t xml:space="preserve">        </w:t>
      </w:r>
      <w:r>
        <w:rPr>
          <w:lang w:val="en-US"/>
        </w:rPr>
        <w:t>'400':</w:t>
      </w:r>
    </w:p>
    <w:p>
      <w:pPr>
        <w:pStyle w:val="PL"/>
        <w:rPr/>
      </w:pPr>
      <w:r>
        <w:rPr>
          <w:rFonts w:eastAsia="Courier New"/>
        </w:rPr>
        <w:t xml:space="preserve">       </w:t>
      </w:r>
      <w:r>
        <w:rPr>
          <w:rFonts w:eastAsia="Courier New"/>
          <w:lang w:val="en-US"/>
        </w:rPr>
        <w:t xml:space="preserve">  </w:t>
      </w:r>
      <w:r>
        <w:rPr>
          <w:rFonts w:eastAsia="Courier New"/>
        </w:rPr>
        <w:t xml:space="preserve"> </w:t>
      </w:r>
      <w:r>
        <w:rPr/>
        <w:t>$ref: 'TS29571_CommonData.yaml#/components/responses/400'</w:t>
      </w:r>
    </w:p>
    <w:p>
      <w:pPr>
        <w:pStyle w:val="PL"/>
        <w:rPr/>
      </w:pPr>
      <w:r>
        <w:rPr>
          <w:rFonts w:eastAsia="Courier New"/>
        </w:rPr>
        <w:t xml:space="preserve">      </w:t>
      </w:r>
      <w:r>
        <w:rPr>
          <w:rFonts w:eastAsia="Courier New"/>
          <w:lang w:val="en-US"/>
        </w:rPr>
        <w:t xml:space="preserve">  </w:t>
      </w:r>
      <w:r>
        <w:rPr/>
        <w:t>'401':</w:t>
      </w:r>
    </w:p>
    <w:p>
      <w:pPr>
        <w:pStyle w:val="PL"/>
        <w:rPr/>
      </w:pPr>
      <w:r>
        <w:rPr>
          <w:rFonts w:eastAsia="Courier New"/>
        </w:rPr>
        <w:t xml:space="preserve">       </w:t>
      </w:r>
      <w:r>
        <w:rPr>
          <w:rFonts w:eastAsia="Courier New"/>
          <w:lang w:val="en-US"/>
        </w:rPr>
        <w:t xml:space="preserve">  </w:t>
      </w:r>
      <w:r>
        <w:rPr>
          <w:rFonts w:eastAsia="Courier New"/>
        </w:rPr>
        <w:t xml:space="preserve"> </w:t>
      </w:r>
      <w:r>
        <w:rPr/>
        <w:t>$ref: 'TS29571_CommonData.yaml#/components/responses/401'</w:t>
      </w:r>
    </w:p>
    <w:p>
      <w:pPr>
        <w:pStyle w:val="PL"/>
        <w:rPr/>
      </w:pPr>
      <w:r>
        <w:rPr>
          <w:rFonts w:eastAsia="Courier New"/>
        </w:rPr>
        <w:t xml:space="preserve">      </w:t>
      </w:r>
      <w:r>
        <w:rPr>
          <w:rFonts w:eastAsia="Courier New"/>
          <w:lang w:val="en-US"/>
        </w:rPr>
        <w:t xml:space="preserve">  </w:t>
      </w:r>
      <w:r>
        <w:rPr/>
        <w:t>'403':</w:t>
      </w:r>
    </w:p>
    <w:p>
      <w:pPr>
        <w:pStyle w:val="PL"/>
        <w:rPr/>
      </w:pPr>
      <w:r>
        <w:rPr>
          <w:rFonts w:eastAsia="Courier New"/>
        </w:rPr>
        <w:t xml:space="preserve">       </w:t>
      </w:r>
      <w:r>
        <w:rPr>
          <w:rFonts w:eastAsia="Courier New"/>
          <w:lang w:val="en-US"/>
        </w:rPr>
        <w:t xml:space="preserve">  </w:t>
      </w:r>
      <w:r>
        <w:rPr>
          <w:rFonts w:eastAsia="Courier New"/>
        </w:rPr>
        <w:t xml:space="preserve"> </w:t>
      </w:r>
      <w:r>
        <w:rPr/>
        <w:t>$ref: 'TS29571_CommonData.yaml#/components/responses/403'</w:t>
      </w:r>
    </w:p>
    <w:p>
      <w:pPr>
        <w:pStyle w:val="PL"/>
        <w:rPr/>
      </w:pPr>
      <w:r>
        <w:rPr>
          <w:rFonts w:eastAsia="Courier New"/>
        </w:rPr>
        <w:t xml:space="preserve">      </w:t>
      </w:r>
      <w:r>
        <w:rPr>
          <w:rFonts w:eastAsia="Courier New"/>
          <w:lang w:val="en-US"/>
        </w:rPr>
        <w:t xml:space="preserve">  </w:t>
      </w:r>
      <w:r>
        <w:rPr/>
        <w:t>'404':</w:t>
      </w:r>
    </w:p>
    <w:p>
      <w:pPr>
        <w:pStyle w:val="PL"/>
        <w:rPr/>
      </w:pPr>
      <w:r>
        <w:rPr>
          <w:rFonts w:eastAsia="Courier New"/>
        </w:rPr>
        <w:t xml:space="preserve">        </w:t>
      </w:r>
      <w:r>
        <w:rPr>
          <w:rFonts w:eastAsia="Courier New"/>
          <w:lang w:val="en-US"/>
        </w:rPr>
        <w:t xml:space="preserve">  </w:t>
      </w:r>
      <w:r>
        <w:rPr/>
        <w:t>$ref: 'TS29571_CommonData.yaml#/components/responses/404'</w:t>
      </w:r>
    </w:p>
    <w:p>
      <w:pPr>
        <w:pStyle w:val="PL"/>
        <w:rPr/>
      </w:pPr>
      <w:r>
        <w:rPr>
          <w:rFonts w:eastAsia="Courier New"/>
        </w:rPr>
        <w:t xml:space="preserve">      </w:t>
      </w:r>
      <w:r>
        <w:rPr>
          <w:rFonts w:eastAsia="Courier New"/>
          <w:lang w:val="en-US"/>
        </w:rPr>
        <w:t xml:space="preserve">  </w:t>
      </w:r>
      <w:r>
        <w:rPr/>
        <w:t>'411':</w:t>
      </w:r>
    </w:p>
    <w:p>
      <w:pPr>
        <w:pStyle w:val="PL"/>
        <w:rPr/>
      </w:pPr>
      <w:r>
        <w:rPr>
          <w:rFonts w:eastAsia="Courier New"/>
        </w:rPr>
        <w:t xml:space="preserve">        </w:t>
      </w:r>
      <w:r>
        <w:rPr>
          <w:rFonts w:eastAsia="Courier New"/>
          <w:lang w:val="en-US"/>
        </w:rPr>
        <w:t xml:space="preserve">  </w:t>
      </w:r>
      <w:r>
        <w:rPr/>
        <w:t>$ref: 'TS29571_CommonData.yaml#/components/responses/411'</w:t>
      </w:r>
    </w:p>
    <w:p>
      <w:pPr>
        <w:pStyle w:val="PL"/>
        <w:rPr/>
      </w:pPr>
      <w:r>
        <w:rPr>
          <w:rFonts w:eastAsia="Courier New"/>
        </w:rPr>
        <w:t xml:space="preserve">      </w:t>
      </w:r>
      <w:r>
        <w:rPr>
          <w:rFonts w:eastAsia="Courier New"/>
          <w:lang w:val="en-US"/>
        </w:rPr>
        <w:t xml:space="preserve">  </w:t>
      </w:r>
      <w:r>
        <w:rPr/>
        <w:t>'413':</w:t>
      </w:r>
    </w:p>
    <w:p>
      <w:pPr>
        <w:pStyle w:val="PL"/>
        <w:rPr/>
      </w:pPr>
      <w:r>
        <w:rPr>
          <w:rFonts w:eastAsia="Courier New"/>
        </w:rPr>
        <w:t xml:space="preserve">        </w:t>
      </w:r>
      <w:r>
        <w:rPr>
          <w:rFonts w:eastAsia="Courier New"/>
          <w:lang w:val="en-US"/>
        </w:rPr>
        <w:t xml:space="preserve">  </w:t>
      </w:r>
      <w:r>
        <w:rPr/>
        <w:t>$ref: 'TS29571_CommonData.yaml#/components/responses/413'</w:t>
      </w:r>
    </w:p>
    <w:p>
      <w:pPr>
        <w:pStyle w:val="PL"/>
        <w:rPr/>
      </w:pPr>
      <w:r>
        <w:rPr>
          <w:rFonts w:eastAsia="Courier New"/>
        </w:rPr>
        <w:t xml:space="preserve">      </w:t>
      </w:r>
      <w:r>
        <w:rPr>
          <w:rFonts w:eastAsia="Courier New"/>
          <w:lang w:val="en-US"/>
        </w:rPr>
        <w:t xml:space="preserve">  </w:t>
      </w:r>
      <w:r>
        <w:rPr/>
        <w:t>'415':</w:t>
      </w:r>
    </w:p>
    <w:p>
      <w:pPr>
        <w:pStyle w:val="PL"/>
        <w:rPr/>
      </w:pPr>
      <w:r>
        <w:rPr>
          <w:rFonts w:eastAsia="Courier New"/>
        </w:rPr>
        <w:t xml:space="preserve">        </w:t>
      </w:r>
      <w:r>
        <w:rPr>
          <w:rFonts w:eastAsia="Courier New"/>
          <w:lang w:val="en-US"/>
        </w:rPr>
        <w:t xml:space="preserve">  </w:t>
      </w:r>
      <w:r>
        <w:rPr/>
        <w:t>$ref: 'TS29571_CommonData.yaml#/components/responses/415'</w:t>
      </w:r>
    </w:p>
    <w:p>
      <w:pPr>
        <w:pStyle w:val="PL"/>
        <w:rPr/>
      </w:pPr>
      <w:r>
        <w:rPr>
          <w:rFonts w:eastAsia="Courier New"/>
        </w:rPr>
        <w:t xml:space="preserve">      </w:t>
      </w:r>
      <w:r>
        <w:rPr>
          <w:rFonts w:eastAsia="Courier New"/>
          <w:lang w:val="en-US"/>
        </w:rPr>
        <w:t xml:space="preserve">  </w:t>
      </w:r>
      <w:r>
        <w:rPr/>
        <w:t>'429':</w:t>
      </w:r>
    </w:p>
    <w:p>
      <w:pPr>
        <w:pStyle w:val="PL"/>
        <w:rPr/>
      </w:pPr>
      <w:r>
        <w:rPr>
          <w:rFonts w:eastAsia="Courier New"/>
        </w:rPr>
        <w:t xml:space="preserve">        </w:t>
      </w:r>
      <w:r>
        <w:rPr>
          <w:rFonts w:eastAsia="Courier New"/>
          <w:lang w:val="en-US"/>
        </w:rPr>
        <w:t xml:space="preserve">  </w:t>
      </w:r>
      <w:r>
        <w:rPr/>
        <w:t>$ref: 'TS29571_CommonData.yaml#/components/responses/429'</w:t>
      </w:r>
    </w:p>
    <w:p>
      <w:pPr>
        <w:pStyle w:val="PL"/>
        <w:rPr>
          <w:lang w:val="en-US"/>
        </w:rPr>
      </w:pPr>
      <w:r>
        <w:rPr>
          <w:rFonts w:eastAsia="Courier New"/>
          <w:lang w:val="en-US"/>
        </w:rPr>
        <w:t xml:space="preserve">        </w:t>
      </w:r>
      <w:r>
        <w:rPr>
          <w:lang w:val="en-US"/>
        </w:rPr>
        <w:t>'500':</w:t>
      </w:r>
    </w:p>
    <w:p>
      <w:pPr>
        <w:pStyle w:val="PL"/>
        <w:rPr>
          <w:lang w:val="en-US"/>
        </w:rPr>
      </w:pPr>
      <w:r>
        <w:rPr>
          <w:rFonts w:eastAsia="Courier New"/>
        </w:rPr>
        <w:t xml:space="preserve">          </w:t>
      </w:r>
      <w:r>
        <w:rPr/>
        <w:t>$ref: 'TS29571_CommonData.yaml#/components/responses/500'</w:t>
      </w:r>
    </w:p>
    <w:p>
      <w:pPr>
        <w:pStyle w:val="PL"/>
        <w:rPr>
          <w:lang w:val="en-US"/>
        </w:rPr>
      </w:pPr>
      <w:r>
        <w:rPr>
          <w:rFonts w:eastAsia="Courier New"/>
          <w:lang w:val="en-US"/>
        </w:rPr>
        <w:t xml:space="preserve">        </w:t>
      </w:r>
      <w:r>
        <w:rPr>
          <w:lang w:val="en-US"/>
        </w:rPr>
        <w:t>'503':</w:t>
      </w:r>
    </w:p>
    <w:p>
      <w:pPr>
        <w:pStyle w:val="PL"/>
        <w:rPr>
          <w:lang w:val="en-US"/>
        </w:rPr>
      </w:pPr>
      <w:r>
        <w:rPr>
          <w:rFonts w:eastAsia="Courier New"/>
        </w:rPr>
        <w:t xml:space="preserve">          </w:t>
      </w:r>
      <w:r>
        <w:rPr/>
        <w:t>$ref: 'TS29571_CommonData.yaml#/components/responses/503'</w:t>
      </w:r>
    </w:p>
    <w:p>
      <w:pPr>
        <w:pStyle w:val="PL"/>
        <w:rPr>
          <w:rFonts w:eastAsia="Courier New"/>
          <w:lang w:val="en-US"/>
        </w:rPr>
      </w:pPr>
      <w:r>
        <w:rPr>
          <w:rFonts w:eastAsia="Courier New"/>
          <w:lang w:val="en-US"/>
        </w:rPr>
        <w:t xml:space="preserve">      </w:t>
      </w:r>
    </w:p>
    <w:p>
      <w:pPr>
        <w:pStyle w:val="PL"/>
        <w:rPr>
          <w:lang w:val="en-US"/>
        </w:rPr>
      </w:pPr>
      <w:r>
        <w:rPr>
          <w:rFonts w:eastAsia="Courier New"/>
          <w:lang w:val="en-US"/>
        </w:rPr>
        <w:t xml:space="preserve">  </w:t>
      </w:r>
      <w:r>
        <w:rPr>
          <w:lang w:val="en-US"/>
        </w:rPr>
        <w:t>/subscriptions/{subscriptionId}:</w:t>
      </w:r>
    </w:p>
    <w:p>
      <w:pPr>
        <w:pStyle w:val="PL"/>
        <w:rPr/>
      </w:pPr>
      <w:r>
        <w:rPr>
          <w:rFonts w:eastAsia="Courier New"/>
        </w:rPr>
        <w:t xml:space="preserve">    </w:t>
      </w:r>
      <w:r>
        <w:rPr/>
        <w:t>put:</w:t>
      </w:r>
    </w:p>
    <w:p>
      <w:pPr>
        <w:pStyle w:val="PL"/>
        <w:rPr/>
      </w:pPr>
      <w:r>
        <w:rPr>
          <w:rFonts w:eastAsia="Courier New"/>
        </w:rPr>
        <w:t xml:space="preserve">      </w:t>
      </w:r>
      <w:r>
        <w:rPr/>
        <w:t>summary: Updates/replaces an existing subscription resource</w:t>
      </w:r>
    </w:p>
    <w:p>
      <w:pPr>
        <w:pStyle w:val="PL"/>
        <w:rPr/>
      </w:pPr>
      <w:r>
        <w:rPr>
          <w:rFonts w:eastAsia="Courier New"/>
        </w:rPr>
        <w:t xml:space="preserve">      </w:t>
      </w:r>
      <w:r>
        <w:rPr/>
        <w:t>tags:</w:t>
      </w:r>
    </w:p>
    <w:p>
      <w:pPr>
        <w:pStyle w:val="PL"/>
        <w:rPr>
          <w:lang w:val="en-US"/>
        </w:rPr>
      </w:pPr>
      <w:r>
        <w:rPr>
          <w:rFonts w:eastAsia="Courier New"/>
          <w:lang w:val="en-US"/>
        </w:rPr>
        <w:t xml:space="preserve">        </w:t>
      </w:r>
      <w:r>
        <w:rPr>
          <w:lang w:val="en-US"/>
        </w:rPr>
        <w:t>- Individual PFD subscription</w:t>
      </w:r>
    </w:p>
    <w:p>
      <w:pPr>
        <w:pStyle w:val="PL"/>
        <w:rPr/>
      </w:pPr>
      <w:r>
        <w:rPr>
          <w:rFonts w:eastAsia="Courier New"/>
          <w:lang w:val="en-US"/>
        </w:rPr>
        <w:t xml:space="preserve">      </w:t>
      </w:r>
      <w:r>
        <w:rPr>
          <w:lang w:val="en-US"/>
        </w:rPr>
        <w:t>operationId: Nnef_PFDmanagement_</w:t>
      </w:r>
      <w:r>
        <w:rPr/>
        <w:t>Modify</w:t>
      </w:r>
      <w:r>
        <w:rPr>
          <w:lang w:val="en-US"/>
        </w:rPr>
        <w:t>Subscr</w:t>
      </w:r>
    </w:p>
    <w:p>
      <w:pPr>
        <w:pStyle w:val="PL"/>
        <w:rPr>
          <w:lang w:val="en-US"/>
        </w:rPr>
      </w:pPr>
      <w:r>
        <w:rPr>
          <w:rFonts w:eastAsia="Courier New"/>
          <w:lang w:val="en-US"/>
        </w:rPr>
        <w:t xml:space="preserve">      </w:t>
      </w:r>
      <w:r>
        <w:rPr>
          <w:lang w:val="en-US"/>
        </w:rPr>
        <w:t>parameters:</w:t>
      </w:r>
    </w:p>
    <w:p>
      <w:pPr>
        <w:pStyle w:val="PL"/>
        <w:rPr>
          <w:lang w:val="en-US"/>
        </w:rPr>
      </w:pPr>
      <w:r>
        <w:rPr>
          <w:rFonts w:eastAsia="Courier New"/>
          <w:lang w:val="en-US"/>
        </w:rPr>
        <w:t xml:space="preserve">        </w:t>
      </w:r>
      <w:r>
        <w:rPr>
          <w:lang w:val="en-US"/>
        </w:rPr>
        <w:t>- name: subscriptionId</w:t>
      </w:r>
    </w:p>
    <w:p>
      <w:pPr>
        <w:pStyle w:val="PL"/>
        <w:rPr>
          <w:lang w:val="en-US"/>
        </w:rPr>
      </w:pPr>
      <w:r>
        <w:rPr>
          <w:rFonts w:eastAsia="Courier New"/>
          <w:lang w:val="en-US"/>
        </w:rPr>
        <w:t xml:space="preserve">          </w:t>
      </w:r>
      <w:r>
        <w:rPr>
          <w:lang w:val="en-US"/>
        </w:rPr>
        <w:t>description: Identify the subscription.</w:t>
      </w:r>
    </w:p>
    <w:p>
      <w:pPr>
        <w:pStyle w:val="PL"/>
        <w:rPr>
          <w:lang w:val="en-US"/>
        </w:rPr>
      </w:pPr>
      <w:r>
        <w:rPr>
          <w:rFonts w:eastAsia="Courier New"/>
          <w:lang w:val="en-US"/>
        </w:rPr>
        <w:t xml:space="preserve">          </w:t>
      </w:r>
      <w:r>
        <w:rPr>
          <w:lang w:val="en-US"/>
        </w:rPr>
        <w:t>in: path</w:t>
      </w:r>
    </w:p>
    <w:p>
      <w:pPr>
        <w:pStyle w:val="PL"/>
        <w:rPr>
          <w:lang w:val="en-US"/>
        </w:rPr>
      </w:pPr>
      <w:r>
        <w:rPr>
          <w:rFonts w:eastAsia="Courier New"/>
          <w:lang w:val="en-US"/>
        </w:rPr>
        <w:t xml:space="preserve">          </w:t>
      </w:r>
      <w:r>
        <w:rPr>
          <w:lang w:val="en-US"/>
        </w:rPr>
        <w:t>required: true</w:t>
      </w:r>
    </w:p>
    <w:p>
      <w:pPr>
        <w:pStyle w:val="PL"/>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string</w:t>
      </w:r>
    </w:p>
    <w:p>
      <w:pPr>
        <w:pStyle w:val="PL"/>
        <w:rPr/>
      </w:pPr>
      <w:r>
        <w:rPr>
          <w:rFonts w:eastAsia="Courier New"/>
        </w:rPr>
        <w:t xml:space="preserve">      </w:t>
      </w:r>
      <w:r>
        <w:rPr/>
        <w:t>requestBody:</w:t>
      </w:r>
    </w:p>
    <w:p>
      <w:pPr>
        <w:pStyle w:val="PL"/>
        <w:rPr/>
      </w:pPr>
      <w:r>
        <w:rPr>
          <w:rFonts w:eastAsia="Courier New"/>
        </w:rPr>
        <w:t xml:space="preserve">        </w:t>
      </w:r>
      <w:r>
        <w:rPr/>
        <w:t>description: Parameters to update/replace the existing subscription</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'#/components/schemas/PfdSubscription'</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(Successful update of the subscription)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'#/components/schemas/PfdSubscription'</w:t>
      </w:r>
    </w:p>
    <w:p>
      <w:pPr>
        <w:pStyle w:val="PL"/>
        <w:rPr/>
      </w:pPr>
      <w:r>
        <w:rPr>
          <w:rFonts w:eastAsia="Courier New"/>
        </w:rPr>
        <w:t xml:space="preserve">        </w:t>
      </w:r>
      <w:r>
        <w:rPr/>
        <w:t>'307':</w:t>
      </w:r>
    </w:p>
    <w:p>
      <w:pPr>
        <w:pStyle w:val="PL"/>
        <w:rPr>
          <w:lang w:val="en-US" w:eastAsia="es-ES"/>
        </w:rPr>
      </w:pPr>
      <w:r>
        <w:rPr>
          <w:rFonts w:eastAsia="Courier New"/>
          <w:lang w:val="en-US" w:eastAsia="es-ES"/>
        </w:rPr>
        <w:t xml:space="preserve">          </w:t>
      </w:r>
      <w:r>
        <w:rPr>
          <w:lang w:val="en-US" w:eastAsia="es-ES"/>
        </w:rPr>
        <w:t>$ref: 'TS29571_CommonData.yaml#/components/responses/307'</w:t>
      </w:r>
    </w:p>
    <w:p>
      <w:pPr>
        <w:pStyle w:val="PL"/>
        <w:rPr/>
      </w:pPr>
      <w:r>
        <w:rPr>
          <w:rFonts w:eastAsia="Courier New"/>
        </w:rPr>
        <w:t xml:space="preserve">        </w:t>
      </w:r>
      <w:r>
        <w:rPr/>
        <w:t>'308':</w:t>
      </w:r>
    </w:p>
    <w:p>
      <w:pPr>
        <w:pStyle w:val="PL"/>
        <w:rPr>
          <w:lang w:val="en-US" w:eastAsia="es-ES"/>
        </w:rPr>
      </w:pPr>
      <w:r>
        <w:rPr>
          <w:rFonts w:eastAsia="Courier New"/>
          <w:lang w:val="en-US" w:eastAsia="es-ES"/>
        </w:rPr>
        <w:t xml:space="preserve">          </w:t>
      </w:r>
      <w:r>
        <w:rPr>
          <w:lang w:val="en-US" w:eastAsia="es-ES"/>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
    </w:p>
    <w:p>
      <w:pPr>
        <w:pStyle w:val="PL"/>
        <w:rPr>
          <w:lang w:val="en-US"/>
        </w:rPr>
      </w:pPr>
      <w:r>
        <w:rPr>
          <w:rFonts w:eastAsia="Courier New"/>
          <w:lang w:val="en-US"/>
        </w:rPr>
        <w:t xml:space="preserve">    </w:t>
      </w:r>
      <w:r>
        <w:rPr>
          <w:lang w:val="en-US"/>
        </w:rPr>
        <w:t>delete:</w:t>
      </w:r>
    </w:p>
    <w:p>
      <w:pPr>
        <w:pStyle w:val="PL"/>
        <w:rPr>
          <w:lang w:val="en-US"/>
        </w:rPr>
      </w:pPr>
      <w:r>
        <w:rPr>
          <w:rFonts w:eastAsia="Courier New"/>
          <w:lang w:val="en-US"/>
        </w:rPr>
        <w:t xml:space="preserve">      </w:t>
      </w:r>
      <w:r>
        <w:rPr>
          <w:lang w:val="en-US"/>
        </w:rPr>
        <w:t>summary: Delete a subscription of PFD change notification.</w:t>
      </w:r>
    </w:p>
    <w:p>
      <w:pPr>
        <w:pStyle w:val="PL"/>
        <w:rPr>
          <w:lang w:val="en-US"/>
        </w:rPr>
      </w:pPr>
      <w:r>
        <w:rPr>
          <w:rFonts w:eastAsia="Courier New"/>
          <w:lang w:val="en-US"/>
        </w:rPr>
        <w:t xml:space="preserve">      </w:t>
      </w:r>
      <w:r>
        <w:rPr>
          <w:lang w:val="en-US"/>
        </w:rPr>
        <w:t>tags:</w:t>
      </w:r>
    </w:p>
    <w:p>
      <w:pPr>
        <w:pStyle w:val="PL"/>
        <w:rPr>
          <w:lang w:val="en-US"/>
        </w:rPr>
      </w:pPr>
      <w:r>
        <w:rPr>
          <w:rFonts w:eastAsia="Courier New"/>
          <w:lang w:val="en-US"/>
        </w:rPr>
        <w:t xml:space="preserve">        </w:t>
      </w:r>
      <w:r>
        <w:rPr>
          <w:lang w:val="en-US"/>
        </w:rPr>
        <w:t>- Individual PFD subscription</w:t>
      </w:r>
    </w:p>
    <w:p>
      <w:pPr>
        <w:pStyle w:val="PL"/>
        <w:rPr>
          <w:lang w:val="en-US"/>
        </w:rPr>
      </w:pPr>
      <w:r>
        <w:rPr>
          <w:rFonts w:eastAsia="Courier New"/>
          <w:lang w:val="en-US"/>
        </w:rPr>
        <w:t xml:space="preserve">      </w:t>
      </w:r>
      <w:r>
        <w:rPr>
          <w:lang w:val="en-US"/>
        </w:rPr>
        <w:t>operationId: Nnef_PFDmanagement_Unsubscribe</w:t>
      </w:r>
    </w:p>
    <w:p>
      <w:pPr>
        <w:pStyle w:val="PL"/>
        <w:rPr>
          <w:lang w:val="en-US"/>
        </w:rPr>
      </w:pPr>
      <w:r>
        <w:rPr>
          <w:rFonts w:eastAsia="Courier New"/>
          <w:lang w:val="en-US"/>
        </w:rPr>
        <w:t xml:space="preserve">      </w:t>
      </w:r>
      <w:r>
        <w:rPr>
          <w:lang w:val="en-US"/>
        </w:rPr>
        <w:t>parameters:</w:t>
      </w:r>
    </w:p>
    <w:p>
      <w:pPr>
        <w:pStyle w:val="PL"/>
        <w:rPr/>
      </w:pPr>
      <w:r>
        <w:rPr>
          <w:rFonts w:eastAsia="Courier New"/>
          <w:lang w:val="en-US"/>
        </w:rPr>
        <w:t xml:space="preserve">        </w:t>
      </w:r>
      <w:r>
        <w:rPr>
          <w:lang w:val="en-US"/>
        </w:rPr>
        <w:t>- name: subscriptionId</w:t>
      </w:r>
    </w:p>
    <w:p>
      <w:pPr>
        <w:pStyle w:val="PL"/>
        <w:rPr>
          <w:lang w:val="en-US"/>
        </w:rPr>
      </w:pPr>
      <w:r>
        <w:rPr>
          <w:rFonts w:eastAsia="Courier New"/>
          <w:lang w:val="en-US"/>
        </w:rPr>
        <w:t xml:space="preserve">          </w:t>
      </w:r>
      <w:r>
        <w:rPr>
          <w:lang w:val="en-US"/>
        </w:rPr>
        <w:t>description: Identify the subscription.</w:t>
      </w:r>
    </w:p>
    <w:p>
      <w:pPr>
        <w:pStyle w:val="PL"/>
        <w:rPr>
          <w:lang w:val="en-US"/>
        </w:rPr>
      </w:pPr>
      <w:r>
        <w:rPr>
          <w:rFonts w:eastAsia="Courier New"/>
          <w:lang w:val="en-US"/>
        </w:rPr>
        <w:t xml:space="preserve">          </w:t>
      </w:r>
      <w:r>
        <w:rPr>
          <w:lang w:val="en-US"/>
        </w:rPr>
        <w:t>in: path</w:t>
      </w:r>
    </w:p>
    <w:p>
      <w:pPr>
        <w:pStyle w:val="PL"/>
        <w:rPr>
          <w:lang w:val="en-US"/>
        </w:rPr>
      </w:pPr>
      <w:r>
        <w:rPr>
          <w:rFonts w:eastAsia="Courier New"/>
          <w:lang w:val="en-US"/>
        </w:rPr>
        <w:t xml:space="preserve">          </w:t>
      </w:r>
      <w:r>
        <w:rPr>
          <w:lang w:val="en-US"/>
        </w:rPr>
        <w:t>required: true</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'204':</w:t>
      </w:r>
    </w:p>
    <w:p>
      <w:pPr>
        <w:pStyle w:val="PL"/>
        <w:rPr/>
      </w:pPr>
      <w:r>
        <w:rPr>
          <w:rFonts w:eastAsia="Courier New"/>
          <w:lang w:val="en-US"/>
        </w:rPr>
        <w:t xml:space="preserve">          </w:t>
      </w:r>
      <w:r>
        <w:rPr>
          <w:lang w:val="en-US"/>
        </w:rPr>
        <w:t>description: The PfdSubscription resource matching the subscriptionId was deleted successfully.</w:t>
      </w:r>
    </w:p>
    <w:p>
      <w:pPr>
        <w:pStyle w:val="PL"/>
        <w:rPr/>
      </w:pPr>
      <w:r>
        <w:rPr>
          <w:rFonts w:eastAsia="Courier New"/>
        </w:rPr>
        <w:t xml:space="preserve">        </w:t>
      </w:r>
      <w:r>
        <w:rPr/>
        <w:t>'307':</w:t>
      </w:r>
    </w:p>
    <w:p>
      <w:pPr>
        <w:pStyle w:val="PL"/>
        <w:rPr>
          <w:lang w:val="en-US" w:eastAsia="es-ES"/>
        </w:rPr>
      </w:pPr>
      <w:r>
        <w:rPr>
          <w:rFonts w:eastAsia="Courier New"/>
          <w:lang w:val="en-US" w:eastAsia="es-ES"/>
        </w:rPr>
        <w:t xml:space="preserve">          </w:t>
      </w:r>
      <w:r>
        <w:rPr>
          <w:lang w:val="en-US" w:eastAsia="es-ES"/>
        </w:rPr>
        <w:t>$ref: 'TS29571_CommonData.yaml#/components/responses/307'</w:t>
      </w:r>
    </w:p>
    <w:p>
      <w:pPr>
        <w:pStyle w:val="PL"/>
        <w:rPr/>
      </w:pPr>
      <w:r>
        <w:rPr>
          <w:rFonts w:eastAsia="Courier New"/>
        </w:rPr>
        <w:t xml:space="preserve">        </w:t>
      </w:r>
      <w:r>
        <w:rPr/>
        <w:t>'308':</w:t>
      </w:r>
    </w:p>
    <w:p>
      <w:pPr>
        <w:pStyle w:val="PL"/>
        <w:rPr>
          <w:lang w:val="en-US" w:eastAsia="es-ES"/>
        </w:rPr>
      </w:pPr>
      <w:r>
        <w:rPr>
          <w:rFonts w:eastAsia="Courier New"/>
          <w:lang w:val="en-US" w:eastAsia="es-ES"/>
        </w:rPr>
        <w:t xml:space="preserve">          </w:t>
      </w:r>
      <w:r>
        <w:rPr>
          <w:lang w:val="en-US" w:eastAsia="es-ES"/>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lang w:val="en-US"/>
        </w:rPr>
      </w:pPr>
      <w:r>
        <w:rPr>
          <w:rFonts w:eastAsia="Courier New"/>
          <w:lang w:val="en-US"/>
        </w:rPr>
        <w:t xml:space="preserve">        </w:t>
      </w:r>
      <w:r>
        <w:rPr>
          <w:lang w:val="en-US"/>
        </w:rPr>
        <w:t>'404':</w:t>
      </w:r>
    </w:p>
    <w:p>
      <w:pPr>
        <w:pStyle w:val="PL"/>
        <w:rPr>
          <w:lang w:val="en-US"/>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lang w:val="en-US"/>
        </w:rPr>
      </w:pPr>
      <w:r>
        <w:rPr>
          <w:rFonts w:eastAsia="Courier New"/>
          <w:lang w:val="en-US"/>
        </w:rPr>
        <w:t xml:space="preserve">        </w:t>
      </w:r>
      <w:r>
        <w:rPr>
          <w:lang w:val="en-US"/>
        </w:rPr>
        <w:t>'500':</w:t>
      </w:r>
    </w:p>
    <w:p>
      <w:pPr>
        <w:pStyle w:val="PL"/>
        <w:rPr>
          <w:lang w:val="en-US"/>
        </w:rPr>
      </w:pPr>
      <w:r>
        <w:rPr>
          <w:rFonts w:eastAsia="Courier New"/>
        </w:rPr>
        <w:t xml:space="preserve">          </w:t>
      </w:r>
      <w:r>
        <w:rPr/>
        <w:t>$ref: 'TS29571_CommonData.yaml#/components/responses/500'</w:t>
      </w:r>
    </w:p>
    <w:p>
      <w:pPr>
        <w:pStyle w:val="PL"/>
        <w:rPr>
          <w:lang w:val="en-US"/>
        </w:rPr>
      </w:pPr>
      <w:r>
        <w:rPr>
          <w:rFonts w:eastAsia="Courier New"/>
          <w:lang w:val="en-US"/>
        </w:rPr>
        <w:t xml:space="preserve">        </w:t>
      </w:r>
      <w:r>
        <w:rPr>
          <w:lang w:val="en-US"/>
        </w:rPr>
        <w:t>'503':</w:t>
      </w:r>
    </w:p>
    <w:p>
      <w:pPr>
        <w:pStyle w:val="PL"/>
        <w:rPr>
          <w:lang w:val="en-US"/>
        </w:rPr>
      </w:pPr>
      <w:r>
        <w:rPr>
          <w:rFonts w:eastAsia="Courier New"/>
        </w:rPr>
        <w:t xml:space="preserve">          </w:t>
      </w:r>
      <w:r>
        <w:rPr/>
        <w:t>$ref: 'TS29571_CommonData.yaml#/components/responses/503'</w:t>
      </w:r>
    </w:p>
    <w:p>
      <w:pPr>
        <w:pStyle w:val="PL"/>
        <w:rPr>
          <w:lang w:val="en-US"/>
        </w:rPr>
      </w:pPr>
      <w:r>
        <w:rPr>
          <w:lang w:val="en-US"/>
        </w:rPr>
      </w:r>
    </w:p>
    <w:p>
      <w:pPr>
        <w:pStyle w:val="PL"/>
        <w:rPr>
          <w:lang w:val="en-US"/>
        </w:rPr>
      </w:pPr>
      <w:r>
        <w:rPr>
          <w:lang w:val="en-US"/>
        </w:rPr>
        <w:t>components:</w:t>
      </w:r>
    </w:p>
    <w:p>
      <w:pPr>
        <w:pStyle w:val="PL"/>
        <w:rPr>
          <w:lang w:val="en-US"/>
        </w:rPr>
      </w:pPr>
      <w:r>
        <w:rPr>
          <w:rFonts w:eastAsia="Courier New"/>
          <w:lang w:val="en-US"/>
        </w:rPr>
        <w:t xml:space="preserve">  </w:t>
      </w:r>
      <w:r>
        <w:rPr>
          <w:lang w:val="en-US"/>
        </w:rPr>
        <w:t>securitySchemes:</w:t>
      </w:r>
    </w:p>
    <w:p>
      <w:pPr>
        <w:pStyle w:val="PL"/>
        <w:rPr>
          <w:lang w:val="en-US"/>
        </w:rPr>
      </w:pPr>
      <w:r>
        <w:rPr>
          <w:rFonts w:eastAsia="Courier New"/>
          <w:lang w:val="en-US"/>
        </w:rPr>
        <w:t xml:space="preserve">    </w:t>
      </w:r>
      <w:r>
        <w:rPr>
          <w:lang w:val="en-U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'{nrfApiRoot}/oauth2/token'</w:t>
      </w:r>
    </w:p>
    <w:p>
      <w:pPr>
        <w:pStyle w:val="PL"/>
        <w:rPr>
          <w:lang w:val="en-US"/>
        </w:rPr>
      </w:pPr>
      <w:r>
        <w:rPr>
          <w:rFonts w:eastAsia="Courier New"/>
          <w:lang w:val="en-US"/>
        </w:rPr>
        <w:t xml:space="preserve">          </w:t>
      </w:r>
      <w:r>
        <w:rPr>
          <w:lang w:val="en-US"/>
        </w:rPr>
        <w:t>scopes:</w:t>
      </w:r>
    </w:p>
    <w:p>
      <w:pPr>
        <w:pStyle w:val="PL"/>
        <w:rPr/>
      </w:pPr>
      <w:r>
        <w:rPr>
          <w:rFonts w:eastAsia="Courier New"/>
        </w:rPr>
        <w:t xml:space="preserve">            </w:t>
      </w:r>
      <w:r>
        <w:rPr/>
        <w:t>nnef-pfdmanagement: Access to the N</w:t>
      </w:r>
      <w:r>
        <w:rPr>
          <w:lang w:val="en-US"/>
        </w:rPr>
        <w:t>nef_PFDmanagement</w:t>
      </w:r>
      <w:r>
        <w:rPr/>
        <w:t xml:space="preserve"> API</w:t>
      </w:r>
    </w:p>
    <w:p>
      <w:pPr>
        <w:pStyle w:val="PL"/>
        <w:rPr>
          <w:lang w:val="en-US"/>
        </w:rPr>
      </w:pPr>
      <w:r>
        <w:rPr>
          <w:rFonts w:eastAsia="Courier New"/>
          <w:lang w:val="en-US"/>
        </w:rPr>
        <w:t xml:space="preserve">  </w:t>
      </w:r>
      <w:r>
        <w:rPr>
          <w:lang w:val="en-US"/>
        </w:rPr>
        <w:t>schemas:</w:t>
      </w:r>
    </w:p>
    <w:p>
      <w:pPr>
        <w:pStyle w:val="PL"/>
        <w:rPr>
          <w:lang w:val="en-US"/>
        </w:rPr>
      </w:pPr>
      <w:r>
        <w:rPr>
          <w:lang w:val="en-US"/>
        </w:rPr>
        <w:t>#</w:t>
      </w:r>
    </w:p>
    <w:p>
      <w:pPr>
        <w:pStyle w:val="PL"/>
        <w:rPr>
          <w:lang w:val="en-US"/>
        </w:rPr>
      </w:pPr>
      <w:r>
        <w:rPr>
          <w:lang w:val="en-US"/>
        </w:rPr>
        <w:t># STRUCTURED DATA TYPES</w:t>
      </w:r>
    </w:p>
    <w:p>
      <w:pPr>
        <w:pStyle w:val="PL"/>
        <w:rPr>
          <w:lang w:val="en-US"/>
        </w:rPr>
      </w:pPr>
      <w:r>
        <w:rPr>
          <w:lang w:val="en-US"/>
        </w:rPr>
        <w:t>#</w:t>
      </w:r>
    </w:p>
    <w:p>
      <w:pPr>
        <w:pStyle w:val="PL"/>
        <w:rPr>
          <w:lang w:val="en-US"/>
        </w:rPr>
      </w:pPr>
      <w:r>
        <w:rPr>
          <w:rFonts w:eastAsia="Courier New"/>
          <w:lang w:val="en-US"/>
        </w:rPr>
        <w:t xml:space="preserve">    </w:t>
      </w:r>
      <w:r>
        <w:rPr>
          <w:lang w:val="en-US"/>
        </w:rPr>
        <w:t>PfdContent:</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w:t>
      </w:r>
    </w:p>
    <w:p>
      <w:pPr>
        <w:pStyle w:val="PL"/>
        <w:rPr>
          <w:lang w:val="en-US"/>
        </w:rPr>
      </w:pPr>
      <w:r>
        <w:rPr>
          <w:rFonts w:eastAsia="Courier New"/>
          <w:lang w:val="en-US"/>
        </w:rPr>
        <w:t xml:space="preserve">        </w:t>
      </w:r>
      <w:r>
        <w:rPr>
          <w:lang w:val="en-US"/>
        </w:rPr>
        <w:t>pfdId:</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rPr>
        <w:t xml:space="preserve">          </w:t>
      </w:r>
      <w:r>
        <w:rPr/>
        <w:t>description: Identifies a PDF of an application identifier.</w:t>
      </w:r>
    </w:p>
    <w:p>
      <w:pPr>
        <w:pStyle w:val="PL"/>
        <w:rPr>
          <w:lang w:val="en-US"/>
        </w:rPr>
      </w:pPr>
      <w:r>
        <w:rPr>
          <w:rFonts w:eastAsia="Courier New"/>
          <w:lang w:val="en-US"/>
        </w:rPr>
        <w:t xml:space="preserve">        </w:t>
      </w:r>
      <w:r>
        <w:rPr>
          <w:lang w:val="en-US"/>
        </w:rPr>
        <w:t>flowDescriptions:</w:t>
      </w:r>
    </w:p>
    <w:p>
      <w:pPr>
        <w:pStyle w:val="PL"/>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type: string</w:t>
      </w:r>
    </w:p>
    <w:p>
      <w:pPr>
        <w:pStyle w:val="PL"/>
        <w:rPr/>
      </w:pPr>
      <w:r>
        <w:rPr>
          <w:rFonts w:eastAsia="Courier New"/>
          <w:lang w:val="en-US"/>
        </w:rPr>
        <w:t xml:space="preserve">          </w:t>
      </w:r>
      <w:r>
        <w:rPr/>
        <w:t>minItems: 1</w:t>
      </w:r>
    </w:p>
    <w:p>
      <w:pPr>
        <w:pStyle w:val="PL"/>
        <w:rPr>
          <w:lang w:val="en-US"/>
        </w:rPr>
      </w:pPr>
      <w:r>
        <w:rPr>
          <w:rFonts w:eastAsia="Courier New"/>
        </w:rPr>
        <w:t xml:space="preserve">          </w:t>
      </w:r>
      <w:r>
        <w:rPr/>
        <w:t>description: Represents a 3-tuple with protocol, server ip and server port for UL/DL application traffic.</w:t>
      </w:r>
    </w:p>
    <w:p>
      <w:pPr>
        <w:pStyle w:val="PL"/>
        <w:rPr/>
      </w:pPr>
      <w:r>
        <w:rPr>
          <w:rFonts w:eastAsia="Courier New"/>
        </w:rPr>
        <w:t xml:space="preserve">        </w:t>
      </w:r>
      <w:r>
        <w:rPr/>
        <w:t>urls: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minItems: 1</w:t>
      </w:r>
    </w:p>
    <w:p>
      <w:pPr>
        <w:pStyle w:val="PL"/>
        <w:rPr/>
      </w:pPr>
      <w:r>
        <w:rPr>
          <w:rFonts w:eastAsia="Courier New"/>
        </w:rPr>
        <w:t xml:space="preserve">          </w:t>
      </w:r>
      <w:r>
        <w:rPr/>
        <w:t>description: Indicates a URL or a regular expression which is used to match the significant parts of the URL.</w:t>
      </w:r>
    </w:p>
    <w:p>
      <w:pPr>
        <w:pStyle w:val="PL"/>
        <w:rPr/>
      </w:pPr>
      <w:r>
        <w:rPr>
          <w:rFonts w:eastAsia="Courier New"/>
        </w:rPr>
        <w:t xml:space="preserve">        </w:t>
      </w:r>
      <w:r>
        <w:rPr/>
        <w:t>domainNames: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minItems: 1</w:t>
      </w:r>
    </w:p>
    <w:p>
      <w:pPr>
        <w:pStyle w:val="PL"/>
        <w:rPr/>
      </w:pPr>
      <w:r>
        <w:rPr>
          <w:rFonts w:eastAsia="Courier New"/>
        </w:rPr>
        <w:t xml:space="preserve">          </w:t>
      </w:r>
      <w:r>
        <w:rPr/>
        <w:t>description: Indicates an FQDN or a regular expression as a domain name matching criteria.</w:t>
      </w:r>
    </w:p>
    <w:p>
      <w:pPr>
        <w:pStyle w:val="PL"/>
        <w:rPr/>
      </w:pPr>
      <w:r>
        <w:rPr>
          <w:rFonts w:eastAsia="Courier New"/>
        </w:rPr>
        <w:t xml:space="preserve">        </w:t>
      </w:r>
      <w:r>
        <w:rPr/>
        <w:t>dnProtocol:</w:t>
      </w:r>
    </w:p>
    <w:p>
      <w:pPr>
        <w:pStyle w:val="PL"/>
        <w:rPr/>
      </w:pPr>
      <w:r>
        <w:rPr>
          <w:rFonts w:eastAsia="Courier New"/>
        </w:rPr>
        <w:t xml:space="preserve">          </w:t>
      </w:r>
      <w:r>
        <w:rPr/>
        <w:t>$ref: 'TS29122_PfdManagement.yaml#/components/schemas/DomainNameProtocol'</w:t>
      </w:r>
    </w:p>
    <w:p>
      <w:pPr>
        <w:pStyle w:val="PL"/>
        <w:rPr/>
      </w:pPr>
      <w:r>
        <w:rPr/>
      </w:r>
    </w:p>
    <w:p>
      <w:pPr>
        <w:pStyle w:val="PL"/>
        <w:rPr/>
      </w:pPr>
      <w:r>
        <w:rPr/>
      </w:r>
    </w:p>
    <w:p>
      <w:pPr>
        <w:pStyle w:val="PL"/>
        <w:rPr>
          <w:lang w:val="en-US"/>
        </w:rPr>
      </w:pPr>
      <w:r>
        <w:rPr>
          <w:rFonts w:eastAsia="Courier New"/>
          <w:lang w:val="en-US"/>
        </w:rPr>
        <w:t xml:space="preserve">    </w:t>
      </w:r>
      <w:r>
        <w:rPr>
          <w:lang w:val="en-US"/>
        </w:rPr>
        <w:t>PfdDataForApp:</w:t>
      </w:r>
    </w:p>
    <w:p>
      <w:pPr>
        <w:pStyle w:val="PL"/>
        <w:rPr>
          <w:lang w:val="en-US"/>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w:t>
      </w:r>
    </w:p>
    <w:p>
      <w:pPr>
        <w:pStyle w:val="PL"/>
        <w:rPr>
          <w:lang w:val="en-US"/>
        </w:rPr>
      </w:pPr>
      <w:r>
        <w:rPr>
          <w:rFonts w:eastAsia="Courier New"/>
          <w:lang w:val="en-US"/>
        </w:rPr>
        <w:t xml:space="preserve">        </w:t>
      </w:r>
      <w:r>
        <w:rPr>
          <w:lang w:val="en-US"/>
        </w:rPr>
        <w:t>applicationId:</w:t>
      </w:r>
    </w:p>
    <w:p>
      <w:pPr>
        <w:pStyle w:val="PL"/>
        <w:rPr>
          <w:lang w:val="en-US"/>
        </w:rPr>
      </w:pPr>
      <w:r>
        <w:rPr>
          <w:rFonts w:eastAsia="Courier New"/>
          <w:lang w:val="en-US"/>
        </w:rPr>
        <w:t xml:space="preserve">          </w:t>
      </w:r>
      <w:r>
        <w:rPr>
          <w:lang w:val="en-US"/>
        </w:rPr>
        <w:t>$ref: 'TS29571_CommonData.yaml#/components/schemas/ApplicationId'</w:t>
      </w:r>
    </w:p>
    <w:p>
      <w:pPr>
        <w:pStyle w:val="PL"/>
        <w:rPr>
          <w:lang w:val="en-US"/>
        </w:rPr>
      </w:pPr>
      <w:r>
        <w:rPr>
          <w:rFonts w:eastAsia="Courier New"/>
          <w:lang w:val="en-US"/>
        </w:rPr>
        <w:t xml:space="preserve">        </w:t>
      </w:r>
      <w:r>
        <w:rPr>
          <w:lang w:val="en-US"/>
        </w:rPr>
        <w:t>pfds:</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'#/components/schemas/PfdContent'</w:t>
      </w:r>
    </w:p>
    <w:p>
      <w:pPr>
        <w:pStyle w:val="PL"/>
        <w:rPr>
          <w:lang w:val="en-US"/>
        </w:rPr>
      </w:pPr>
      <w:r>
        <w:rPr>
          <w:rFonts w:eastAsia="Courier New"/>
        </w:rPr>
        <w:t xml:space="preserve">          </w:t>
      </w:r>
      <w:r>
        <w:rPr/>
        <w:t>minItems: 1</w:t>
      </w:r>
    </w:p>
    <w:p>
      <w:pPr>
        <w:pStyle w:val="PL"/>
        <w:rPr/>
      </w:pPr>
      <w:r>
        <w:rPr>
          <w:rFonts w:eastAsia="Courier New"/>
          <w:lang w:val="en-US"/>
        </w:rPr>
        <w:t xml:space="preserve">        </w:t>
      </w:r>
      <w:r>
        <w:rPr>
          <w:lang w:val="en-US"/>
        </w:rPr>
        <w:t>cachingTime:</w:t>
      </w:r>
    </w:p>
    <w:p>
      <w:pPr>
        <w:pStyle w:val="PL"/>
        <w:rPr>
          <w:lang w:val="en-US"/>
        </w:rPr>
      </w:pPr>
      <w:r>
        <w:rPr>
          <w:rFonts w:eastAsia="Courier New"/>
          <w:lang w:val="en-US"/>
        </w:rPr>
        <w:t xml:space="preserve">          </w:t>
      </w:r>
      <w:r>
        <w:rPr>
          <w:lang w:val="en-US"/>
        </w:rPr>
        <w:t>$ref: 'TS29571_CommonData.yaml#/components/schemas/DateTime'</w:t>
      </w:r>
    </w:p>
    <w:p>
      <w:pPr>
        <w:pStyle w:val="PL"/>
        <w:rPr/>
      </w:pPr>
      <w:r>
        <w:rPr>
          <w:rFonts w:eastAsia="Courier New"/>
        </w:rPr>
        <w:t xml:space="preserve">        </w:t>
      </w:r>
      <w:r>
        <w:rPr/>
        <w:t>supportedFeatures:</w:t>
      </w:r>
    </w:p>
    <w:p>
      <w:pPr>
        <w:pStyle w:val="PL"/>
        <w:rPr>
          <w:lang w:val="en-US"/>
        </w:rPr>
      </w:pPr>
      <w:r>
        <w:rPr>
          <w:rFonts w:eastAsia="Courier New"/>
        </w:rPr>
        <w:t xml:space="preserve">          </w:t>
      </w:r>
      <w:r>
        <w:rPr/>
        <w:t>$ref: 'TS29571_CommonData.yaml#/components/schemas/SupportedFeatures'</w:t>
      </w:r>
    </w:p>
    <w:p>
      <w:pPr>
        <w:pStyle w:val="PL"/>
        <w:rPr>
          <w:lang w:val="en-US"/>
        </w:rPr>
      </w:pPr>
      <w:r>
        <w:rPr>
          <w:rFonts w:eastAsia="Courier New"/>
          <w:lang w:val="en-US"/>
        </w:rPr>
        <w:t xml:space="preserve">      </w:t>
      </w:r>
      <w:r>
        <w:rPr>
          <w:lang w:val="en-US"/>
        </w:rPr>
        <w:t>required:</w:t>
      </w:r>
    </w:p>
    <w:p>
      <w:pPr>
        <w:pStyle w:val="PL"/>
        <w:rPr>
          <w:lang w:val="en-US"/>
        </w:rPr>
      </w:pPr>
      <w:r>
        <w:rPr>
          <w:rFonts w:eastAsia="Courier New"/>
          <w:lang w:val="en-US"/>
        </w:rPr>
        <w:t xml:space="preserve">        </w:t>
      </w:r>
      <w:r>
        <w:rPr>
          <w:lang w:val="en-US"/>
        </w:rPr>
        <w:t>- applicationId</w:t>
      </w:r>
    </w:p>
    <w:p>
      <w:pPr>
        <w:pStyle w:val="PL"/>
        <w:rPr>
          <w:lang w:val="en-US"/>
        </w:rPr>
      </w:pPr>
      <w:r>
        <w:rPr>
          <w:rFonts w:eastAsia="Courier New"/>
          <w:lang w:val="en-US"/>
        </w:rPr>
        <w:t xml:space="preserve">        </w:t>
      </w:r>
      <w:r>
        <w:rPr>
          <w:lang w:val="en-US"/>
        </w:rPr>
        <w:t>- pfds</w:t>
      </w:r>
    </w:p>
    <w:p>
      <w:pPr>
        <w:pStyle w:val="PL"/>
        <w:rPr>
          <w:rFonts w:eastAsia="Courier New"/>
          <w:lang w:val="en-US"/>
        </w:rPr>
      </w:pPr>
      <w:r>
        <w:rPr>
          <w:rFonts w:eastAsia="Courier New"/>
          <w:lang w:val="en-US"/>
        </w:rPr>
        <w:t xml:space="preserve">    </w:t>
      </w:r>
    </w:p>
    <w:p>
      <w:pPr>
        <w:pStyle w:val="PL"/>
        <w:rPr/>
      </w:pPr>
      <w:r>
        <w:rPr>
          <w:rFonts w:eastAsia="Courier New"/>
          <w:lang w:val="en-US"/>
        </w:rPr>
        <w:t xml:space="preserve">    </w:t>
      </w:r>
      <w:r>
        <w:rPr>
          <w:lang w:val="en-US"/>
        </w:rPr>
        <w:t>PfdSubscription:</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w:t>
      </w:r>
    </w:p>
    <w:p>
      <w:pPr>
        <w:pStyle w:val="PL"/>
        <w:rPr>
          <w:lang w:val="en-US"/>
        </w:rPr>
      </w:pPr>
      <w:r>
        <w:rPr>
          <w:rFonts w:eastAsia="Courier New"/>
          <w:lang w:val="en-US"/>
        </w:rPr>
        <w:t xml:space="preserve">        </w:t>
      </w:r>
      <w:r>
        <w:rPr>
          <w:lang w:val="en-US"/>
        </w:rPr>
        <w:t>applicationIds:</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'TS29571_CommonData.yaml#/components/schemas/ApplicationId'</w:t>
      </w:r>
    </w:p>
    <w:p>
      <w:pPr>
        <w:pStyle w:val="PL"/>
        <w:rPr>
          <w:lang w:val="en-US" w:eastAsia="zh-CN"/>
        </w:rPr>
      </w:pPr>
      <w:r>
        <w:rPr>
          <w:rFonts w:eastAsia="Courier New"/>
          <w:lang w:val="en-US" w:eastAsia="zh-CN"/>
        </w:rPr>
        <w:t xml:space="preserve">          </w:t>
      </w:r>
      <w:r>
        <w:rPr>
          <w:lang w:val="en-US" w:eastAsia="zh-CN"/>
        </w:rPr>
        <w:t>minItems: 1</w:t>
      </w:r>
    </w:p>
    <w:p>
      <w:pPr>
        <w:pStyle w:val="PL"/>
        <w:rPr>
          <w:lang w:val="en-US"/>
        </w:rPr>
      </w:pPr>
      <w:r>
        <w:rPr>
          <w:rFonts w:eastAsia="Courier New"/>
          <w:lang w:val="en-US"/>
        </w:rPr>
        <w:t xml:space="preserve">        </w:t>
      </w:r>
      <w:r>
        <w:rPr>
          <w:lang w:val="en-US"/>
        </w:rPr>
        <w:t>notifyUri:</w:t>
      </w:r>
    </w:p>
    <w:p>
      <w:pPr>
        <w:pStyle w:val="PL"/>
        <w:rPr/>
      </w:pPr>
      <w:r>
        <w:rPr>
          <w:rFonts w:eastAsia="Courier New"/>
          <w:lang w:val="en-US"/>
        </w:rPr>
        <w:t xml:space="preserve">          </w:t>
      </w:r>
      <w:r>
        <w:rPr>
          <w:lang w:val="en-US"/>
        </w:rPr>
        <w:t>$ref: 'TS29571_CommonData.yaml#/components/schemas/Uri'</w:t>
      </w:r>
    </w:p>
    <w:p>
      <w:pPr>
        <w:pStyle w:val="PL"/>
        <w:rPr>
          <w:lang w:val="en-US"/>
        </w:rPr>
      </w:pPr>
      <w:r>
        <w:rPr>
          <w:rFonts w:eastAsia="Courier New"/>
          <w:lang w:val="en-US"/>
        </w:rPr>
        <w:t xml:space="preserve">        </w:t>
      </w:r>
      <w:r>
        <w:rPr>
          <w:lang w:val="en-US"/>
        </w:rPr>
        <w:t>supportedFeatures:</w:t>
      </w:r>
    </w:p>
    <w:p>
      <w:pPr>
        <w:pStyle w:val="PL"/>
        <w:rPr>
          <w:lang w:val="en-US"/>
        </w:rPr>
      </w:pPr>
      <w:r>
        <w:rPr>
          <w:rFonts w:eastAsia="Courier New"/>
          <w:lang w:val="en-US"/>
        </w:rPr>
        <w:t xml:space="preserve">          </w:t>
      </w:r>
      <w:r>
        <w:rPr>
          <w:lang w:val="en-US"/>
        </w:rPr>
        <w:t>$ref: 'TS29571_CommonData.yaml#/components/schemas/SupportedFeatures'</w:t>
      </w:r>
    </w:p>
    <w:p>
      <w:pPr>
        <w:pStyle w:val="PL"/>
        <w:rPr>
          <w:lang w:val="en-US"/>
        </w:rPr>
      </w:pPr>
      <w:r>
        <w:rPr>
          <w:rFonts w:eastAsia="Courier New"/>
          <w:lang w:val="en-US"/>
        </w:rPr>
        <w:t xml:space="preserve">      </w:t>
      </w:r>
      <w:r>
        <w:rPr>
          <w:lang w:val="en-US"/>
        </w:rPr>
        <w:t>required:</w:t>
      </w:r>
    </w:p>
    <w:p>
      <w:pPr>
        <w:pStyle w:val="PL"/>
        <w:rPr>
          <w:lang w:val="en-US"/>
        </w:rPr>
      </w:pPr>
      <w:r>
        <w:rPr>
          <w:rFonts w:eastAsia="Courier New"/>
          <w:lang w:val="en-US"/>
        </w:rPr>
        <w:t xml:space="preserve">        </w:t>
      </w:r>
      <w:r>
        <w:rPr>
          <w:lang w:val="en-US"/>
        </w:rPr>
        <w:t>- notifyUri</w:t>
      </w:r>
    </w:p>
    <w:p>
      <w:pPr>
        <w:pStyle w:val="PL"/>
        <w:rPr>
          <w:lang w:val="en-US"/>
        </w:rPr>
      </w:pPr>
      <w:r>
        <w:rPr>
          <w:rFonts w:eastAsia="Courier New"/>
          <w:lang w:val="en-US"/>
        </w:rPr>
        <w:t xml:space="preserve">        </w:t>
      </w:r>
      <w:r>
        <w:rPr>
          <w:lang w:val="en-US"/>
        </w:rPr>
        <w:t>- supportedFeatures</w:t>
      </w:r>
    </w:p>
    <w:p>
      <w:pPr>
        <w:pStyle w:val="PL"/>
        <w:rPr>
          <w:rFonts w:eastAsia="Courier New"/>
          <w:lang w:val="en-US"/>
        </w:rPr>
      </w:pPr>
      <w:r>
        <w:rPr>
          <w:rFonts w:eastAsia="Courier New"/>
          <w:lang w:val="en-US"/>
        </w:rPr>
        <w:t xml:space="preserve">        </w:t>
      </w:r>
    </w:p>
    <w:p>
      <w:pPr>
        <w:pStyle w:val="PL"/>
        <w:rPr>
          <w:lang w:val="en-US"/>
        </w:rPr>
      </w:pPr>
      <w:r>
        <w:rPr>
          <w:rFonts w:eastAsia="Courier New"/>
          <w:lang w:val="en-US"/>
        </w:rPr>
        <w:t xml:space="preserve">    </w:t>
      </w:r>
      <w:r>
        <w:rPr>
          <w:lang w:val="en-US"/>
        </w:rPr>
        <w:t>PfdChangeNotification:</w:t>
      </w:r>
    </w:p>
    <w:p>
      <w:pPr>
        <w:pStyle w:val="PL"/>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w:t>
      </w:r>
    </w:p>
    <w:p>
      <w:pPr>
        <w:pStyle w:val="PL"/>
        <w:rPr>
          <w:lang w:val="en-US"/>
        </w:rPr>
      </w:pPr>
      <w:r>
        <w:rPr>
          <w:rFonts w:eastAsia="Courier New"/>
          <w:lang w:val="en-US"/>
        </w:rPr>
        <w:t xml:space="preserve">        </w:t>
      </w:r>
      <w:r>
        <w:rPr>
          <w:lang w:val="en-US"/>
        </w:rPr>
        <w:t>applicationId:</w:t>
      </w:r>
    </w:p>
    <w:p>
      <w:pPr>
        <w:pStyle w:val="PL"/>
        <w:rPr>
          <w:lang w:val="en-US"/>
        </w:rPr>
      </w:pPr>
      <w:r>
        <w:rPr>
          <w:rFonts w:eastAsia="Courier New"/>
          <w:lang w:val="en-US"/>
        </w:rPr>
        <w:t xml:space="preserve">          </w:t>
      </w:r>
      <w:r>
        <w:rPr>
          <w:lang w:val="en-US"/>
        </w:rPr>
        <w:t>$ref: 'TS29571_CommonData.yaml#/components/schemas/ApplicationId'</w:t>
      </w:r>
    </w:p>
    <w:p>
      <w:pPr>
        <w:pStyle w:val="PL"/>
        <w:rPr>
          <w:lang w:val="en-US"/>
        </w:rPr>
      </w:pPr>
      <w:r>
        <w:rPr>
          <w:rFonts w:eastAsia="Courier New"/>
          <w:lang w:val="en-US"/>
        </w:rPr>
        <w:t xml:space="preserve">        </w:t>
      </w:r>
      <w:r>
        <w:rPr>
          <w:lang w:val="en-US"/>
        </w:rPr>
        <w:t>removalFlag:</w:t>
      </w:r>
    </w:p>
    <w:p>
      <w:pPr>
        <w:pStyle w:val="PL"/>
        <w:rPr>
          <w:lang w:val="en-US"/>
        </w:rPr>
      </w:pPr>
      <w:r>
        <w:rPr>
          <w:rFonts w:eastAsia="Courier New"/>
          <w:lang w:val="en-US"/>
        </w:rPr>
        <w:t xml:space="preserve">          </w:t>
      </w:r>
      <w:r>
        <w:rPr>
          <w:lang w:val="en-US"/>
        </w:rPr>
        <w:t>type: boolean</w:t>
      </w:r>
    </w:p>
    <w:p>
      <w:pPr>
        <w:pStyle w:val="PL"/>
        <w:rPr>
          <w:lang w:val="en-US"/>
        </w:rPr>
      </w:pPr>
      <w:r>
        <w:rPr>
          <w:rFonts w:eastAsia="Courier New"/>
          <w:lang w:val="en-US"/>
        </w:rPr>
        <w:t xml:space="preserve">          </w:t>
      </w:r>
      <w:r>
        <w:rPr>
          <w:lang w:val="en-US"/>
        </w:rPr>
        <w:t>default: false</w:t>
      </w:r>
    </w:p>
    <w:p>
      <w:pPr>
        <w:pStyle w:val="PL"/>
        <w:rPr>
          <w:lang w:val="en-US"/>
        </w:rPr>
      </w:pPr>
      <w:r>
        <w:rPr>
          <w:rFonts w:eastAsia="Courier New"/>
          <w:lang w:val="en-US"/>
        </w:rPr>
        <w:t xml:space="preserve">        </w:t>
      </w:r>
      <w:r>
        <w:rPr>
          <w:lang w:val="en-US"/>
        </w:rPr>
        <w:t>partialFlag:</w:t>
      </w:r>
    </w:p>
    <w:p>
      <w:pPr>
        <w:pStyle w:val="PL"/>
        <w:rPr>
          <w:lang w:val="en-US"/>
        </w:rPr>
      </w:pPr>
      <w:r>
        <w:rPr>
          <w:rFonts w:eastAsia="Courier New"/>
          <w:lang w:val="en-US"/>
        </w:rPr>
        <w:t xml:space="preserve">          </w:t>
      </w:r>
      <w:r>
        <w:rPr>
          <w:lang w:val="en-US"/>
        </w:rPr>
        <w:t>type: boolean</w:t>
      </w:r>
    </w:p>
    <w:p>
      <w:pPr>
        <w:pStyle w:val="PL"/>
        <w:rPr/>
      </w:pPr>
      <w:r>
        <w:rPr>
          <w:rFonts w:eastAsia="Courier New"/>
          <w:lang w:val="en-US"/>
        </w:rPr>
        <w:t xml:space="preserve">          </w:t>
      </w:r>
      <w:r>
        <w:rPr>
          <w:lang w:val="en-US"/>
        </w:rPr>
        <w:t>default: false</w:t>
      </w:r>
    </w:p>
    <w:p>
      <w:pPr>
        <w:pStyle w:val="PL"/>
        <w:rPr>
          <w:lang w:val="en-US"/>
        </w:rPr>
      </w:pPr>
      <w:r>
        <w:rPr>
          <w:rFonts w:eastAsia="Courier New"/>
          <w:lang w:val="en-US"/>
        </w:rPr>
        <w:t xml:space="preserve">        </w:t>
      </w:r>
      <w:r>
        <w:rPr>
          <w:lang w:val="en-US"/>
        </w:rPr>
        <w:t>pfds:</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'#/components/schemas/PfdContent'</w:t>
      </w:r>
    </w:p>
    <w:p>
      <w:pPr>
        <w:pStyle w:val="PL"/>
        <w:rPr>
          <w:lang w:val="en-US"/>
        </w:rPr>
      </w:pPr>
      <w:r>
        <w:rPr>
          <w:rFonts w:eastAsia="Courier New"/>
        </w:rPr>
        <w:t xml:space="preserve">          </w:t>
      </w:r>
      <w:r>
        <w:rPr/>
        <w:t>minItems: 1</w:t>
      </w:r>
    </w:p>
    <w:p>
      <w:pPr>
        <w:pStyle w:val="PL"/>
        <w:rPr>
          <w:lang w:val="en-US"/>
        </w:rPr>
      </w:pPr>
      <w:r>
        <w:rPr>
          <w:rFonts w:eastAsia="Courier New"/>
          <w:lang w:val="en-US"/>
        </w:rPr>
        <w:t xml:space="preserve">      </w:t>
      </w:r>
      <w:r>
        <w:rPr>
          <w:lang w:val="en-US"/>
        </w:rPr>
        <w:t>required:</w:t>
      </w:r>
    </w:p>
    <w:p>
      <w:pPr>
        <w:pStyle w:val="PL"/>
        <w:rPr>
          <w:lang w:val="en-US"/>
        </w:rPr>
      </w:pPr>
      <w:r>
        <w:rPr>
          <w:rFonts w:eastAsia="Courier New"/>
          <w:lang w:val="en-US"/>
        </w:rPr>
        <w:t xml:space="preserve">        </w:t>
      </w:r>
      <w:r>
        <w:rPr>
          <w:lang w:val="en-US"/>
        </w:rPr>
        <w:t>- applicationId</w:t>
      </w:r>
    </w:p>
    <w:p>
      <w:pPr>
        <w:pStyle w:val="PL"/>
        <w:rPr>
          <w:lang w:val="en-US"/>
        </w:rPr>
      </w:pPr>
      <w:r>
        <w:rPr>
          <w:lang w:val="en-US"/>
        </w:rPr>
      </w:r>
    </w:p>
    <w:p>
      <w:pPr>
        <w:pStyle w:val="PL"/>
        <w:rPr>
          <w:lang w:val="en-US"/>
        </w:rPr>
      </w:pPr>
      <w:r>
        <w:rPr>
          <w:rFonts w:eastAsia="Courier New"/>
          <w:lang w:val="en-US"/>
        </w:rPr>
        <w:t xml:space="preserve">    </w:t>
      </w:r>
      <w:r>
        <w:rPr>
          <w:lang w:val="en-US"/>
        </w:rPr>
        <w:t>PfdChangeReport:</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w:t>
      </w:r>
    </w:p>
    <w:p>
      <w:pPr>
        <w:pStyle w:val="PL"/>
        <w:rPr>
          <w:lang w:val="en-US"/>
        </w:rPr>
      </w:pPr>
      <w:r>
        <w:rPr>
          <w:rFonts w:eastAsia="Courier New"/>
          <w:lang w:val="en-US"/>
        </w:rPr>
        <w:t xml:space="preserve">        </w:t>
      </w:r>
      <w:r>
        <w:rPr>
          <w:lang w:val="en-US"/>
        </w:rPr>
        <w:t>pfdError:</w:t>
      </w:r>
    </w:p>
    <w:p>
      <w:pPr>
        <w:pStyle w:val="PL"/>
        <w:rPr/>
      </w:pPr>
      <w:r>
        <w:rPr>
          <w:rFonts w:eastAsia="Courier New"/>
          <w:lang w:val="en-US"/>
        </w:rPr>
        <w:t xml:space="preserve">          </w:t>
      </w:r>
      <w:r>
        <w:rPr>
          <w:lang w:val="en-US"/>
        </w:rPr>
        <w:t>$ref: 'TS29571_CommonData.yaml#/components/schemas/ProblemDetails'</w:t>
      </w:r>
    </w:p>
    <w:p>
      <w:pPr>
        <w:pStyle w:val="PL"/>
        <w:rPr/>
      </w:pPr>
      <w:r>
        <w:rPr>
          <w:rFonts w:eastAsia="Courier New"/>
          <w:lang w:val="en-US"/>
        </w:rPr>
        <w:t xml:space="preserve">        </w:t>
      </w:r>
      <w:r>
        <w:rPr>
          <w:lang w:eastAsia="zh-CN"/>
        </w:rPr>
        <w:t>a</w:t>
      </w:r>
      <w:r>
        <w:rPr>
          <w:lang w:eastAsia="zh-CN"/>
        </w:rPr>
        <w:t>pplicatio</w:t>
      </w:r>
      <w:r>
        <w:rPr>
          <w:lang w:eastAsia="zh-CN"/>
        </w:rPr>
        <w:t>nId</w:t>
      </w:r>
      <w:r>
        <w:rPr>
          <w:lang w:val="en-US"/>
        </w:rPr>
        <w:t>:</w:t>
      </w:r>
    </w:p>
    <w:p>
      <w:pPr>
        <w:pStyle w:val="PL"/>
        <w:rPr>
          <w:lang w:val="en-US"/>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w:t>
      </w:r>
    </w:p>
    <w:p>
      <w:pPr>
        <w:pStyle w:val="PL"/>
        <w:rPr>
          <w:lang w:val="en-US"/>
        </w:rPr>
      </w:pPr>
      <w:r>
        <w:rPr>
          <w:rFonts w:eastAsia="Courier New"/>
          <w:lang w:val="en-US"/>
        </w:rPr>
        <w:t xml:space="preserve">            </w:t>
      </w:r>
      <w:r>
        <w:rPr>
          <w:lang w:val="en-US"/>
        </w:rPr>
        <w:t>$ref: 'TS29571_CommonData.yaml#/components/schemas/ApplicationId'</w:t>
      </w:r>
    </w:p>
    <w:p>
      <w:pPr>
        <w:pStyle w:val="PL"/>
        <w:rPr>
          <w:lang w:val="en-US" w:eastAsia="zh-CN"/>
        </w:rPr>
      </w:pPr>
      <w:r>
        <w:rPr>
          <w:rFonts w:eastAsia="Courier New"/>
          <w:lang w:val="en-US" w:eastAsia="zh-CN"/>
        </w:rPr>
        <w:t xml:space="preserve">          </w:t>
      </w:r>
      <w:r>
        <w:rPr>
          <w:lang w:val="en-US" w:eastAsia="zh-CN"/>
        </w:rPr>
        <w:t>minItems: 1</w:t>
      </w:r>
    </w:p>
    <w:p>
      <w:pPr>
        <w:pStyle w:val="PL"/>
        <w:rPr>
          <w:lang w:val="en-US"/>
        </w:rPr>
      </w:pPr>
      <w:r>
        <w:rPr>
          <w:rFonts w:eastAsia="Courier New"/>
          <w:lang w:val="en-US"/>
        </w:rPr>
        <w:t xml:space="preserve">      </w:t>
      </w:r>
      <w:r>
        <w:rPr>
          <w:lang w:val="en-US"/>
        </w:rPr>
        <w:t>required:</w:t>
      </w:r>
    </w:p>
    <w:p>
      <w:pPr>
        <w:pStyle w:val="PL"/>
        <w:rPr/>
      </w:pPr>
      <w:r>
        <w:rPr>
          <w:rFonts w:eastAsia="Courier New"/>
          <w:lang w:val="en-US"/>
        </w:rPr>
        <w:t xml:space="preserve">        </w:t>
      </w:r>
      <w:r>
        <w:rPr>
          <w:lang w:val="en-US"/>
        </w:rPr>
        <w:t>- pfdError</w:t>
      </w:r>
    </w:p>
    <w:p>
      <w:pPr>
        <w:pStyle w:val="PL"/>
        <w:rPr>
          <w:lang w:val="en-US"/>
        </w:rPr>
      </w:pPr>
      <w:r>
        <w:rPr>
          <w:rFonts w:eastAsia="Courier New"/>
          <w:lang w:val="en-US"/>
        </w:rPr>
        <w:t xml:space="preserve">        </w:t>
      </w:r>
      <w:r>
        <w:rPr>
          <w:lang w:val="en-US"/>
        </w:rPr>
        <w:t>- applicationId</w:t>
      </w:r>
      <w:r>
        <w:br w:type="page"/>
      </w:r>
    </w:p>
    <w:p>
      <w:pPr>
        <w:pStyle w:val="Heading8"/>
        <w:ind w:left="0" w:hanging="0"/>
        <w:rPr/>
      </w:pPr>
      <w:bookmarkStart w:id="115" w:name="__RefHeading___Toc90887705"/>
      <w:bookmarkEnd w:id="115"/>
      <w:r>
        <w:rPr/>
        <w:t>Annex B (informative):</w:t>
      </w:r>
      <w:r>
        <w:rPr>
          <w:lang w:eastAsia="zh-CN"/>
        </w:rPr>
        <w:br/>
      </w:r>
      <w:r>
        <w:rPr/>
        <w:t>Change history</w:t>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TS skeleton of </w:t>
            </w:r>
            <w:r>
              <w:rPr>
                <w:sz w:val="16"/>
                <w:szCs w:val="16"/>
                <w:lang w:eastAsia="zh-CN"/>
              </w:rPr>
              <w:t>PFD Management Service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w:t>
            </w:r>
            <w:r>
              <w:rPr>
                <w:sz w:val="16"/>
                <w:szCs w:val="16"/>
                <w:lang w:eastAsia="zh-CN"/>
              </w:rPr>
              <w:t>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3#94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Includes the following contribution agreed by CT3 at CT3#</w:t>
            </w:r>
            <w:r>
              <w:rPr>
                <w:rFonts w:cs="Arial" w:ascii="Arial" w:hAnsi="Arial"/>
                <w:sz w:val="16"/>
                <w:szCs w:val="16"/>
                <w:lang w:eastAsia="zh-CN"/>
              </w:rPr>
              <w:t>94</w:t>
            </w:r>
            <w:r>
              <w:rPr>
                <w:rFonts w:cs="Arial" w:ascii="Arial" w:hAnsi="Arial"/>
                <w:sz w:val="16"/>
                <w:szCs w:val="16"/>
              </w:rPr>
              <w:t>:</w:t>
            </w:r>
          </w:p>
          <w:p>
            <w:pPr>
              <w:pStyle w:val="TAL"/>
              <w:rPr>
                <w:sz w:val="16"/>
                <w:szCs w:val="16"/>
                <w:lang w:eastAsia="zh-CN"/>
              </w:rPr>
            </w:pPr>
            <w:r>
              <w:rPr>
                <w:sz w:val="16"/>
                <w:szCs w:val="16"/>
                <w:lang w:eastAsia="zh-CN"/>
              </w:rPr>
              <w:t>C3-180045, C3-180270, C3-180271.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CT3#95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Includes the following contribution agreed by CT3 at CT3#</w:t>
            </w:r>
            <w:r>
              <w:rPr>
                <w:rFonts w:cs="Arial" w:ascii="Arial" w:hAnsi="Arial"/>
                <w:sz w:val="16"/>
                <w:szCs w:val="16"/>
                <w:lang w:eastAsia="zh-CN"/>
              </w:rPr>
              <w:t>9</w:t>
            </w:r>
            <w:r>
              <w:rPr>
                <w:rFonts w:cs="Arial" w:ascii="Arial" w:hAnsi="Arial"/>
                <w:sz w:val="16"/>
                <w:szCs w:val="16"/>
                <w:lang w:eastAsia="zh-CN"/>
              </w:rPr>
              <w:t>5:</w:t>
            </w:r>
          </w:p>
          <w:p>
            <w:pPr>
              <w:pStyle w:val="Normal"/>
              <w:spacing w:before="0" w:after="0"/>
              <w:rPr>
                <w:rFonts w:ascii="Arial" w:hAnsi="Arial" w:cs="Arial"/>
                <w:sz w:val="16"/>
                <w:szCs w:val="16"/>
                <w:lang w:eastAsia="zh-CN"/>
              </w:rPr>
            </w:pPr>
            <w:r>
              <w:rPr>
                <w:rFonts w:cs="Arial" w:ascii="Arial" w:hAnsi="Arial"/>
                <w:sz w:val="16"/>
                <w:szCs w:val="16"/>
                <w:lang w:eastAsia="zh-CN"/>
              </w:rPr>
              <w:t xml:space="preserve">C3-181100, </w:t>
            </w:r>
            <w:r>
              <w:rPr>
                <w:rFonts w:cs="Arial" w:ascii="Arial" w:hAnsi="Arial"/>
                <w:sz w:val="16"/>
                <w:szCs w:val="16"/>
                <w:lang w:eastAsia="zh-CN"/>
              </w:rPr>
              <w:t>C3-181262, C3-181102, C3-181103, C3-181314.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CT3#96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Includes the following contribution agreed by CT3 at CT3#</w:t>
            </w:r>
            <w:r>
              <w:rPr>
                <w:rFonts w:cs="Arial" w:ascii="Arial" w:hAnsi="Arial"/>
                <w:sz w:val="16"/>
                <w:szCs w:val="16"/>
                <w:lang w:eastAsia="zh-CN"/>
              </w:rPr>
              <w:t>9</w:t>
            </w:r>
            <w:r>
              <w:rPr>
                <w:rFonts w:cs="Arial" w:ascii="Arial" w:hAnsi="Arial"/>
                <w:sz w:val="16"/>
                <w:szCs w:val="16"/>
                <w:lang w:eastAsia="zh-CN"/>
              </w:rPr>
              <w:t>6:</w:t>
            </w:r>
          </w:p>
          <w:p>
            <w:pPr>
              <w:pStyle w:val="Normal"/>
              <w:spacing w:before="0" w:after="0"/>
              <w:rPr>
                <w:rFonts w:ascii="Arial" w:hAnsi="Arial" w:cs="Arial"/>
                <w:sz w:val="16"/>
                <w:szCs w:val="16"/>
              </w:rPr>
            </w:pPr>
            <w:r>
              <w:rPr>
                <w:rFonts w:cs="Arial" w:ascii="Arial" w:hAnsi="Arial"/>
                <w:sz w:val="16"/>
                <w:szCs w:val="16"/>
                <w:lang w:eastAsia="zh-CN"/>
              </w:rPr>
              <w:t>C3-18</w:t>
            </w:r>
            <w:r>
              <w:rPr>
                <w:rFonts w:cs="Arial" w:ascii="Arial" w:hAnsi="Arial"/>
                <w:sz w:val="16"/>
                <w:szCs w:val="16"/>
                <w:lang w:eastAsia="zh-CN"/>
              </w:rPr>
              <w:t>2153</w:t>
            </w:r>
            <w:r>
              <w:rPr>
                <w:rFonts w:cs="Arial" w:ascii="Arial" w:hAnsi="Arial"/>
                <w:sz w:val="16"/>
                <w:szCs w:val="16"/>
                <w:lang w:eastAsia="zh-CN"/>
              </w:rPr>
              <w:t xml:space="preserve">, </w:t>
            </w:r>
            <w:r>
              <w:rPr>
                <w:rFonts w:cs="Arial" w:ascii="Arial" w:hAnsi="Arial"/>
                <w:sz w:val="16"/>
                <w:szCs w:val="16"/>
                <w:lang w:eastAsia="zh-CN"/>
              </w:rPr>
              <w:t>C3-182411, C3-182412, C3-182413, C3-182414, C3-182477, C3-182478.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CT3#97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Includes the following contribution agreed by CT3 at CT3#</w:t>
            </w:r>
            <w:r>
              <w:rPr>
                <w:rFonts w:cs="Arial" w:ascii="Arial" w:hAnsi="Arial"/>
                <w:sz w:val="16"/>
                <w:szCs w:val="16"/>
                <w:lang w:eastAsia="zh-CN"/>
              </w:rPr>
              <w:t>9</w:t>
            </w:r>
            <w:r>
              <w:rPr>
                <w:rFonts w:cs="Arial" w:ascii="Arial" w:hAnsi="Arial"/>
                <w:sz w:val="16"/>
                <w:szCs w:val="16"/>
                <w:lang w:eastAsia="zh-CN"/>
              </w:rPr>
              <w:t>7:</w:t>
            </w:r>
          </w:p>
          <w:p>
            <w:pPr>
              <w:pStyle w:val="Normal"/>
              <w:spacing w:before="0" w:after="0"/>
              <w:rPr>
                <w:rFonts w:ascii="Arial" w:hAnsi="Arial" w:cs="Arial"/>
                <w:sz w:val="16"/>
                <w:szCs w:val="16"/>
              </w:rPr>
            </w:pPr>
            <w:r>
              <w:rPr>
                <w:rFonts w:cs="Arial" w:ascii="Arial" w:hAnsi="Arial"/>
                <w:sz w:val="16"/>
                <w:szCs w:val="16"/>
                <w:lang w:eastAsia="zh-CN"/>
              </w:rPr>
              <w:t>C3-18</w:t>
            </w:r>
            <w:r>
              <w:rPr>
                <w:rFonts w:cs="Arial" w:ascii="Arial" w:hAnsi="Arial"/>
                <w:sz w:val="16"/>
                <w:szCs w:val="16"/>
                <w:lang w:eastAsia="zh-CN"/>
              </w:rPr>
              <w:t>3115</w:t>
            </w:r>
            <w:r>
              <w:rPr>
                <w:rFonts w:cs="Arial" w:ascii="Arial" w:hAnsi="Arial"/>
                <w:sz w:val="16"/>
                <w:szCs w:val="16"/>
                <w:lang w:eastAsia="zh-CN"/>
              </w:rPr>
              <w:t xml:space="preserve">, </w:t>
            </w:r>
            <w:r>
              <w:rPr>
                <w:rFonts w:cs="Arial" w:ascii="Arial" w:hAnsi="Arial"/>
                <w:sz w:val="16"/>
                <w:szCs w:val="16"/>
                <w:lang w:eastAsia="zh-CN"/>
              </w:rPr>
              <w:t>C3-183557, C3-183558, C3-183560.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w:t>
            </w:r>
            <w:r>
              <w:rPr>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CP-181029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TS sent to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w:t>
            </w:r>
            <w:r>
              <w:rPr>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CP-181029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TS approved by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Protocol error statement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rPr>
              <w:t>Description of Structured data types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lang w:eastAsia="zh-CN"/>
              </w:rPr>
              <w:t>Default value for apiRoot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Cardinality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Correct Nnef_PFDmanagement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rPr>
              <w:t>Location Header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Alignment of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API version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Security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Content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CP-190116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Fetch PFD for all applications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CP-190116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14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Correction of resource URIs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CP-190130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PUT for PFD change subscription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CP-190121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PFD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Open API version update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w:t>
            </w:r>
            <w:r>
              <w:rPr>
                <w:sz w:val="16"/>
                <w:szCs w:val="16"/>
                <w:lang w:eastAsia="zh-CN"/>
              </w:rPr>
              <w:t>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CP-191083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0016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Precedence of OpenAPI 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w:t>
            </w:r>
            <w:r>
              <w:rPr>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CP-191083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0019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Correction to Notification of PFD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w:t>
            </w:r>
            <w:r>
              <w:rPr>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CP-191083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rPr>
              <w:t>Copyright Note in YAML 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w:t>
            </w:r>
            <w:r>
              <w:rPr>
                <w:sz w:val="16"/>
                <w:szCs w:val="16"/>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w:t>
            </w:r>
            <w:r>
              <w:rPr>
                <w:sz w:val="16"/>
                <w:szCs w:val="16"/>
                <w:lang w:eastAsia="zh-CN"/>
              </w:rPr>
              <w:t>84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CP-191101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API version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CP-192149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Correct presence condition in PFD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CT#87e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w:t>
            </w:r>
            <w:r>
              <w:rPr>
                <w:sz w:val="16"/>
                <w:szCs w:val="16"/>
                <w:lang w:eastAsia="zh-CN"/>
              </w:rPr>
              <w:t>P</w:t>
            </w:r>
            <w:r>
              <w:rPr>
                <w:sz w:val="16"/>
                <w:szCs w:val="16"/>
                <w:lang w:eastAsia="zh-CN"/>
              </w:rPr>
              <w:t>-20</w:t>
            </w:r>
            <w:r>
              <w:rPr>
                <w:sz w:val="16"/>
                <w:szCs w:val="16"/>
                <w:lang w:eastAsia="zh-CN"/>
              </w:rPr>
              <w:t>0215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Reference of Error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CT#87e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CP-20</w:t>
            </w:r>
            <w:r>
              <w:rPr>
                <w:sz w:val="16"/>
                <w:szCs w:val="16"/>
                <w:lang w:eastAsia="zh-CN"/>
              </w:rPr>
              <w:t>0216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Non-unique operation identifiers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0029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Storage of YAML files in ETSI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30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URI of the Nnef_PFDmanagement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31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Optionality of ProblemDetails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32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Supported headers, Resource Data type and yaml mapping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33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4</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w:t>
            </w:r>
            <w:r>
              <w:rPr>
                <w:sz w:val="16"/>
                <w:szCs w:val="16"/>
                <w:lang w:eastAsia="zh-CN"/>
              </w:rPr>
              <w:t>T#89e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CP-202056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0035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rPr>
              <w:t>Correction</w:t>
            </w:r>
            <w:r>
              <w:rPr>
                <w:rFonts w:cs="Arial" w:ascii="Arial" w:hAnsi="Arial"/>
                <w:sz w:val="16"/>
                <w:szCs w:val="16"/>
              </w:rPr>
              <w:t xml:space="preserve"> to the PFD change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5</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CP-203077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0040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Essential corrections and alignments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CP-203120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w:t>
            </w:r>
            <w:r>
              <w:rPr>
                <w:sz w:val="16"/>
                <w:szCs w:val="16"/>
                <w:lang w:eastAsia="zh-CN"/>
              </w:rPr>
              <w:t>045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lang w:eastAsia="zh-CN"/>
              </w:rPr>
              <w:t xml:space="preserve">Correction to </w:t>
            </w:r>
            <w:r>
              <w:rPr>
                <w:rFonts w:cs="Arial" w:ascii="Arial" w:hAnsi="Arial"/>
                <w:sz w:val="16"/>
                <w:szCs w:val="16"/>
                <w:lang w:eastAsia="zh-CN"/>
              </w:rPr>
              <w:t>PFD retrieval in PULL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CP-203120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0048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lang w:eastAsia="zh-CN"/>
              </w:rPr>
              <w:t xml:space="preserve">Correction to </w:t>
            </w:r>
            <w:r>
              <w:rPr>
                <w:rFonts w:cs="Arial" w:ascii="Arial" w:hAnsi="Arial"/>
                <w:sz w:val="16"/>
                <w:szCs w:val="16"/>
                <w:lang w:eastAsia="zh-CN"/>
              </w:rPr>
              <w:t>notification URI of PFD change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CT#90e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0052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Storage of YAML files in 3GPP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CT#91e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0057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Support of stateless NFs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7</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CT#91e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CP-210222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0063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notifyUri used by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7</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CT#91e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CP-210200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0071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Datatype and figure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7</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CT#91e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0075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szCs w:val="16"/>
                <w:lang w:eastAsia="zh-CN"/>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7</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CP-211208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0078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Correction of request URI in 4.2.2.2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8</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0080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fldChar w:fldCharType="begin"/>
            </w:r>
            <w:r>
              <w:rPr>
                <w:sz w:val="16"/>
                <w:szCs w:val="16"/>
                <w:rFonts w:cs="Arial" w:ascii="Arial" w:hAnsi="Arial"/>
                <w:lang w:eastAsia="zh-CN"/>
              </w:rPr>
              <w:instrText xml:space="preserve"> DOCPROPERTY "CrTitle"</w:instrText>
            </w:r>
            <w:r>
              <w:rPr>
                <w:sz w:val="16"/>
                <w:szCs w:val="16"/>
                <w:rFonts w:cs="Arial" w:ascii="Arial" w:hAnsi="Arial"/>
                <w:lang w:eastAsia="zh-CN"/>
              </w:rPr>
              <w:fldChar w:fldCharType="separate"/>
            </w:r>
            <w:r>
              <w:rPr>
                <w:sz w:val="16"/>
                <w:szCs w:val="16"/>
                <w:rFonts w:cs="Arial" w:ascii="Arial" w:hAnsi="Arial"/>
                <w:lang w:eastAsia="zh-CN"/>
              </w:rPr>
              <w:t>Temporary and Permanent Redirection</w:t>
            </w:r>
            <w:r>
              <w:rPr>
                <w:sz w:val="16"/>
                <w:szCs w:val="16"/>
                <w:rFonts w:cs="Arial" w:ascii="Arial" w:hAnsi="Arial"/>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8</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CT#92e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0082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lang w:eastAsia="zh-CN"/>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8</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CT#93e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CP-212190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87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rPr>
              <w:t>default caching time value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9</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CT#93e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CP-212190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w:t>
            </w:r>
            <w:r>
              <w:rPr>
                <w:sz w:val="16"/>
                <w:szCs w:val="16"/>
                <w:lang w:eastAsia="zh-CN"/>
              </w:rPr>
              <w:t>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lang w:eastAsia="zh-CN"/>
              </w:rPr>
            </w:pPr>
            <w:r>
              <w:rPr>
                <w:rFonts w:cs="Arial" w:ascii="Arial" w:hAnsi="Arial"/>
                <w:sz w:val="16"/>
                <w:szCs w:val="16"/>
              </w:rPr>
              <w:t>Presentation condition of pfdId attribute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9</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CT#94e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CP-213215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0096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Correction to PFD management in push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10</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CT#94e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CP-213224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0098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Adding</w:t>
            </w:r>
            <w:r>
              <w:rPr>
                <w:rFonts w:cs="Arial" w:ascii="Arial" w:hAnsi="Arial"/>
                <w:sz w:val="16"/>
                <w:szCs w:val="16"/>
              </w:rPr>
              <w:t xml:space="preserve"> supported features in GET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10</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CT#94e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CP-213242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0100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16.</w:t>
            </w:r>
            <w:r>
              <w:rPr>
                <w:sz w:val="16"/>
                <w:szCs w:val="16"/>
                <w:lang w:eastAsia="zh-CN"/>
              </w:rPr>
              <w:t>10</w:t>
            </w:r>
            <w:r>
              <w:rPr>
                <w:sz w:val="16"/>
                <w:szCs w:val="16"/>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rFonts w:cs="Arial"/>
                <w:sz w:val="16"/>
                <w:szCs w:val="16"/>
                <w:lang w:val="en-US" w:eastAsia="en-US"/>
              </w:rPr>
              <w:t>CT#96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CP-221119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w:t>
            </w:r>
            <w:r>
              <w:rPr>
                <w:sz w:val="16"/>
                <w:szCs w:val="16"/>
                <w:lang w:eastAsia="zh-CN"/>
              </w:rPr>
              <w:t>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DOCPROPERTY "CrTitle"</w:instrText>
            </w:r>
            <w:r>
              <w:rPr>
                <w:sz w:val="16"/>
                <w:szCs w:val="16"/>
                <w:rFonts w:cs="Arial" w:ascii="Arial" w:hAnsi="Arial"/>
              </w:rPr>
              <w:fldChar w:fldCharType="separate"/>
            </w:r>
            <w:r>
              <w:rPr>
                <w:sz w:val="16"/>
                <w:szCs w:val="16"/>
                <w:rFonts w:cs="Arial" w:ascii="Arial" w:hAnsi="Arial"/>
              </w:rPr>
              <w:t>Correcting the description of the encoding used for flow descriptions</w:t>
            </w:r>
            <w:r>
              <w:rPr>
                <w:sz w:val="16"/>
                <w:szCs w:val="16"/>
                <w:rFonts w:cs="Arial" w:ascii="Arial" w:hAnsi="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w:t>
            </w:r>
            <w:r>
              <w:rPr>
                <w:sz w:val="16"/>
                <w:szCs w:val="16"/>
                <w:lang w:eastAsia="zh-CN"/>
              </w:rPr>
              <w:t>11</w:t>
            </w:r>
            <w:r>
              <w:rPr>
                <w:sz w:val="16"/>
                <w:szCs w:val="16"/>
                <w:lang w:eastAsia="zh-CN"/>
              </w:rPr>
              <w:t>.0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Tahoma">
    <w:charset w:val="00"/>
    <w:family w:val="swiss"/>
    <w:pitch w:val="variable"/>
  </w:font>
  <w:font w:name="Courier New">
    <w:charset w:val="00"/>
    <w:family w:val="modern"/>
    <w:pitch w:val="default"/>
  </w:font>
  <w:font w:name="Segoe UI">
    <w:charset w:val="00"/>
    <w:family w:val="swiss"/>
    <w:pitch w:val="variable"/>
  </w:font>
  <w:font w:name="Calibri Light">
    <w:charset w:val="00"/>
    <w:family w:val="swiss"/>
    <w:pitch w:val="variable"/>
  </w:font>
  <w:font w:name="Calibri">
    <w:charset w:val="00"/>
    <w:family w:val="swiss"/>
    <w:pitch w:val="variable"/>
  </w:font>
  <w:font w:name="MS Mincho">
    <w:altName w:val="ＭＳ 明朝"/>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821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29.551 V16.11.0 (2022-06)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29.551 V16.11.0 (2022-06)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TAHChar">
    <w:name w:val="TAH Char"/>
    <w:qFormat/>
    <w:rPr>
      <w:rFonts w:ascii="Arial" w:hAnsi="Arial" w:cs="Arial"/>
      <w:b/>
      <w:sz w:val="18"/>
    </w:rPr>
  </w:style>
  <w:style w:type="character" w:styleId="TALChar">
    <w:name w:val="TAL Char"/>
    <w:qFormat/>
    <w:rPr>
      <w:rFonts w:ascii="Arial" w:hAnsi="Arial" w:cs="Arial"/>
      <w:sz w:val="18"/>
    </w:rPr>
  </w:style>
  <w:style w:type="character" w:styleId="TFChar">
    <w:name w:val="TF Char"/>
    <w:qFormat/>
    <w:rPr>
      <w:rFonts w:ascii="Arial" w:hAnsi="Arial" w:cs="Arial"/>
      <w:b/>
    </w:rPr>
  </w:style>
  <w:style w:type="character" w:styleId="TACChar">
    <w:name w:val="TAC Char"/>
    <w:qFormat/>
    <w:rPr>
      <w:rFonts w:ascii="Arial" w:hAnsi="Arial" w:cs="Arial"/>
      <w:sz w:val="18"/>
    </w:rPr>
  </w:style>
  <w:style w:type="character" w:styleId="Heading1Char">
    <w:name w:val="Heading 1 Char"/>
    <w:qFormat/>
    <w:rPr>
      <w:rFonts w:ascii="Arial" w:hAnsi="Arial" w:cs="Arial"/>
      <w:sz w:val="36"/>
    </w:rPr>
  </w:style>
  <w:style w:type="character" w:styleId="Heading8Char">
    <w:name w:val="Heading 8 Char"/>
    <w:qFormat/>
    <w:rPr>
      <w:rFonts w:ascii="Arial" w:hAnsi="Arial" w:cs="Arial"/>
      <w:sz w:val="36"/>
    </w:rPr>
  </w:style>
  <w:style w:type="character" w:styleId="B1Char">
    <w:name w:val="B1 Char"/>
    <w:qFormat/>
    <w:rPr/>
  </w:style>
  <w:style w:type="character" w:styleId="InternetLink">
    <w:name w:val="Hyperlink"/>
    <w:rPr>
      <w:color w:val="0000FF"/>
      <w:u w:val="single"/>
    </w:rPr>
  </w:style>
  <w:style w:type="character" w:styleId="B2Char">
    <w:name w:val="B2 Char"/>
    <w:qFormat/>
    <w:rPr/>
  </w:style>
  <w:style w:type="character" w:styleId="BalloonTextChar">
    <w:name w:val="Balloon Text Char"/>
    <w:qFormat/>
    <w:rPr>
      <w:rFonts w:ascii="Tahoma" w:hAnsi="Tahoma" w:cs="Tahoma"/>
      <w:sz w:val="16"/>
      <w:szCs w:val="16"/>
    </w:rPr>
  </w:style>
  <w:style w:type="character" w:styleId="TANChar">
    <w:name w:val="TAN Char"/>
    <w:qFormat/>
    <w:rPr>
      <w:rFonts w:ascii="Arial" w:hAnsi="Arial" w:cs="Arial"/>
      <w:sz w:val="18"/>
    </w:rPr>
  </w:style>
  <w:style w:type="character" w:styleId="PLChar">
    <w:name w:val="PL Char"/>
    <w:qFormat/>
    <w:rPr>
      <w:rFonts w:ascii="Courier New" w:hAnsi="Courier New" w:cs="Courier New"/>
      <w:sz w:val="16"/>
    </w:rPr>
  </w:style>
  <w:style w:type="character" w:styleId="NOChar">
    <w:name w:val="NO Char"/>
    <w:qFormat/>
    <w:rPr/>
  </w:style>
  <w:style w:type="character" w:styleId="NOZchn">
    <w:name w:val="NO Zchn"/>
    <w:qFormat/>
    <w:rPr>
      <w:rFonts w:ascii="Times New Roman" w:hAnsi="Times New Roman" w:cs="Times New Roman"/>
      <w:lang w:val="en-GB"/>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Yu Gothic Light;游ゴシック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Yu Gothic Light;游ゴシック Light" w:cs="Calibri Light"/>
      <w:sz w:val="24"/>
      <w:szCs w:val="24"/>
    </w:rPr>
  </w:style>
  <w:style w:type="character" w:styleId="TitleChar">
    <w:name w:val="Title Char"/>
    <w:qFormat/>
    <w:rPr>
      <w:rFonts w:ascii="Calibri Light" w:hAnsi="Calibri Light" w:eastAsia="Yu Gothic Light;游ゴシック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Yu Gothic Light;游ゴシック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ja-JP"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Yu Gothic Light;游ゴシック Light" w:cs="Calibri Light"/>
      <w:sz w:val="24"/>
      <w:szCs w:val="24"/>
    </w:rPr>
  </w:style>
  <w:style w:type="paragraph" w:styleId="Sender">
    <w:name w:val="Envelope Return"/>
    <w:basedOn w:val="Normal"/>
    <w:pPr/>
    <w:rPr>
      <w:rFonts w:ascii="Calibri Light" w:hAnsi="Calibri Light" w:eastAsia="Yu Gothic Light;游ゴシック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Yu Gothic Light;游ゴシック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
    <w:name w:val="List Bullet"/>
    <w:basedOn w:val="Normal"/>
    <w:qFormat/>
    <w:pPr>
      <w:numPr>
        <w:ilvl w:val="0"/>
        <w:numId w:val="11"/>
      </w:numPr>
      <w:spacing w:before="0" w:after="180"/>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
    <w:name w:val="List Number"/>
    <w:basedOn w:val="Normal"/>
    <w:qFormat/>
    <w:pPr>
      <w:numPr>
        <w:ilvl w:val="0"/>
        <w:numId w:val="10"/>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Yu Gothic Light;游ゴシック Light" w:cs="Calibri Light"/>
      <w:sz w:val="24"/>
      <w:szCs w:val="24"/>
    </w:rPr>
  </w:style>
  <w:style w:type="paragraph" w:styleId="NoSpacing">
    <w:name w:val="No Spacing"/>
    <w:qFormat/>
    <w:pPr>
      <w:widowControl/>
      <w:bidi w:val="0"/>
    </w:pPr>
    <w:rPr>
      <w:rFonts w:ascii="Times New Roman" w:hAnsi="Times New Roman" w:eastAsia="SimSun;宋体"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Yu Gothic Light;游ゴシック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Yu Gothic Light;游ゴシック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Yu Gothic Light;游ゴシック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390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2018-12-11T19:11:00Z</dcterms:created>
  <dc:creator>MCC Support</dc:creator>
  <dc:description/>
  <cp:keywords>&lt;keyword[ keyword ]&gt;</cp:keywords>
  <dc:language>en-US</dc:language>
  <cp:lastModifiedBy>MCC</cp:lastModifiedBy>
  <dcterms:modified xsi:type="dcterms:W3CDTF">2022-06-10T12:19:00Z</dcterms:modified>
  <cp:revision>125</cp:revision>
  <dc:subject>&lt;Title 1; Title 2&gt; (Release 14 | 13 |12)</dc:subject>
  <dc:title>3GPP TS ab.cde</dc:title>
</cp:coreProperties>
</file>