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32.12</w:t>
                            </w:r>
                            <w:r>
                              <w:rPr>
                                <w:sz w:val="64"/>
                                <w:lang w:val="en-US" w:eastAsia="en-US"/>
                              </w:rPr>
                              <w:t>6</w:t>
                            </w:r>
                            <w:r>
                              <w:rPr>
                                <w:sz w:val="64"/>
                              </w:rPr>
                              <w:t xml:space="preserve">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32.12</w:t>
                      </w:r>
                      <w:r>
                        <w:rPr>
                          <w:sz w:val="64"/>
                          <w:lang w:val="en-US" w:eastAsia="en-US"/>
                        </w:rPr>
                        <w:t>6</w:t>
                      </w:r>
                      <w:r>
                        <w:rPr>
                          <w:sz w:val="64"/>
                        </w:rPr>
                        <w:t xml:space="preserve">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bCs/>
                                <w:iCs/>
                              </w:rPr>
                              <w:t>Advanced Alarm Management (AAM)</w:t>
                            </w:r>
                          </w:p>
                          <w:p>
                            <w:pPr>
                              <w:pStyle w:val="ZT"/>
                              <w:rPr/>
                            </w:pPr>
                            <w:r>
                              <w:rPr/>
                              <w:t>Integration Reference Point (IRP);</w:t>
                            </w:r>
                          </w:p>
                          <w:p>
                            <w:pPr>
                              <w:pStyle w:val="ZT"/>
                              <w:rPr>
                                <w:lang w:eastAsia="zh-CN"/>
                              </w:rPr>
                            </w:pPr>
                            <w:r>
                              <w:rPr>
                                <w:lang w:eastAsia="zh-CN"/>
                              </w:rPr>
                              <w:t>Solution Set</w:t>
                            </w:r>
                            <w:r>
                              <w:rPr>
                                <w:lang w:eastAsia="zh-CN"/>
                              </w:rPr>
                              <w:t xml:space="preserve"> (SS)</w:t>
                            </w:r>
                            <w:r>
                              <w:rPr>
                                <w:lang w:eastAsia="zh-CN"/>
                              </w:rPr>
                              <w:t xml:space="preserve"> </w:t>
                            </w:r>
                            <w:r>
                              <w:rPr/>
                              <w:t xml:space="preserve">definitions </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bCs/>
                          <w:iCs/>
                        </w:rPr>
                        <w:t>Advanced Alarm Management (AAM)</w:t>
                      </w:r>
                    </w:p>
                    <w:p>
                      <w:pPr>
                        <w:pStyle w:val="ZT"/>
                        <w:rPr/>
                      </w:pPr>
                      <w:r>
                        <w:rPr/>
                        <w:t>Integration Reference Point (IRP);</w:t>
                      </w:r>
                    </w:p>
                    <w:p>
                      <w:pPr>
                        <w:pStyle w:val="ZT"/>
                        <w:rPr>
                          <w:lang w:eastAsia="zh-CN"/>
                        </w:rPr>
                      </w:pPr>
                      <w:r>
                        <w:rPr>
                          <w:lang w:eastAsia="zh-CN"/>
                        </w:rPr>
                        <w:t>Solution Set</w:t>
                      </w:r>
                      <w:r>
                        <w:rPr>
                          <w:lang w:eastAsia="zh-CN"/>
                        </w:rPr>
                        <w:t xml:space="preserve"> (SS)</w:t>
                      </w:r>
                      <w:r>
                        <w:rPr>
                          <w:lang w:eastAsia="zh-CN"/>
                        </w:rPr>
                        <w:t xml:space="preserve"> </w:t>
                      </w:r>
                      <w:r>
                        <w:rPr/>
                        <w:t xml:space="preserve">definitions </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r>
                              <w:rPr/>
                              <w:t xml:space="preserve"> </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r>
                        <w:rPr/>
                        <w:t xml:space="preserve"> </w:t>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10" name="Frame6"/>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val="en-US" w:eastAsia="zh-CN"/>
                              </w:rPr>
                            </w:pPr>
                            <w:r>
                              <w:rPr>
                                <w:rFonts w:cs="Arial" w:ascii="Arial" w:hAnsi="Arial"/>
                                <w:sz w:val="18"/>
                              </w:rPr>
                              <w:t>Alarm management</w:t>
                            </w:r>
                            <w:r>
                              <w:rPr>
                                <w:rFonts w:cs="Arial" w:ascii="Arial" w:hAnsi="Arial"/>
                                <w:sz w:val="18"/>
                                <w:lang w:val="en-US" w:eastAsia="zh-CN"/>
                              </w:rPr>
                              <w:t>,</w:t>
                            </w:r>
                            <w:r>
                              <w:rPr>
                                <w:rFonts w:cs="Arial" w:ascii="Arial" w:hAnsi="Arial"/>
                                <w:sz w:val="18"/>
                                <w:lang w:eastAsia="zh-CN"/>
                              </w:rPr>
                              <w:t xml:space="preserve"> CORBA, XML, SOAP</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val="en-US" w:eastAsia="zh-CN"/>
                        </w:rPr>
                      </w:pPr>
                      <w:r>
                        <w:rPr>
                          <w:rFonts w:cs="Arial" w:ascii="Arial" w:hAnsi="Arial"/>
                          <w:sz w:val="18"/>
                        </w:rPr>
                        <w:t>Alarm management</w:t>
                      </w:r>
                      <w:r>
                        <w:rPr>
                          <w:rFonts w:cs="Arial" w:ascii="Arial" w:hAnsi="Arial"/>
                          <w:sz w:val="18"/>
                          <w:lang w:val="en-US" w:eastAsia="zh-CN"/>
                        </w:rPr>
                        <w:t>,</w:t>
                      </w:r>
                      <w:r>
                        <w:rPr>
                          <w:rFonts w:cs="Arial" w:ascii="Arial" w:hAnsi="Arial"/>
                          <w:sz w:val="18"/>
                          <w:lang w:eastAsia="zh-CN"/>
                        </w:rPr>
                        <w:t xml:space="preserve"> CORBA, XML, SOAP</w:t>
                      </w:r>
                    </w:p>
                  </w:txbxContent>
                </v:textbox>
                <w10:wrap type="topAndBottom"/>
              </v:rect>
            </w:pict>
          </mc:Fallback>
        </mc:AlternateContent>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3615055" cy="146050"/>
                <wp:effectExtent l="0" t="0" r="0" b="0"/>
                <wp:wrapTopAndBottom/>
                <wp:docPr id="11" name="Frame7"/>
                <a:graphic xmlns:a="http://schemas.openxmlformats.org/drawingml/2006/main">
                  <a:graphicData uri="http://schemas.microsoft.com/office/word/2010/wordprocessingShape">
                    <wps:wsp>
                      <wps:cNvSpPr txBox="1"/>
                      <wps:spPr>
                        <a:xfrm>
                          <a:off x="0" y="0"/>
                          <a:ext cx="3615055" cy="14605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r>
                          </w:p>
                        </w:txbxContent>
                      </wps:txbx>
                      <wps:bodyPr anchor="t" lIns="0" tIns="0" rIns="0" bIns="0">
                        <a:noAutofit/>
                      </wps:bodyPr>
                    </wps:wsp>
                  </a:graphicData>
                </a:graphic>
              </wp:anchor>
            </w:drawing>
          </mc:Choice>
          <mc:Fallback>
            <w:pict>
              <v:rect fillcolor="#FFFFFF" style="position:absolute;rotation:-0;width:284.65pt;height:11.5pt;mso-wrap-distance-left:0pt;mso-wrap-distance-right:0pt;mso-wrap-distance-top:0pt;mso-wrap-distance-bottom:0pt;margin-top:351.4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TT"/>
        <w:ind w:left="0" w:hanging="0"/>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ind w:left="0" w:hanging="0"/>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99143288">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Introduction</w:t>
            <w:tab/>
          </w:r>
          <w:hyperlink w:anchor="__RefHeading___Toc399143289">
            <w:r>
              <w:rPr>
                <w:rStyle w:val="IndexLink"/>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399143290">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399143291">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399143292">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399143293">
            <w:r>
              <w:rPr>
                <w:rStyle w:val="IndexLink"/>
              </w:rPr>
              <w:t>6</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399143294">
            <w:r>
              <w:rPr>
                <w:rStyle w:val="IndexLink"/>
              </w:rPr>
              <w:t>7</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 xml:space="preserve">Solution Set </w:t>
          </w:r>
          <w:r>
            <w:rPr>
              <w:lang w:val="en-US" w:eastAsia="en-US"/>
            </w:rPr>
            <w:t>d</w:t>
          </w:r>
          <w:r>
            <w:rPr/>
            <w:t>efinitions</w:t>
            <w:tab/>
          </w:r>
          <w:hyperlink w:anchor="__RefHeading___Toc399143295">
            <w:r>
              <w:rPr>
                <w:rStyle w:val="IndexLink"/>
              </w:rPr>
              <w:t>7</w:t>
            </w:r>
          </w:hyperlink>
        </w:p>
        <w:p>
          <w:pPr>
            <w:pStyle w:val="Contents8"/>
            <w:rPr>
              <w:rFonts w:ascii="Calibri" w:hAnsi="Calibri" w:eastAsia="Times New Roman" w:cs="Calibri"/>
              <w:b w:val="false"/>
              <w:b w:val="false"/>
              <w:szCs w:val="22"/>
              <w:lang w:val="en-US" w:eastAsia="en-US"/>
            </w:rPr>
          </w:pPr>
          <w:r>
            <w:rPr/>
            <w:t>Annex A (normative):</w:t>
            <w:tab/>
            <w:t>CORBA Solution Set</w:t>
            <w:tab/>
          </w:r>
          <w:hyperlink w:anchor="__RefHeading___Toc399143296">
            <w:r>
              <w:rPr>
                <w:rStyle w:val="IndexLink"/>
              </w:rPr>
              <w:t>8</w:t>
            </w:r>
          </w:hyperlink>
        </w:p>
        <w:p>
          <w:pPr>
            <w:pStyle w:val="Contents1"/>
            <w:rPr>
              <w:rFonts w:ascii="Calibri" w:hAnsi="Calibri" w:eastAsia="Times New Roman" w:cs="Calibri"/>
              <w:szCs w:val="22"/>
              <w:lang w:val="en-US" w:eastAsia="en-US"/>
            </w:rPr>
          </w:pPr>
          <w:r>
            <w:rPr/>
            <w:t>A.0</w:t>
          </w:r>
          <w:r>
            <w:rPr>
              <w:rFonts w:eastAsia="Times New Roman" w:cs="Calibri" w:ascii="Calibri" w:hAnsi="Calibri"/>
              <w:szCs w:val="22"/>
              <w:lang w:val="en-US" w:eastAsia="en-US"/>
            </w:rPr>
            <w:tab/>
          </w:r>
          <w:r>
            <w:rPr/>
            <w:t>General</w:t>
            <w:tab/>
          </w:r>
          <w:hyperlink w:anchor="__RefHeading___Toc399143297">
            <w:r>
              <w:rPr>
                <w:rStyle w:val="IndexLink"/>
              </w:rPr>
              <w:t>8</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t>Architectural features</w:t>
            <w:tab/>
          </w:r>
          <w:hyperlink w:anchor="__RefHeading___Toc399143298">
            <w:r>
              <w:rPr>
                <w:rStyle w:val="IndexLink"/>
              </w:rPr>
              <w:t>8</w:t>
            </w:r>
          </w:hyperlink>
        </w:p>
        <w:p>
          <w:pPr>
            <w:pStyle w:val="Contents2"/>
            <w:rPr>
              <w:rFonts w:ascii="Calibri" w:hAnsi="Calibri" w:eastAsia="Times New Roman" w:cs="Calibri"/>
              <w:sz w:val="22"/>
              <w:szCs w:val="22"/>
              <w:lang w:val="en-US" w:eastAsia="en-US"/>
            </w:rPr>
          </w:pPr>
          <w:r>
            <w:rPr/>
            <w:t>A.1.0</w:t>
          </w:r>
          <w:r>
            <w:rPr>
              <w:rFonts w:eastAsia="Times New Roman" w:cs="Calibri" w:ascii="Calibri" w:hAnsi="Calibri"/>
              <w:sz w:val="22"/>
              <w:szCs w:val="22"/>
              <w:lang w:val="en-US" w:eastAsia="en-US"/>
            </w:rPr>
            <w:tab/>
          </w:r>
          <w:r>
            <w:rPr/>
            <w:t>Introduction</w:t>
            <w:tab/>
          </w:r>
          <w:hyperlink w:anchor="__RefHeading___Toc399143299">
            <w:r>
              <w:rPr>
                <w:rStyle w:val="IndexLink"/>
              </w:rPr>
              <w:t>8</w:t>
            </w:r>
          </w:hyperlink>
        </w:p>
        <w:p>
          <w:pPr>
            <w:pStyle w:val="Contents2"/>
            <w:rPr>
              <w:rFonts w:ascii="Calibri" w:hAnsi="Calibri" w:eastAsia="Times New Roman" w:cs="Calibri"/>
              <w:sz w:val="22"/>
              <w:szCs w:val="22"/>
              <w:lang w:val="en-US" w:eastAsia="en-US"/>
            </w:rPr>
          </w:pPr>
          <w:r>
            <w:rPr/>
            <w:t>A.1.1</w:t>
          </w:r>
          <w:r>
            <w:rPr>
              <w:rFonts w:eastAsia="Times New Roman" w:cs="Calibri" w:ascii="Calibri" w:hAnsi="Calibri"/>
              <w:sz w:val="22"/>
              <w:szCs w:val="22"/>
              <w:lang w:val="en-US" w:eastAsia="en-US"/>
            </w:rPr>
            <w:tab/>
          </w:r>
          <w:r>
            <w:rPr/>
            <w:t>Syntax for Distinguished Names</w:t>
            <w:tab/>
          </w:r>
          <w:hyperlink w:anchor="__RefHeading___Toc399143300">
            <w:r>
              <w:rPr>
                <w:rStyle w:val="IndexLink"/>
              </w:rPr>
              <w:t>8</w:t>
            </w:r>
          </w:hyperlink>
        </w:p>
        <w:p>
          <w:pPr>
            <w:pStyle w:val="Contents2"/>
            <w:rPr>
              <w:rFonts w:ascii="Calibri" w:hAnsi="Calibri" w:eastAsia="Times New Roman" w:cs="Calibri"/>
              <w:sz w:val="22"/>
              <w:szCs w:val="22"/>
              <w:lang w:val="en-US" w:eastAsia="en-US"/>
            </w:rPr>
          </w:pPr>
          <w:r>
            <w:rPr/>
            <w:t xml:space="preserve">A.1.2 </w:t>
          </w:r>
          <w:r>
            <w:rPr>
              <w:rFonts w:eastAsia="Times New Roman" w:cs="Calibri" w:ascii="Calibri" w:hAnsi="Calibri"/>
              <w:sz w:val="22"/>
              <w:szCs w:val="22"/>
              <w:lang w:val="en-US" w:eastAsia="en-US"/>
            </w:rPr>
            <w:tab/>
          </w:r>
          <w:r>
            <w:rPr>
              <w:lang w:val="en-US" w:eastAsia="en-US"/>
            </w:rPr>
            <w:t>Notifications</w:t>
          </w:r>
          <w:r>
            <w:rPr/>
            <w:tab/>
          </w:r>
          <w:hyperlink w:anchor="__RefHeading___Toc399143301">
            <w:r>
              <w:rPr>
                <w:rStyle w:val="IndexLink"/>
              </w:rPr>
              <w:t>8</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lang w:val="en-US" w:eastAsia="en-US"/>
            </w:rPr>
            <w:tab/>
          </w:r>
          <w:r>
            <w:rPr/>
            <w:t>Mapping</w:t>
            <w:tab/>
          </w:r>
          <w:hyperlink w:anchor="__RefHeading___Toc399143302">
            <w:r>
              <w:rPr>
                <w:rStyle w:val="IndexLink"/>
              </w:rPr>
              <w:t>8</w:t>
            </w:r>
          </w:hyperlink>
        </w:p>
        <w:p>
          <w:pPr>
            <w:pStyle w:val="Contents2"/>
            <w:rPr>
              <w:rFonts w:ascii="Calibri" w:hAnsi="Calibri" w:eastAsia="Times New Roman" w:cs="Calibri"/>
              <w:sz w:val="22"/>
              <w:szCs w:val="22"/>
              <w:lang w:val="en-US" w:eastAsia="en-US"/>
            </w:rPr>
          </w:pPr>
          <w:r>
            <w:rPr/>
            <w:t>A.2.1</w:t>
          </w:r>
          <w:r>
            <w:rPr>
              <w:rFonts w:eastAsia="Times New Roman" w:cs="Calibri" w:ascii="Calibri" w:hAnsi="Calibri"/>
              <w:sz w:val="22"/>
              <w:szCs w:val="22"/>
              <w:lang w:val="en-US" w:eastAsia="en-US"/>
            </w:rPr>
            <w:tab/>
          </w:r>
          <w:r>
            <w:rPr/>
            <w:t>General mappings</w:t>
            <w:tab/>
          </w:r>
          <w:hyperlink w:anchor="__RefHeading___Toc399143303">
            <w:r>
              <w:rPr>
                <w:rStyle w:val="IndexLink"/>
              </w:rPr>
              <w:t>8</w:t>
            </w:r>
          </w:hyperlink>
        </w:p>
        <w:p>
          <w:pPr>
            <w:pStyle w:val="Contents2"/>
            <w:rPr>
              <w:rFonts w:ascii="Calibri" w:hAnsi="Calibri" w:eastAsia="Times New Roman" w:cs="Calibri"/>
              <w:sz w:val="22"/>
              <w:szCs w:val="22"/>
              <w:lang w:val="en-US" w:eastAsia="en-US"/>
            </w:rPr>
          </w:pPr>
          <w:r>
            <w:rPr/>
            <w:t>A.2.2</w:t>
          </w:r>
          <w:r>
            <w:rPr>
              <w:rFonts w:eastAsia="Times New Roman" w:cs="Calibri" w:ascii="Calibri" w:hAnsi="Calibri"/>
              <w:sz w:val="22"/>
              <w:szCs w:val="22"/>
              <w:lang w:val="en-US" w:eastAsia="en-US"/>
            </w:rPr>
            <w:tab/>
          </w:r>
          <w:r>
            <w:rPr/>
            <w:t>Operation and notification mapping</w:t>
            <w:tab/>
          </w:r>
          <w:hyperlink w:anchor="__RefHeading___Toc399143304">
            <w:r>
              <w:rPr>
                <w:rStyle w:val="IndexLink"/>
              </w:rPr>
              <w:t>8</w:t>
            </w:r>
          </w:hyperlink>
        </w:p>
        <w:p>
          <w:pPr>
            <w:pStyle w:val="Contents2"/>
            <w:rPr>
              <w:rFonts w:ascii="Calibri" w:hAnsi="Calibri" w:eastAsia="Times New Roman" w:cs="Calibri"/>
              <w:sz w:val="22"/>
              <w:szCs w:val="22"/>
              <w:lang w:val="en-US" w:eastAsia="en-US"/>
            </w:rPr>
          </w:pPr>
          <w:r>
            <w:rPr/>
            <w:t>A.2.3</w:t>
          </w:r>
          <w:r>
            <w:rPr>
              <w:rFonts w:eastAsia="Times New Roman" w:cs="Calibri" w:ascii="Calibri" w:hAnsi="Calibri"/>
              <w:sz w:val="22"/>
              <w:szCs w:val="22"/>
              <w:lang w:val="en-US" w:eastAsia="en-US"/>
            </w:rPr>
            <w:tab/>
          </w:r>
          <w:r>
            <w:rPr/>
            <w:t>Operation parameter mapping</w:t>
            <w:tab/>
          </w:r>
          <w:hyperlink w:anchor="__RefHeading___Toc399143305">
            <w:r>
              <w:rPr>
                <w:rStyle w:val="IndexLink"/>
              </w:rPr>
              <w:t>9</w:t>
            </w:r>
          </w:hyperlink>
        </w:p>
        <w:p>
          <w:pPr>
            <w:pStyle w:val="Contents2"/>
            <w:rPr>
              <w:rFonts w:ascii="Calibri" w:hAnsi="Calibri" w:eastAsia="Times New Roman" w:cs="Calibri"/>
              <w:sz w:val="22"/>
              <w:szCs w:val="22"/>
              <w:lang w:val="en-US" w:eastAsia="en-US"/>
            </w:rPr>
          </w:pPr>
          <w:r>
            <w:rPr/>
            <w:t>A.2.4</w:t>
          </w:r>
          <w:r>
            <w:rPr>
              <w:rFonts w:eastAsia="Times New Roman" w:cs="Calibri" w:ascii="Calibri" w:hAnsi="Calibri"/>
              <w:sz w:val="22"/>
              <w:szCs w:val="22"/>
              <w:lang w:val="en-US" w:eastAsia="en-US"/>
            </w:rPr>
            <w:tab/>
          </w:r>
          <w:r>
            <w:rPr/>
            <w:t>Notification parameter mapping</w:t>
            <w:tab/>
          </w:r>
          <w:hyperlink w:anchor="__RefHeading___Toc399143306">
            <w:r>
              <w:rPr>
                <w:rStyle w:val="IndexLink"/>
              </w:rPr>
              <w:t>9</w:t>
            </w:r>
          </w:hyperlink>
        </w:p>
        <w:p>
          <w:pPr>
            <w:pStyle w:val="Contents1"/>
            <w:rPr>
              <w:rFonts w:ascii="Calibri" w:hAnsi="Calibri" w:eastAsia="Times New Roman" w:cs="Calibri"/>
              <w:szCs w:val="22"/>
              <w:lang w:val="en-US" w:eastAsia="en-US"/>
            </w:rPr>
          </w:pPr>
          <w:r>
            <w:rPr/>
            <w:t>A.3</w:t>
          </w:r>
          <w:r>
            <w:rPr>
              <w:rFonts w:eastAsia="Times New Roman" w:cs="Calibri" w:ascii="Calibri" w:hAnsi="Calibri"/>
              <w:szCs w:val="22"/>
              <w:lang w:val="en-US" w:eastAsia="en-US"/>
            </w:rPr>
            <w:tab/>
          </w:r>
          <w:r>
            <w:rPr/>
            <w:t>Solution Set definitions</w:t>
            <w:tab/>
          </w:r>
          <w:hyperlink w:anchor="__RefHeading___Toc399143307">
            <w:r>
              <w:rPr>
                <w:rStyle w:val="IndexLink"/>
              </w:rPr>
              <w:t>10</w:t>
            </w:r>
          </w:hyperlink>
        </w:p>
        <w:p>
          <w:pPr>
            <w:pStyle w:val="Contents2"/>
            <w:rPr>
              <w:rFonts w:ascii="Calibri" w:hAnsi="Calibri" w:eastAsia="Times New Roman" w:cs="Calibri"/>
              <w:sz w:val="22"/>
              <w:szCs w:val="22"/>
              <w:lang w:val="en-US" w:eastAsia="en-US"/>
            </w:rPr>
          </w:pPr>
          <w:r>
            <w:rPr/>
            <w:t>A.3.1</w:t>
          </w:r>
          <w:r>
            <w:rPr>
              <w:rFonts w:eastAsia="Times New Roman" w:cs="Calibri" w:ascii="Calibri" w:hAnsi="Calibri"/>
              <w:sz w:val="22"/>
              <w:szCs w:val="22"/>
              <w:lang w:val="en-US" w:eastAsia="en-US"/>
            </w:rPr>
            <w:tab/>
          </w:r>
          <w:r>
            <w:rPr/>
            <w:t>IDL definition structure</w:t>
            <w:tab/>
          </w:r>
          <w:hyperlink w:anchor="__RefHeading___Toc399143308">
            <w:r>
              <w:rPr>
                <w:rStyle w:val="IndexLink"/>
              </w:rPr>
              <w:t>10</w:t>
            </w:r>
          </w:hyperlink>
        </w:p>
        <w:p>
          <w:pPr>
            <w:pStyle w:val="Contents2"/>
            <w:rPr>
              <w:rFonts w:ascii="Calibri" w:hAnsi="Calibri" w:eastAsia="Times New Roman" w:cs="Calibri"/>
              <w:sz w:val="22"/>
              <w:szCs w:val="22"/>
              <w:lang w:val="en-US" w:eastAsia="en-US"/>
            </w:rPr>
          </w:pPr>
          <w:r>
            <w:rPr/>
            <w:t>A.3.2</w:t>
          </w:r>
          <w:r>
            <w:rPr>
              <w:rFonts w:eastAsia="Times New Roman" w:cs="Calibri" w:ascii="Calibri" w:hAnsi="Calibri"/>
              <w:sz w:val="22"/>
              <w:szCs w:val="22"/>
              <w:lang w:val="en-US" w:eastAsia="en-US"/>
            </w:rPr>
            <w:tab/>
          </w:r>
          <w:r>
            <w:rPr/>
            <w:t>IDL specification (file name "AAMConstDefs.idl")</w:t>
            <w:tab/>
          </w:r>
          <w:hyperlink w:anchor="__RefHeading___Toc399143309">
            <w:r>
              <w:rPr>
                <w:rStyle w:val="IndexLink"/>
              </w:rPr>
              <w:t>11</w:t>
            </w:r>
          </w:hyperlink>
        </w:p>
        <w:p>
          <w:pPr>
            <w:pStyle w:val="Contents2"/>
            <w:rPr>
              <w:rFonts w:ascii="Calibri" w:hAnsi="Calibri" w:eastAsia="Times New Roman" w:cs="Calibri"/>
              <w:sz w:val="22"/>
              <w:szCs w:val="22"/>
              <w:lang w:val="en-US" w:eastAsia="en-US"/>
            </w:rPr>
          </w:pPr>
          <w:r>
            <w:rPr/>
            <w:t>A.3.3</w:t>
          </w:r>
          <w:r>
            <w:rPr>
              <w:rFonts w:eastAsia="Times New Roman" w:cs="Calibri" w:ascii="Calibri" w:hAnsi="Calibri"/>
              <w:sz w:val="22"/>
              <w:szCs w:val="22"/>
              <w:lang w:val="en-US" w:eastAsia="en-US"/>
            </w:rPr>
            <w:tab/>
          </w:r>
          <w:r>
            <w:rPr/>
            <w:t>IDL specification (file name "AAMSystem.idl")</w:t>
            <w:tab/>
          </w:r>
          <w:hyperlink w:anchor="__RefHeading___Toc399143310">
            <w:r>
              <w:rPr>
                <w:rStyle w:val="IndexLink"/>
              </w:rPr>
              <w:t>13</w:t>
            </w:r>
          </w:hyperlink>
        </w:p>
        <w:p>
          <w:pPr>
            <w:pStyle w:val="Contents8"/>
            <w:rPr>
              <w:rFonts w:ascii="Calibri" w:hAnsi="Calibri" w:eastAsia="Times New Roman" w:cs="Calibri"/>
              <w:b w:val="false"/>
              <w:b w:val="false"/>
              <w:szCs w:val="22"/>
              <w:lang w:val="en-US" w:eastAsia="en-US"/>
            </w:rPr>
          </w:pPr>
          <w:r>
            <w:rPr/>
            <w:t>Annex B (normative):</w:t>
            <w:tab/>
            <w:t>XML definitions</w:t>
            <w:tab/>
          </w:r>
          <w:hyperlink w:anchor="__RefHeading___Toc399143311">
            <w:r>
              <w:rPr>
                <w:rStyle w:val="IndexLink"/>
              </w:rPr>
              <w:t>15</w:t>
            </w:r>
          </w:hyperlink>
        </w:p>
        <w:p>
          <w:pPr>
            <w:pStyle w:val="Contents1"/>
            <w:rPr>
              <w:rFonts w:ascii="Calibri" w:hAnsi="Calibri" w:eastAsia="Times New Roman" w:cs="Calibri"/>
              <w:szCs w:val="22"/>
              <w:lang w:val="en-US" w:eastAsia="en-US"/>
            </w:rPr>
          </w:pPr>
          <w:r>
            <w:rPr/>
            <w:t>B.0</w:t>
          </w:r>
          <w:r>
            <w:rPr>
              <w:rFonts w:eastAsia="Times New Roman" w:cs="Calibri" w:ascii="Calibri" w:hAnsi="Calibri"/>
              <w:szCs w:val="22"/>
              <w:lang w:val="en-US" w:eastAsia="en-US"/>
            </w:rPr>
            <w:tab/>
          </w:r>
          <w:r>
            <w:rPr/>
            <w:t>General</w:t>
            <w:tab/>
          </w:r>
          <w:hyperlink w:anchor="__RefHeading___Toc399143312">
            <w:r>
              <w:rPr>
                <w:rStyle w:val="IndexLink"/>
              </w:rPr>
              <w:t>15</w:t>
            </w:r>
          </w:hyperlink>
        </w:p>
        <w:p>
          <w:pPr>
            <w:pStyle w:val="Contents1"/>
            <w:rPr>
              <w:rFonts w:ascii="Calibri" w:hAnsi="Calibri" w:eastAsia="Times New Roman" w:cs="Calibri"/>
              <w:szCs w:val="22"/>
              <w:lang w:val="en-US" w:eastAsia="en-US"/>
            </w:rPr>
          </w:pPr>
          <w:r>
            <w:rPr/>
            <w:t>B.1</w:t>
          </w:r>
          <w:r>
            <w:rPr>
              <w:rFonts w:eastAsia="Times New Roman" w:cs="Calibri" w:ascii="Calibri" w:hAnsi="Calibri"/>
              <w:szCs w:val="22"/>
              <w:lang w:val="en-US" w:eastAsia="en-US"/>
            </w:rPr>
            <w:tab/>
          </w:r>
          <w:r>
            <w:rPr/>
            <w:t>Architectural Features</w:t>
            <w:tab/>
          </w:r>
          <w:hyperlink w:anchor="__RefHeading___Toc399143313">
            <w:r>
              <w:rPr>
                <w:rStyle w:val="IndexLink"/>
              </w:rPr>
              <w:t>15</w:t>
            </w:r>
          </w:hyperlink>
        </w:p>
        <w:p>
          <w:pPr>
            <w:pStyle w:val="Contents1"/>
            <w:rPr>
              <w:rFonts w:ascii="Calibri" w:hAnsi="Calibri" w:eastAsia="Times New Roman" w:cs="Calibri"/>
              <w:szCs w:val="22"/>
              <w:lang w:val="en-US" w:eastAsia="en-US"/>
            </w:rPr>
          </w:pPr>
          <w:r>
            <w:rPr/>
            <w:t>B.1.0</w:t>
          </w:r>
          <w:r>
            <w:rPr>
              <w:rFonts w:eastAsia="Times New Roman" w:cs="Calibri" w:ascii="Calibri" w:hAnsi="Calibri"/>
              <w:szCs w:val="22"/>
              <w:lang w:val="en-US" w:eastAsia="en-US"/>
            </w:rPr>
            <w:tab/>
          </w:r>
          <w:r>
            <w:rPr/>
            <w:t>Introduction</w:t>
            <w:tab/>
          </w:r>
          <w:hyperlink w:anchor="__RefHeading___Toc399143314">
            <w:r>
              <w:rPr>
                <w:rStyle w:val="IndexLink"/>
              </w:rPr>
              <w:t>15</w:t>
            </w:r>
          </w:hyperlink>
        </w:p>
        <w:p>
          <w:pPr>
            <w:pStyle w:val="Contents2"/>
            <w:rPr>
              <w:rFonts w:ascii="Calibri" w:hAnsi="Calibri" w:eastAsia="Times New Roman" w:cs="Calibri"/>
              <w:sz w:val="22"/>
              <w:szCs w:val="22"/>
              <w:lang w:val="en-US" w:eastAsia="en-US"/>
            </w:rPr>
          </w:pPr>
          <w:r>
            <w:rPr/>
            <w:t>B.1.1</w:t>
          </w:r>
          <w:r>
            <w:rPr>
              <w:rFonts w:eastAsia="Times New Roman" w:cs="Calibri" w:ascii="Calibri" w:hAnsi="Calibri"/>
              <w:sz w:val="22"/>
              <w:szCs w:val="22"/>
              <w:lang w:val="en-US" w:eastAsia="en-US"/>
            </w:rPr>
            <w:tab/>
          </w:r>
          <w:r>
            <w:rPr/>
            <w:t>Syntax for Distinguished Names</w:t>
            <w:tab/>
          </w:r>
          <w:hyperlink w:anchor="__RefHeading___Toc399143315">
            <w:r>
              <w:rPr>
                <w:rStyle w:val="IndexLink"/>
              </w:rPr>
              <w:t>15</w:t>
            </w:r>
          </w:hyperlink>
        </w:p>
        <w:p>
          <w:pPr>
            <w:pStyle w:val="Contents2"/>
            <w:rPr>
              <w:rFonts w:ascii="Calibri" w:hAnsi="Calibri" w:eastAsia="Times New Roman" w:cs="Calibri"/>
              <w:sz w:val="22"/>
              <w:szCs w:val="22"/>
              <w:lang w:val="en-US" w:eastAsia="en-US"/>
            </w:rPr>
          </w:pPr>
          <w:r>
            <w:rPr/>
            <w:t>B.1.2</w:t>
          </w:r>
          <w:r>
            <w:rPr>
              <w:rFonts w:eastAsia="Times New Roman" w:cs="Calibri" w:ascii="Calibri" w:hAnsi="Calibri"/>
              <w:sz w:val="22"/>
              <w:szCs w:val="22"/>
              <w:lang w:val="en-US" w:eastAsia="en-US"/>
            </w:rPr>
            <w:tab/>
          </w:r>
          <w:r>
            <w:rPr/>
            <w:t>Notification Services</w:t>
            <w:tab/>
          </w:r>
          <w:hyperlink w:anchor="__RefHeading___Toc399143316">
            <w:r>
              <w:rPr>
                <w:rStyle w:val="IndexLink"/>
              </w:rPr>
              <w:t>15</w:t>
            </w:r>
          </w:hyperlink>
        </w:p>
        <w:p>
          <w:pPr>
            <w:pStyle w:val="Contents2"/>
            <w:rPr>
              <w:rFonts w:ascii="Calibri" w:hAnsi="Calibri" w:eastAsia="Times New Roman" w:cs="Calibri"/>
              <w:sz w:val="22"/>
              <w:szCs w:val="22"/>
              <w:lang w:val="en-US" w:eastAsia="en-US"/>
            </w:rPr>
          </w:pPr>
          <w:r>
            <w:rPr/>
            <w:t>B.1.3</w:t>
          </w:r>
          <w:r>
            <w:rPr>
              <w:rFonts w:eastAsia="Times New Roman" w:cs="Calibri" w:ascii="Calibri" w:hAnsi="Calibri"/>
              <w:sz w:val="22"/>
              <w:szCs w:val="22"/>
              <w:lang w:val="en-US" w:eastAsia="en-US"/>
            </w:rPr>
            <w:tab/>
          </w:r>
          <w:r>
            <w:rPr/>
            <w:t>IOC definitions</w:t>
            <w:tab/>
          </w:r>
          <w:hyperlink w:anchor="__RefHeading___Toc399143317">
            <w:r>
              <w:rPr>
                <w:rStyle w:val="IndexLink"/>
              </w:rPr>
              <w:t>15</w:t>
            </w:r>
          </w:hyperlink>
        </w:p>
        <w:p>
          <w:pPr>
            <w:pStyle w:val="Contents1"/>
            <w:rPr>
              <w:rFonts w:ascii="Calibri" w:hAnsi="Calibri" w:eastAsia="Times New Roman" w:cs="Calibri"/>
              <w:szCs w:val="22"/>
              <w:lang w:val="en-US" w:eastAsia="en-US"/>
            </w:rPr>
          </w:pPr>
          <w:r>
            <w:rPr/>
            <w:t>B.2</w:t>
          </w:r>
          <w:r>
            <w:rPr>
              <w:rFonts w:eastAsia="Times New Roman" w:cs="Calibri" w:ascii="Calibri" w:hAnsi="Calibri"/>
              <w:szCs w:val="22"/>
              <w:lang w:val="en-US" w:eastAsia="en-US"/>
            </w:rPr>
            <w:tab/>
          </w:r>
          <w:r>
            <w:rPr/>
            <w:t>Mapping</w:t>
            <w:tab/>
          </w:r>
          <w:hyperlink w:anchor="__RefHeading___Toc399143318">
            <w:r>
              <w:rPr>
                <w:rStyle w:val="IndexLink"/>
              </w:rPr>
              <w:t>15</w:t>
            </w:r>
          </w:hyperlink>
        </w:p>
        <w:p>
          <w:pPr>
            <w:pStyle w:val="Contents1"/>
            <w:rPr>
              <w:rFonts w:ascii="Calibri" w:hAnsi="Calibri" w:eastAsia="Times New Roman" w:cs="Calibri"/>
              <w:szCs w:val="22"/>
              <w:lang w:val="en-US" w:eastAsia="en-US"/>
            </w:rPr>
          </w:pPr>
          <w:r>
            <w:rPr/>
            <w:t>B.3</w:t>
          </w:r>
          <w:r>
            <w:rPr>
              <w:rFonts w:eastAsia="Times New Roman" w:cs="Calibri" w:ascii="Calibri" w:hAnsi="Calibri"/>
              <w:szCs w:val="22"/>
              <w:lang w:val="en-US" w:eastAsia="en-US"/>
            </w:rPr>
            <w:tab/>
          </w:r>
          <w:r>
            <w:rPr/>
            <w:t>Solution Set definitions</w:t>
            <w:tab/>
          </w:r>
          <w:hyperlink w:anchor="__RefHeading___Toc399143319">
            <w:r>
              <w:rPr>
                <w:rStyle w:val="IndexLink"/>
              </w:rPr>
              <w:t>15</w:t>
            </w:r>
          </w:hyperlink>
        </w:p>
        <w:p>
          <w:pPr>
            <w:pStyle w:val="Contents2"/>
            <w:rPr>
              <w:rFonts w:ascii="Calibri" w:hAnsi="Calibri" w:eastAsia="Times New Roman" w:cs="Calibri"/>
              <w:sz w:val="22"/>
              <w:szCs w:val="22"/>
              <w:lang w:val="en-US" w:eastAsia="en-US"/>
            </w:rPr>
          </w:pPr>
          <w:r>
            <w:rPr/>
            <w:t>B.3.1</w:t>
          </w:r>
          <w:r>
            <w:rPr>
              <w:rFonts w:eastAsia="Times New Roman" w:cs="Calibri" w:ascii="Calibri" w:hAnsi="Calibri"/>
              <w:sz w:val="22"/>
              <w:szCs w:val="22"/>
              <w:lang w:val="en-US" w:eastAsia="en-US"/>
            </w:rPr>
            <w:tab/>
          </w:r>
          <w:r>
            <w:rPr/>
            <w:t>XML definition structure</w:t>
            <w:tab/>
          </w:r>
          <w:hyperlink w:anchor="__RefHeading___Toc399143320">
            <w:r>
              <w:rPr>
                <w:rStyle w:val="IndexLink"/>
              </w:rPr>
              <w:t>15</w:t>
            </w:r>
          </w:hyperlink>
        </w:p>
        <w:p>
          <w:pPr>
            <w:pStyle w:val="Contents2"/>
            <w:rPr>
              <w:rFonts w:ascii="Calibri" w:hAnsi="Calibri" w:eastAsia="Times New Roman" w:cs="Calibri"/>
              <w:sz w:val="22"/>
              <w:szCs w:val="22"/>
              <w:lang w:val="en-US" w:eastAsia="en-US"/>
            </w:rPr>
          </w:pPr>
          <w:r>
            <w:rPr/>
            <w:t>B.3.2</w:t>
          </w:r>
          <w:r>
            <w:rPr>
              <w:rFonts w:eastAsia="Times New Roman" w:cs="Calibri" w:ascii="Calibri" w:hAnsi="Calibri"/>
              <w:sz w:val="22"/>
              <w:szCs w:val="22"/>
              <w:lang w:val="en-US" w:eastAsia="en-US"/>
            </w:rPr>
            <w:tab/>
          </w:r>
          <w:r>
            <w:rPr/>
            <w:t>Graphical Representation</w:t>
            <w:tab/>
          </w:r>
          <w:hyperlink w:anchor="__RefHeading___Toc399143321">
            <w:r>
              <w:rPr>
                <w:rStyle w:val="IndexLink"/>
              </w:rPr>
              <w:t>16</w:t>
            </w:r>
          </w:hyperlink>
        </w:p>
        <w:p>
          <w:pPr>
            <w:pStyle w:val="Contents2"/>
            <w:rPr>
              <w:rFonts w:ascii="Calibri" w:hAnsi="Calibri" w:eastAsia="Times New Roman" w:cs="Calibri"/>
              <w:sz w:val="22"/>
              <w:szCs w:val="22"/>
              <w:lang w:val="en-US" w:eastAsia="en-US"/>
            </w:rPr>
          </w:pPr>
          <w:r>
            <w:rPr/>
            <w:t>B.3.3</w:t>
          </w:r>
          <w:r>
            <w:rPr>
              <w:rFonts w:eastAsia="Times New Roman" w:cs="Calibri" w:ascii="Calibri" w:hAnsi="Calibri"/>
              <w:sz w:val="22"/>
              <w:szCs w:val="22"/>
            </w:rPr>
            <w:tab/>
          </w:r>
          <w:r>
            <w:rPr>
              <w:lang w:val="de-DE" w:eastAsia="en-US"/>
            </w:rPr>
            <w:t>XML Schema “aamIRPIOCs.xsd”</w:t>
          </w:r>
          <w:r>
            <w:rPr/>
            <w:tab/>
          </w:r>
          <w:hyperlink w:anchor="__RefHeading___Toc399143322">
            <w:r>
              <w:rPr>
                <w:rStyle w:val="IndexLink"/>
              </w:rPr>
              <w:t>17</w:t>
            </w:r>
          </w:hyperlink>
        </w:p>
        <w:p>
          <w:pPr>
            <w:pStyle w:val="Contents8"/>
            <w:rPr>
              <w:rFonts w:ascii="Calibri" w:hAnsi="Calibri" w:eastAsia="Times New Roman" w:cs="Calibri"/>
              <w:b w:val="false"/>
              <w:b w:val="false"/>
              <w:szCs w:val="22"/>
              <w:lang w:val="en-US" w:eastAsia="en-US"/>
            </w:rPr>
          </w:pPr>
          <w:r>
            <w:rPr/>
            <w:t>Annex C (normative):</w:t>
            <w:tab/>
            <w:t>SOAP Solution Set</w:t>
            <w:tab/>
          </w:r>
          <w:hyperlink w:anchor="__RefHeading___Toc399143323">
            <w:r>
              <w:rPr>
                <w:rStyle w:val="IndexLink"/>
              </w:rPr>
              <w:t>19</w:t>
            </w:r>
          </w:hyperlink>
        </w:p>
        <w:p>
          <w:pPr>
            <w:pStyle w:val="Contents1"/>
            <w:rPr>
              <w:rFonts w:ascii="Calibri" w:hAnsi="Calibri" w:eastAsia="Times New Roman" w:cs="Calibri"/>
              <w:szCs w:val="22"/>
              <w:lang w:val="en-US" w:eastAsia="en-US"/>
            </w:rPr>
          </w:pPr>
          <w:r>
            <w:rPr/>
            <w:t>C.0</w:t>
          </w:r>
          <w:r>
            <w:rPr>
              <w:rFonts w:eastAsia="Times New Roman" w:cs="Calibri" w:ascii="Calibri" w:hAnsi="Calibri"/>
              <w:szCs w:val="22"/>
              <w:lang w:val="en-US" w:eastAsia="en-US"/>
            </w:rPr>
            <w:tab/>
          </w:r>
          <w:r>
            <w:rPr/>
            <w:t>General</w:t>
            <w:tab/>
          </w:r>
          <w:hyperlink w:anchor="__RefHeading___Toc399143324">
            <w:r>
              <w:rPr>
                <w:rStyle w:val="IndexLink"/>
              </w:rPr>
              <w:t>19</w:t>
            </w:r>
          </w:hyperlink>
        </w:p>
        <w:p>
          <w:pPr>
            <w:pStyle w:val="Contents1"/>
            <w:rPr>
              <w:rFonts w:ascii="Calibri" w:hAnsi="Calibri" w:eastAsia="Times New Roman" w:cs="Calibri"/>
              <w:szCs w:val="22"/>
              <w:lang w:val="en-US" w:eastAsia="en-US"/>
            </w:rPr>
          </w:pPr>
          <w:r>
            <w:rPr/>
            <w:t>C.1</w:t>
          </w:r>
          <w:r>
            <w:rPr>
              <w:rFonts w:eastAsia="Times New Roman" w:cs="Calibri" w:ascii="Calibri" w:hAnsi="Calibri"/>
              <w:szCs w:val="22"/>
              <w:lang w:val="en-US" w:eastAsia="en-US"/>
            </w:rPr>
            <w:tab/>
          </w:r>
          <w:r>
            <w:rPr/>
            <w:t>Architectural features</w:t>
            <w:tab/>
          </w:r>
          <w:hyperlink w:anchor="__RefHeading___Toc399143325">
            <w:r>
              <w:rPr>
                <w:rStyle w:val="IndexLink"/>
              </w:rPr>
              <w:t>19</w:t>
            </w:r>
          </w:hyperlink>
        </w:p>
        <w:p>
          <w:pPr>
            <w:pStyle w:val="Contents2"/>
            <w:rPr>
              <w:rFonts w:ascii="Calibri" w:hAnsi="Calibri" w:eastAsia="Times New Roman" w:cs="Calibri"/>
              <w:sz w:val="22"/>
              <w:szCs w:val="22"/>
              <w:lang w:val="en-US" w:eastAsia="en-US"/>
            </w:rPr>
          </w:pPr>
          <w:r>
            <w:rPr/>
            <w:t>C.1.0</w:t>
          </w:r>
          <w:r>
            <w:rPr>
              <w:rFonts w:eastAsia="Times New Roman" w:cs="Calibri" w:ascii="Calibri" w:hAnsi="Calibri"/>
              <w:sz w:val="22"/>
              <w:szCs w:val="22"/>
              <w:lang w:val="en-US" w:eastAsia="en-US"/>
            </w:rPr>
            <w:tab/>
          </w:r>
          <w:r>
            <w:rPr>
              <w:lang w:bidi="ar-KW"/>
            </w:rPr>
            <w:t>Introduction</w:t>
          </w:r>
          <w:r>
            <w:rPr/>
            <w:tab/>
          </w:r>
          <w:hyperlink w:anchor="__RefHeading___Toc399143326">
            <w:r>
              <w:rPr>
                <w:rStyle w:val="IndexLink"/>
              </w:rPr>
              <w:t>19</w:t>
            </w:r>
          </w:hyperlink>
        </w:p>
        <w:p>
          <w:pPr>
            <w:pStyle w:val="Contents2"/>
            <w:rPr>
              <w:rFonts w:ascii="Calibri" w:hAnsi="Calibri" w:eastAsia="Times New Roman" w:cs="Calibri"/>
              <w:sz w:val="22"/>
              <w:szCs w:val="22"/>
              <w:lang w:val="en-US" w:eastAsia="en-US"/>
            </w:rPr>
          </w:pPr>
          <w:r>
            <w:rPr/>
            <w:t>C.1.1</w:t>
          </w:r>
          <w:r>
            <w:rPr>
              <w:rFonts w:eastAsia="Times New Roman" w:cs="Calibri" w:ascii="Calibri" w:hAnsi="Calibri"/>
              <w:sz w:val="22"/>
              <w:szCs w:val="22"/>
              <w:lang w:val="en-US" w:eastAsia="en-US"/>
            </w:rPr>
            <w:tab/>
          </w:r>
          <w:r>
            <w:rPr/>
            <w:t>Syntax for Distinguished Names</w:t>
            <w:tab/>
          </w:r>
          <w:hyperlink w:anchor="__RefHeading___Toc399143327">
            <w:r>
              <w:rPr>
                <w:rStyle w:val="IndexLink"/>
              </w:rPr>
              <w:t>19</w:t>
            </w:r>
          </w:hyperlink>
        </w:p>
        <w:p>
          <w:pPr>
            <w:pStyle w:val="Contents2"/>
            <w:rPr>
              <w:rFonts w:ascii="Calibri" w:hAnsi="Calibri" w:eastAsia="Times New Roman" w:cs="Calibri"/>
              <w:sz w:val="22"/>
              <w:szCs w:val="22"/>
              <w:lang w:val="en-US" w:eastAsia="en-US"/>
            </w:rPr>
          </w:pPr>
          <w:r>
            <w:rPr/>
            <w:t>C.1.2</w:t>
          </w:r>
          <w:r>
            <w:rPr>
              <w:rFonts w:eastAsia="Times New Roman" w:cs="Calibri" w:ascii="Calibri" w:hAnsi="Calibri"/>
              <w:sz w:val="22"/>
              <w:szCs w:val="22"/>
              <w:lang w:val="en-US" w:eastAsia="en-US"/>
            </w:rPr>
            <w:tab/>
          </w:r>
          <w:r>
            <w:rPr/>
            <w:t>Notification Services</w:t>
            <w:tab/>
          </w:r>
          <w:hyperlink w:anchor="__RefHeading___Toc399143328">
            <w:r>
              <w:rPr>
                <w:rStyle w:val="IndexLink"/>
              </w:rPr>
              <w:t>19</w:t>
            </w:r>
          </w:hyperlink>
        </w:p>
        <w:p>
          <w:pPr>
            <w:pStyle w:val="Contents2"/>
            <w:rPr>
              <w:rFonts w:ascii="Calibri" w:hAnsi="Calibri" w:eastAsia="Times New Roman" w:cs="Calibri"/>
              <w:sz w:val="22"/>
              <w:szCs w:val="22"/>
              <w:lang w:val="en-US" w:eastAsia="en-US"/>
            </w:rPr>
          </w:pPr>
          <w:r>
            <w:rPr/>
            <w:t>C.1.3</w:t>
          </w:r>
          <w:r>
            <w:rPr>
              <w:rFonts w:eastAsia="Times New Roman" w:cs="Calibri" w:ascii="Calibri" w:hAnsi="Calibri"/>
              <w:sz w:val="22"/>
              <w:szCs w:val="22"/>
              <w:lang w:val="en-US" w:eastAsia="en-US"/>
            </w:rPr>
            <w:tab/>
          </w:r>
          <w:r>
            <w:rPr/>
            <w:t>Supported W3C specifications</w:t>
            <w:tab/>
          </w:r>
          <w:hyperlink w:anchor="__RefHeading___Toc399143329">
            <w:r>
              <w:rPr>
                <w:rStyle w:val="IndexLink"/>
              </w:rPr>
              <w:t>19</w:t>
            </w:r>
          </w:hyperlink>
        </w:p>
        <w:p>
          <w:pPr>
            <w:pStyle w:val="Contents2"/>
            <w:rPr>
              <w:rFonts w:ascii="Calibri" w:hAnsi="Calibri" w:eastAsia="Times New Roman" w:cs="Calibri"/>
              <w:sz w:val="22"/>
              <w:szCs w:val="22"/>
              <w:lang w:val="en-US" w:eastAsia="en-US"/>
            </w:rPr>
          </w:pPr>
          <w:r>
            <w:rPr/>
            <w:t>C.1.4</w:t>
          </w:r>
          <w:r>
            <w:rPr>
              <w:rFonts w:eastAsia="Times New Roman" w:cs="Calibri" w:ascii="Calibri" w:hAnsi="Calibri"/>
              <w:sz w:val="22"/>
              <w:szCs w:val="22"/>
              <w:lang w:val="en-US" w:eastAsia="en-US"/>
            </w:rPr>
            <w:tab/>
          </w:r>
          <w:r>
            <w:rPr/>
            <w:t>Prefixes and namespaces</w:t>
            <w:tab/>
          </w:r>
          <w:hyperlink w:anchor="__RefHeading___Toc399143330">
            <w:r>
              <w:rPr>
                <w:rStyle w:val="IndexLink"/>
              </w:rPr>
              <w:t>19</w:t>
            </w:r>
          </w:hyperlink>
        </w:p>
        <w:p>
          <w:pPr>
            <w:pStyle w:val="Contents1"/>
            <w:rPr>
              <w:rFonts w:ascii="Calibri" w:hAnsi="Calibri" w:eastAsia="Times New Roman" w:cs="Calibri"/>
              <w:szCs w:val="22"/>
              <w:lang w:val="en-US" w:eastAsia="en-US"/>
            </w:rPr>
          </w:pPr>
          <w:r>
            <w:rPr/>
            <w:t>C.2</w:t>
          </w:r>
          <w:r>
            <w:rPr>
              <w:rFonts w:eastAsia="Times New Roman" w:cs="Calibri" w:ascii="Calibri" w:hAnsi="Calibri"/>
              <w:szCs w:val="22"/>
              <w:lang w:val="en-US" w:eastAsia="en-US"/>
            </w:rPr>
            <w:tab/>
          </w:r>
          <w:r>
            <w:rPr/>
            <w:t>Mapping</w:t>
            <w:tab/>
          </w:r>
          <w:hyperlink w:anchor="__RefHeading___Toc399143331">
            <w:r>
              <w:rPr>
                <w:rStyle w:val="IndexLink"/>
              </w:rPr>
              <w:t>20</w:t>
            </w:r>
          </w:hyperlink>
        </w:p>
        <w:p>
          <w:pPr>
            <w:pStyle w:val="Contents2"/>
            <w:rPr>
              <w:rFonts w:ascii="Calibri" w:hAnsi="Calibri" w:eastAsia="Times New Roman" w:cs="Calibri"/>
              <w:sz w:val="22"/>
              <w:szCs w:val="22"/>
              <w:lang w:val="en-US" w:eastAsia="en-US"/>
            </w:rPr>
          </w:pPr>
          <w:r>
            <w:rPr/>
            <w:t>C.2.1</w:t>
          </w:r>
          <w:r>
            <w:rPr>
              <w:rFonts w:eastAsia="Times New Roman" w:cs="Calibri" w:ascii="Calibri" w:hAnsi="Calibri"/>
              <w:sz w:val="22"/>
              <w:szCs w:val="22"/>
              <w:lang w:val="en-US" w:eastAsia="en-US"/>
            </w:rPr>
            <w:tab/>
          </w:r>
          <w:r>
            <w:rPr/>
            <w:t>Operation and notification mapping</w:t>
            <w:tab/>
          </w:r>
          <w:hyperlink w:anchor="__RefHeading___Toc399143332">
            <w:r>
              <w:rPr>
                <w:rStyle w:val="IndexLink"/>
              </w:rPr>
              <w:t>20</w:t>
            </w:r>
          </w:hyperlink>
        </w:p>
        <w:p>
          <w:pPr>
            <w:pStyle w:val="Contents2"/>
            <w:rPr>
              <w:rFonts w:ascii="Calibri" w:hAnsi="Calibri" w:eastAsia="Times New Roman" w:cs="Calibri"/>
              <w:sz w:val="22"/>
              <w:szCs w:val="22"/>
              <w:lang w:val="en-US" w:eastAsia="en-US"/>
            </w:rPr>
          </w:pPr>
          <w:r>
            <w:rPr/>
            <w:t>C.2.2</w:t>
          </w:r>
          <w:r>
            <w:rPr>
              <w:rFonts w:eastAsia="Times New Roman" w:cs="Calibri" w:ascii="Calibri" w:hAnsi="Calibri"/>
              <w:sz w:val="22"/>
              <w:szCs w:val="22"/>
              <w:lang w:val="en-US" w:eastAsia="en-US"/>
            </w:rPr>
            <w:tab/>
          </w:r>
          <w:r>
            <w:rPr/>
            <w:t>Operation parameter mapping</w:t>
            <w:tab/>
          </w:r>
          <w:hyperlink w:anchor="__RefHeading___Toc399143333">
            <w:r>
              <w:rPr>
                <w:rStyle w:val="IndexLink"/>
              </w:rPr>
              <w:t>20</w:t>
            </w:r>
          </w:hyperlink>
        </w:p>
        <w:p>
          <w:pPr>
            <w:pStyle w:val="Contents2"/>
            <w:rPr>
              <w:rFonts w:ascii="Calibri" w:hAnsi="Calibri" w:eastAsia="Times New Roman" w:cs="Calibri"/>
              <w:sz w:val="22"/>
              <w:szCs w:val="22"/>
              <w:lang w:val="en-US" w:eastAsia="en-US"/>
            </w:rPr>
          </w:pPr>
          <w:r>
            <w:rPr/>
            <w:t>C.2.3</w:t>
          </w:r>
          <w:r>
            <w:rPr>
              <w:rFonts w:eastAsia="Times New Roman" w:cs="Calibri" w:ascii="Calibri" w:hAnsi="Calibri"/>
              <w:sz w:val="22"/>
              <w:szCs w:val="22"/>
              <w:lang w:val="en-US" w:eastAsia="en-US"/>
            </w:rPr>
            <w:tab/>
          </w:r>
          <w:r>
            <w:rPr/>
            <w:t>Notification parameter mapping</w:t>
            <w:tab/>
          </w:r>
          <w:hyperlink w:anchor="__RefHeading___Toc399143334">
            <w:r>
              <w:rPr>
                <w:rStyle w:val="IndexLink"/>
              </w:rPr>
              <w:t>21</w:t>
            </w:r>
          </w:hyperlink>
        </w:p>
        <w:p>
          <w:pPr>
            <w:pStyle w:val="Contents1"/>
            <w:rPr>
              <w:rFonts w:ascii="Calibri" w:hAnsi="Calibri" w:eastAsia="Times New Roman" w:cs="Calibri"/>
              <w:szCs w:val="22"/>
              <w:lang w:val="en-US" w:eastAsia="en-US"/>
            </w:rPr>
          </w:pPr>
          <w:r>
            <w:rPr/>
            <w:t>C.3</w:t>
          </w:r>
          <w:r>
            <w:rPr>
              <w:rFonts w:eastAsia="Times New Roman" w:cs="Calibri" w:ascii="Calibri" w:hAnsi="Calibri"/>
              <w:szCs w:val="22"/>
              <w:lang w:val="en-US" w:eastAsia="en-US"/>
            </w:rPr>
            <w:tab/>
          </w:r>
          <w:r>
            <w:rPr/>
            <w:t>Solution Set definitions</w:t>
            <w:tab/>
          </w:r>
          <w:hyperlink w:anchor="__RefHeading___Toc399143335">
            <w:r>
              <w:rPr>
                <w:rStyle w:val="IndexLink"/>
              </w:rPr>
              <w:t>21</w:t>
            </w:r>
          </w:hyperlink>
        </w:p>
        <w:p>
          <w:pPr>
            <w:pStyle w:val="Contents2"/>
            <w:rPr>
              <w:rFonts w:ascii="Calibri" w:hAnsi="Calibri" w:eastAsia="Times New Roman" w:cs="Calibri"/>
              <w:sz w:val="22"/>
              <w:szCs w:val="22"/>
              <w:lang w:val="en-US" w:eastAsia="en-US"/>
            </w:rPr>
          </w:pPr>
          <w:r>
            <w:rPr/>
            <w:t>C.3.1</w:t>
          </w:r>
          <w:r>
            <w:rPr>
              <w:rFonts w:eastAsia="Times New Roman" w:cs="Calibri" w:ascii="Calibri" w:hAnsi="Calibri"/>
              <w:sz w:val="22"/>
              <w:szCs w:val="22"/>
              <w:lang w:val="en-US" w:eastAsia="en-US"/>
            </w:rPr>
            <w:tab/>
          </w:r>
          <w:r>
            <w:rPr/>
            <w:t>WSDL definition structure</w:t>
            <w:tab/>
          </w:r>
          <w:hyperlink w:anchor="__RefHeading___Toc399143336">
            <w:r>
              <w:rPr>
                <w:rStyle w:val="IndexLink"/>
              </w:rPr>
              <w:t>21</w:t>
            </w:r>
          </w:hyperlink>
        </w:p>
        <w:p>
          <w:pPr>
            <w:pStyle w:val="Contents2"/>
            <w:rPr>
              <w:rFonts w:ascii="Calibri" w:hAnsi="Calibri" w:eastAsia="Times New Roman" w:cs="Calibri"/>
              <w:sz w:val="22"/>
              <w:szCs w:val="22"/>
              <w:lang w:val="en-US" w:eastAsia="en-US"/>
            </w:rPr>
          </w:pPr>
          <w:r>
            <w:rPr/>
            <w:t>C.3.2</w:t>
          </w:r>
          <w:r>
            <w:rPr>
              <w:rFonts w:eastAsia="Times New Roman" w:cs="Calibri" w:ascii="Calibri" w:hAnsi="Calibri"/>
              <w:sz w:val="22"/>
              <w:szCs w:val="22"/>
              <w:lang w:val="en-US" w:eastAsia="en-US"/>
            </w:rPr>
            <w:tab/>
          </w:r>
          <w:r>
            <w:rPr/>
            <w:t>Graphical Representation</w:t>
            <w:tab/>
          </w:r>
          <w:hyperlink w:anchor="__RefHeading___Toc399143337">
            <w:r>
              <w:rPr>
                <w:rStyle w:val="IndexLink"/>
              </w:rPr>
              <w:t>21</w:t>
            </w:r>
          </w:hyperlink>
        </w:p>
        <w:p>
          <w:pPr>
            <w:pStyle w:val="Contents2"/>
            <w:rPr>
              <w:rFonts w:ascii="Calibri" w:hAnsi="Calibri" w:eastAsia="Times New Roman" w:cs="Calibri"/>
              <w:sz w:val="22"/>
              <w:szCs w:val="22"/>
              <w:lang w:val="en-US" w:eastAsia="en-US"/>
            </w:rPr>
          </w:pPr>
          <w:r>
            <w:rPr/>
            <w:t>C.3.3</w:t>
          </w:r>
          <w:r>
            <w:rPr>
              <w:rFonts w:eastAsia="Times New Roman" w:cs="Calibri" w:ascii="Calibri" w:hAnsi="Calibri"/>
              <w:sz w:val="22"/>
              <w:szCs w:val="22"/>
              <w:lang w:val="en-US" w:eastAsia="en-US"/>
            </w:rPr>
            <w:tab/>
          </w:r>
          <w:r>
            <w:rPr/>
            <w:t>WSDL specification “AAMIRPSystem.wsdl”</w:t>
            <w:tab/>
          </w:r>
          <w:hyperlink w:anchor="__RefHeading___Toc399143338">
            <w:r>
              <w:rPr>
                <w:rStyle w:val="IndexLink"/>
              </w:rPr>
              <w:t>22</w:t>
            </w:r>
          </w:hyperlink>
        </w:p>
        <w:p>
          <w:pPr>
            <w:pStyle w:val="Contents8"/>
            <w:rPr>
              <w:rFonts w:ascii="Calibri" w:hAnsi="Calibri" w:eastAsia="Times New Roman" w:cs="Calibri"/>
              <w:szCs w:val="22"/>
              <w:lang w:val="en-US" w:eastAsia="en-US"/>
            </w:rPr>
          </w:pPr>
          <w:r>
            <w:rPr>
              <w:b w:val="false"/>
            </w:rPr>
            <w:t>Annex D (informative):</w:t>
            <w:tab/>
            <w:t>Change history</w:t>
            <w:tab/>
          </w:r>
          <w:hyperlink w:anchor="__RefHeading___Toc399143339">
            <w:r>
              <w:rPr>
                <w:rStyle w:val="IndexLink"/>
                <w:b w:val="false"/>
              </w:rPr>
              <w:t>25</w:t>
            </w:r>
          </w:hyperlink>
          <w:r>
            <w:rPr>
              <w:rStyle w:val="IndexLink"/>
              <w:b w:val="false"/>
            </w:rPr>
            <w:fldChar w:fldCharType="end"/>
          </w:r>
        </w:p>
      </w:sdtContent>
    </w:sdt>
    <w:p>
      <w:pPr>
        <w:pStyle w:val="Normal"/>
        <w:rPr>
          <w:rFonts w:ascii="Calibri" w:hAnsi="Calibri" w:eastAsia="Times New Roman" w:cs="Calibri"/>
          <w:b/>
          <w:b/>
          <w:szCs w:val="22"/>
          <w:lang w:val="en-US" w:eastAsia="en-US"/>
        </w:rPr>
      </w:pPr>
      <w:r>
        <w:rPr>
          <w:rFonts w:eastAsia="Times New Roman" w:cs="Calibri" w:ascii="Calibri" w:hAnsi="Calibri"/>
          <w:b/>
          <w:szCs w:val="22"/>
          <w:lang w:val="en-US" w:eastAsia="en-US"/>
        </w:rPr>
      </w:r>
    </w:p>
    <w:p>
      <w:pPr>
        <w:pStyle w:val="Heading1"/>
        <w:ind w:left="1334" w:hanging="1134"/>
        <w:rPr/>
      </w:pPr>
      <w:bookmarkStart w:id="8" w:name="__RefHeading___Toc399143288"/>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334" w:hanging="1134"/>
        <w:rPr/>
      </w:pPr>
      <w:bookmarkStart w:id="9" w:name="__RefHeading___Toc399143289"/>
      <w:bookmarkEnd w:id="9"/>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rFonts w:eastAsia="Batang;바탕"/>
          <w:sz w:val="24"/>
          <w:szCs w:val="24"/>
          <w:lang w:eastAsia="ko-KR"/>
        </w:rPr>
      </w:pPr>
      <w:r>
        <w:rPr>
          <w:rFonts w:eastAsia="Batang;바탕"/>
          <w:lang w:eastAsia="ko-KR"/>
        </w:rPr>
        <w:t>32.121:</w:t>
        <w:tab/>
      </w:r>
      <w:r>
        <w:rPr>
          <w:lang w:eastAsia="zh-CN"/>
        </w:rPr>
        <w:t xml:space="preserve">Advanced Alarm Management (AAM) </w:t>
      </w:r>
      <w:r>
        <w:rPr/>
        <w:t>Integration Reference Point (IRP)</w:t>
      </w:r>
      <w:r>
        <w:rPr>
          <w:lang w:eastAsia="zh-CN"/>
        </w:rPr>
        <w:t>: R</w:t>
      </w:r>
      <w:r>
        <w:rPr>
          <w:rFonts w:eastAsia="Batang;바탕"/>
          <w:lang w:eastAsia="ko-KR"/>
        </w:rPr>
        <w:t>equirement</w:t>
      </w:r>
      <w:r>
        <w:rPr>
          <w:lang w:eastAsia="zh-CN"/>
        </w:rPr>
        <w:t>s.</w:t>
      </w:r>
    </w:p>
    <w:p>
      <w:pPr>
        <w:pStyle w:val="B1"/>
        <w:rPr/>
      </w:pPr>
      <w:r>
        <w:rPr>
          <w:lang w:eastAsia="zh-CN"/>
        </w:rPr>
        <w:t>32.122:</w:t>
        <w:tab/>
        <w:t xml:space="preserve">Advanced Alarm Management (AAM) </w:t>
      </w:r>
      <w:r>
        <w:rPr/>
        <w:t>Integration Reference Point (IRP)</w:t>
      </w:r>
      <w:r>
        <w:rPr>
          <w:lang w:eastAsia="zh-CN"/>
        </w:rPr>
        <w:t>: Information Service (IS).</w:t>
      </w:r>
    </w:p>
    <w:p>
      <w:pPr>
        <w:pStyle w:val="B1"/>
        <w:rPr/>
      </w:pPr>
      <w:r>
        <w:rPr>
          <w:b/>
          <w:lang w:eastAsia="zh-CN"/>
        </w:rPr>
        <w:t>32.126:</w:t>
        <w:tab/>
        <w:t xml:space="preserve">Advanced Alarm Management (AAM) </w:t>
      </w:r>
      <w:r>
        <w:rPr>
          <w:b/>
        </w:rPr>
        <w:t>Integration Reference Point (IRP)</w:t>
      </w:r>
      <w:r>
        <w:rPr>
          <w:b/>
          <w:lang w:eastAsia="zh-CN"/>
        </w:rPr>
        <w:t>: Solution Set (SS) definitions.</w:t>
      </w:r>
    </w:p>
    <w:p>
      <w:pPr>
        <w:pStyle w:val="Normal"/>
        <w:rPr/>
      </w:pPr>
      <w:r>
        <w:rPr/>
        <w:t>The Itf-N interface is built up by a number of IRPs and a related Name Convention, which realise the functional capabilities over this interface. The basic structure of the IRPs is defined in 3GPP TS 32.150 [4].</w:t>
      </w:r>
    </w:p>
    <w:p>
      <w:pPr>
        <w:pStyle w:val="Normal"/>
        <w:rPr/>
      </w:pPr>
      <w:r>
        <w:rPr/>
        <w:t>A single network fault may generate a large number of alarms over space and time. In a large and complex network, simultaneous network faults may occur, causing the network operator to be flooded with high volume of alarms. The high volume of alarms, typically the one received by an IRPManager via the getAlarmList or alarm notifications of Alarm IRP specification, greatly inhibits the operator ability to quickly identify and locate the responsible network faults. Advanced Alarm Management IRP is intended to provide methods to improve this situation.</w:t>
      </w:r>
      <w:r>
        <w:br w:type="page"/>
      </w:r>
    </w:p>
    <w:p>
      <w:pPr>
        <w:pStyle w:val="Heading1"/>
        <w:ind w:left="934" w:hanging="1134"/>
        <w:rPr/>
      </w:pPr>
      <w:bookmarkStart w:id="10" w:name="__RefHeading___Toc399143290"/>
      <w:bookmarkEnd w:id="10"/>
      <w:r>
        <w:rPr/>
        <w:t>1</w:t>
        <w:tab/>
        <w:t>Scope</w:t>
      </w:r>
    </w:p>
    <w:p>
      <w:pPr>
        <w:pStyle w:val="Normal"/>
        <w:rPr/>
      </w:pPr>
      <w:r>
        <w:rPr/>
        <w:t>The present specifies the Solution Set definitions for the IRP whose semantics are specified in the Advanced Alarm Management (</w:t>
      </w:r>
      <w:r>
        <w:rPr>
          <w:lang w:eastAsia="zh-CN"/>
        </w:rPr>
        <w:t>AAM)</w:t>
      </w:r>
      <w:r>
        <w:rPr>
          <w:b/>
          <w:lang w:eastAsia="zh-CN"/>
        </w:rPr>
        <w:t xml:space="preserve"> </w:t>
      </w:r>
      <w:r>
        <w:rPr/>
        <w:t>IRP Information Service (3GPP TS 32.122 [</w:t>
      </w:r>
      <w:r>
        <w:rPr>
          <w:lang w:eastAsia="zh-CN"/>
        </w:rPr>
        <w:t>6</w:t>
      </w:r>
      <w:r>
        <w:rPr/>
        <w:t>]).</w:t>
      </w:r>
    </w:p>
    <w:p>
      <w:pPr>
        <w:pStyle w:val="Normal"/>
        <w:widowControl w:val="false"/>
        <w:rPr/>
      </w:pPr>
      <w:r>
        <w:rPr/>
        <w:t>This Solution Set specification is related to TS 32.122 v14.0.X [6].</w:t>
      </w:r>
    </w:p>
    <w:p>
      <w:pPr>
        <w:pStyle w:val="Heading1"/>
        <w:ind w:left="934" w:hanging="1134"/>
        <w:rPr/>
      </w:pPr>
      <w:bookmarkStart w:id="11" w:name="__RefHeading___Toc399143291"/>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32.101: "Telecommunication management; Principles and high level requirements".</w:t>
      </w:r>
    </w:p>
    <w:p>
      <w:pPr>
        <w:pStyle w:val="EX"/>
        <w:rPr/>
      </w:pPr>
      <w:r>
        <w:rPr/>
        <w:t>[3]</w:t>
        <w:tab/>
        <w:t>3GPP TS 32.102: "Telecommunication management; Architecture".</w:t>
      </w:r>
    </w:p>
    <w:p>
      <w:pPr>
        <w:pStyle w:val="EX"/>
        <w:rPr/>
      </w:pPr>
      <w:r>
        <w:rPr/>
        <w:t>[4]</w:t>
        <w:tab/>
        <w:t>3GPP TS 32.150: "Telecommunication management; Integration Reference Point (IRP) Concept and definitions".</w:t>
      </w:r>
    </w:p>
    <w:p>
      <w:pPr>
        <w:pStyle w:val="EX"/>
        <w:rPr>
          <w:lang w:val="en-US" w:eastAsia="zh-CN"/>
        </w:rPr>
      </w:pPr>
      <w:r>
        <w:rPr/>
        <w:t>[5]</w:t>
        <w:tab/>
        <w:t>3GPP TS 32.121: "Telecommunication management; Advanced Alarm Mangement (AAM)</w:t>
      </w:r>
      <w:r>
        <w:rPr>
          <w:lang w:eastAsia="zh-CN"/>
        </w:rPr>
        <w:t xml:space="preserve"> </w:t>
      </w:r>
      <w:r>
        <w:rPr/>
        <w:t xml:space="preserve">Integration </w:t>
      </w:r>
      <w:r>
        <w:rPr>
          <w:lang w:eastAsia="zh-CN"/>
        </w:rPr>
        <w:t>Reference Point (IRP): R</w:t>
      </w:r>
      <w:r>
        <w:rPr>
          <w:rFonts w:eastAsia="Batang;바탕"/>
          <w:lang w:eastAsia="ko-KR"/>
        </w:rPr>
        <w:t>equirement</w:t>
      </w:r>
      <w:r>
        <w:rPr>
          <w:lang w:eastAsia="zh-CN"/>
        </w:rPr>
        <w:t>s".</w:t>
      </w:r>
    </w:p>
    <w:p>
      <w:pPr>
        <w:pStyle w:val="EX"/>
        <w:rPr/>
      </w:pPr>
      <w:r>
        <w:rPr/>
        <w:t>[6]</w:t>
        <w:tab/>
        <w:t>3GPP TS 32.122: "Telecommunication management; Advanced Alarm Management (AAM) Integrations Reference Point (IRP); Information Service (IS)".</w:t>
      </w:r>
    </w:p>
    <w:p>
      <w:pPr>
        <w:pStyle w:val="EX"/>
        <w:rPr/>
      </w:pPr>
      <w:r>
        <w:rPr/>
        <w:t>[</w:t>
      </w:r>
      <w:r>
        <w:rPr>
          <w:lang w:eastAsia="zh-CN"/>
        </w:rPr>
        <w:t>7]</w:t>
      </w:r>
      <w:r>
        <w:rPr/>
        <w:tab/>
        <w:t>W3C REC-xml-20001006: "Extensible Markup Language (XML) 1.0 (Second Edition)".</w:t>
      </w:r>
    </w:p>
    <w:p>
      <w:pPr>
        <w:pStyle w:val="EX"/>
        <w:rPr/>
      </w:pPr>
      <w:r>
        <w:rPr/>
        <w:t>[</w:t>
      </w:r>
      <w:r>
        <w:rPr>
          <w:lang w:eastAsia="zh-CN"/>
        </w:rPr>
        <w:t>8]</w:t>
      </w:r>
      <w:r>
        <w:rPr/>
        <w:tab/>
        <w:t>W3C REC-xmlschema-0-20010502: "XML Schema Part 0: Primer".</w:t>
      </w:r>
    </w:p>
    <w:p>
      <w:pPr>
        <w:pStyle w:val="EX"/>
        <w:rPr/>
      </w:pPr>
      <w:r>
        <w:rPr/>
        <w:t>[</w:t>
      </w:r>
      <w:r>
        <w:rPr>
          <w:lang w:eastAsia="zh-CN"/>
        </w:rPr>
        <w:t>9]</w:t>
      </w:r>
      <w:r>
        <w:rPr/>
        <w:tab/>
        <w:t>W3C REC-xmlschema-1-20010502: "XML Schema Part 1: Structures".</w:t>
      </w:r>
    </w:p>
    <w:p>
      <w:pPr>
        <w:pStyle w:val="EX"/>
        <w:rPr/>
      </w:pPr>
      <w:r>
        <w:rPr/>
        <w:t>[</w:t>
      </w:r>
      <w:r>
        <w:rPr>
          <w:lang w:eastAsia="zh-CN"/>
        </w:rPr>
        <w:t>10]</w:t>
      </w:r>
      <w:r>
        <w:rPr/>
        <w:tab/>
        <w:t>W3C REC-xmlschema-2-20010502: "XML Schema Part 2: Datatypes".</w:t>
      </w:r>
    </w:p>
    <w:p>
      <w:pPr>
        <w:pStyle w:val="EX"/>
        <w:rPr>
          <w:lang w:eastAsia="zh-CN"/>
        </w:rPr>
      </w:pPr>
      <w:r>
        <w:rPr/>
        <w:t>[</w:t>
      </w:r>
      <w:r>
        <w:rPr>
          <w:lang w:eastAsia="zh-CN"/>
        </w:rPr>
        <w:t>11]</w:t>
      </w:r>
      <w:r>
        <w:rPr/>
        <w:tab/>
        <w:t>W3C REC-xml-names-19990114: "Namespaces in XML".</w:t>
      </w:r>
    </w:p>
    <w:p>
      <w:pPr>
        <w:pStyle w:val="EX"/>
        <w:rPr>
          <w:lang w:eastAsia="zh-CN"/>
        </w:rPr>
      </w:pPr>
      <w:r>
        <w:rPr>
          <w:lang w:bidi="ar-KW"/>
        </w:rPr>
        <w:t>[12]</w:t>
        <w:tab/>
      </w:r>
      <w:r>
        <w:rPr>
          <w:lang w:eastAsia="zh-CN" w:bidi="ar-KW"/>
        </w:rPr>
        <w:t>W3C SOAP 1.1 specification (</w:t>
      </w:r>
      <w:hyperlink r:id="rId6">
        <w:r>
          <w:rPr>
            <w:rStyle w:val="InternetLink"/>
          </w:rPr>
          <w:t>http://www.w3.org/TR/2000/NOTE-SOAP-20000508/</w:t>
        </w:r>
      </w:hyperlink>
      <w:r>
        <w:rPr>
          <w:lang w:eastAsia="zh-CN" w:bidi="ar-KW"/>
        </w:rPr>
        <w:t>)</w:t>
      </w:r>
    </w:p>
    <w:p>
      <w:pPr>
        <w:pStyle w:val="EX"/>
        <w:rPr/>
      </w:pPr>
      <w:r>
        <w:rPr>
          <w:lang w:bidi="ar-KW"/>
        </w:rPr>
        <w:t>[13]</w:t>
        <w:tab/>
      </w:r>
      <w:r>
        <w:rPr>
          <w:lang w:eastAsia="zh-CN" w:bidi="ar-KW"/>
        </w:rPr>
        <w:t>W3C XPath 1.0 specification (</w:t>
      </w:r>
      <w:hyperlink r:id="rId7">
        <w:r>
          <w:rPr>
            <w:rStyle w:val="InternetLink"/>
          </w:rPr>
          <w:t>http://www.w3.org/TR/1999/REC-xpath-19991116</w:t>
        </w:r>
      </w:hyperlink>
      <w:r>
        <w:rPr>
          <w:lang w:eastAsia="zh-CN" w:bidi="ar-KW"/>
        </w:rPr>
        <w:t>)</w:t>
      </w:r>
    </w:p>
    <w:p>
      <w:pPr>
        <w:pStyle w:val="EX"/>
        <w:rPr/>
      </w:pPr>
      <w:r>
        <w:rPr>
          <w:lang w:bidi="ar-KW"/>
        </w:rPr>
        <w:t>[14]</w:t>
        <w:tab/>
      </w:r>
      <w:r>
        <w:rPr>
          <w:lang w:eastAsia="zh-CN" w:bidi="ar-KW"/>
        </w:rPr>
        <w:t>W3C WSDL 1.1 specification</w:t>
      </w:r>
      <w:r>
        <w:rPr>
          <w:lang w:eastAsia="zh-CN" w:bidi="ar-KW"/>
        </w:rPr>
        <w:t xml:space="preserve"> </w:t>
      </w:r>
      <w:r>
        <w:rPr>
          <w:lang w:eastAsia="zh-CN" w:bidi="ar-KW"/>
        </w:rPr>
        <w:t>(</w:t>
      </w:r>
      <w:hyperlink r:id="rId8">
        <w:r>
          <w:rPr>
            <w:rStyle w:val="InternetLink"/>
            <w:lang w:eastAsia="zh-CN" w:bidi="ar-KW"/>
          </w:rPr>
          <w:t>http://www.w3.org/TR/2001/NOTE-wsdl-20010315</w:t>
        </w:r>
      </w:hyperlink>
      <w:r>
        <w:rPr>
          <w:lang w:eastAsia="zh-CN" w:bidi="ar-KW"/>
        </w:rPr>
        <w:t>)</w:t>
      </w:r>
    </w:p>
    <w:p>
      <w:pPr>
        <w:pStyle w:val="EX"/>
        <w:rPr>
          <w:lang w:eastAsia="zh-CN"/>
        </w:rPr>
      </w:pPr>
      <w:r>
        <w:rPr>
          <w:lang w:eastAsia="zh-CN" w:bidi="ar-KW"/>
        </w:rPr>
        <w:t>[</w:t>
      </w:r>
      <w:r>
        <w:rPr>
          <w:lang w:eastAsia="zh-CN" w:bidi="ar-KW"/>
        </w:rPr>
        <w:t>15</w:t>
      </w:r>
      <w:r>
        <w:rPr>
          <w:lang w:eastAsia="zh-CN" w:bidi="ar-KW"/>
        </w:rPr>
        <w:t>]</w:t>
        <w:tab/>
        <w:t>W3C SOAP 1.2 specification (</w:t>
      </w:r>
      <w:hyperlink r:id="rId9">
        <w:r>
          <w:rPr>
            <w:rStyle w:val="InternetLink"/>
            <w:lang w:eastAsia="zh-CN" w:bidi="ar-KW"/>
          </w:rPr>
          <w:t>http://www.w3.org/TR/soap12-part1/</w:t>
        </w:r>
      </w:hyperlink>
      <w:r>
        <w:rPr>
          <w:lang w:eastAsia="zh-CN" w:bidi="ar-KW"/>
        </w:rPr>
        <w:t>)</w:t>
      </w:r>
    </w:p>
    <w:p>
      <w:pPr>
        <w:pStyle w:val="EX"/>
        <w:rPr/>
      </w:pPr>
      <w:r>
        <w:rPr/>
        <w:t>[16]</w:t>
        <w:tab/>
        <w:t>3GPP TS 32.306: "Telecommunication management; Configuration Management (CM); Notification Integration Reference Point (IRP): Solution Set definitions".</w:t>
      </w:r>
    </w:p>
    <w:p>
      <w:pPr>
        <w:pStyle w:val="EX"/>
        <w:rPr/>
      </w:pPr>
      <w:r>
        <w:rPr/>
        <w:t>[17]</w:t>
        <w:tab/>
        <w:t>3GPP TS 32.312: "Telecommunication management; Generic Integration Reference Point (IRP) management; Information Service (IS)”</w:t>
      </w:r>
    </w:p>
    <w:p>
      <w:pPr>
        <w:pStyle w:val="EX"/>
        <w:rPr/>
      </w:pPr>
      <w:r>
        <w:rPr/>
        <w:t>[1</w:t>
      </w:r>
      <w:r>
        <w:rPr/>
        <w:t>8</w:t>
      </w:r>
      <w:r>
        <w:rPr/>
        <w:t>]</w:t>
        <w:tab/>
      </w:r>
      <w:r>
        <w:rPr/>
        <w:t>3GPP TS 32.300: "Telecommunication management; Configuration Management (CM); Name convention for Managed Objects".</w:t>
      </w:r>
    </w:p>
    <w:p>
      <w:pPr>
        <w:pStyle w:val="Heading1"/>
        <w:ind w:left="1134" w:hanging="1134"/>
        <w:rPr/>
      </w:pPr>
      <w:bookmarkStart w:id="12" w:name="__RefHeading___Toc399143292"/>
      <w:bookmarkEnd w:id="12"/>
      <w:r>
        <w:rPr/>
        <w:t>3</w:t>
        <w:tab/>
        <w:t>Definitions and abbreviations</w:t>
      </w:r>
    </w:p>
    <w:p>
      <w:pPr>
        <w:pStyle w:val="Heading2"/>
        <w:rPr/>
      </w:pPr>
      <w:bookmarkStart w:id="13" w:name="__RefHeading___Toc399143293"/>
      <w:bookmarkEnd w:id="13"/>
      <w:r>
        <w:rPr/>
        <w:t>3.1</w:t>
        <w:tab/>
        <w:t>Definitions</w:t>
      </w:r>
    </w:p>
    <w:p>
      <w:pPr>
        <w:pStyle w:val="Normal"/>
        <w:keepNext w:val="true"/>
        <w:numPr>
          <w:ilvl w:val="0"/>
          <w:numId w:val="0"/>
        </w:numPr>
        <w:ind w:left="0" w:hanging="0"/>
        <w:rPr/>
      </w:pPr>
      <w:r>
        <w:rPr/>
        <w:t>For the purposes of the present document, the terms and definitions given in TR 21.905 [1], 3GPP TS 32.101 [2], 3GPP TS 32.102 [3], 3GPP TS 32.150 [4] apply.  A term defined in the present document takes precedence over the definition of the same term, if any, in TR 21.905 [1].</w:t>
      </w:r>
    </w:p>
    <w:p>
      <w:pPr>
        <w:pStyle w:val="Normal"/>
        <w:rPr/>
      </w:pPr>
      <w:r>
        <w:rPr>
          <w:b/>
        </w:rPr>
        <w:t>Alike Alarm</w:t>
      </w:r>
      <w:r>
        <w:rPr/>
        <w:t>: Two alarms are considered alike, if the corresponding alarm notifications are issued by the same object instance with the same alarmType, same perceivedSeverity, same probableCause and same specificProblem (if present).</w:t>
      </w:r>
    </w:p>
    <w:p>
      <w:pPr>
        <w:pStyle w:val="Normal"/>
        <w:rPr/>
      </w:pPr>
      <w:r>
        <w:rPr>
          <w:b/>
        </w:rPr>
        <w:t>Lower Edge of Time Window</w:t>
      </w:r>
      <w:r>
        <w:rPr/>
        <w:t>: The point in time which determines the begin of a time span.</w:t>
      </w:r>
    </w:p>
    <w:p>
      <w:pPr>
        <w:pStyle w:val="Normal"/>
        <w:rPr/>
      </w:pPr>
      <w:r>
        <w:rPr>
          <w:b/>
        </w:rPr>
        <w:t>Upper Edge of Time Window</w:t>
      </w:r>
      <w:r>
        <w:rPr/>
        <w:t>: The point in time which determines the end of a time span</w:t>
      </w:r>
    </w:p>
    <w:p>
      <w:pPr>
        <w:pStyle w:val="Normal"/>
        <w:rPr/>
      </w:pPr>
      <w:r>
        <w:rPr>
          <w:b/>
          <w:bCs/>
        </w:rPr>
        <w:t>XML file:</w:t>
      </w:r>
      <w:r>
        <w:rPr/>
        <w:t xml:space="preserve"> file containing an XML document</w:t>
      </w:r>
    </w:p>
    <w:p>
      <w:pPr>
        <w:pStyle w:val="Normal"/>
        <w:rPr/>
      </w:pPr>
      <w:r>
        <w:rPr>
          <w:b/>
          <w:bCs/>
        </w:rPr>
        <w:t>XML document:</w:t>
      </w:r>
      <w:r>
        <w:rPr/>
        <w:t xml:space="preserve"> composed of the succession of an optional XML declaration followed by a root XML element</w:t>
      </w:r>
    </w:p>
    <w:p>
      <w:pPr>
        <w:pStyle w:val="NO"/>
        <w:rPr/>
      </w:pPr>
      <w:r>
        <w:rPr/>
        <w:t>NOTE:</w:t>
        <w:tab/>
        <w:t>See [7]; in the scope of the present document.</w:t>
      </w:r>
    </w:p>
    <w:p>
      <w:pPr>
        <w:pStyle w:val="Normal"/>
        <w:rPr/>
      </w:pPr>
      <w:r>
        <w:rPr>
          <w:b/>
          <w:bCs/>
        </w:rPr>
        <w:t>XML declaration:</w:t>
      </w:r>
      <w:r>
        <w:rPr/>
        <w:t xml:space="preserve"> it specifies the version of XML being used</w:t>
      </w:r>
    </w:p>
    <w:p>
      <w:pPr>
        <w:pStyle w:val="NO"/>
        <w:rPr/>
      </w:pPr>
      <w:r>
        <w:rPr/>
        <w:t>NOTE:</w:t>
        <w:tab/>
        <w:t>See [7].</w:t>
      </w:r>
    </w:p>
    <w:p>
      <w:pPr>
        <w:pStyle w:val="Normal"/>
        <w:rPr/>
      </w:pPr>
      <w:r>
        <w:rPr>
          <w:b/>
          <w:bCs/>
        </w:rPr>
        <w:t>XML element:</w:t>
      </w:r>
      <w:r>
        <w:rPr/>
        <w:t xml:space="preserve"> has a type, is identified by a name, may have a set of XML attribute specifications and is either composed of the succession of an XML start-tag followed by the XML content of the XML element followed by an XML end-tag, or composed simply of an XML empty-element tag; each XML element may contain other XML elements</w:t>
      </w:r>
    </w:p>
    <w:p>
      <w:pPr>
        <w:pStyle w:val="NO"/>
        <w:rPr/>
      </w:pPr>
      <w:r>
        <w:rPr/>
        <w:t>NOTE:</w:t>
        <w:tab/>
        <w:t>See [7].</w:t>
      </w:r>
    </w:p>
    <w:p>
      <w:pPr>
        <w:pStyle w:val="Normal"/>
        <w:rPr/>
      </w:pPr>
      <w:r>
        <w:rPr>
          <w:b/>
          <w:bCs/>
        </w:rPr>
        <w:t>empty XML element:</w:t>
      </w:r>
      <w:r>
        <w:rPr/>
        <w:t xml:space="preserve"> having an empty XML content; an empty XML element still possibly has a set of XML attribute specifications; an empty XML element is either composed of the succession of an XML start-tag directly followed by an XML end-tag, or composed simply of an XML empty-element tag</w:t>
      </w:r>
    </w:p>
    <w:p>
      <w:pPr>
        <w:pStyle w:val="NO"/>
        <w:rPr/>
      </w:pPr>
      <w:r>
        <w:rPr/>
        <w:t>NOTE:</w:t>
        <w:tab/>
        <w:t>See [7].</w:t>
      </w:r>
    </w:p>
    <w:p>
      <w:pPr>
        <w:pStyle w:val="Normal"/>
        <w:rPr/>
      </w:pPr>
      <w:r>
        <w:rPr>
          <w:b/>
          <w:bCs/>
        </w:rPr>
        <w:t>XML content (of an XML element):</w:t>
      </w:r>
      <w:r>
        <w:rPr/>
        <w:t xml:space="preserve"> empty if the XML element is simply composed of an XML empty-element tag; otherwise the part, possibly empty, of the XML element between its XML start-tag and its XML end-tag</w:t>
      </w:r>
    </w:p>
    <w:p>
      <w:pPr>
        <w:pStyle w:val="Normal"/>
        <w:rPr/>
      </w:pPr>
      <w:r>
        <w:rPr>
          <w:b/>
          <w:bCs/>
        </w:rPr>
        <w:t>XML start-tag:</w:t>
      </w:r>
      <w:r>
        <w:rPr/>
        <w:t xml:space="preserve"> the beginning of a non-empty XML element is marked by an XML start-tag containing the name and the set of XML attribute specifications of the XML element</w:t>
      </w:r>
    </w:p>
    <w:p>
      <w:pPr>
        <w:pStyle w:val="NO"/>
        <w:rPr/>
      </w:pPr>
      <w:r>
        <w:rPr/>
        <w:t>NOTE:</w:t>
        <w:tab/>
        <w:t>See [7].</w:t>
      </w:r>
    </w:p>
    <w:p>
      <w:pPr>
        <w:pStyle w:val="Normal"/>
        <w:rPr/>
      </w:pPr>
      <w:r>
        <w:rPr>
          <w:b/>
          <w:bCs/>
        </w:rPr>
        <w:t>XML end-tag:</w:t>
      </w:r>
      <w:r>
        <w:rPr/>
        <w:t xml:space="preserve"> the end of a non-empty XML element is marked by an XML end-tag containing the name of the XML element</w:t>
      </w:r>
    </w:p>
    <w:p>
      <w:pPr>
        <w:pStyle w:val="NO"/>
        <w:rPr/>
      </w:pPr>
      <w:r>
        <w:rPr/>
        <w:t>NOTE:</w:t>
        <w:tab/>
        <w:t>See [7].</w:t>
      </w:r>
    </w:p>
    <w:p>
      <w:pPr>
        <w:pStyle w:val="Normal"/>
        <w:rPr/>
      </w:pPr>
      <w:r>
        <w:rPr>
          <w:b/>
          <w:bCs/>
        </w:rPr>
        <w:t>XML empty-element tag:</w:t>
      </w:r>
      <w:r>
        <w:rPr/>
        <w:t xml:space="preserve"> composed simply of an empty-element tag containing the name and the set of XML attribute specifications of the XML element.</w:t>
      </w:r>
    </w:p>
    <w:p>
      <w:pPr>
        <w:pStyle w:val="NO"/>
        <w:rPr/>
      </w:pPr>
      <w:r>
        <w:rPr/>
        <w:t>NOTE:</w:t>
        <w:tab/>
        <w:t>See [7].</w:t>
      </w:r>
    </w:p>
    <w:p>
      <w:pPr>
        <w:pStyle w:val="Normal"/>
        <w:rPr/>
      </w:pPr>
      <w:r>
        <w:rPr>
          <w:b/>
          <w:bCs/>
        </w:rPr>
        <w:t>XML attribute specification:</w:t>
      </w:r>
      <w:r>
        <w:rPr/>
        <w:t xml:space="preserve"> has a name and a value</w:t>
      </w:r>
    </w:p>
    <w:p>
      <w:pPr>
        <w:pStyle w:val="NO"/>
        <w:rPr/>
      </w:pPr>
      <w:r>
        <w:rPr/>
        <w:t>NOTE:</w:t>
        <w:tab/>
        <w:t>See [7].</w:t>
      </w:r>
    </w:p>
    <w:p>
      <w:pPr>
        <w:pStyle w:val="Normal"/>
        <w:rPr/>
      </w:pPr>
      <w:r>
        <w:rPr>
          <w:b/>
          <w:bCs/>
        </w:rPr>
        <w:t>DTD:</w:t>
      </w:r>
      <w:r>
        <w:rPr/>
        <w:t xml:space="preserve"> defines structure and content constraints to be respected by an XML document to be valid with regard to this DTD</w:t>
      </w:r>
    </w:p>
    <w:p>
      <w:pPr>
        <w:pStyle w:val="NO"/>
        <w:rPr/>
      </w:pPr>
      <w:r>
        <w:rPr/>
        <w:t>NOTE:</w:t>
        <w:tab/>
        <w:t>See [7].</w:t>
      </w:r>
    </w:p>
    <w:p>
      <w:pPr>
        <w:pStyle w:val="Normal"/>
        <w:rPr/>
      </w:pPr>
      <w:r>
        <w:rPr>
          <w:b/>
          <w:bCs/>
        </w:rPr>
        <w:t>XML schema:</w:t>
      </w:r>
      <w:r>
        <w:rPr/>
        <w:t xml:space="preserve"> more powerful than a DTD, an XML schema defines structure and content constraints to be respected by an XML document to conform with this XML schema; through the use of XML namespaces several XML schemas can be used together by a single XML document; an XML schema is itself also an XML document that shall conform with the XML schema for XML schemas</w:t>
      </w:r>
    </w:p>
    <w:p>
      <w:pPr>
        <w:pStyle w:val="NO"/>
        <w:rPr/>
      </w:pPr>
      <w:r>
        <w:rPr/>
        <w:t>NOTE:</w:t>
        <w:tab/>
        <w:t>See [8], [9] and [10].</w:t>
      </w:r>
    </w:p>
    <w:p>
      <w:pPr>
        <w:pStyle w:val="Normal"/>
        <w:rPr/>
      </w:pPr>
      <w:r>
        <w:rPr>
          <w:b/>
          <w:bCs/>
        </w:rPr>
        <w:t>XML namespace:</w:t>
      </w:r>
      <w:r>
        <w:rPr/>
        <w:t xml:space="preserve"> enables qualifying element and attribute names used in XML documents by associating them with namespaces identified by different XML schemas</w:t>
      </w:r>
    </w:p>
    <w:p>
      <w:pPr>
        <w:pStyle w:val="NO"/>
        <w:rPr/>
      </w:pPr>
      <w:r>
        <w:rPr/>
        <w:t>NOTE:</w:t>
        <w:tab/>
        <w:t>See [11], in the scope of the present document.</w:t>
      </w:r>
    </w:p>
    <w:p>
      <w:pPr>
        <w:pStyle w:val="Normal"/>
        <w:rPr/>
      </w:pPr>
      <w:r>
        <w:rPr>
          <w:b/>
          <w:bCs/>
        </w:rPr>
        <w:t>XML complex type:</w:t>
      </w:r>
      <w:r>
        <w:rPr/>
        <w:t xml:space="preserve"> defined in an XML schema; cannot be directly used in an XML document; can be the concrete type or the derivation base type for an XML element type or for another XML complex type; ultimately defines constraints for an XML element on its XML attribute specifications and/or its XML content</w:t>
      </w:r>
    </w:p>
    <w:p>
      <w:pPr>
        <w:pStyle w:val="NO"/>
        <w:rPr/>
      </w:pPr>
      <w:r>
        <w:rPr/>
        <w:t>NOTE:</w:t>
        <w:tab/>
        <w:t>See [8], [9] and [10].</w:t>
      </w:r>
    </w:p>
    <w:p>
      <w:pPr>
        <w:pStyle w:val="Normal"/>
        <w:rPr/>
      </w:pPr>
      <w:r>
        <w:rPr>
          <w:b/>
          <w:bCs/>
        </w:rPr>
        <w:t>XML element type:</w:t>
      </w:r>
      <w:r>
        <w:rPr/>
        <w:t xml:space="preserve"> declared by an XML schema; can be directly used in an XML document; as the concrete type of an XML element, directly or indirectly defines constraints on its XML attribute specifications and/or its XML content; can also be the concrete type or the derivation base type for another XML element type</w:t>
      </w:r>
    </w:p>
    <w:p>
      <w:pPr>
        <w:pStyle w:val="Normal"/>
        <w:rPr/>
      </w:pPr>
      <w:r>
        <w:rPr/>
        <w:t>NOTE:</w:t>
        <w:tab/>
        <w:t>See [8], [9] and [10]..</w:t>
      </w:r>
    </w:p>
    <w:p>
      <w:pPr>
        <w:pStyle w:val="Heading2"/>
        <w:rPr/>
      </w:pPr>
      <w:bookmarkStart w:id="14" w:name="__RefHeading___Toc399143294"/>
      <w:bookmarkEnd w:id="14"/>
      <w:r>
        <w:rPr/>
        <w:t>3.2</w:t>
        <w:tab/>
        <w:t>Abbreviations</w:t>
      </w:r>
    </w:p>
    <w:p>
      <w:pPr>
        <w:pStyle w:val="Normal"/>
        <w:keepNext w:val="true"/>
        <w:rPr/>
      </w:pPr>
      <w:r>
        <w:rPr/>
        <w:t>For the purposes of the present document, the abbreviations given in TR 21.905 [1], in 3GPP TS 32.101 [2], 3GPP TS 32.102 [3], 3GPP TS 32.150 [4], and the following apply. An abbreviation defined in the present document takes precedence over the definition of the same abbreviation, if any, in TR 21.905 [1].</w:t>
      </w:r>
    </w:p>
    <w:p>
      <w:pPr>
        <w:pStyle w:val="EW"/>
        <w:rPr/>
      </w:pPr>
      <w:r>
        <w:rPr>
          <w:color w:val="000000"/>
        </w:rPr>
        <w:t>AAM</w:t>
        <w:tab/>
        <w:t>Advanced Alarm Management</w:t>
      </w:r>
    </w:p>
    <w:p>
      <w:pPr>
        <w:pStyle w:val="EW"/>
        <w:rPr>
          <w:color w:val="000000"/>
        </w:rPr>
      </w:pPr>
      <w:r>
        <w:rPr>
          <w:color w:val="000000"/>
        </w:rPr>
        <w:t>AAMRule</w:t>
        <w:tab/>
        <w:t>Advanced Alarm Management Rule</w:t>
      </w:r>
    </w:p>
    <w:p>
      <w:pPr>
        <w:pStyle w:val="EW"/>
        <w:tabs>
          <w:tab w:val="clear" w:pos="284"/>
          <w:tab w:val="left" w:pos="5646" w:leader="none"/>
        </w:tabs>
        <w:rPr/>
      </w:pPr>
      <w:r>
        <w:rPr/>
        <w:t>CM</w:t>
        <w:tab/>
        <w:t>Configuration Management</w:t>
      </w:r>
    </w:p>
    <w:p>
      <w:pPr>
        <w:pStyle w:val="EW"/>
        <w:tabs>
          <w:tab w:val="clear" w:pos="284"/>
          <w:tab w:val="left" w:pos="5646" w:leader="none"/>
        </w:tabs>
        <w:rPr/>
      </w:pPr>
      <w:r>
        <w:rPr/>
        <w:t>EM</w:t>
        <w:tab/>
        <w:t>Element Manager</w:t>
      </w:r>
    </w:p>
    <w:p>
      <w:pPr>
        <w:pStyle w:val="EW"/>
        <w:rPr/>
      </w:pPr>
      <w:r>
        <w:rPr/>
        <w:t>IOC</w:t>
        <w:tab/>
        <w:t>Information Object Class</w:t>
      </w:r>
    </w:p>
    <w:p>
      <w:pPr>
        <w:pStyle w:val="EW"/>
        <w:rPr/>
      </w:pPr>
      <w:r>
        <w:rPr/>
        <w:t>IRP</w:t>
        <w:tab/>
        <w:t>Integration Reference Point</w:t>
      </w:r>
    </w:p>
    <w:p>
      <w:pPr>
        <w:pStyle w:val="EW"/>
        <w:rPr/>
      </w:pPr>
      <w:r>
        <w:rPr/>
        <w:t>IS</w:t>
        <w:tab/>
        <w:t>Information Service</w:t>
      </w:r>
    </w:p>
    <w:p>
      <w:pPr>
        <w:pStyle w:val="EW"/>
        <w:rPr/>
      </w:pPr>
      <w:r>
        <w:rPr/>
        <w:t>Itf-N</w:t>
        <w:tab/>
        <w:t>Interface N</w:t>
      </w:r>
    </w:p>
    <w:p>
      <w:pPr>
        <w:pStyle w:val="EW"/>
        <w:tabs>
          <w:tab w:val="clear" w:pos="284"/>
          <w:tab w:val="left" w:pos="5646" w:leader="none"/>
        </w:tabs>
        <w:rPr>
          <w:lang w:val="en-US"/>
        </w:rPr>
      </w:pPr>
      <w:r>
        <w:rPr>
          <w:lang w:val="en-US"/>
        </w:rPr>
        <w:t>MIB</w:t>
        <w:tab/>
        <w:t>Management Information Base</w:t>
      </w:r>
    </w:p>
    <w:p>
      <w:pPr>
        <w:pStyle w:val="EW"/>
        <w:rPr>
          <w:lang w:val="en-US"/>
        </w:rPr>
      </w:pPr>
      <w:r>
        <w:rPr>
          <w:lang w:val="en-US"/>
        </w:rPr>
        <w:t>NE</w:t>
        <w:tab/>
        <w:t>Network Element</w:t>
      </w:r>
    </w:p>
    <w:p>
      <w:pPr>
        <w:pStyle w:val="EX"/>
        <w:rPr/>
      </w:pPr>
      <w:r>
        <w:rPr/>
        <w:t>XML</w:t>
        <w:tab/>
        <w:t>eXtensible Markup Language</w:t>
      </w:r>
    </w:p>
    <w:p>
      <w:pPr>
        <w:pStyle w:val="Heading1"/>
        <w:ind w:left="1134" w:hanging="1134"/>
        <w:rPr/>
      </w:pPr>
      <w:bookmarkStart w:id="15" w:name="__RefHeading___Toc399143295"/>
      <w:bookmarkEnd w:id="15"/>
      <w:r>
        <w:rPr/>
        <w:t>4</w:t>
      </w:r>
      <w:r>
        <w:rPr/>
        <w:tab/>
        <w:t xml:space="preserve">Solution Set </w:t>
      </w:r>
      <w:r>
        <w:rPr>
          <w:lang w:eastAsia="zh-CN"/>
        </w:rPr>
        <w:t>d</w:t>
      </w:r>
      <w:r>
        <w:rPr/>
        <w:t>efinitions</w:t>
      </w:r>
    </w:p>
    <w:p>
      <w:pPr>
        <w:pStyle w:val="Normal"/>
        <w:rPr/>
      </w:pPr>
      <w:r>
        <w:rPr/>
        <w:t xml:space="preserve">This specification defines the following 3GPP Advance Alarm Management IRP Solution Set </w:t>
      </w:r>
      <w:r>
        <w:rPr>
          <w:lang w:eastAsia="zh-CN"/>
        </w:rPr>
        <w:t>d</w:t>
      </w:r>
      <w:r>
        <w:rPr/>
        <w:t>efinitions:</w:t>
      </w:r>
    </w:p>
    <w:p>
      <w:pPr>
        <w:pStyle w:val="B1"/>
        <w:rPr/>
      </w:pPr>
      <w:r>
        <w:rPr/>
        <w:t>Annex A provides the CORBA Solution Set.</w:t>
        <w:br/>
        <w:t>Annex B provides the XML Definitions.</w:t>
        <w:br/>
        <w:t>Annex C provides the SOAP Solution Set.</w:t>
      </w:r>
      <w:r>
        <w:br w:type="page"/>
      </w:r>
    </w:p>
    <w:p>
      <w:pPr>
        <w:pStyle w:val="Heading8"/>
        <w:ind w:left="0" w:hanging="0"/>
        <w:rPr>
          <w:lang w:eastAsia="zh-CN"/>
        </w:rPr>
      </w:pPr>
      <w:bookmarkStart w:id="16" w:name="__RefHeading___Toc399143296"/>
      <w:bookmarkEnd w:id="16"/>
      <w:r>
        <w:rPr/>
        <w:t>Annex A (normative):</w:t>
        <w:br/>
        <w:t>CORBA Solution Set</w:t>
      </w:r>
    </w:p>
    <w:p>
      <w:pPr>
        <w:pStyle w:val="Heading1"/>
        <w:ind w:left="1134" w:hanging="1134"/>
        <w:rPr/>
      </w:pPr>
      <w:bookmarkStart w:id="17" w:name="__RefHeading___Toc399143297"/>
      <w:bookmarkEnd w:id="17"/>
      <w:r>
        <w:rPr/>
        <w:t>A.0</w:t>
        <w:tab/>
        <w:t>General</w:t>
      </w:r>
    </w:p>
    <w:p>
      <w:pPr>
        <w:pStyle w:val="Normal"/>
        <w:rPr/>
      </w:pPr>
      <w:r>
        <w:rPr/>
        <w:t xml:space="preserve">This annex contains the CORBA Solution Set for the IRP whose semantics is specified in </w:t>
      </w:r>
      <w:r>
        <w:rPr>
          <w:lang w:eastAsia="zh-CN"/>
        </w:rPr>
        <w:t>AAM</w:t>
      </w:r>
      <w:r>
        <w:rPr/>
        <w:t xml:space="preserve"> IRP: Information Service (</w:t>
      </w:r>
      <w:r>
        <w:rPr>
          <w:lang w:eastAsia="zh-CN"/>
        </w:rPr>
        <w:t xml:space="preserve">3GPP </w:t>
      </w:r>
      <w:r>
        <w:rPr/>
        <w:t>TS 32.</w:t>
      </w:r>
      <w:r>
        <w:rPr>
          <w:lang w:eastAsia="zh-CN"/>
        </w:rPr>
        <w:t>12</w:t>
      </w:r>
      <w:r>
        <w:rPr/>
        <w:t>2 [</w:t>
      </w:r>
      <w:r>
        <w:rPr>
          <w:lang w:eastAsia="zh-CN"/>
        </w:rPr>
        <w:t>6</w:t>
      </w:r>
      <w:r>
        <w:rPr/>
        <w:t>]).</w:t>
      </w:r>
    </w:p>
    <w:p>
      <w:pPr>
        <w:pStyle w:val="Heading1"/>
        <w:ind w:left="1134" w:hanging="1134"/>
        <w:rPr/>
      </w:pPr>
      <w:bookmarkStart w:id="18" w:name="__RefHeading___Toc399143298"/>
      <w:bookmarkEnd w:id="18"/>
      <w:r>
        <w:rPr/>
        <w:t>A.1</w:t>
        <w:tab/>
        <w:t>Architectural features</w:t>
      </w:r>
    </w:p>
    <w:p>
      <w:pPr>
        <w:pStyle w:val="Heading2"/>
        <w:rPr/>
      </w:pPr>
      <w:bookmarkStart w:id="19" w:name="__RefHeading___Toc399143299"/>
      <w:bookmarkEnd w:id="19"/>
      <w:r>
        <w:rPr/>
        <w:t>A.1.0</w:t>
        <w:tab/>
        <w:t>Introduction</w:t>
      </w:r>
    </w:p>
    <w:p>
      <w:pPr>
        <w:pStyle w:val="Normal"/>
        <w:rPr/>
      </w:pPr>
      <w:r>
        <w:rPr/>
        <w:t>The overall architectural feature of Advanced Alarm Man</w:t>
      </w:r>
      <w:r>
        <w:rPr>
          <w:lang w:eastAsia="zh-CN"/>
        </w:rPr>
        <w:t>a</w:t>
      </w:r>
      <w:r>
        <w:rPr/>
        <w:t>gement IRP is specified in 3GPP TS 32.122 [6]</w:t>
      </w:r>
    </w:p>
    <w:p>
      <w:pPr>
        <w:pStyle w:val="Heading2"/>
        <w:rPr>
          <w:lang w:eastAsia="zh-CN"/>
        </w:rPr>
      </w:pPr>
      <w:bookmarkStart w:id="20" w:name="__RefHeading___Toc399143300"/>
      <w:bookmarkEnd w:id="20"/>
      <w:r>
        <w:rPr>
          <w:lang w:eastAsia="zh-CN"/>
        </w:rPr>
        <w:t>A.1.1</w:t>
        <w:tab/>
      </w:r>
      <w:r>
        <w:rPr/>
        <w:t>Syntax for Distinguished Names</w:t>
      </w:r>
    </w:p>
    <w:p>
      <w:pPr>
        <w:pStyle w:val="Normal"/>
        <w:rPr>
          <w:lang w:eastAsia="zh-CN"/>
        </w:rPr>
      </w:pPr>
      <w:r>
        <w:rPr/>
        <w:t xml:space="preserve">The </w:t>
      </w:r>
      <w:r>
        <w:rPr>
          <w:lang w:eastAsia="zh-CN"/>
        </w:rPr>
        <w:t>syntax</w:t>
      </w:r>
      <w:r>
        <w:rPr/>
        <w:t xml:space="preserve"> of a Distinguished Name is defined in 3GPP TS 32.300[18] </w:t>
      </w:r>
    </w:p>
    <w:p>
      <w:pPr>
        <w:pStyle w:val="Heading2"/>
        <w:rPr>
          <w:lang w:eastAsia="zh-CN"/>
        </w:rPr>
      </w:pPr>
      <w:bookmarkStart w:id="21" w:name="__RefHeading___Toc399143301"/>
      <w:bookmarkEnd w:id="21"/>
      <w:r>
        <w:rPr>
          <w:lang w:eastAsia="zh-CN"/>
        </w:rPr>
        <w:t xml:space="preserve">A.1.2 </w:t>
        <w:tab/>
        <w:t>Notifications</w:t>
      </w:r>
    </w:p>
    <w:p>
      <w:pPr>
        <w:pStyle w:val="Normal"/>
        <w:rPr/>
      </w:pPr>
      <w:r>
        <w:rPr/>
        <w:t>Notifications are sent according to the Notification IRP: CORBA SS (see 3GPP TS 32.306 [</w:t>
      </w:r>
      <w:r>
        <w:rPr>
          <w:lang w:eastAsia="zh-CN"/>
        </w:rPr>
        <w:t>16</w:t>
      </w:r>
      <w:r>
        <w:rPr/>
        <w:t>]).</w:t>
      </w:r>
    </w:p>
    <w:p>
      <w:pPr>
        <w:pStyle w:val="Normal"/>
        <w:rPr>
          <w:lang w:eastAsia="zh-CN"/>
        </w:rPr>
      </w:pPr>
      <w:r>
        <w:rPr/>
        <w:t xml:space="preserve">Currently there are no </w:t>
      </w:r>
      <w:r>
        <w:rPr>
          <w:lang w:eastAsia="zh-CN"/>
        </w:rPr>
        <w:t>AAM</w:t>
      </w:r>
      <w:r>
        <w:rPr/>
        <w:t xml:space="preserve"> IRP notifications defined in </w:t>
      </w:r>
      <w:r>
        <w:rPr>
          <w:lang w:eastAsia="zh-CN"/>
        </w:rPr>
        <w:t xml:space="preserve">3GPP </w:t>
      </w:r>
      <w:r>
        <w:rPr/>
        <w:t>TS 32.122 [6].</w:t>
      </w:r>
    </w:p>
    <w:p>
      <w:pPr>
        <w:pStyle w:val="Heading1"/>
        <w:ind w:left="1134" w:hanging="1134"/>
        <w:rPr/>
      </w:pPr>
      <w:bookmarkStart w:id="22" w:name="__RefHeading___Toc399143302"/>
      <w:bookmarkEnd w:id="22"/>
      <w:r>
        <w:rPr/>
        <w:t>A.2</w:t>
        <w:tab/>
        <w:t>Mapping</w:t>
      </w:r>
    </w:p>
    <w:p>
      <w:pPr>
        <w:pStyle w:val="Heading2"/>
        <w:rPr/>
      </w:pPr>
      <w:bookmarkStart w:id="23" w:name="__RefHeading___Toc399143303"/>
      <w:bookmarkEnd w:id="23"/>
      <w:r>
        <w:rPr/>
        <w:t>A.2.1</w:t>
        <w:tab/>
        <w:t>General mappings</w:t>
      </w:r>
    </w:p>
    <w:p>
      <w:pPr>
        <w:pStyle w:val="Normal"/>
        <w:rPr/>
      </w:pPr>
      <w:r>
        <w:rPr/>
        <w:t>Not applicable.</w:t>
      </w:r>
    </w:p>
    <w:p>
      <w:pPr>
        <w:pStyle w:val="Heading2"/>
        <w:rPr/>
      </w:pPr>
      <w:bookmarkStart w:id="24" w:name="__RefHeading___Toc399143304"/>
      <w:bookmarkEnd w:id="24"/>
      <w:r>
        <w:rPr/>
        <w:t>A.2.2</w:t>
        <w:tab/>
        <w:t>Operation and notification mapping</w:t>
      </w:r>
    </w:p>
    <w:p>
      <w:pPr>
        <w:pStyle w:val="Normal"/>
        <w:rPr/>
      </w:pPr>
      <w:r>
        <w:rPr/>
        <w:t>The AAM IS (3GPP TS 32.122 [</w:t>
      </w:r>
      <w:r>
        <w:rPr>
          <w:lang w:eastAsia="zh-CN"/>
        </w:rPr>
        <w:t>6</w:t>
      </w:r>
      <w:r>
        <w:rPr/>
        <w:t xml:space="preserve">]) defines semantics of operations visible across the Itf-N. </w:t>
        <w:br/>
        <w:t>Table A.2.2-1 indicates mapping of these operations and notifications to their equivalents defined in this CORBA SS.</w:t>
      </w:r>
    </w:p>
    <w:p>
      <w:pPr>
        <w:pStyle w:val="TH"/>
        <w:rPr/>
      </w:pPr>
      <w:r>
        <w:rPr/>
        <w:t>Table A.2.2-1: Mapping from IS Operation to SS equivalents</w:t>
      </w:r>
    </w:p>
    <w:tbl>
      <w:tblPr>
        <w:tblW w:w="5000" w:type="pct"/>
        <w:jc w:val="center"/>
        <w:tblInd w:w="0" w:type="dxa"/>
        <w:tblLayout w:type="fixed"/>
        <w:tblCellMar>
          <w:top w:w="0" w:type="dxa"/>
          <w:left w:w="28" w:type="dxa"/>
          <w:bottom w:w="0" w:type="dxa"/>
          <w:right w:w="108" w:type="dxa"/>
        </w:tblCellMar>
      </w:tblPr>
      <w:tblGrid>
        <w:gridCol w:w="4400"/>
        <w:gridCol w:w="4354"/>
        <w:gridCol w:w="886"/>
      </w:tblGrid>
      <w:tr>
        <w:trPr>
          <w:tblHeader w:val="true"/>
          <w:cantSplit w:val="true"/>
        </w:trPr>
        <w:tc>
          <w:tcPr>
            <w:tcW w:w="4400"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pPr>
            <w:r>
              <w:rPr/>
              <w:t>IS Operation / Notification</w:t>
            </w:r>
          </w:p>
          <w:p>
            <w:pPr>
              <w:pStyle w:val="TAH"/>
              <w:keepLines w:val="false"/>
              <w:rPr/>
            </w:pPr>
            <w:r>
              <w:rPr/>
              <w:t xml:space="preserve">(3GPP </w:t>
            </w:r>
            <w:r>
              <w:rPr>
                <w:highlight w:val="lightGray"/>
              </w:rPr>
              <w:t>TS 32.122)</w:t>
            </w:r>
          </w:p>
        </w:tc>
        <w:tc>
          <w:tcPr>
            <w:tcW w:w="4354"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pPr>
            <w:r>
              <w:rPr/>
              <w:t xml:space="preserve">SS Method </w:t>
            </w:r>
          </w:p>
        </w:tc>
        <w:tc>
          <w:tcPr>
            <w:tcW w:w="886"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pPr>
            <w:r>
              <w:rPr/>
              <w:t>Qualifier</w:t>
            </w:r>
          </w:p>
        </w:tc>
      </w:tr>
      <w:tr>
        <w:trPr>
          <w:cantSplit w:val="true"/>
        </w:trPr>
        <w:tc>
          <w:tcPr>
            <w:tcW w:w="4400" w:type="dxa"/>
            <w:tcBorders>
              <w:top w:val="single" w:sz="4" w:space="0" w:color="000000"/>
              <w:left w:val="single" w:sz="4" w:space="0" w:color="000000"/>
              <w:bottom w:val="single" w:sz="4" w:space="0" w:color="000000"/>
              <w:right w:val="single" w:sz="4" w:space="0" w:color="000000"/>
            </w:tcBorders>
          </w:tcPr>
          <w:p>
            <w:pPr>
              <w:pStyle w:val="TAL"/>
              <w:rPr/>
            </w:pPr>
            <w:r>
              <w:rPr/>
              <w:t>activateAAMRule</w:t>
            </w:r>
          </w:p>
        </w:tc>
        <w:tc>
          <w:tcPr>
            <w:tcW w:w="4354" w:type="dxa"/>
            <w:tcBorders>
              <w:top w:val="single" w:sz="4" w:space="0" w:color="000000"/>
              <w:left w:val="single" w:sz="4" w:space="0" w:color="000000"/>
              <w:bottom w:val="single" w:sz="4" w:space="0" w:color="000000"/>
              <w:right w:val="single" w:sz="4" w:space="0" w:color="000000"/>
            </w:tcBorders>
          </w:tcPr>
          <w:p>
            <w:pPr>
              <w:pStyle w:val="TAL"/>
              <w:rPr/>
            </w:pPr>
            <w:r>
              <w:rPr/>
              <w:t>activate_aam_rule</w:t>
            </w:r>
          </w:p>
        </w:tc>
        <w:tc>
          <w:tcPr>
            <w:tcW w:w="88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cs="Arial"/>
              </w:rPr>
            </w:pPr>
            <w:r>
              <w:rPr>
                <w:rFonts w:cs="Arial"/>
              </w:rPr>
              <w:t>M</w:t>
            </w:r>
          </w:p>
        </w:tc>
      </w:tr>
      <w:tr>
        <w:trPr>
          <w:cantSplit w:val="true"/>
        </w:trPr>
        <w:tc>
          <w:tcPr>
            <w:tcW w:w="4400" w:type="dxa"/>
            <w:tcBorders>
              <w:top w:val="single" w:sz="4" w:space="0" w:color="000000"/>
              <w:left w:val="single" w:sz="4" w:space="0" w:color="000000"/>
              <w:bottom w:val="single" w:sz="4" w:space="0" w:color="000000"/>
              <w:right w:val="single" w:sz="4" w:space="0" w:color="000000"/>
            </w:tcBorders>
          </w:tcPr>
          <w:p>
            <w:pPr>
              <w:pStyle w:val="TAL"/>
              <w:rPr/>
            </w:pPr>
            <w:r>
              <w:rPr/>
              <w:t>getAAMRules</w:t>
            </w:r>
          </w:p>
        </w:tc>
        <w:tc>
          <w:tcPr>
            <w:tcW w:w="4354" w:type="dxa"/>
            <w:tcBorders>
              <w:top w:val="single" w:sz="4" w:space="0" w:color="000000"/>
              <w:left w:val="single" w:sz="4" w:space="0" w:color="000000"/>
              <w:bottom w:val="single" w:sz="4" w:space="0" w:color="000000"/>
              <w:right w:val="single" w:sz="4" w:space="0" w:color="000000"/>
            </w:tcBorders>
          </w:tcPr>
          <w:p>
            <w:pPr>
              <w:pStyle w:val="TAL"/>
              <w:rPr/>
            </w:pPr>
            <w:r>
              <w:rPr/>
              <w:t>get_aam_rules</w:t>
            </w:r>
          </w:p>
        </w:tc>
        <w:tc>
          <w:tcPr>
            <w:tcW w:w="88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4400" w:type="dxa"/>
            <w:tcBorders>
              <w:top w:val="single" w:sz="4" w:space="0" w:color="000000"/>
              <w:left w:val="single" w:sz="4" w:space="0" w:color="000000"/>
              <w:bottom w:val="single" w:sz="4" w:space="0" w:color="000000"/>
              <w:right w:val="single" w:sz="4" w:space="0" w:color="000000"/>
            </w:tcBorders>
          </w:tcPr>
          <w:p>
            <w:pPr>
              <w:pStyle w:val="TAL"/>
              <w:rPr/>
            </w:pPr>
            <w:r>
              <w:rPr/>
              <w:t>deactivateAAMRule</w:t>
            </w:r>
          </w:p>
        </w:tc>
        <w:tc>
          <w:tcPr>
            <w:tcW w:w="4354" w:type="dxa"/>
            <w:tcBorders>
              <w:top w:val="single" w:sz="4" w:space="0" w:color="000000"/>
              <w:left w:val="single" w:sz="4" w:space="0" w:color="000000"/>
              <w:bottom w:val="single" w:sz="4" w:space="0" w:color="000000"/>
              <w:right w:val="single" w:sz="4" w:space="0" w:color="000000"/>
            </w:tcBorders>
          </w:tcPr>
          <w:p>
            <w:pPr>
              <w:pStyle w:val="TAL"/>
              <w:rPr/>
            </w:pPr>
            <w:r>
              <w:rPr/>
              <w:t>deactivate_aam_rule</w:t>
            </w:r>
          </w:p>
        </w:tc>
        <w:tc>
          <w:tcPr>
            <w:tcW w:w="88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bl>
    <w:p>
      <w:pPr>
        <w:pStyle w:val="Normal"/>
        <w:rPr/>
      </w:pPr>
      <w:r>
        <w:rPr/>
      </w:r>
    </w:p>
    <w:p>
      <w:pPr>
        <w:pStyle w:val="Heading2"/>
        <w:rPr/>
      </w:pPr>
      <w:bookmarkStart w:id="25" w:name="__RefHeading___Toc399143305"/>
      <w:bookmarkEnd w:id="25"/>
      <w:r>
        <w:rPr/>
        <w:t>A.2.3</w:t>
        <w:tab/>
        <w:t>Operation parameter mapping</w:t>
      </w:r>
    </w:p>
    <w:p>
      <w:pPr>
        <w:pStyle w:val="Normal"/>
        <w:keepNext w:val="true"/>
        <w:keepLines/>
        <w:rPr/>
      </w:pPr>
      <w:r>
        <w:rPr/>
        <w:t>The AAM IS (3GPP TS 32.122 [</w:t>
      </w:r>
      <w:r>
        <w:rPr>
          <w:lang w:eastAsia="zh-CN"/>
        </w:rPr>
        <w:t>6</w:t>
      </w:r>
      <w:r>
        <w:rPr/>
        <w:t xml:space="preserve">]) defines semantics of parameters carried in operations across the Itf-N. </w:t>
        <w:br/>
        <w:t>The following tables indicate the mapping of these parameters, as per operation, to their equivalents defined in this CORBA SS.</w:t>
      </w:r>
    </w:p>
    <w:p>
      <w:pPr>
        <w:pStyle w:val="TH"/>
        <w:rPr/>
      </w:pPr>
      <w:r>
        <w:rPr/>
        <w:t xml:space="preserve">Table A.2.3-1: Mapping from IS </w:t>
      </w:r>
      <w:r>
        <w:rPr>
          <w:rFonts w:cs="Courier New" w:ascii="Courier New" w:hAnsi="Courier New"/>
          <w:b w:val="false"/>
        </w:rPr>
        <w:t>activate_aam_rule</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2606"/>
        <w:gridCol w:w="6032"/>
        <w:gridCol w:w="1002"/>
      </w:tblGrid>
      <w:tr>
        <w:trPr/>
        <w:tc>
          <w:tcPr>
            <w:tcW w:w="260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03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100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606" w:type="dxa"/>
            <w:tcBorders>
              <w:top w:val="single" w:sz="6" w:space="0" w:color="000000"/>
              <w:left w:val="single" w:sz="6" w:space="0" w:color="000000"/>
              <w:bottom w:val="single" w:sz="6" w:space="0" w:color="000000"/>
              <w:right w:val="single" w:sz="6" w:space="0" w:color="000000"/>
            </w:tcBorders>
          </w:tcPr>
          <w:p>
            <w:pPr>
              <w:pStyle w:val="TAL"/>
              <w:rPr/>
            </w:pPr>
            <w:r>
              <w:rPr/>
              <w:t>aam_rule_type</w:t>
            </w:r>
          </w:p>
        </w:tc>
        <w:tc>
          <w:tcPr>
            <w:tcW w:w="6032" w:type="dxa"/>
            <w:tcBorders>
              <w:top w:val="single" w:sz="6" w:space="0" w:color="000000"/>
              <w:left w:val="single" w:sz="6" w:space="0" w:color="000000"/>
              <w:bottom w:val="single" w:sz="6" w:space="0" w:color="000000"/>
              <w:right w:val="single" w:sz="6" w:space="0" w:color="000000"/>
            </w:tcBorders>
          </w:tcPr>
          <w:p>
            <w:pPr>
              <w:pStyle w:val="TAL"/>
              <w:rPr/>
            </w:pPr>
            <w:r>
              <w:rPr/>
              <w:t xml:space="preserve">AAMConstDefs::AAMRuleType </w:t>
            </w:r>
          </w:p>
        </w:tc>
        <w:tc>
          <w:tcPr>
            <w:tcW w:w="100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606" w:type="dxa"/>
            <w:tcBorders>
              <w:top w:val="single" w:sz="6" w:space="0" w:color="000000"/>
              <w:left w:val="single" w:sz="6" w:space="0" w:color="000000"/>
              <w:bottom w:val="single" w:sz="6" w:space="0" w:color="000000"/>
              <w:right w:val="single" w:sz="6" w:space="0" w:color="000000"/>
            </w:tcBorders>
          </w:tcPr>
          <w:p>
            <w:pPr>
              <w:pStyle w:val="TAL"/>
              <w:rPr/>
            </w:pPr>
            <w:r>
              <w:rPr/>
              <w:t>aam_rule_parameter_list</w:t>
            </w:r>
          </w:p>
        </w:tc>
        <w:tc>
          <w:tcPr>
            <w:tcW w:w="6032" w:type="dxa"/>
            <w:tcBorders>
              <w:top w:val="single" w:sz="6" w:space="0" w:color="000000"/>
              <w:left w:val="single" w:sz="6" w:space="0" w:color="000000"/>
              <w:bottom w:val="single" w:sz="6" w:space="0" w:color="000000"/>
              <w:right w:val="single" w:sz="6" w:space="0" w:color="000000"/>
            </w:tcBorders>
          </w:tcPr>
          <w:p>
            <w:pPr>
              <w:pStyle w:val="TAL"/>
              <w:rPr/>
            </w:pPr>
            <w:r>
              <w:rPr/>
              <w:t>AAMConstDefs::</w:t>
              <w:br/>
              <w:t xml:space="preserve">AAMRuleParameterList </w:t>
            </w:r>
          </w:p>
        </w:tc>
        <w:tc>
          <w:tcPr>
            <w:tcW w:w="100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606" w:type="dxa"/>
            <w:tcBorders>
              <w:top w:val="single" w:sz="6" w:space="0" w:color="000000"/>
              <w:left w:val="single" w:sz="6" w:space="0" w:color="000000"/>
              <w:bottom w:val="single" w:sz="6" w:space="0" w:color="000000"/>
              <w:right w:val="single" w:sz="6" w:space="0" w:color="000000"/>
            </w:tcBorders>
          </w:tcPr>
          <w:p>
            <w:pPr>
              <w:pStyle w:val="TAL"/>
              <w:rPr/>
            </w:pPr>
            <w:r>
              <w:rPr/>
              <w:t>filter</w:t>
            </w:r>
          </w:p>
        </w:tc>
        <w:tc>
          <w:tcPr>
            <w:tcW w:w="6032" w:type="dxa"/>
            <w:tcBorders>
              <w:top w:val="single" w:sz="6" w:space="0" w:color="000000"/>
              <w:left w:val="single" w:sz="6" w:space="0" w:color="000000"/>
              <w:bottom w:val="single" w:sz="6" w:space="0" w:color="000000"/>
              <w:right w:val="single" w:sz="6" w:space="0" w:color="000000"/>
            </w:tcBorders>
          </w:tcPr>
          <w:p>
            <w:pPr>
              <w:pStyle w:val="TAL"/>
              <w:rPr/>
            </w:pPr>
            <w:r>
              <w:rPr/>
              <w:t xml:space="preserve">AdvancedAlarmManegementConstDefs::FilterType </w:t>
            </w:r>
          </w:p>
        </w:tc>
        <w:tc>
          <w:tcPr>
            <w:tcW w:w="100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606"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6032" w:type="dxa"/>
            <w:tcBorders>
              <w:top w:val="single" w:sz="6" w:space="0" w:color="000000"/>
              <w:left w:val="single" w:sz="6" w:space="0" w:color="000000"/>
              <w:bottom w:val="single" w:sz="6" w:space="0" w:color="000000"/>
              <w:right w:val="single" w:sz="6" w:space="0" w:color="000000"/>
            </w:tcBorders>
          </w:tcPr>
          <w:p>
            <w:pPr>
              <w:pStyle w:val="TAL"/>
              <w:rPr/>
            </w:pPr>
            <w:r>
              <w:rPr/>
              <w:t>Exceptions:</w:t>
            </w:r>
          </w:p>
          <w:p>
            <w:pPr>
              <w:pStyle w:val="TAL"/>
              <w:rPr/>
            </w:pPr>
            <w:r>
              <w:rPr/>
              <w:t xml:space="preserve">AAMConstDefs::ActivateAAMRule, </w:t>
            </w:r>
          </w:p>
          <w:p>
            <w:pPr>
              <w:pStyle w:val="TAL"/>
              <w:rPr/>
            </w:pPr>
            <w:r>
              <w:rPr/>
              <w:t>AAMConstDefs::AAMRuleAlreadyActive,</w:t>
            </w:r>
          </w:p>
          <w:p>
            <w:pPr>
              <w:pStyle w:val="TAL"/>
              <w:rPr/>
            </w:pPr>
            <w:r>
              <w:rPr/>
              <w:t>GenericIRPManagementSystem::ParameterNotSupported,</w:t>
            </w:r>
          </w:p>
          <w:p>
            <w:pPr>
              <w:pStyle w:val="TAL"/>
              <w:rPr/>
            </w:pPr>
            <w:r>
              <w:rPr/>
              <w:t>GenericIRPManagementSystem::InvalidParameter,</w:t>
            </w:r>
          </w:p>
          <w:p>
            <w:pPr>
              <w:pStyle w:val="TAL"/>
              <w:rPr/>
            </w:pPr>
            <w:r>
              <w:rPr/>
              <w:t>GenericIRPManagementSystem::ValueNotSupported,</w:t>
            </w:r>
          </w:p>
          <w:p>
            <w:pPr>
              <w:pStyle w:val="TAL"/>
              <w:rPr/>
            </w:pPr>
            <w:r>
              <w:rPr/>
              <w:t>GenericIRPManagementSystem::OperationNotSupported</w:t>
            </w:r>
          </w:p>
        </w:tc>
        <w:tc>
          <w:tcPr>
            <w:tcW w:w="100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606" w:type="dxa"/>
            <w:tcBorders>
              <w:top w:val="single" w:sz="6" w:space="0" w:color="000000"/>
              <w:left w:val="single" w:sz="6" w:space="0" w:color="000000"/>
              <w:bottom w:val="single" w:sz="6" w:space="0" w:color="000000"/>
              <w:right w:val="single" w:sz="6" w:space="0" w:color="000000"/>
            </w:tcBorders>
          </w:tcPr>
          <w:p>
            <w:pPr>
              <w:pStyle w:val="TAL"/>
              <w:rPr/>
            </w:pPr>
            <w:r>
              <w:rPr/>
              <w:t>aam_rule_identifier</w:t>
            </w:r>
          </w:p>
        </w:tc>
        <w:tc>
          <w:tcPr>
            <w:tcW w:w="6032" w:type="dxa"/>
            <w:tcBorders>
              <w:top w:val="single" w:sz="6" w:space="0" w:color="000000"/>
              <w:left w:val="single" w:sz="6" w:space="0" w:color="000000"/>
              <w:bottom w:val="single" w:sz="6" w:space="0" w:color="000000"/>
              <w:right w:val="single" w:sz="6" w:space="0" w:color="000000"/>
            </w:tcBorders>
          </w:tcPr>
          <w:p>
            <w:pPr>
              <w:pStyle w:val="TAL"/>
              <w:rPr>
                <w:highlight w:val="yellow"/>
              </w:rPr>
            </w:pPr>
            <w:r>
              <w:rPr/>
              <w:t xml:space="preserve">AAMConstDefs:: AAMRuleIdentifier </w:t>
            </w:r>
          </w:p>
        </w:tc>
        <w:tc>
          <w:tcPr>
            <w:tcW w:w="1002"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A.2.3-2: Mapping from IS </w:t>
      </w:r>
      <w:r>
        <w:rPr>
          <w:rFonts w:cs="Courier New" w:ascii="Courier New" w:hAnsi="Courier New"/>
          <w:b w:val="false"/>
        </w:rPr>
        <w:t xml:space="preserve">get_advanced_alarm_management_rules </w:t>
      </w:r>
      <w:r>
        <w:rPr/>
        <w:t>parameters to SS equivalents</w:t>
      </w:r>
    </w:p>
    <w:tbl>
      <w:tblPr>
        <w:tblW w:w="5000" w:type="pct"/>
        <w:jc w:val="center"/>
        <w:tblInd w:w="0" w:type="dxa"/>
        <w:tblLayout w:type="fixed"/>
        <w:tblCellMar>
          <w:top w:w="0" w:type="dxa"/>
          <w:left w:w="28" w:type="dxa"/>
          <w:bottom w:w="0" w:type="dxa"/>
          <w:right w:w="28" w:type="dxa"/>
        </w:tblCellMar>
      </w:tblPr>
      <w:tblGrid>
        <w:gridCol w:w="2966"/>
        <w:gridCol w:w="5891"/>
        <w:gridCol w:w="783"/>
      </w:tblGrid>
      <w:tr>
        <w:trPr/>
        <w:tc>
          <w:tcPr>
            <w:tcW w:w="296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89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966" w:type="dxa"/>
            <w:tcBorders>
              <w:top w:val="single" w:sz="6" w:space="0" w:color="000000"/>
              <w:left w:val="single" w:sz="6" w:space="0" w:color="000000"/>
              <w:bottom w:val="single" w:sz="6" w:space="0" w:color="000000"/>
              <w:right w:val="single" w:sz="6" w:space="0" w:color="000000"/>
            </w:tcBorders>
          </w:tcPr>
          <w:p>
            <w:pPr>
              <w:pStyle w:val="TAL"/>
              <w:rPr/>
            </w:pPr>
            <w:r>
              <w:rPr/>
              <w:t>aam_rule_list</w:t>
            </w:r>
          </w:p>
        </w:tc>
        <w:tc>
          <w:tcPr>
            <w:tcW w:w="5891"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 xml:space="preserve">AAMConstDefs::AAMRuleList </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966"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5891" w:type="dxa"/>
            <w:tcBorders>
              <w:top w:val="single" w:sz="6" w:space="0" w:color="000000"/>
              <w:left w:val="single" w:sz="6" w:space="0" w:color="000000"/>
              <w:bottom w:val="single" w:sz="6" w:space="0" w:color="000000"/>
              <w:right w:val="single" w:sz="6" w:space="0" w:color="000000"/>
            </w:tcBorders>
          </w:tcPr>
          <w:p>
            <w:pPr>
              <w:pStyle w:val="TAL"/>
              <w:rPr/>
            </w:pPr>
            <w:r>
              <w:rPr/>
              <w:t>Exceptions:</w:t>
            </w:r>
          </w:p>
          <w:p>
            <w:pPr>
              <w:pStyle w:val="TAL"/>
              <w:rPr/>
            </w:pPr>
            <w:r>
              <w:rPr/>
              <w:t xml:space="preserve">AAMConstDefs::GetAAMRules, </w:t>
            </w:r>
          </w:p>
          <w:p>
            <w:pPr>
              <w:pStyle w:val="TAL"/>
              <w:rPr/>
            </w:pPr>
            <w:r>
              <w:rPr/>
              <w:t>GenericIRPManagementSystem::ParameterNotSupported,</w:t>
            </w:r>
          </w:p>
          <w:p>
            <w:pPr>
              <w:pStyle w:val="TAL"/>
              <w:rPr/>
            </w:pPr>
            <w:r>
              <w:rPr/>
              <w:t>GenericIRPManagementSystem::InvalidParameter,</w:t>
            </w:r>
          </w:p>
          <w:p>
            <w:pPr>
              <w:pStyle w:val="TAL"/>
              <w:rPr/>
            </w:pPr>
            <w:r>
              <w:rPr/>
              <w:t>GenericIRPManagementSystem::ValueNotSupported,</w:t>
            </w:r>
          </w:p>
          <w:p>
            <w:pPr>
              <w:pStyle w:val="TAL"/>
              <w:rPr/>
            </w:pPr>
            <w:r>
              <w:rPr/>
              <w:t>GenericIRPManagementSystem::OperationNotSupported</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A.2.3-3: Mapping from IS </w:t>
      </w:r>
      <w:r>
        <w:rPr>
          <w:rFonts w:cs="Courier New" w:ascii="Courier New" w:hAnsi="Courier New"/>
          <w:b w:val="false"/>
        </w:rPr>
        <w:t xml:space="preserve">deactivate_aam_rule </w:t>
      </w:r>
      <w:r>
        <w:rPr/>
        <w:t>parameters to SS equivalents</w:t>
      </w:r>
    </w:p>
    <w:tbl>
      <w:tblPr>
        <w:tblW w:w="5000" w:type="pct"/>
        <w:jc w:val="center"/>
        <w:tblInd w:w="0" w:type="dxa"/>
        <w:tblLayout w:type="fixed"/>
        <w:tblCellMar>
          <w:top w:w="0" w:type="dxa"/>
          <w:left w:w="28" w:type="dxa"/>
          <w:bottom w:w="0" w:type="dxa"/>
          <w:right w:w="28" w:type="dxa"/>
        </w:tblCellMar>
      </w:tblPr>
      <w:tblGrid>
        <w:gridCol w:w="2977"/>
        <w:gridCol w:w="5880"/>
        <w:gridCol w:w="783"/>
      </w:tblGrid>
      <w:tr>
        <w:trPr/>
        <w:tc>
          <w:tcPr>
            <w:tcW w:w="297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880"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977" w:type="dxa"/>
            <w:tcBorders>
              <w:top w:val="single" w:sz="6" w:space="0" w:color="000000"/>
              <w:left w:val="single" w:sz="6" w:space="0" w:color="000000"/>
              <w:bottom w:val="single" w:sz="6" w:space="0" w:color="000000"/>
              <w:right w:val="single" w:sz="6" w:space="0" w:color="000000"/>
            </w:tcBorders>
          </w:tcPr>
          <w:p>
            <w:pPr>
              <w:pStyle w:val="TAL"/>
              <w:rPr/>
            </w:pPr>
            <w:r>
              <w:rPr/>
              <w:t>aam_rule_identifier</w:t>
            </w:r>
          </w:p>
        </w:tc>
        <w:tc>
          <w:tcPr>
            <w:tcW w:w="5880" w:type="dxa"/>
            <w:tcBorders>
              <w:top w:val="single" w:sz="6" w:space="0" w:color="000000"/>
              <w:left w:val="single" w:sz="6" w:space="0" w:color="000000"/>
              <w:bottom w:val="single" w:sz="6" w:space="0" w:color="000000"/>
              <w:right w:val="single" w:sz="6" w:space="0" w:color="000000"/>
            </w:tcBorders>
          </w:tcPr>
          <w:p>
            <w:pPr>
              <w:pStyle w:val="TAL"/>
              <w:rPr>
                <w:highlight w:val="yellow"/>
              </w:rPr>
            </w:pPr>
            <w:r>
              <w:rPr/>
              <w:t xml:space="preserve">AAMConstDefs::AAMRuleIdentifier </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97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5880" w:type="dxa"/>
            <w:tcBorders>
              <w:top w:val="single" w:sz="6" w:space="0" w:color="000000"/>
              <w:left w:val="single" w:sz="6" w:space="0" w:color="000000"/>
              <w:bottom w:val="single" w:sz="6" w:space="0" w:color="000000"/>
              <w:right w:val="single" w:sz="6" w:space="0" w:color="000000"/>
            </w:tcBorders>
          </w:tcPr>
          <w:p>
            <w:pPr>
              <w:pStyle w:val="TAL"/>
              <w:rPr/>
            </w:pPr>
            <w:r>
              <w:rPr/>
              <w:t>Exceptions:</w:t>
            </w:r>
          </w:p>
          <w:p>
            <w:pPr>
              <w:pStyle w:val="TAL"/>
              <w:rPr/>
            </w:pPr>
            <w:r>
              <w:rPr/>
              <w:t xml:space="preserve">AAMConstDefs::DeactivateAAMRule, </w:t>
            </w:r>
          </w:p>
          <w:p>
            <w:pPr>
              <w:pStyle w:val="TAL"/>
              <w:rPr/>
            </w:pPr>
            <w:r>
              <w:rPr/>
              <w:t>AAMConstDefs::SpecifiedRuleNotExisting,</w:t>
            </w:r>
          </w:p>
          <w:p>
            <w:pPr>
              <w:pStyle w:val="TAL"/>
              <w:rPr/>
            </w:pPr>
            <w:r>
              <w:rPr/>
              <w:t>GenericIRPManagementSystem::ParameterNotSupported,</w:t>
            </w:r>
          </w:p>
          <w:p>
            <w:pPr>
              <w:pStyle w:val="TAL"/>
              <w:rPr/>
            </w:pPr>
            <w:r>
              <w:rPr/>
              <w:t>GenericIRPManagementSystem::InvalidParameter,</w:t>
            </w:r>
          </w:p>
          <w:p>
            <w:pPr>
              <w:pStyle w:val="TAL"/>
              <w:rPr/>
            </w:pPr>
            <w:r>
              <w:rPr/>
              <w:t>GenericIRPManagementSystem::ValueNotSupported,</w:t>
            </w:r>
          </w:p>
          <w:p>
            <w:pPr>
              <w:pStyle w:val="TAL"/>
              <w:rPr/>
            </w:pPr>
            <w:r>
              <w:rPr/>
              <w:t>GenericIRPManagementSystem::OperationNotSupported</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Heading2"/>
        <w:rPr/>
      </w:pPr>
      <w:bookmarkStart w:id="26" w:name="__RefHeading___Toc399143306"/>
      <w:bookmarkEnd w:id="26"/>
      <w:r>
        <w:rPr/>
        <w:t>A.2.4</w:t>
        <w:tab/>
        <w:t>Notification parameter mapping</w:t>
      </w:r>
    </w:p>
    <w:p>
      <w:pPr>
        <w:pStyle w:val="Normal"/>
        <w:rPr/>
      </w:pPr>
      <w:r>
        <w:rPr/>
        <w:t>None.</w:t>
      </w:r>
      <w:r>
        <w:br w:type="page"/>
      </w:r>
    </w:p>
    <w:p>
      <w:pPr>
        <w:pStyle w:val="Heading1"/>
        <w:ind w:left="1134" w:hanging="1134"/>
        <w:rPr/>
      </w:pPr>
      <w:bookmarkStart w:id="27" w:name="__RefHeading___Toc399143307"/>
      <w:bookmarkEnd w:id="27"/>
      <w:r>
        <w:rPr/>
        <w:t>A.3</w:t>
        <w:tab/>
        <w:t>Solution Set definitions</w:t>
      </w:r>
    </w:p>
    <w:p>
      <w:pPr>
        <w:pStyle w:val="Heading2"/>
        <w:rPr/>
      </w:pPr>
      <w:bookmarkStart w:id="28" w:name="__RefHeading___Toc399143308"/>
      <w:bookmarkEnd w:id="28"/>
      <w:r>
        <w:rPr/>
        <w:t>A.3.1</w:t>
        <w:tab/>
        <w:t>IDL definition structure</w:t>
      </w:r>
    </w:p>
    <w:p>
      <w:pPr>
        <w:pStyle w:val="Normal"/>
        <w:rPr/>
      </w:pPr>
      <w:r>
        <w:rPr/>
        <w:t>Clause A.3.2 defines the constants and types used by the AAM IRP.</w:t>
      </w:r>
    </w:p>
    <w:p>
      <w:pPr>
        <w:pStyle w:val="Normal"/>
        <w:rPr/>
      </w:pPr>
      <w:r>
        <w:rPr/>
        <w:t>Clause A.3.3 defines the operations which are performed by the AAM IRP agent.</w:t>
      </w:r>
      <w:r>
        <w:br w:type="page"/>
      </w:r>
    </w:p>
    <w:p>
      <w:pPr>
        <w:pStyle w:val="Heading2"/>
        <w:rPr/>
      </w:pPr>
      <w:bookmarkStart w:id="29" w:name="__RefHeading___Toc399143309"/>
      <w:bookmarkEnd w:id="29"/>
      <w:r>
        <w:rPr/>
        <w:t>A.3.2</w:t>
        <w:tab/>
        <w:t>IDL specification (file name "AAMConstDefs.idl")</w:t>
      </w:r>
    </w:p>
    <w:p>
      <w:pPr>
        <w:pStyle w:val="PL"/>
        <w:rPr/>
      </w:pPr>
      <w:r>
        <w:rPr>
          <w:lang w:val="en-GB" w:eastAsia="en-US"/>
        </w:rPr>
        <w:t>// File: AAMConstDefs.idl</w:t>
      </w:r>
    </w:p>
    <w:p>
      <w:pPr>
        <w:pStyle w:val="PL"/>
        <w:rPr>
          <w:lang w:val="en-GB" w:eastAsia="en-US"/>
        </w:rPr>
      </w:pPr>
      <w:r>
        <w:rPr>
          <w:lang w:val="en-GB" w:eastAsia="en-US"/>
        </w:rPr>
        <w:t>#ifndef _AAM_CONST_DEFS_IDL_</w:t>
      </w:r>
    </w:p>
    <w:p>
      <w:pPr>
        <w:pStyle w:val="PL"/>
        <w:rPr>
          <w:lang w:val="en-GB" w:eastAsia="en-US"/>
        </w:rPr>
      </w:pPr>
      <w:r>
        <w:rPr>
          <w:lang w:val="en-GB" w:eastAsia="en-US"/>
        </w:rPr>
        <w:t>#define _AAM_CONST_DEFS_IDL_</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 This statement must appear after all include statements</w:t>
      </w:r>
    </w:p>
    <w:p>
      <w:pPr>
        <w:pStyle w:val="PL"/>
        <w:rPr/>
      </w:pPr>
      <w:r>
        <w:rPr>
          <w:lang w:val="en-GB" w:eastAsia="en-US"/>
        </w:rPr>
        <w:t>#pragma prefix "3gppsa5.org"</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 ## Module: AAMConstDefs */</w:t>
      </w:r>
    </w:p>
    <w:p>
      <w:pPr>
        <w:pStyle w:val="PL"/>
        <w:rPr>
          <w:lang w:val="en-GB" w:eastAsia="en-US"/>
        </w:rPr>
      </w:pPr>
      <w:r>
        <w:rPr>
          <w:lang w:val="en-GB" w:eastAsia="en-US"/>
        </w:rPr>
      </w:r>
    </w:p>
    <w:p>
      <w:pPr>
        <w:pStyle w:val="PL"/>
        <w:rPr>
          <w:lang w:val="en-GB" w:eastAsia="en-US"/>
        </w:rPr>
      </w:pPr>
      <w:r>
        <w:rPr>
          <w:lang w:val="en-GB" w:eastAsia="en-US"/>
        </w:rPr>
        <w:t>module AAMConstDefs</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w:t>
      </w:r>
    </w:p>
    <w:p>
      <w:pPr>
        <w:pStyle w:val="PL"/>
        <w:rPr>
          <w:lang w:val="en-GB" w:eastAsia="en-US"/>
        </w:rPr>
      </w:pPr>
      <w:r>
        <w:rPr>
          <w:lang w:val="en-GB" w:eastAsia="en-US"/>
        </w:rPr>
        <w:t>/* definition of types used in several operations for Advanced Alarm Management */</w:t>
      </w:r>
    </w:p>
    <w:p>
      <w:pPr>
        <w:pStyle w:val="PL"/>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enum AAMRuleType {</w:t>
      </w:r>
    </w:p>
    <w:p>
      <w:pPr>
        <w:pStyle w:val="PL"/>
        <w:rPr>
          <w:lang w:val="en-GB" w:eastAsia="en-US"/>
        </w:rPr>
      </w:pPr>
      <w:r>
        <w:rPr>
          <w:lang w:val="en-GB" w:eastAsia="en-US"/>
        </w:rPr>
        <w:t xml:space="preserve">THRESHOLD_RULE, </w:t>
      </w:r>
    </w:p>
    <w:p>
      <w:pPr>
        <w:pStyle w:val="PL"/>
        <w:rPr/>
      </w:pPr>
      <w:r>
        <w:rPr>
          <w:lang w:val="en-GB" w:eastAsia="en-US"/>
        </w:rPr>
        <w:t xml:space="preserve">TRANSIENT_RULE, </w:t>
      </w:r>
    </w:p>
    <w:p>
      <w:pPr>
        <w:pStyle w:val="PL"/>
        <w:rPr>
          <w:lang w:val="en-GB" w:eastAsia="en-US"/>
        </w:rPr>
      </w:pPr>
      <w:r>
        <w:rPr>
          <w:lang w:val="en-GB" w:eastAsia="en-US"/>
        </w:rPr>
        <w:t xml:space="preserve">TOGGLE_RULE, </w:t>
      </w:r>
    </w:p>
    <w:p>
      <w:pPr>
        <w:pStyle w:val="PL"/>
        <w:rPr>
          <w:lang w:val="en-GB" w:eastAsia="en-US"/>
        </w:rPr>
      </w:pPr>
      <w:r>
        <w:rPr>
          <w:lang w:val="en-GB" w:eastAsia="en-US"/>
        </w:rPr>
        <w:t>VENDOR_SPECIFIC_RULE</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 xml:space="preserve">enum Status {SUCCESS, FAILURE, </w:t>
      </w:r>
      <w:r>
        <w:rPr>
          <w:rFonts w:cs="Courier New"/>
        </w:rPr>
        <w:t>AAM_RULE_ALREADY_ACTIVE</w:t>
      </w:r>
      <w:r>
        <w:rPr>
          <w:lang w:val="en-GB" w:eastAsia="en-US"/>
        </w:rPr>
        <w:t xml:space="preserve"> };</w:t>
      </w:r>
    </w:p>
    <w:p>
      <w:pPr>
        <w:pStyle w:val="PL"/>
        <w:rPr>
          <w:lang w:val="en-GB" w:eastAsia="en-US"/>
        </w:rPr>
      </w:pPr>
      <w:r>
        <w:rPr>
          <w:lang w:val="en-GB" w:eastAsia="en-US"/>
        </w:rPr>
      </w:r>
    </w:p>
    <w:p>
      <w:pPr>
        <w:pStyle w:val="PL"/>
        <w:rPr/>
      </w:pPr>
      <w:r>
        <w:rPr>
          <w:lang w:val="en-GB" w:eastAsia="en-US"/>
        </w:rPr>
        <w:t>typedef string AAMRuleIdentifier;</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w:t>
      </w:r>
    </w:p>
    <w:p>
      <w:pPr>
        <w:pStyle w:val="PL"/>
        <w:rPr/>
      </w:pPr>
      <w:r>
        <w:rPr>
          <w:lang w:val="en-GB" w:eastAsia="en-US"/>
        </w:rPr>
        <w:t>/* types used in operation activateAAMRule and  */</w:t>
      </w:r>
    </w:p>
    <w:p>
      <w:pPr>
        <w:pStyle w:val="PL"/>
        <w:rPr>
          <w:lang w:val="en-GB" w:eastAsia="en-US"/>
        </w:rPr>
      </w:pPr>
      <w:r>
        <w:rPr>
          <w:lang w:val="en-GB" w:eastAsia="en-US"/>
        </w:rPr>
        <w:t>/* types used in operation getAAMRules          */</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typedef string FilterType;</w:t>
      </w:r>
    </w:p>
    <w:p>
      <w:pPr>
        <w:pStyle w:val="PL"/>
        <w:rPr>
          <w:lang w:val="en-GB" w:eastAsia="en-US"/>
        </w:rPr>
      </w:pPr>
      <w:r>
        <w:rPr>
          <w:lang w:val="en-GB" w:eastAsia="en-US"/>
        </w:rPr>
      </w:r>
    </w:p>
    <w:p>
      <w:pPr>
        <w:pStyle w:val="PL"/>
        <w:rPr>
          <w:lang w:val="en-GB" w:eastAsia="en-US"/>
        </w:rPr>
      </w:pPr>
      <w:r>
        <w:rPr>
          <w:lang w:val="en-GB" w:eastAsia="en-US"/>
        </w:rPr>
        <w:t>typedef string TimeSpan;</w:t>
      </w:r>
    </w:p>
    <w:p>
      <w:pPr>
        <w:pStyle w:val="PL"/>
        <w:rPr>
          <w:lang w:val="en-GB" w:eastAsia="en-US"/>
        </w:rPr>
      </w:pPr>
      <w:r>
        <w:rPr>
          <w:lang w:val="en-GB" w:eastAsia="en-US"/>
        </w:rPr>
        <w:t>typedef string AlarmOccurenceThreshold;</w:t>
      </w:r>
    </w:p>
    <w:p>
      <w:pPr>
        <w:pStyle w:val="PL"/>
        <w:rPr>
          <w:lang w:val="en-GB" w:eastAsia="en-US"/>
        </w:rPr>
      </w:pPr>
      <w:r>
        <w:rPr>
          <w:lang w:val="en-GB" w:eastAsia="en-US"/>
        </w:rPr>
        <w:t>typedef string SlidingTimeWindow;</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struct AAMRuleParameterListForTransientRule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TimeSpan time_span;</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struct AAMRuleParameterListForThresholdRule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AlarmOccurenceThreshold alarm_occurence_threshold;</w:t>
      </w:r>
    </w:p>
    <w:p>
      <w:pPr>
        <w:pStyle w:val="PL"/>
        <w:rPr>
          <w:lang w:val="en-GB" w:eastAsia="en-US"/>
        </w:rPr>
      </w:pPr>
      <w:r>
        <w:rPr>
          <w:rFonts w:eastAsia="Courier New"/>
          <w:lang w:val="en-GB" w:eastAsia="en-US"/>
        </w:rPr>
        <w:t xml:space="preserve">   </w:t>
      </w:r>
      <w:r>
        <w:rPr>
          <w:lang w:val="en-GB" w:eastAsia="en-US"/>
        </w:rPr>
        <w:t>SlidingTimeWindow sliding_time_window;</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struct AAMRuleParameterListForToggleRule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AlarmOccurenceThreshold alarm_occurence_threshold;</w:t>
      </w:r>
    </w:p>
    <w:p>
      <w:pPr>
        <w:pStyle w:val="PL"/>
        <w:rPr/>
      </w:pPr>
      <w:r>
        <w:rPr>
          <w:rFonts w:eastAsia="Courier New"/>
          <w:lang w:val="en-GB" w:eastAsia="en-US"/>
        </w:rPr>
        <w:t xml:space="preserve">   </w:t>
      </w:r>
      <w:r>
        <w:rPr>
          <w:lang w:val="en-GB" w:eastAsia="en-US"/>
        </w:rPr>
        <w:t>SlidingTimeWindow sliding_time_window_toggling_started;</w:t>
      </w:r>
    </w:p>
    <w:p>
      <w:pPr>
        <w:pStyle w:val="PL"/>
        <w:rPr>
          <w:lang w:val="en-GB" w:eastAsia="en-US"/>
        </w:rPr>
      </w:pPr>
      <w:r>
        <w:rPr>
          <w:rFonts w:eastAsia="Courier New"/>
          <w:lang w:val="en-GB" w:eastAsia="en-US"/>
        </w:rPr>
        <w:t xml:space="preserve">   </w:t>
      </w:r>
      <w:r>
        <w:rPr>
          <w:lang w:val="en-GB" w:eastAsia="en-US"/>
        </w:rPr>
        <w:t>SlidingTimeWindow sliding_time_window_toggling_settled;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typedef string VendorSpecificParameterIdentifier;</w:t>
      </w:r>
    </w:p>
    <w:p>
      <w:pPr>
        <w:pStyle w:val="PL"/>
        <w:rPr/>
      </w:pPr>
      <w:r>
        <w:rPr>
          <w:lang w:val="en-GB" w:eastAsia="en-US"/>
        </w:rPr>
        <w:t>typedef string VendorSpecificParameterValue;</w:t>
      </w:r>
    </w:p>
    <w:p>
      <w:pPr>
        <w:pStyle w:val="PL"/>
        <w:rPr>
          <w:lang w:val="en-GB" w:eastAsia="en-US"/>
        </w:rPr>
      </w:pPr>
      <w:r>
        <w:rPr>
          <w:lang w:val="en-GB" w:eastAsia="en-US"/>
        </w:rPr>
      </w:r>
    </w:p>
    <w:p>
      <w:pPr>
        <w:pStyle w:val="PL"/>
        <w:rPr>
          <w:lang w:val="en-GB" w:eastAsia="en-US"/>
        </w:rPr>
      </w:pPr>
      <w:r>
        <w:rPr>
          <w:lang w:val="en-GB" w:eastAsia="en-US"/>
        </w:rPr>
        <w:t>struct VendorSpecificParameter</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VendorSpecificParameterIdentifier vendor_specific_parameter_identifier;</w:t>
      </w:r>
    </w:p>
    <w:p>
      <w:pPr>
        <w:pStyle w:val="PL"/>
        <w:rPr>
          <w:lang w:val="en-GB" w:eastAsia="en-US"/>
        </w:rPr>
      </w:pPr>
      <w:r>
        <w:rPr>
          <w:rFonts w:eastAsia="Courier New"/>
          <w:lang w:val="en-GB" w:eastAsia="en-US"/>
        </w:rPr>
        <w:t xml:space="preserve">   </w:t>
      </w:r>
      <w:r>
        <w:rPr>
          <w:lang w:val="en-GB" w:eastAsia="en-US"/>
        </w:rPr>
        <w:t>VendorSpecificParameterValue vendor_specific_parameter_value;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pPr>
      <w:r>
        <w:rPr>
          <w:lang w:val="en-GB" w:eastAsia="en-US"/>
        </w:rPr>
        <w:t>typedef sequence &lt;VendorSpecificParameter&gt; AAMRuleParameterListForVendorSpecificRule;</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 The AAMRuleParameterList may contain a list of            */</w:t>
      </w:r>
    </w:p>
    <w:p>
      <w:pPr>
        <w:pStyle w:val="PL"/>
        <w:rPr/>
      </w:pPr>
      <w:r>
        <w:rPr>
          <w:lang w:val="en-GB" w:eastAsia="en-US"/>
        </w:rPr>
        <w:t>/* AAMParameters with different content depending on the */</w:t>
      </w:r>
    </w:p>
    <w:p>
      <w:pPr>
        <w:pStyle w:val="PL"/>
        <w:rPr>
          <w:lang w:val="en-GB" w:eastAsia="en-US"/>
        </w:rPr>
      </w:pPr>
      <w:r>
        <w:rPr>
          <w:lang w:val="en-GB" w:eastAsia="en-US"/>
        </w:rPr>
        <w:t>/* AAMRuleType. */</w:t>
      </w:r>
    </w:p>
    <w:p>
      <w:pPr>
        <w:pStyle w:val="PL"/>
        <w:rPr>
          <w:lang w:val="en-GB" w:eastAsia="en-US"/>
        </w:rPr>
      </w:pPr>
      <w:r>
        <w:rPr>
          <w:rFonts w:eastAsia="Courier New"/>
          <w:lang w:val="en-GB" w:eastAsia="en-US"/>
        </w:rPr>
        <w:t xml:space="preserve">   </w:t>
      </w:r>
      <w:r>
        <w:rPr>
          <w:lang w:val="en-GB" w:eastAsia="en-US"/>
        </w:rPr>
        <w:t>union AAMRuleParameterList switch (AAMRuleType)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case THRESHOLD_RULE: AAMRuleParameterListForTransientRule </w:t>
      </w:r>
    </w:p>
    <w:p>
      <w:pPr>
        <w:pStyle w:val="PL"/>
        <w:rPr/>
      </w:pPr>
      <w:r>
        <w:rPr>
          <w:rFonts w:eastAsia="Courier New"/>
          <w:lang w:val="en-GB" w:eastAsia="en-US"/>
        </w:rPr>
        <w:t xml:space="preserve">                               </w:t>
      </w:r>
      <w:r>
        <w:rPr>
          <w:lang w:val="en-GB" w:eastAsia="en-US"/>
        </w:rPr>
        <w:t>aam_rule_parameter_list_for_transient_rule;</w:t>
      </w:r>
    </w:p>
    <w:p>
      <w:pPr>
        <w:pStyle w:val="PL"/>
        <w:rPr>
          <w:lang w:val="en-GB" w:eastAsia="en-US"/>
        </w:rPr>
      </w:pPr>
      <w:r>
        <w:rPr>
          <w:rFonts w:eastAsia="Courier New"/>
          <w:lang w:val="en-GB" w:eastAsia="en-US"/>
        </w:rPr>
        <w:t xml:space="preserve">      </w:t>
      </w:r>
      <w:r>
        <w:rPr>
          <w:lang w:val="en-GB" w:eastAsia="en-US"/>
        </w:rPr>
        <w:t xml:space="preserve">case TRANSIENT_RULE: AAMRuleParameterListForThresholdRule </w:t>
      </w:r>
    </w:p>
    <w:p>
      <w:pPr>
        <w:pStyle w:val="PL"/>
        <w:rPr/>
      </w:pPr>
      <w:r>
        <w:rPr>
          <w:rFonts w:eastAsia="Courier New"/>
          <w:lang w:val="en-GB" w:eastAsia="en-US"/>
        </w:rPr>
        <w:t xml:space="preserve">                               </w:t>
      </w:r>
      <w:r>
        <w:rPr>
          <w:lang w:val="en-GB" w:eastAsia="en-US"/>
        </w:rPr>
        <w:t>aam_rule_parameter_list_for_threshold_rule;</w:t>
      </w:r>
    </w:p>
    <w:p>
      <w:pPr>
        <w:pStyle w:val="PL"/>
        <w:rPr>
          <w:lang w:val="en-GB" w:eastAsia="en-US"/>
        </w:rPr>
      </w:pPr>
      <w:r>
        <w:rPr>
          <w:rFonts w:eastAsia="Courier New"/>
          <w:lang w:val="en-GB" w:eastAsia="en-US"/>
        </w:rPr>
        <w:t xml:space="preserve">      </w:t>
      </w:r>
      <w:r>
        <w:rPr>
          <w:lang w:val="en-GB" w:eastAsia="en-US"/>
        </w:rPr>
        <w:t xml:space="preserve">case TOGGLE_RULE: AAMRuleParameterListForToggleRule </w:t>
      </w:r>
    </w:p>
    <w:p>
      <w:pPr>
        <w:pStyle w:val="PL"/>
        <w:rPr/>
      </w:pPr>
      <w:r>
        <w:rPr>
          <w:rFonts w:eastAsia="Courier New"/>
          <w:lang w:val="en-GB" w:eastAsia="en-US"/>
        </w:rPr>
        <w:t xml:space="preserve">                               </w:t>
      </w:r>
      <w:r>
        <w:rPr>
          <w:lang w:val="en-GB" w:eastAsia="en-US"/>
        </w:rPr>
        <w:t>aam_rule_parameter_list_for_toggle_rule;</w:t>
      </w:r>
    </w:p>
    <w:p>
      <w:pPr>
        <w:pStyle w:val="PL"/>
        <w:rPr>
          <w:lang w:val="en-GB" w:eastAsia="en-US"/>
        </w:rPr>
      </w:pPr>
      <w:r>
        <w:rPr>
          <w:rFonts w:eastAsia="Courier New"/>
          <w:lang w:val="en-GB" w:eastAsia="en-US"/>
        </w:rPr>
        <w:t xml:space="preserve">      </w:t>
      </w:r>
      <w:r>
        <w:rPr>
          <w:lang w:val="en-GB" w:eastAsia="en-US"/>
        </w:rPr>
        <w:t xml:space="preserve">case VENDOR_SPECIFIC_RULE: AAMRuleParameterListForVendorSpecificRule </w:t>
      </w:r>
    </w:p>
    <w:p>
      <w:pPr>
        <w:pStyle w:val="PL"/>
        <w:rPr/>
      </w:pPr>
      <w:r>
        <w:rPr>
          <w:rFonts w:eastAsia="Courier New"/>
          <w:lang w:val="en-GB" w:eastAsia="en-US"/>
        </w:rPr>
        <w:t xml:space="preserve">                               </w:t>
      </w:r>
      <w:r>
        <w:rPr>
          <w:lang w:val="en-GB" w:eastAsia="en-US"/>
        </w:rPr>
        <w:t>aam_rule_parameter_list_for_vendor_specificRule;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struct AAMRule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AAMRuleIdentifier aam_rule_identifier;</w:t>
      </w:r>
    </w:p>
    <w:p>
      <w:pPr>
        <w:pStyle w:val="PL"/>
        <w:rPr/>
      </w:pPr>
      <w:r>
        <w:rPr>
          <w:rFonts w:eastAsia="Courier New"/>
          <w:lang w:val="en-GB" w:eastAsia="en-US"/>
        </w:rPr>
        <w:t xml:space="preserve">   </w:t>
      </w:r>
      <w:r>
        <w:rPr>
          <w:lang w:val="en-GB" w:eastAsia="en-US"/>
        </w:rPr>
        <w:t>AAMRuleType aam_rule_type;</w:t>
      </w:r>
    </w:p>
    <w:p>
      <w:pPr>
        <w:pStyle w:val="PL"/>
        <w:rPr>
          <w:lang w:val="en-GB" w:eastAsia="en-US"/>
        </w:rPr>
      </w:pPr>
      <w:r>
        <w:rPr>
          <w:rFonts w:eastAsia="Courier New"/>
          <w:lang w:val="en-GB" w:eastAsia="en-US"/>
        </w:rPr>
        <w:t xml:space="preserve">   </w:t>
      </w:r>
      <w:r>
        <w:rPr>
          <w:lang w:val="en-GB" w:eastAsia="en-US"/>
        </w:rPr>
        <w:t>AAMRuleParameterList aam_rule_parameter_list;</w:t>
      </w:r>
    </w:p>
    <w:p>
      <w:pPr>
        <w:pStyle w:val="PL"/>
        <w:rPr>
          <w:lang w:val="en-GB" w:eastAsia="en-US"/>
        </w:rPr>
      </w:pPr>
      <w:r>
        <w:rPr>
          <w:rFonts w:eastAsia="Courier New"/>
          <w:lang w:val="en-GB" w:eastAsia="en-US"/>
        </w:rPr>
        <w:t xml:space="preserve">   </w:t>
      </w:r>
      <w:r>
        <w:rPr>
          <w:lang w:val="en-GB" w:eastAsia="en-US"/>
        </w:rPr>
        <w:t>FilterType filter;</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pPr>
      <w:r>
        <w:rPr>
          <w:lang w:val="en-GB" w:eastAsia="en-US"/>
        </w:rPr>
        <w:t>typedef sequence &lt;AAMRule&gt; AAMRuleList;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w:t>
      </w:r>
    </w:p>
    <w:p>
      <w:pPr>
        <w:pStyle w:val="PL"/>
        <w:rPr/>
      </w:pPr>
      <w:r>
        <w:rPr>
          <w:lang w:val="en-GB" w:eastAsia="en-US"/>
        </w:rPr>
        <w:t>/* types used in operation deactivateAAMRule only */</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 xml:space="preserve">/* none */ </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lang w:val="en-GB" w:eastAsia="en-US"/>
        </w:rPr>
      </w:r>
    </w:p>
    <w:p>
      <w:pPr>
        <w:pStyle w:val="PL"/>
        <w:rPr>
          <w:rFonts w:cs="Courier New"/>
          <w:szCs w:val="16"/>
          <w:lang w:val="en-GB" w:eastAsia="en-US"/>
        </w:rPr>
      </w:pPr>
      <w:r>
        <w:rPr>
          <w:lang w:val="en-GB" w:eastAsia="en-US"/>
        </w:rPr>
        <w:t>#endif //_AAM_CONST_DEFS_IDL_</w:t>
        <w:br/>
      </w:r>
      <w:r>
        <w:br w:type="page"/>
      </w:r>
    </w:p>
    <w:p>
      <w:pPr>
        <w:pStyle w:val="Heading2"/>
        <w:rPr/>
      </w:pPr>
      <w:bookmarkStart w:id="30" w:name="__RefHeading___Toc399143310"/>
      <w:bookmarkEnd w:id="30"/>
      <w:r>
        <w:rPr/>
        <w:t>A.3.3</w:t>
        <w:tab/>
        <w:t>IDL specification (file name "AAMSystem.idl")</w:t>
      </w:r>
    </w:p>
    <w:p>
      <w:pPr>
        <w:pStyle w:val="PL"/>
        <w:rPr/>
      </w:pPr>
      <w:r>
        <w:rPr>
          <w:lang w:val="sv-SE" w:eastAsia="en-US"/>
        </w:rPr>
        <w:t>//File: AAMSystem.idl</w:t>
      </w:r>
    </w:p>
    <w:p>
      <w:pPr>
        <w:pStyle w:val="PL"/>
        <w:rPr/>
      </w:pPr>
      <w:r>
        <w:rPr>
          <w:lang w:val="sv-SE" w:eastAsia="en-US"/>
        </w:rPr>
        <w:t>#ifndef _AAM_SYSTEM_IDL_</w:t>
      </w:r>
    </w:p>
    <w:p>
      <w:pPr>
        <w:pStyle w:val="PL"/>
        <w:rPr/>
      </w:pPr>
      <w:r>
        <w:rPr>
          <w:lang w:val="en-GB" w:eastAsia="en-US"/>
        </w:rPr>
        <w:t>#define _AAM_SYSTEM_IDL_</w:t>
      </w:r>
    </w:p>
    <w:p>
      <w:pPr>
        <w:pStyle w:val="PL"/>
        <w:rPr>
          <w:lang w:val="en-GB" w:eastAsia="en-US"/>
        </w:rPr>
      </w:pPr>
      <w:r>
        <w:rPr>
          <w:lang w:val="en-GB" w:eastAsia="en-US"/>
        </w:rPr>
      </w:r>
    </w:p>
    <w:p>
      <w:pPr>
        <w:pStyle w:val="PL"/>
        <w:rPr>
          <w:lang w:val="en-GB" w:eastAsia="en-US"/>
        </w:rPr>
      </w:pPr>
      <w:r>
        <w:rPr>
          <w:lang w:val="en-GB" w:eastAsia="en-US"/>
        </w:rPr>
        <w:t>#include &lt;AAMConstDefs.idl&gt;</w:t>
      </w:r>
    </w:p>
    <w:p>
      <w:pPr>
        <w:pStyle w:val="PL"/>
        <w:rPr>
          <w:lang w:val="en-GB" w:eastAsia="en-US"/>
        </w:rPr>
      </w:pPr>
      <w:r>
        <w:rPr>
          <w:lang w:val="en-GB" w:eastAsia="en-US"/>
        </w:rPr>
        <w:t>#include &lt;GenericIRPManagementSystem.idl&gt;</w:t>
      </w:r>
    </w:p>
    <w:p>
      <w:pPr>
        <w:pStyle w:val="PL"/>
        <w:rPr>
          <w:lang w:val="en-GB" w:eastAsia="en-US"/>
        </w:rPr>
      </w:pPr>
      <w:r>
        <w:rPr>
          <w:lang w:val="en-GB" w:eastAsia="en-US"/>
        </w:rPr>
      </w:r>
    </w:p>
    <w:p>
      <w:pPr>
        <w:pStyle w:val="PL"/>
        <w:rPr/>
      </w:pPr>
      <w:r>
        <w:rPr>
          <w:lang w:val="en-GB" w:eastAsia="en-US"/>
        </w:rPr>
        <w:t>// This statement must appear after all include statements</w:t>
      </w:r>
    </w:p>
    <w:p>
      <w:pPr>
        <w:pStyle w:val="PL"/>
        <w:rPr>
          <w:lang w:val="sv-SE" w:eastAsia="en-US"/>
        </w:rPr>
      </w:pPr>
      <w:r>
        <w:rPr>
          <w:lang w:val="sv-SE" w:eastAsia="en-US"/>
        </w:rPr>
        <w:t>#pragma prefix "3gppsa5.org"</w:t>
      </w:r>
    </w:p>
    <w:p>
      <w:pPr>
        <w:pStyle w:val="PL"/>
        <w:rPr>
          <w:lang w:val="sv-SE" w:eastAsia="en-US"/>
        </w:rPr>
      </w:pPr>
      <w:r>
        <w:rPr>
          <w:lang w:val="sv-SE" w:eastAsia="en-US"/>
        </w:rPr>
      </w:r>
    </w:p>
    <w:p>
      <w:pPr>
        <w:pStyle w:val="PL"/>
        <w:rPr/>
      </w:pPr>
      <w:r>
        <w:rPr>
          <w:lang w:val="sv-SE" w:eastAsia="en-US"/>
        </w:rPr>
        <w:t>/* ## Module: AAMSystem */</w:t>
      </w:r>
    </w:p>
    <w:p>
      <w:pPr>
        <w:pStyle w:val="PL"/>
        <w:rPr>
          <w:lang w:val="sv-SE" w:eastAsia="en-US"/>
        </w:rPr>
      </w:pPr>
      <w:r>
        <w:rPr>
          <w:lang w:val="sv-SE" w:eastAsia="en-US"/>
        </w:rPr>
      </w:r>
    </w:p>
    <w:p>
      <w:pPr>
        <w:pStyle w:val="PL"/>
        <w:rPr>
          <w:lang w:val="en-GB" w:eastAsia="en-US"/>
        </w:rPr>
      </w:pPr>
      <w:r>
        <w:rPr>
          <w:lang w:val="en-GB" w:eastAsia="en-US"/>
        </w:rPr>
        <w:t>module AdvancedAlarmManagementIRPOperation_1</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If the system fails to complete an operation, then it can provide a reason</w:t>
      </w:r>
    </w:p>
    <w:p>
      <w:pPr>
        <w:pStyle w:val="PL"/>
        <w:rPr/>
      </w:pPr>
      <w:r>
        <w:rPr>
          <w:rFonts w:eastAsia="Courier New"/>
          <w:lang w:val="en-GB" w:eastAsia="en-US"/>
        </w:rPr>
        <w:t xml:space="preserve">   </w:t>
      </w:r>
      <w:r>
        <w:rPr>
          <w:lang w:val="en-GB" w:eastAsia="en-US"/>
        </w:rPr>
        <w:t>to qualify the exception. The semantics carried in this reason are outside</w:t>
      </w:r>
    </w:p>
    <w:p>
      <w:pPr>
        <w:pStyle w:val="PL"/>
        <w:rPr>
          <w:lang w:val="en-GB" w:eastAsia="en-US"/>
        </w:rPr>
      </w:pPr>
      <w:r>
        <w:rPr>
          <w:rFonts w:eastAsia="Courier New"/>
          <w:lang w:val="en-GB" w:eastAsia="en-US"/>
        </w:rPr>
        <w:t xml:space="preserve">   </w:t>
      </w:r>
      <w:r>
        <w:rPr>
          <w:lang w:val="en-GB" w:eastAsia="en-US"/>
        </w:rPr>
        <w:t>the scope of the present document.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exception ActivateAAMRule { string reason; };</w:t>
      </w:r>
    </w:p>
    <w:p>
      <w:pPr>
        <w:pStyle w:val="PL"/>
        <w:rPr/>
      </w:pPr>
      <w:r>
        <w:rPr>
          <w:rFonts w:eastAsia="Courier New"/>
          <w:lang w:val="en-GB" w:eastAsia="en-US"/>
        </w:rPr>
        <w:t xml:space="preserve">   </w:t>
      </w:r>
      <w:r>
        <w:rPr>
          <w:lang w:val="en-GB" w:eastAsia="en-US"/>
        </w:rPr>
        <w:t>exception AAMRuleAlreadyActive { string reason; };</w:t>
      </w:r>
    </w:p>
    <w:p>
      <w:pPr>
        <w:pStyle w:val="PL"/>
        <w:rPr>
          <w:lang w:val="en-GB" w:eastAsia="en-US"/>
        </w:rPr>
      </w:pPr>
      <w:r>
        <w:rPr>
          <w:rFonts w:eastAsia="Courier New"/>
          <w:lang w:val="en-GB" w:eastAsia="en-US"/>
        </w:rPr>
        <w:t xml:space="preserve">   </w:t>
      </w:r>
      <w:r>
        <w:rPr>
          <w:lang w:val="en-GB" w:eastAsia="en-US"/>
        </w:rPr>
        <w:t>exception GetAAMRules { string reason; };</w:t>
      </w:r>
    </w:p>
    <w:p>
      <w:pPr>
        <w:pStyle w:val="PL"/>
        <w:rPr/>
      </w:pPr>
      <w:r>
        <w:rPr>
          <w:rFonts w:eastAsia="Courier New"/>
          <w:lang w:val="en-GB" w:eastAsia="en-US"/>
        </w:rPr>
        <w:t xml:space="preserve">   </w:t>
      </w:r>
      <w:r>
        <w:rPr>
          <w:lang w:val="en-GB" w:eastAsia="en-US"/>
        </w:rPr>
        <w:t>exception DeactivateAAMRule { string reason; };</w:t>
      </w:r>
    </w:p>
    <w:p>
      <w:pPr>
        <w:pStyle w:val="PL"/>
        <w:rPr>
          <w:lang w:val="en-GB" w:eastAsia="en-US"/>
        </w:rPr>
      </w:pPr>
      <w:r>
        <w:rPr>
          <w:rFonts w:eastAsia="Courier New"/>
          <w:lang w:val="en-GB" w:eastAsia="en-US"/>
        </w:rPr>
        <w:t xml:space="preserve">   </w:t>
      </w:r>
      <w:r>
        <w:rPr>
          <w:lang w:val="en-GB" w:eastAsia="en-US"/>
        </w:rPr>
        <w:t>exception SpecifiedRuleNotExisting { string reason; };</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interface AdvancedAlarmManagement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AAMConstDefs::Status activate_aam_rule</w:t>
      </w:r>
    </w:p>
    <w:p>
      <w:pPr>
        <w:pStyle w:val="PL"/>
        <w:rPr>
          <w:lang w:val="en-GB" w:eastAsia="en-US"/>
        </w:rPr>
      </w:pPr>
      <w:r>
        <w:rPr>
          <w:rFonts w:eastAsia="Courier New"/>
          <w:lang w:val="en-GB" w:eastAsia="en-US"/>
        </w:rPr>
        <w:t xml:space="preserve">      </w:t>
      </w:r>
      <w:r>
        <w:rPr>
          <w:lang w:val="en-GB" w:eastAsia="en-US"/>
        </w:rPr>
        <w:t>/* for the purpose of this operation see 3GPP TS 32.322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in AAMConstDefs::AAMRuleType</w:t>
      </w:r>
    </w:p>
    <w:p>
      <w:pPr>
        <w:pStyle w:val="PL"/>
        <w:rPr>
          <w:lang w:val="en-GB" w:eastAsia="en-US"/>
        </w:rPr>
      </w:pPr>
      <w:r>
        <w:rPr>
          <w:rFonts w:eastAsia="Courier New"/>
          <w:lang w:val="en-GB" w:eastAsia="en-US"/>
        </w:rPr>
        <w:t xml:space="preserve">             </w:t>
      </w:r>
      <w:r>
        <w:rPr>
          <w:lang w:val="en-GB" w:eastAsia="en-US"/>
        </w:rPr>
        <w:t>aam_rule_type,</w:t>
      </w:r>
    </w:p>
    <w:p>
      <w:pPr>
        <w:pStyle w:val="PL"/>
        <w:rPr>
          <w:lang w:val="en-GB" w:eastAsia="en-US"/>
        </w:rPr>
      </w:pPr>
      <w:r>
        <w:rPr>
          <w:rFonts w:eastAsia="Courier New"/>
          <w:lang w:val="en-GB" w:eastAsia="en-US"/>
        </w:rPr>
        <w:t xml:space="preserve">         </w:t>
      </w:r>
      <w:r>
        <w:rPr>
          <w:lang w:val="en-GB" w:eastAsia="en-US"/>
        </w:rPr>
        <w:t>in AAMConstDefs::AAMRuleParameterList</w:t>
      </w:r>
    </w:p>
    <w:p>
      <w:pPr>
        <w:pStyle w:val="PL"/>
        <w:rPr/>
      </w:pPr>
      <w:r>
        <w:rPr>
          <w:rFonts w:eastAsia="Courier New"/>
          <w:lang w:val="en-GB" w:eastAsia="en-US"/>
        </w:rPr>
        <w:t xml:space="preserve">             </w:t>
      </w:r>
      <w:r>
        <w:rPr>
          <w:lang w:val="en-GB" w:eastAsia="en-US"/>
        </w:rPr>
        <w:t>aam_rule_parameter_list,</w:t>
      </w:r>
    </w:p>
    <w:p>
      <w:pPr>
        <w:pStyle w:val="PL"/>
        <w:rPr>
          <w:lang w:val="en-GB" w:eastAsia="en-US"/>
        </w:rPr>
      </w:pPr>
      <w:r>
        <w:rPr>
          <w:rFonts w:eastAsia="Courier New"/>
          <w:lang w:val="en-GB" w:eastAsia="en-US"/>
        </w:rPr>
        <w:t xml:space="preserve">         </w:t>
      </w:r>
      <w:r>
        <w:rPr>
          <w:lang w:val="en-GB" w:eastAsia="en-US"/>
        </w:rPr>
        <w:t>in AAMConstDefs::FilterType filter,</w:t>
      </w:r>
    </w:p>
    <w:p>
      <w:pPr>
        <w:pStyle w:val="PL"/>
        <w:rPr>
          <w:lang w:val="en-GB" w:eastAsia="en-US"/>
        </w:rPr>
      </w:pPr>
      <w:r>
        <w:rPr>
          <w:rFonts w:eastAsia="Courier New"/>
          <w:lang w:val="en-GB" w:eastAsia="en-US"/>
        </w:rPr>
        <w:t xml:space="preserve">         </w:t>
      </w:r>
      <w:r>
        <w:rPr>
          <w:lang w:val="en-GB" w:eastAsia="en-US"/>
        </w:rPr>
        <w:t>out AAMConstDefs::AAMRuleIdentifier</w:t>
      </w:r>
    </w:p>
    <w:p>
      <w:pPr>
        <w:pStyle w:val="PL"/>
        <w:rPr>
          <w:lang w:val="en-GB" w:eastAsia="en-US"/>
        </w:rPr>
      </w:pPr>
      <w:r>
        <w:rPr>
          <w:rFonts w:eastAsia="Courier New"/>
          <w:lang w:val="en-GB" w:eastAsia="en-US"/>
        </w:rPr>
        <w:t xml:space="preserve">             </w:t>
      </w:r>
      <w:r>
        <w:rPr>
          <w:lang w:val="en-GB" w:eastAsia="en-US"/>
        </w:rPr>
        <w:t>aam_rule_identifier</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raises </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ActivateAAMRule,</w:t>
      </w:r>
    </w:p>
    <w:p>
      <w:pPr>
        <w:pStyle w:val="PL"/>
        <w:rPr>
          <w:lang w:val="en-GB" w:eastAsia="en-US"/>
        </w:rPr>
      </w:pPr>
      <w:r>
        <w:rPr>
          <w:rFonts w:eastAsia="Courier New"/>
          <w:lang w:val="en-GB" w:eastAsia="en-US"/>
        </w:rPr>
        <w:t xml:space="preserve">         </w:t>
      </w:r>
      <w:r>
        <w:rPr>
          <w:lang w:val="en-GB" w:eastAsia="en-US"/>
        </w:rPr>
        <w:t>AAMRuleAlreadyActive,</w:t>
      </w:r>
    </w:p>
    <w:p>
      <w:pPr>
        <w:pStyle w:val="PL"/>
        <w:rPr/>
      </w:pPr>
      <w:r>
        <w:rPr>
          <w:rFonts w:eastAsia="Courier New"/>
          <w:lang w:val="en-GB" w:eastAsia="en-US"/>
        </w:rPr>
        <w:t xml:space="preserve">         </w:t>
      </w:r>
      <w:r>
        <w:rPr>
          <w:lang w:val="en-GB" w:eastAsia="en-US"/>
        </w:rPr>
        <w:t>GenericIRPManagementSystem::ParameterNotSupported,</w:t>
      </w:r>
    </w:p>
    <w:p>
      <w:pPr>
        <w:pStyle w:val="PL"/>
        <w:rPr>
          <w:lang w:val="en-GB" w:eastAsia="en-US"/>
        </w:rPr>
      </w:pPr>
      <w:r>
        <w:rPr>
          <w:rFonts w:eastAsia="Courier New"/>
          <w:lang w:val="en-GB" w:eastAsia="en-US"/>
        </w:rPr>
        <w:t xml:space="preserve">         </w:t>
      </w:r>
      <w:r>
        <w:rPr>
          <w:lang w:val="en-GB" w:eastAsia="en-US"/>
        </w:rPr>
        <w:t>GenericIRPManagementSystem::InvalidParameter,</w:t>
      </w:r>
    </w:p>
    <w:p>
      <w:pPr>
        <w:pStyle w:val="PL"/>
        <w:rPr/>
      </w:pPr>
      <w:r>
        <w:rPr>
          <w:rFonts w:eastAsia="Courier New"/>
          <w:lang w:val="en-GB" w:eastAsia="en-US"/>
        </w:rPr>
        <w:t xml:space="preserve">         </w:t>
      </w:r>
      <w:r>
        <w:rPr>
          <w:lang w:val="en-GB" w:eastAsia="en-US"/>
        </w:rPr>
        <w:t>GenericIRPManagementSystem::ValueNotSupported,</w:t>
      </w:r>
    </w:p>
    <w:p>
      <w:pPr>
        <w:pStyle w:val="PL"/>
        <w:rPr>
          <w:lang w:val="en-GB" w:eastAsia="en-US"/>
        </w:rPr>
      </w:pPr>
      <w:r>
        <w:rPr>
          <w:rFonts w:eastAsia="Courier New"/>
          <w:lang w:val="en-GB" w:eastAsia="en-US"/>
        </w:rPr>
        <w:t xml:space="preserve">         </w:t>
      </w:r>
      <w:r>
        <w:rPr>
          <w:lang w:val="en-GB" w:eastAsia="en-US"/>
        </w:rPr>
        <w:t>GenericIRPManagementSystem::OperationNotSupported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AAMConstDefs::Status get_aam_rules</w:t>
      </w:r>
    </w:p>
    <w:p>
      <w:pPr>
        <w:pStyle w:val="PL"/>
        <w:rPr/>
      </w:pPr>
      <w:r>
        <w:rPr>
          <w:rFonts w:eastAsia="Courier New"/>
          <w:lang w:val="en-GB" w:eastAsia="en-US"/>
        </w:rPr>
        <w:t xml:space="preserve">      </w:t>
      </w:r>
      <w:r>
        <w:rPr>
          <w:lang w:val="en-GB" w:eastAsia="en-US"/>
        </w:rPr>
        <w:t>/* for the purpose of this operation see 3GPP TS 32.322 */</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out AAMConstDefs::AAMRuleList</w:t>
      </w:r>
    </w:p>
    <w:p>
      <w:pPr>
        <w:pStyle w:val="PL"/>
        <w:rPr/>
      </w:pPr>
      <w:r>
        <w:rPr>
          <w:rFonts w:eastAsia="Courier New"/>
          <w:lang w:val="en-GB" w:eastAsia="en-US"/>
        </w:rPr>
        <w:t xml:space="preserve">             </w:t>
      </w:r>
      <w:r>
        <w:rPr>
          <w:lang w:val="en-GB" w:eastAsia="en-US"/>
        </w:rPr>
        <w:t>aam_rule_list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raises </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GetAAMRules,</w:t>
      </w:r>
    </w:p>
    <w:p>
      <w:pPr>
        <w:pStyle w:val="PL"/>
        <w:rPr>
          <w:lang w:val="en-GB" w:eastAsia="en-US"/>
        </w:rPr>
      </w:pPr>
      <w:r>
        <w:rPr>
          <w:rFonts w:eastAsia="Courier New"/>
          <w:lang w:val="en-GB" w:eastAsia="en-US"/>
        </w:rPr>
        <w:t xml:space="preserve">         </w:t>
      </w:r>
      <w:r>
        <w:rPr>
          <w:lang w:val="en-GB" w:eastAsia="en-US"/>
        </w:rPr>
        <w:t>GenericIRPManagementSystem::ParameterNotSupported,</w:t>
      </w:r>
    </w:p>
    <w:p>
      <w:pPr>
        <w:pStyle w:val="PL"/>
        <w:rPr/>
      </w:pPr>
      <w:r>
        <w:rPr>
          <w:rFonts w:eastAsia="Courier New"/>
          <w:lang w:val="en-GB" w:eastAsia="en-US"/>
        </w:rPr>
        <w:t xml:space="preserve">         </w:t>
      </w:r>
      <w:r>
        <w:rPr>
          <w:lang w:val="en-GB" w:eastAsia="en-US"/>
        </w:rPr>
        <w:t>GenericIRPManagementSystem::InvalidParameter,</w:t>
      </w:r>
    </w:p>
    <w:p>
      <w:pPr>
        <w:pStyle w:val="PL"/>
        <w:rPr>
          <w:lang w:val="en-GB" w:eastAsia="en-US"/>
        </w:rPr>
      </w:pPr>
      <w:r>
        <w:rPr>
          <w:rFonts w:eastAsia="Courier New"/>
          <w:lang w:val="en-GB" w:eastAsia="en-US"/>
        </w:rPr>
        <w:t xml:space="preserve">         </w:t>
      </w:r>
      <w:r>
        <w:rPr>
          <w:lang w:val="en-GB" w:eastAsia="en-US"/>
        </w:rPr>
        <w:t>GenericIRPManagementSystem::ValueNotSupported,</w:t>
      </w:r>
    </w:p>
    <w:p>
      <w:pPr>
        <w:pStyle w:val="PL"/>
        <w:rPr/>
      </w:pPr>
      <w:r>
        <w:rPr>
          <w:rFonts w:eastAsia="Courier New"/>
          <w:lang w:val="en-GB" w:eastAsia="en-US"/>
        </w:rPr>
        <w:t xml:space="preserve">         </w:t>
      </w:r>
      <w:r>
        <w:rPr>
          <w:lang w:val="en-GB" w:eastAsia="en-US"/>
        </w:rPr>
        <w:t>GenericIRPManagementSystem::OperationNotSupported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AAMConstDefs::Status deactivate_aam_rule</w:t>
      </w:r>
    </w:p>
    <w:p>
      <w:pPr>
        <w:pStyle w:val="PL"/>
        <w:rPr/>
      </w:pPr>
      <w:r>
        <w:rPr>
          <w:rFonts w:eastAsia="Courier New"/>
          <w:lang w:val="en-GB" w:eastAsia="en-US"/>
        </w:rPr>
        <w:t xml:space="preserve">      </w:t>
      </w:r>
      <w:r>
        <w:rPr>
          <w:lang w:val="en-GB" w:eastAsia="en-US"/>
        </w:rPr>
        <w:t>/* for the purpose of this operation see 3GPP TS 32.322 */</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in AAMConstDefs::AAMRuleIdentifier </w:t>
      </w:r>
    </w:p>
    <w:p>
      <w:pPr>
        <w:pStyle w:val="PL"/>
        <w:rPr>
          <w:lang w:val="en-GB" w:eastAsia="en-US"/>
        </w:rPr>
      </w:pPr>
      <w:r>
        <w:rPr>
          <w:rFonts w:eastAsia="Courier New"/>
          <w:lang w:val="en-GB" w:eastAsia="en-US"/>
        </w:rPr>
        <w:t xml:space="preserve">            </w:t>
      </w:r>
      <w:r>
        <w:rPr>
          <w:lang w:val="en-GB" w:eastAsia="en-US"/>
        </w:rPr>
        <w:t>aam_rule_identifier</w:t>
      </w:r>
    </w:p>
    <w:p>
      <w:pPr>
        <w:pStyle w:val="PL"/>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raises </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DeactivateAAMRule,</w:t>
      </w:r>
    </w:p>
    <w:p>
      <w:pPr>
        <w:pStyle w:val="PL"/>
        <w:rPr>
          <w:lang w:val="en-GB" w:eastAsia="en-US"/>
        </w:rPr>
      </w:pPr>
      <w:r>
        <w:rPr>
          <w:rFonts w:eastAsia="Courier New"/>
          <w:lang w:val="en-GB" w:eastAsia="en-US"/>
        </w:rPr>
        <w:t xml:space="preserve">         </w:t>
      </w:r>
      <w:r>
        <w:rPr>
          <w:lang w:val="en-GB" w:eastAsia="en-US"/>
        </w:rPr>
        <w:t xml:space="preserve">SpecifiedRuleNotExisting, </w:t>
      </w:r>
    </w:p>
    <w:p>
      <w:pPr>
        <w:pStyle w:val="PL"/>
        <w:rPr/>
      </w:pPr>
      <w:r>
        <w:rPr>
          <w:rFonts w:eastAsia="Courier New"/>
          <w:lang w:val="en-GB" w:eastAsia="en-US"/>
        </w:rPr>
        <w:t xml:space="preserve">         </w:t>
      </w:r>
      <w:r>
        <w:rPr>
          <w:lang w:val="en-GB" w:eastAsia="en-US"/>
        </w:rPr>
        <w:t>GenericIRPManagementSystem::ParameterNotSupported,</w:t>
      </w:r>
    </w:p>
    <w:p>
      <w:pPr>
        <w:pStyle w:val="PL"/>
        <w:rPr>
          <w:lang w:val="en-GB" w:eastAsia="en-US"/>
        </w:rPr>
      </w:pPr>
      <w:r>
        <w:rPr>
          <w:rFonts w:eastAsia="Courier New"/>
          <w:lang w:val="en-GB" w:eastAsia="en-US"/>
        </w:rPr>
        <w:t xml:space="preserve">         </w:t>
      </w:r>
      <w:r>
        <w:rPr>
          <w:lang w:val="en-GB" w:eastAsia="en-US"/>
        </w:rPr>
        <w:t>GenericIRPManagementSystem::InvalidParameter,</w:t>
      </w:r>
    </w:p>
    <w:p>
      <w:pPr>
        <w:pStyle w:val="PL"/>
        <w:rPr/>
      </w:pPr>
      <w:r>
        <w:rPr>
          <w:rFonts w:eastAsia="Courier New"/>
          <w:lang w:val="en-GB" w:eastAsia="en-US"/>
        </w:rPr>
        <w:t xml:space="preserve">         </w:t>
      </w:r>
      <w:r>
        <w:rPr>
          <w:lang w:val="en-GB" w:eastAsia="en-US"/>
        </w:rPr>
        <w:t>GenericIRPManagementSystem::ValueNotSupported,</w:t>
      </w:r>
    </w:p>
    <w:p>
      <w:pPr>
        <w:pStyle w:val="PL"/>
        <w:rPr>
          <w:lang w:val="en-GB" w:eastAsia="en-US"/>
        </w:rPr>
      </w:pPr>
      <w:r>
        <w:rPr>
          <w:rFonts w:eastAsia="Courier New"/>
          <w:lang w:val="en-GB" w:eastAsia="en-US"/>
        </w:rPr>
        <w:t xml:space="preserve">         </w:t>
      </w:r>
      <w:r>
        <w:rPr>
          <w:lang w:val="en-GB" w:eastAsia="en-US"/>
        </w:rPr>
        <w:t>GenericIRPManagementSystem::OperationNotSupported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w:t>
      </w:r>
    </w:p>
    <w:p>
      <w:pPr>
        <w:pStyle w:val="PL"/>
        <w:rPr>
          <w:rFonts w:cs="Courier New"/>
          <w:szCs w:val="16"/>
          <w:lang w:val="en-GB" w:eastAsia="zh-CN"/>
        </w:rPr>
      </w:pPr>
      <w:r>
        <w:rPr>
          <w:lang w:val="en-GB" w:eastAsia="en-US"/>
        </w:rPr>
        <w:t>#endif //_AAM_SYSTEM_IDL_</w:t>
      </w:r>
      <w:r>
        <w:br w:type="page"/>
      </w:r>
    </w:p>
    <w:p>
      <w:pPr>
        <w:pStyle w:val="Heading8"/>
        <w:ind w:left="0" w:hanging="0"/>
        <w:rPr>
          <w:lang w:eastAsia="zh-CN"/>
        </w:rPr>
      </w:pPr>
      <w:bookmarkStart w:id="31" w:name="__RefHeading___Toc399143311"/>
      <w:bookmarkEnd w:id="31"/>
      <w:r>
        <w:rPr/>
        <w:t xml:space="preserve">Annex </w:t>
      </w:r>
      <w:r>
        <w:rPr/>
        <w:t>B</w:t>
      </w:r>
      <w:r>
        <w:rPr/>
        <w:t xml:space="preserve"> (normative):</w:t>
        <w:br/>
        <w:t>XML definitions</w:t>
      </w:r>
    </w:p>
    <w:p>
      <w:pPr>
        <w:pStyle w:val="Heading1"/>
        <w:ind w:left="1134" w:hanging="1134"/>
        <w:rPr/>
      </w:pPr>
      <w:bookmarkStart w:id="32" w:name="__RefHeading___Toc399143312"/>
      <w:bookmarkEnd w:id="32"/>
      <w:r>
        <w:rPr/>
        <w:t>B.0</w:t>
        <w:tab/>
        <w:t>General</w:t>
      </w:r>
    </w:p>
    <w:p>
      <w:pPr>
        <w:pStyle w:val="Normal"/>
        <w:rPr/>
      </w:pPr>
      <w:r>
        <w:rPr/>
        <w:t xml:space="preserve">This annex contains the </w:t>
      </w:r>
      <w:bookmarkStart w:id="33" w:name="OLE_LINK3"/>
      <w:r>
        <w:rPr>
          <w:color w:val="000000"/>
        </w:rPr>
        <w:t xml:space="preserve">XML Definitions </w:t>
      </w:r>
      <w:bookmarkEnd w:id="33"/>
      <w:r>
        <w:rPr>
          <w:color w:val="000000"/>
        </w:rPr>
        <w:t xml:space="preserve">for the </w:t>
      </w:r>
      <w:r>
        <w:rPr>
          <w:color w:val="000000"/>
          <w:lang w:eastAsia="zh-CN"/>
        </w:rPr>
        <w:t>Advance Alarm Management</w:t>
      </w:r>
      <w:r>
        <w:rPr>
          <w:color w:val="000000"/>
        </w:rPr>
        <w:t xml:space="preserve"> Integration Reference Point (</w:t>
      </w:r>
      <w:r>
        <w:rPr>
          <w:color w:val="000000"/>
          <w:lang w:eastAsia="zh-CN"/>
        </w:rPr>
        <w:t>AAM</w:t>
      </w:r>
      <w:r>
        <w:rPr>
          <w:color w:val="000000"/>
        </w:rPr>
        <w:t xml:space="preserve"> </w:t>
      </w:r>
      <w:r>
        <w:rPr/>
        <w:t>IRP</w:t>
      </w:r>
      <w:r>
        <w:rPr>
          <w:color w:val="000000"/>
        </w:rPr>
        <w:t>) as it applies to</w:t>
      </w:r>
      <w:r>
        <w:rPr/>
        <w:t xml:space="preserve"> Itf-N, in accordance with </w:t>
      </w:r>
      <w:r>
        <w:rPr>
          <w:lang w:eastAsia="zh-CN"/>
        </w:rPr>
        <w:t>AAM</w:t>
      </w:r>
      <w:r>
        <w:rPr/>
        <w:t xml:space="preserve"> IRP IS definitions [</w:t>
      </w:r>
      <w:r>
        <w:rPr>
          <w:lang w:eastAsia="zh-CN"/>
        </w:rPr>
        <w:t>6</w:t>
      </w:r>
      <w:r>
        <w:rPr/>
        <w:t xml:space="preserve">] </w:t>
      </w:r>
    </w:p>
    <w:p>
      <w:pPr>
        <w:pStyle w:val="Heading1"/>
        <w:ind w:left="1134" w:hanging="1134"/>
        <w:rPr/>
      </w:pPr>
      <w:bookmarkStart w:id="34" w:name="__RefHeading___Toc399143313"/>
      <w:bookmarkStart w:id="35" w:name="historyclause"/>
      <w:bookmarkEnd w:id="34"/>
      <w:r>
        <w:rPr/>
        <w:t>B.1</w:t>
        <w:tab/>
        <w:t>Architectural Features</w:t>
      </w:r>
    </w:p>
    <w:p>
      <w:pPr>
        <w:pStyle w:val="Heading1"/>
        <w:ind w:left="1134" w:hanging="1134"/>
        <w:rPr/>
      </w:pPr>
      <w:bookmarkStart w:id="36" w:name="__RefHeading___Toc399143314"/>
      <w:bookmarkEnd w:id="36"/>
      <w:r>
        <w:rPr/>
        <w:t>B.1.0</w:t>
        <w:tab/>
        <w:t>Introduction</w:t>
      </w:r>
    </w:p>
    <w:p>
      <w:pPr>
        <w:pStyle w:val="Normal"/>
        <w:rPr/>
      </w:pPr>
      <w:r>
        <w:rPr/>
        <w:t xml:space="preserve">The overall architectural feature of </w:t>
      </w:r>
      <w:r>
        <w:rPr>
          <w:lang w:eastAsia="zh-CN"/>
        </w:rPr>
        <w:t>AAM</w:t>
      </w:r>
      <w:r>
        <w:rPr/>
        <w:t xml:space="preserve"> IRP is specified in 3G TS 32.</w:t>
      </w:r>
      <w:r>
        <w:rPr>
          <w:lang w:eastAsia="zh-CN"/>
        </w:rPr>
        <w:t>12</w:t>
      </w:r>
      <w:r>
        <w:rPr/>
        <w:t>2 [</w:t>
      </w:r>
      <w:r>
        <w:rPr>
          <w:lang w:eastAsia="zh-CN"/>
        </w:rPr>
        <w:t>6</w:t>
      </w:r>
      <w:r>
        <w:rPr/>
        <w:t>]. This clause specifies features that are specific to the XML definitions.</w:t>
      </w:r>
    </w:p>
    <w:p>
      <w:pPr>
        <w:pStyle w:val="Heading2"/>
        <w:rPr/>
      </w:pPr>
      <w:bookmarkStart w:id="37" w:name="__RefHeading___Toc399143315"/>
      <w:bookmarkEnd w:id="37"/>
      <w:r>
        <w:rPr/>
        <w:t>B.1.1</w:t>
        <w:tab/>
        <w:t>Syntax for Distinguished Names</w:t>
      </w:r>
    </w:p>
    <w:p>
      <w:pPr>
        <w:pStyle w:val="Normal"/>
        <w:rPr>
          <w:lang w:eastAsia="zh-CN"/>
        </w:rPr>
      </w:pPr>
      <w:r>
        <w:rPr/>
        <w:t>The syntax of a Distinguished Name is defined in 3GPP TS 32.300[18].</w:t>
      </w:r>
    </w:p>
    <w:p>
      <w:pPr>
        <w:pStyle w:val="Heading2"/>
        <w:rPr/>
      </w:pPr>
      <w:bookmarkStart w:id="38" w:name="__RefHeading___Toc399143316"/>
      <w:bookmarkEnd w:id="38"/>
      <w:r>
        <w:rPr/>
        <w:t>B.1.2</w:t>
        <w:tab/>
        <w:t>Notification Services</w:t>
      </w:r>
    </w:p>
    <w:p>
      <w:pPr>
        <w:pStyle w:val="Normal"/>
        <w:rPr>
          <w:lang w:eastAsia="zh-CN"/>
        </w:rPr>
      </w:pPr>
      <w:r>
        <w:rPr/>
        <w:t xml:space="preserve">Currently there are no </w:t>
      </w:r>
      <w:r>
        <w:rPr>
          <w:lang w:eastAsia="zh-CN"/>
        </w:rPr>
        <w:t>AAM</w:t>
      </w:r>
      <w:r>
        <w:rPr/>
        <w:t xml:space="preserve"> IRP notifications defined in </w:t>
      </w:r>
      <w:r>
        <w:rPr>
          <w:lang w:eastAsia="zh-CN"/>
        </w:rPr>
        <w:t xml:space="preserve">3GPP </w:t>
      </w:r>
      <w:r>
        <w:rPr/>
        <w:t>TS 32.122 [6].</w:t>
      </w:r>
    </w:p>
    <w:p>
      <w:pPr>
        <w:pStyle w:val="Heading2"/>
        <w:rPr/>
      </w:pPr>
      <w:bookmarkStart w:id="39" w:name="__RefHeading___Toc399143317"/>
      <w:bookmarkEnd w:id="39"/>
      <w:r>
        <w:rPr/>
        <w:t>B.1.3</w:t>
        <w:tab/>
        <w:t>IOC definitions</w:t>
      </w:r>
    </w:p>
    <w:p>
      <w:pPr>
        <w:pStyle w:val="Normal"/>
        <w:rPr/>
      </w:pPr>
      <w:r>
        <w:rPr/>
        <w:t xml:space="preserve">This annex defines the XML syntax for the IOC definitions of the </w:t>
      </w:r>
      <w:r>
        <w:rPr>
          <w:lang w:eastAsia="zh-CN"/>
        </w:rPr>
        <w:t>AAM</w:t>
      </w:r>
      <w:r>
        <w:rPr/>
        <w:t xml:space="preserve"> IRP IS [</w:t>
      </w:r>
      <w:r>
        <w:rPr>
          <w:lang w:eastAsia="zh-CN"/>
        </w:rPr>
        <w:t>6</w:t>
      </w:r>
      <w:r>
        <w:rPr/>
        <w:t xml:space="preserve">], which are used by the XML definitions for the </w:t>
      </w:r>
      <w:r>
        <w:rPr>
          <w:lang w:eastAsia="zh-CN"/>
        </w:rPr>
        <w:t>AAM</w:t>
      </w:r>
      <w:r>
        <w:rPr/>
        <w:t xml:space="preserve"> IRP notifications and the </w:t>
      </w:r>
      <w:r>
        <w:rPr>
          <w:lang w:eastAsia="zh-CN"/>
        </w:rPr>
        <w:t>AAM</w:t>
      </w:r>
      <w:r>
        <w:rPr/>
        <w:t xml:space="preserve"> IRP IS operations.</w:t>
      </w:r>
    </w:p>
    <w:p>
      <w:pPr>
        <w:pStyle w:val="Normal"/>
        <w:rPr/>
      </w:pPr>
      <w:r>
        <w:rPr/>
      </w:r>
    </w:p>
    <w:p>
      <w:pPr>
        <w:pStyle w:val="Heading1"/>
        <w:ind w:left="1134" w:hanging="1134"/>
        <w:rPr/>
      </w:pPr>
      <w:bookmarkStart w:id="40" w:name="__RefHeading___Toc399143318"/>
      <w:bookmarkEnd w:id="40"/>
      <w:r>
        <w:rPr/>
        <w:t>B.2</w:t>
        <w:tab/>
        <w:t>Mapping</w:t>
      </w:r>
    </w:p>
    <w:p>
      <w:pPr>
        <w:pStyle w:val="Normal"/>
        <w:rPr/>
      </w:pPr>
      <w:r>
        <w:rPr/>
        <w:t>Not present in the current version of this specification.</w:t>
      </w:r>
    </w:p>
    <w:p>
      <w:pPr>
        <w:pStyle w:val="Heading1"/>
        <w:ind w:left="1134" w:hanging="1134"/>
        <w:rPr/>
      </w:pPr>
      <w:bookmarkStart w:id="41" w:name="__RefHeading___Toc399143319"/>
      <w:bookmarkEnd w:id="41"/>
      <w:r>
        <w:rPr/>
        <w:t>B.3</w:t>
        <w:tab/>
        <w:t>Solution Set definitions</w:t>
      </w:r>
    </w:p>
    <w:p>
      <w:pPr>
        <w:pStyle w:val="Heading2"/>
        <w:rPr/>
      </w:pPr>
      <w:bookmarkStart w:id="42" w:name="__RefHeading___Toc399143320"/>
      <w:bookmarkEnd w:id="42"/>
      <w:r>
        <w:rPr/>
        <w:t>B.3.1</w:t>
        <w:tab/>
        <w:t>XML definition structure</w:t>
      </w:r>
    </w:p>
    <w:p>
      <w:pPr>
        <w:pStyle w:val="Normal"/>
        <w:rPr/>
      </w:pPr>
      <w:r>
        <w:rPr/>
        <w:t>Clause B.3.2 provides a graphical representation of the XML elements.</w:t>
      </w:r>
    </w:p>
    <w:p>
      <w:pPr>
        <w:pStyle w:val="Normal"/>
        <w:rPr/>
      </w:pPr>
      <w:r>
        <w:rPr/>
        <w:t xml:space="preserve">Clause B.3.3 provides XML definitions of </w:t>
      </w:r>
      <w:r>
        <w:rPr>
          <w:lang w:eastAsia="zh-CN"/>
        </w:rPr>
        <w:t>AAM</w:t>
      </w:r>
      <w:r>
        <w:rPr/>
        <w:t xml:space="preserve"> IOC as defined in [</w:t>
      </w:r>
      <w:r>
        <w:rPr>
          <w:lang w:eastAsia="zh-CN"/>
        </w:rPr>
        <w:t>6</w:t>
      </w:r>
      <w:r>
        <w:rPr/>
        <w:t>].</w:t>
      </w:r>
    </w:p>
    <w:p>
      <w:pPr>
        <w:pStyle w:val="Heading2"/>
        <w:rPr>
          <w:lang w:eastAsia="zh-CN"/>
        </w:rPr>
      </w:pPr>
      <w:bookmarkStart w:id="43" w:name="__RefHeading___Toc399143321"/>
      <w:bookmarkEnd w:id="43"/>
      <w:r>
        <w:rPr/>
        <w:t>B.3.2</w:t>
        <w:tab/>
        <w:t>Graphical Representation</w:t>
      </w:r>
    </w:p>
    <w:p>
      <w:pPr>
        <w:pStyle w:val="TH"/>
        <w:rPr/>
      </w:pPr>
      <w:r>
        <w:rPr/>
        <w:drawing>
          <wp:inline distT="0" distB="0" distL="0" distR="0">
            <wp:extent cx="6115685" cy="284543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0"/>
                    <a:srcRect l="-3" t="-8" r="-3" b="-8"/>
                    <a:stretch>
                      <a:fillRect/>
                    </a:stretch>
                  </pic:blipFill>
                  <pic:spPr bwMode="auto">
                    <a:xfrm>
                      <a:off x="0" y="0"/>
                      <a:ext cx="6115685" cy="2845435"/>
                    </a:xfrm>
                    <a:prstGeom prst="rect">
                      <a:avLst/>
                    </a:prstGeom>
                  </pic:spPr>
                </pic:pic>
              </a:graphicData>
            </a:graphic>
          </wp:inline>
        </w:drawing>
      </w:r>
      <w:r>
        <w:br w:type="page"/>
      </w:r>
    </w:p>
    <w:p>
      <w:pPr>
        <w:pStyle w:val="Heading2"/>
        <w:rPr>
          <w:lang w:val="de-DE"/>
        </w:rPr>
      </w:pPr>
      <w:bookmarkStart w:id="44" w:name="__RefHeading___Toc399143322"/>
      <w:bookmarkEnd w:id="44"/>
      <w:r>
        <w:rPr>
          <w:lang w:val="de-DE"/>
        </w:rPr>
        <w:t>B.3.3</w:t>
        <w:tab/>
        <w:t>XML Schema “aamIRPIOCs.xsd”</w:t>
      </w:r>
    </w:p>
    <w:p>
      <w:pPr>
        <w:pStyle w:val="PL"/>
        <w:rPr>
          <w:lang w:val="de-DE" w:eastAsia="en-US"/>
        </w:rPr>
      </w:pPr>
      <w:r>
        <w:rPr>
          <w:lang w:val="de-DE" w:eastAsia="en-US"/>
        </w:rPr>
        <w:t>&lt;?xml version="1.0" encoding="UTF-8"?&gt;</w:t>
      </w:r>
    </w:p>
    <w:p>
      <w:pPr>
        <w:pStyle w:val="PL"/>
        <w:rPr>
          <w:lang w:val="de-DE" w:eastAsia="en-US"/>
        </w:rPr>
      </w:pPr>
      <w:r>
        <w:rPr>
          <w:lang w:val="de-DE" w:eastAsia="en-US"/>
        </w:rPr>
        <w:t>&lt;!--</w:t>
      </w:r>
    </w:p>
    <w:p>
      <w:pPr>
        <w:pStyle w:val="PL"/>
        <w:rPr/>
      </w:pPr>
      <w:r>
        <w:rPr>
          <w:lang w:val="de-DE" w:eastAsia="en-US"/>
        </w:rPr>
        <w:tab/>
        <w:t>3GPP TS 32.12</w:t>
      </w:r>
      <w:r>
        <w:rPr>
          <w:lang w:val="de-DE" w:eastAsia="en-US"/>
        </w:rPr>
        <w:t>6</w:t>
      </w:r>
      <w:r>
        <w:rPr>
          <w:lang w:val="de-DE" w:eastAsia="en-US"/>
        </w:rPr>
        <w:t xml:space="preserve"> AAMIRP IOC XML Schema</w:t>
      </w:r>
    </w:p>
    <w:p>
      <w:pPr>
        <w:pStyle w:val="PL"/>
        <w:rPr>
          <w:lang w:val="de-DE" w:eastAsia="en-US"/>
        </w:rPr>
      </w:pPr>
      <w:r>
        <w:rPr>
          <w:lang w:val="de-DE" w:eastAsia="en-US"/>
        </w:rPr>
        <w:tab/>
        <w:t>aamIRPIOCs.xsd</w:t>
      </w:r>
    </w:p>
    <w:p>
      <w:pPr>
        <w:pStyle w:val="PL"/>
        <w:rPr>
          <w:lang w:val="en-US" w:eastAsia="en-US"/>
        </w:rPr>
      </w:pPr>
      <w:r>
        <w:rPr>
          <w:lang w:val="en-US" w:eastAsia="en-US"/>
        </w:rPr>
        <w:t>--&gt;</w:t>
      </w:r>
    </w:p>
    <w:p>
      <w:pPr>
        <w:pStyle w:val="PL"/>
        <w:rPr/>
      </w:pPr>
      <w:r>
        <w:rPr>
          <w:lang w:val="en-US" w:eastAsia="en-US"/>
        </w:rPr>
        <w:t>&lt;schema xmlns:xaa="http://www.3gpp.org/ftp/specs/archive/32_series/32.12</w:t>
      </w:r>
      <w:r>
        <w:rPr>
          <w:lang w:val="en-US" w:eastAsia="en-US"/>
        </w:rPr>
        <w:t>6</w:t>
      </w:r>
      <w:r>
        <w:rPr>
          <w:lang w:val="en-US" w:eastAsia="en-US"/>
        </w:rPr>
        <w:t>#aamIRPIOCs" xmlns="http://www.w3.org/2001/XMLSchema" targetNamespace="http://www.3gpp.org/ftp/specs/archive/32_series/32.12</w:t>
      </w:r>
      <w:r>
        <w:rPr>
          <w:lang w:val="en-US" w:eastAsia="en-US"/>
        </w:rPr>
        <w:t>6</w:t>
      </w:r>
      <w:r>
        <w:rPr>
          <w:lang w:val="en-US" w:eastAsia="en-US"/>
        </w:rPr>
        <w:t>#aamIRPIOCs" elementFormDefault="qualified" attributeFormDefault="unqualified"&gt;</w:t>
      </w:r>
    </w:p>
    <w:p>
      <w:pPr>
        <w:pStyle w:val="PL"/>
        <w:rPr/>
      </w:pPr>
      <w:r>
        <w:rPr>
          <w:lang w:val="en-US" w:eastAsia="en-US"/>
        </w:rPr>
        <w:tab/>
      </w:r>
      <w:r>
        <w:rPr>
          <w:lang w:val="en-US" w:eastAsia="en-US"/>
        </w:rPr>
        <w:t>&lt;simpleType name="</w:t>
      </w:r>
      <w:r>
        <w:rPr>
          <w:rFonts w:cs="Courier New"/>
        </w:rPr>
        <w:t>AdvancedAlarmManagementRuleIdentifier</w:t>
      </w:r>
      <w:r>
        <w:rPr>
          <w:lang w:val="en-US" w:eastAsia="en-US"/>
        </w:rPr>
        <w:t>"&gt;</w:t>
      </w:r>
    </w:p>
    <w:p>
      <w:pPr>
        <w:pStyle w:val="PL"/>
        <w:rPr>
          <w:lang w:val="en-US" w:eastAsia="en-US"/>
        </w:rPr>
      </w:pPr>
      <w:r>
        <w:rPr>
          <w:lang w:val="en-US" w:eastAsia="en-US"/>
        </w:rPr>
        <w:tab/>
        <w:tab/>
        <w:t>&lt;restriction base="string"&gt;</w:t>
      </w:r>
    </w:p>
    <w:p>
      <w:pPr>
        <w:pStyle w:val="PL"/>
        <w:rPr>
          <w:lang w:val="en-US" w:eastAsia="en-US"/>
        </w:rPr>
      </w:pPr>
      <w:r>
        <w:rPr>
          <w:lang w:val="en-US" w:eastAsia="en-US"/>
        </w:rPr>
        <w:tab/>
        <w:tab/>
        <w:tab/>
        <w:t>&lt;length value=”64”/&gt;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pPr>
      <w:r>
        <w:rPr>
          <w:lang w:val="en-US" w:eastAsia="en-US"/>
        </w:rPr>
        <w:tab/>
        <w:t>&lt;simpleType name="</w:t>
      </w:r>
      <w:r>
        <w:rPr>
          <w:rFonts w:cs="Courier New"/>
        </w:rPr>
        <w:t>AdvancedAlarmManagementRuleType</w:t>
      </w:r>
      <w:r>
        <w:rPr>
          <w:lang w:val="en-US" w:eastAsia="en-US"/>
        </w:rPr>
        <w:t>"&gt;</w:t>
      </w:r>
    </w:p>
    <w:p>
      <w:pPr>
        <w:pStyle w:val="PL"/>
        <w:rPr>
          <w:lang w:val="en-US" w:eastAsia="en-US"/>
        </w:rPr>
      </w:pPr>
      <w:r>
        <w:rPr>
          <w:lang w:val="en-US" w:eastAsia="en-US"/>
        </w:rPr>
        <w:tab/>
        <w:tab/>
        <w:t>&lt;restriction base="string"&gt;</w:t>
      </w:r>
    </w:p>
    <w:p>
      <w:pPr>
        <w:pStyle w:val="PL"/>
        <w:rPr/>
      </w:pPr>
      <w:r>
        <w:rPr>
          <w:lang w:val="en-US" w:eastAsia="en-US"/>
        </w:rPr>
        <w:tab/>
        <w:tab/>
        <w:tab/>
        <w:t>&lt;enumeration value="T</w:t>
      </w:r>
      <w:r>
        <w:rPr>
          <w:lang w:val="en-GB" w:eastAsia="en-US"/>
        </w:rPr>
        <w:t>HRESHOLD_RULE</w:t>
      </w:r>
      <w:r>
        <w:rPr>
          <w:lang w:val="en-US" w:eastAsia="en-US"/>
        </w:rPr>
        <w:t>"/&gt;</w:t>
      </w:r>
    </w:p>
    <w:p>
      <w:pPr>
        <w:pStyle w:val="PL"/>
        <w:rPr/>
      </w:pPr>
      <w:r>
        <w:rPr>
          <w:lang w:val="en-US" w:eastAsia="en-US"/>
        </w:rPr>
        <w:tab/>
        <w:tab/>
        <w:tab/>
        <w:t>&lt;enumeration value="</w:t>
      </w:r>
      <w:r>
        <w:rPr>
          <w:lang w:val="en-GB" w:eastAsia="en-US"/>
        </w:rPr>
        <w:t>TRANSIENT_RULE</w:t>
      </w:r>
      <w:r>
        <w:rPr>
          <w:lang w:val="en-US" w:eastAsia="en-US"/>
        </w:rPr>
        <w:t>"/&gt;</w:t>
      </w:r>
    </w:p>
    <w:p>
      <w:pPr>
        <w:pStyle w:val="PL"/>
        <w:rPr/>
      </w:pPr>
      <w:r>
        <w:rPr>
          <w:lang w:val="en-US" w:eastAsia="en-US"/>
        </w:rPr>
        <w:tab/>
        <w:tab/>
        <w:tab/>
        <w:t>&lt;enumeration value="</w:t>
      </w:r>
      <w:r>
        <w:rPr>
          <w:lang w:val="en-GB" w:eastAsia="en-US"/>
        </w:rPr>
        <w:t>TOGGLE_RULE</w:t>
      </w:r>
      <w:r>
        <w:rPr>
          <w:lang w:val="en-US" w:eastAsia="en-US"/>
        </w:rPr>
        <w:t>"/&gt;</w:t>
      </w:r>
    </w:p>
    <w:p>
      <w:pPr>
        <w:pStyle w:val="PL"/>
        <w:rPr/>
      </w:pPr>
      <w:r>
        <w:rPr>
          <w:lang w:val="en-US" w:eastAsia="en-US"/>
        </w:rPr>
        <w:tab/>
        <w:tab/>
        <w:tab/>
        <w:t>&lt;enumeration value="</w:t>
      </w:r>
      <w:r>
        <w:rPr>
          <w:lang w:val="en-GB" w:eastAsia="en-US"/>
        </w:rPr>
        <w:t>VENDOR_SPECIFIC_RULE</w:t>
      </w:r>
      <w:r>
        <w:rPr>
          <w:lang w:val="en-US" w:eastAsia="en-US"/>
        </w:rPr>
        <w:t>"/&gt;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pPr>
      <w:r>
        <w:rPr>
          <w:lang w:val="en-US" w:eastAsia="en-US"/>
        </w:rPr>
        <w:tab/>
      </w:r>
      <w:r>
        <w:rPr>
          <w:lang w:val="en-US" w:eastAsia="en-US"/>
        </w:rPr>
        <w:t>&lt;simpleType name="</w:t>
      </w:r>
      <w:r>
        <w:rPr>
          <w:rFonts w:cs="Courier New"/>
        </w:rPr>
        <w:t>TimeSpan</w:t>
      </w:r>
      <w:r>
        <w:rPr>
          <w:lang w:val="en-US" w:eastAsia="en-US"/>
        </w:rPr>
        <w:t>"&gt;</w:t>
      </w:r>
    </w:p>
    <w:p>
      <w:pPr>
        <w:pStyle w:val="PL"/>
        <w:rPr>
          <w:lang w:val="en-US" w:eastAsia="en-US"/>
        </w:rPr>
      </w:pPr>
      <w:r>
        <w:rPr>
          <w:lang w:val="en-US" w:eastAsia="en-US"/>
        </w:rPr>
        <w:tab/>
        <w:tab/>
        <w:t>&lt;restriction base="string"&gt;</w:t>
      </w:r>
    </w:p>
    <w:p>
      <w:pPr>
        <w:pStyle w:val="PL"/>
        <w:rPr/>
      </w:pPr>
      <w:r>
        <w:rPr>
          <w:lang w:val="en-US" w:eastAsia="en-US"/>
        </w:rPr>
        <w:tab/>
        <w:tab/>
        <w:tab/>
        <w:t>&lt;length value=”3”/&gt;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pPr>
      <w:r>
        <w:rPr>
          <w:lang w:val="en-US" w:eastAsia="en-US"/>
        </w:rPr>
        <w:tab/>
        <w:t>&lt;complexType name="</w:t>
      </w:r>
      <w:r>
        <w:rPr>
          <w:lang w:val="en-GB" w:eastAsia="en-US"/>
        </w:rPr>
        <w:t>AAMRuleParameterListForTransientRule</w:t>
      </w:r>
      <w:r>
        <w:rPr>
          <w:lang w:val="en-US" w:eastAsia="en-US"/>
        </w:rPr>
        <w:t>"&gt;</w:t>
      </w:r>
    </w:p>
    <w:p>
      <w:pPr>
        <w:pStyle w:val="PL"/>
        <w:rPr>
          <w:lang w:val="en-US" w:eastAsia="en-US"/>
        </w:rPr>
      </w:pPr>
      <w:r>
        <w:rPr>
          <w:lang w:val="en-US" w:eastAsia="en-US"/>
        </w:rPr>
        <w:tab/>
        <w:tab/>
        <w:t>&lt;sequence&gt;</w:t>
      </w:r>
    </w:p>
    <w:p>
      <w:pPr>
        <w:pStyle w:val="PL"/>
        <w:rPr/>
      </w:pPr>
      <w:r>
        <w:rPr>
          <w:lang w:val="en-US" w:eastAsia="en-US"/>
        </w:rPr>
        <w:tab/>
        <w:tab/>
        <w:tab/>
        <w:t>&lt;element name="</w:t>
      </w:r>
      <w:r>
        <w:rPr>
          <w:lang w:val="en-GB" w:eastAsia="en-US"/>
        </w:rPr>
        <w:t>TimeSpan</w:t>
      </w:r>
      <w:r>
        <w:rPr>
          <w:lang w:val="en-US" w:eastAsia="en-US"/>
        </w:rPr>
        <w:t>" type="xaa:</w:t>
      </w:r>
      <w:r>
        <w:rPr>
          <w:lang w:val="en-GB" w:eastAsia="en-US"/>
        </w:rPr>
        <w:t>TimeSpan</w:t>
      </w:r>
      <w:r>
        <w:rPr>
          <w:lang w:val="en-US" w:eastAsia="en-US"/>
        </w:rPr>
        <w:t>"/&gt;</w:t>
      </w:r>
    </w:p>
    <w:p>
      <w:pPr>
        <w:pStyle w:val="PL"/>
        <w:jc w:val="both"/>
        <w:rPr>
          <w:lang w:val="en-US" w:eastAsia="en-US"/>
        </w:rPr>
      </w:pPr>
      <w:r>
        <w:rPr>
          <w:lang w:val="en-US" w:eastAsia="en-US"/>
        </w:rPr>
        <w:tab/>
        <w:tab/>
        <w:t>&lt;/sequence&gt;</w:t>
      </w:r>
    </w:p>
    <w:p>
      <w:pPr>
        <w:pStyle w:val="PL"/>
        <w:rPr>
          <w:lang w:val="en-US" w:eastAsia="en-US"/>
        </w:rPr>
      </w:pPr>
      <w:r>
        <w:rPr>
          <w:lang w:val="en-US" w:eastAsia="en-US"/>
        </w:rPr>
        <w:tab/>
        <w:t>&lt;/complexType&gt;</w:t>
      </w:r>
    </w:p>
    <w:p>
      <w:pPr>
        <w:pStyle w:val="PL"/>
        <w:rPr>
          <w:lang w:val="en-US" w:eastAsia="en-US"/>
        </w:rPr>
      </w:pPr>
      <w:r>
        <w:rPr>
          <w:lang w:val="en-US" w:eastAsia="en-US"/>
        </w:rPr>
        <w:tab/>
      </w:r>
      <w:r>
        <w:rPr>
          <w:lang w:val="en-US" w:eastAsia="en-US"/>
        </w:rPr>
        <w:t>&lt;simpleType name="</w:t>
      </w:r>
      <w:r>
        <w:rPr>
          <w:lang w:val="en-GB" w:eastAsia="en-US"/>
        </w:rPr>
        <w:t>AlarmOccurenceThreshold</w:t>
      </w:r>
      <w:r>
        <w:rPr>
          <w:lang w:val="en-US" w:eastAsia="en-US"/>
        </w:rPr>
        <w:t>"&gt;</w:t>
      </w:r>
    </w:p>
    <w:p>
      <w:pPr>
        <w:pStyle w:val="PL"/>
        <w:rPr/>
      </w:pPr>
      <w:r>
        <w:rPr>
          <w:lang w:val="en-US" w:eastAsia="en-US"/>
        </w:rPr>
        <w:tab/>
        <w:tab/>
        <w:t>&lt;restriction base="string"&gt;</w:t>
      </w:r>
    </w:p>
    <w:p>
      <w:pPr>
        <w:pStyle w:val="PL"/>
        <w:rPr/>
      </w:pPr>
      <w:r>
        <w:rPr>
          <w:lang w:val="en-US" w:eastAsia="en-US"/>
        </w:rPr>
        <w:tab/>
        <w:tab/>
        <w:tab/>
        <w:t>&lt;length value=”3”/&gt;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lang w:val="en-US" w:eastAsia="en-US"/>
        </w:rPr>
      </w:pPr>
      <w:r>
        <w:rPr>
          <w:lang w:val="en-US" w:eastAsia="en-US"/>
        </w:rPr>
        <w:tab/>
      </w:r>
      <w:r>
        <w:rPr>
          <w:lang w:val="en-US" w:eastAsia="en-US"/>
        </w:rPr>
        <w:t>&lt;simpleType name="</w:t>
      </w:r>
      <w:r>
        <w:rPr>
          <w:lang w:val="en-GB" w:eastAsia="en-US"/>
        </w:rPr>
        <w:t>SlidingTimeWindow</w:t>
      </w:r>
      <w:r>
        <w:rPr>
          <w:lang w:val="en-US" w:eastAsia="en-US"/>
        </w:rPr>
        <w:t>"&gt;</w:t>
      </w:r>
    </w:p>
    <w:p>
      <w:pPr>
        <w:pStyle w:val="PL"/>
        <w:rPr/>
      </w:pPr>
      <w:r>
        <w:rPr>
          <w:lang w:val="en-US" w:eastAsia="en-US"/>
        </w:rPr>
        <w:tab/>
        <w:tab/>
        <w:t>&lt;restriction base="string"&gt;</w:t>
      </w:r>
    </w:p>
    <w:p>
      <w:pPr>
        <w:pStyle w:val="PL"/>
        <w:rPr/>
      </w:pPr>
      <w:r>
        <w:rPr>
          <w:lang w:val="en-US" w:eastAsia="en-US"/>
        </w:rPr>
        <w:tab/>
        <w:tab/>
        <w:tab/>
        <w:t>&lt;length value=”3”/&gt;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pPr>
      <w:r>
        <w:rPr>
          <w:lang w:val="en-US" w:eastAsia="en-US"/>
        </w:rPr>
        <w:tab/>
        <w:t>&lt;complexType name="</w:t>
      </w:r>
      <w:r>
        <w:rPr>
          <w:lang w:val="en-GB" w:eastAsia="en-US"/>
        </w:rPr>
        <w:t>AAMRuleParameterListForThresholdRule</w:t>
      </w:r>
      <w:r>
        <w:rPr>
          <w:lang w:val="en-US" w:eastAsia="en-US"/>
        </w:rPr>
        <w:t>"&gt;</w:t>
      </w:r>
    </w:p>
    <w:p>
      <w:pPr>
        <w:pStyle w:val="PL"/>
        <w:rPr/>
      </w:pPr>
      <w:r>
        <w:rPr>
          <w:lang w:val="en-US" w:eastAsia="en-US"/>
        </w:rPr>
        <w:tab/>
        <w:tab/>
        <w:t>&lt;sequence&gt;</w:t>
      </w:r>
    </w:p>
    <w:p>
      <w:pPr>
        <w:pStyle w:val="PL"/>
        <w:rPr/>
      </w:pPr>
      <w:r>
        <w:rPr>
          <w:lang w:val="en-US" w:eastAsia="en-US"/>
        </w:rPr>
        <w:tab/>
        <w:tab/>
        <w:tab/>
        <w:t>&lt;element name="</w:t>
      </w:r>
      <w:r>
        <w:rPr>
          <w:lang w:val="en-GB" w:eastAsia="en-US"/>
        </w:rPr>
        <w:t>AlarmOccurenceThreshold</w:t>
      </w:r>
      <w:r>
        <w:rPr>
          <w:lang w:val="en-US" w:eastAsia="en-US"/>
        </w:rPr>
        <w:t>" type="xaa:</w:t>
      </w:r>
      <w:r>
        <w:rPr>
          <w:lang w:val="en-GB" w:eastAsia="en-US"/>
        </w:rPr>
        <w:t>AlarmOccurenceThreshold</w:t>
      </w:r>
      <w:r>
        <w:rPr>
          <w:lang w:val="en-US" w:eastAsia="en-US"/>
        </w:rPr>
        <w:t>"/&gt;</w:t>
      </w:r>
    </w:p>
    <w:p>
      <w:pPr>
        <w:pStyle w:val="PL"/>
        <w:rPr>
          <w:lang w:val="en-US" w:eastAsia="en-US"/>
        </w:rPr>
      </w:pPr>
      <w:r>
        <w:rPr>
          <w:lang w:val="en-US" w:eastAsia="en-US"/>
        </w:rPr>
        <w:tab/>
        <w:tab/>
        <w:tab/>
        <w:t>&lt;element name="</w:t>
      </w:r>
      <w:r>
        <w:rPr>
          <w:lang w:val="en-GB" w:eastAsia="en-US"/>
        </w:rPr>
        <w:t>SlidingTimeWindow</w:t>
      </w:r>
      <w:r>
        <w:rPr>
          <w:lang w:val="en-US" w:eastAsia="en-US"/>
        </w:rPr>
        <w:t>" type="xaa:</w:t>
      </w:r>
      <w:r>
        <w:rPr>
          <w:lang w:val="en-GB" w:eastAsia="en-US"/>
        </w:rPr>
        <w:t>SlidingTimeWindow</w:t>
      </w:r>
      <w:r>
        <w:rPr>
          <w:lang w:val="en-US" w:eastAsia="en-US"/>
        </w:rPr>
        <w:t>"/&gt;</w:t>
      </w:r>
    </w:p>
    <w:p>
      <w:pPr>
        <w:pStyle w:val="PL"/>
        <w:jc w:val="both"/>
        <w:rPr/>
      </w:pPr>
      <w:r>
        <w:rPr>
          <w:lang w:val="en-US" w:eastAsia="en-US"/>
        </w:rPr>
        <w:tab/>
        <w:tab/>
        <w:t>&lt;/sequence&gt;</w:t>
      </w:r>
    </w:p>
    <w:p>
      <w:pPr>
        <w:pStyle w:val="PL"/>
        <w:rPr>
          <w:lang w:val="en-US" w:eastAsia="en-US"/>
        </w:rPr>
      </w:pPr>
      <w:r>
        <w:rPr>
          <w:lang w:val="en-US" w:eastAsia="en-US"/>
        </w:rPr>
        <w:tab/>
        <w:t>&lt;/complexType&gt;</w:t>
      </w:r>
    </w:p>
    <w:p>
      <w:pPr>
        <w:pStyle w:val="PL"/>
        <w:rPr/>
      </w:pPr>
      <w:r>
        <w:rPr>
          <w:lang w:val="en-US" w:eastAsia="en-US"/>
        </w:rPr>
        <w:tab/>
        <w:t>&lt;complexType name="</w:t>
      </w:r>
      <w:r>
        <w:rPr>
          <w:lang w:val="en-GB" w:eastAsia="en-US"/>
        </w:rPr>
        <w:t>AAMRuleParameterListForToggleRule</w:t>
      </w:r>
      <w:r>
        <w:rPr>
          <w:lang w:val="en-US" w:eastAsia="en-US"/>
        </w:rPr>
        <w:t>"&gt;</w:t>
      </w:r>
    </w:p>
    <w:p>
      <w:pPr>
        <w:pStyle w:val="PL"/>
        <w:rPr/>
      </w:pPr>
      <w:r>
        <w:rPr>
          <w:lang w:val="en-US" w:eastAsia="en-US"/>
        </w:rPr>
        <w:tab/>
        <w:tab/>
        <w:t>&lt;sequence&gt;</w:t>
      </w:r>
    </w:p>
    <w:p>
      <w:pPr>
        <w:pStyle w:val="PL"/>
        <w:rPr/>
      </w:pPr>
      <w:r>
        <w:rPr>
          <w:lang w:val="en-US" w:eastAsia="en-US"/>
        </w:rPr>
        <w:tab/>
        <w:tab/>
        <w:tab/>
        <w:t>&lt;element name="</w:t>
      </w:r>
      <w:r>
        <w:rPr>
          <w:lang w:val="en-GB" w:eastAsia="en-US"/>
        </w:rPr>
        <w:t>AlarmOccurenceThreshold</w:t>
      </w:r>
      <w:r>
        <w:rPr>
          <w:lang w:val="en-US" w:eastAsia="en-US"/>
        </w:rPr>
        <w:t>" type="xaa:</w:t>
      </w:r>
      <w:r>
        <w:rPr>
          <w:lang w:val="en-GB" w:eastAsia="en-US"/>
        </w:rPr>
        <w:t>AlarmOccurenceThreshold</w:t>
      </w:r>
      <w:r>
        <w:rPr>
          <w:lang w:val="en-US" w:eastAsia="en-US"/>
        </w:rPr>
        <w:t>"/&gt;</w:t>
      </w:r>
    </w:p>
    <w:p>
      <w:pPr>
        <w:pStyle w:val="PL"/>
        <w:rPr/>
      </w:pPr>
      <w:r>
        <w:rPr>
          <w:lang w:val="en-US" w:eastAsia="en-US"/>
        </w:rPr>
        <w:tab/>
        <w:tab/>
        <w:tab/>
        <w:t>&lt;element name="</w:t>
      </w:r>
      <w:r>
        <w:rPr>
          <w:lang w:val="en-GB" w:eastAsia="en-US"/>
        </w:rPr>
        <w:t>SlidingTimeWindowTogglingStarted</w:t>
      </w:r>
      <w:r>
        <w:rPr>
          <w:lang w:val="en-US" w:eastAsia="en-US"/>
        </w:rPr>
        <w:t>" type="xaa:</w:t>
      </w:r>
      <w:r>
        <w:rPr>
          <w:lang w:val="en-GB" w:eastAsia="en-US"/>
        </w:rPr>
        <w:t>SlidingTimeWindow</w:t>
      </w:r>
      <w:r>
        <w:rPr>
          <w:lang w:val="en-US" w:eastAsia="en-US"/>
        </w:rPr>
        <w:t>"/&gt;</w:t>
      </w:r>
    </w:p>
    <w:p>
      <w:pPr>
        <w:pStyle w:val="PL"/>
        <w:rPr>
          <w:lang w:val="en-US" w:eastAsia="en-US"/>
        </w:rPr>
      </w:pPr>
      <w:r>
        <w:rPr>
          <w:lang w:val="en-US" w:eastAsia="en-US"/>
        </w:rPr>
        <w:tab/>
        <w:tab/>
        <w:tab/>
        <w:t>&lt;element name="</w:t>
      </w:r>
      <w:r>
        <w:rPr>
          <w:lang w:val="en-GB" w:eastAsia="en-US"/>
        </w:rPr>
        <w:t>SlidingTimeWindowTogglingSettled</w:t>
      </w:r>
      <w:r>
        <w:rPr>
          <w:lang w:val="en-US" w:eastAsia="en-US"/>
        </w:rPr>
        <w:t>" type="xaa:</w:t>
      </w:r>
      <w:r>
        <w:rPr>
          <w:lang w:val="en-GB" w:eastAsia="en-US"/>
        </w:rPr>
        <w:t>SlidingTimeWindow</w:t>
      </w:r>
      <w:r>
        <w:rPr>
          <w:lang w:val="en-US" w:eastAsia="en-US"/>
        </w:rPr>
        <w:t>"/&gt;</w:t>
      </w:r>
    </w:p>
    <w:p>
      <w:pPr>
        <w:pStyle w:val="PL"/>
        <w:jc w:val="both"/>
        <w:rPr/>
      </w:pPr>
      <w:r>
        <w:rPr>
          <w:lang w:val="en-US" w:eastAsia="en-US"/>
        </w:rPr>
        <w:tab/>
        <w:tab/>
        <w:t>&lt;/sequence&gt;</w:t>
      </w:r>
    </w:p>
    <w:p>
      <w:pPr>
        <w:pStyle w:val="PL"/>
        <w:rPr>
          <w:lang w:val="en-US" w:eastAsia="en-US"/>
        </w:rPr>
      </w:pPr>
      <w:r>
        <w:rPr>
          <w:lang w:val="en-US" w:eastAsia="en-US"/>
        </w:rPr>
        <w:tab/>
        <w:t>&lt;/complexType&gt;</w:t>
      </w:r>
    </w:p>
    <w:p>
      <w:pPr>
        <w:pStyle w:val="PL"/>
        <w:rPr/>
      </w:pPr>
      <w:r>
        <w:rPr>
          <w:lang w:val="en-US" w:eastAsia="en-US"/>
        </w:rPr>
        <w:tab/>
      </w:r>
      <w:r>
        <w:rPr>
          <w:lang w:val="en-US" w:eastAsia="en-US"/>
        </w:rPr>
        <w:t>&lt;simpleType name="</w:t>
      </w:r>
      <w:r>
        <w:rPr>
          <w:lang w:val="en-GB" w:eastAsia="en-US"/>
        </w:rPr>
        <w:t>VendorSpecificParameterIdentifier</w:t>
      </w:r>
      <w:r>
        <w:rPr>
          <w:lang w:val="en-US" w:eastAsia="en-US"/>
        </w:rPr>
        <w:t>"&gt;</w:t>
      </w:r>
    </w:p>
    <w:p>
      <w:pPr>
        <w:pStyle w:val="PL"/>
        <w:rPr>
          <w:lang w:val="en-US" w:eastAsia="en-US"/>
        </w:rPr>
      </w:pPr>
      <w:r>
        <w:rPr>
          <w:lang w:val="en-US" w:eastAsia="en-US"/>
        </w:rPr>
        <w:tab/>
        <w:tab/>
        <w:t>&lt;restriction base="string"&gt;</w:t>
      </w:r>
    </w:p>
    <w:p>
      <w:pPr>
        <w:pStyle w:val="PL"/>
        <w:rPr/>
      </w:pPr>
      <w:r>
        <w:rPr>
          <w:lang w:val="en-US" w:eastAsia="en-US"/>
        </w:rPr>
        <w:tab/>
        <w:tab/>
        <w:tab/>
        <w:t>&lt;length value=”64”/&gt;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pPr>
      <w:r>
        <w:rPr>
          <w:lang w:val="en-US" w:eastAsia="en-US"/>
        </w:rPr>
        <w:tab/>
      </w:r>
      <w:r>
        <w:rPr>
          <w:lang w:val="en-US" w:eastAsia="en-US"/>
        </w:rPr>
        <w:t>&lt;simpleType name="</w:t>
      </w:r>
      <w:r>
        <w:rPr>
          <w:lang w:val="en-GB" w:eastAsia="en-US"/>
        </w:rPr>
        <w:t>VendorSpecificParameterValue</w:t>
      </w:r>
      <w:r>
        <w:rPr>
          <w:lang w:val="en-US" w:eastAsia="en-US"/>
        </w:rPr>
        <w:t>"&gt;</w:t>
      </w:r>
    </w:p>
    <w:p>
      <w:pPr>
        <w:pStyle w:val="PL"/>
        <w:rPr>
          <w:lang w:val="en-US" w:eastAsia="en-US"/>
        </w:rPr>
      </w:pPr>
      <w:r>
        <w:rPr>
          <w:lang w:val="en-US" w:eastAsia="en-US"/>
        </w:rPr>
        <w:tab/>
        <w:tab/>
        <w:t>&lt;restriction base="string"&gt;</w:t>
      </w:r>
    </w:p>
    <w:p>
      <w:pPr>
        <w:pStyle w:val="PL"/>
        <w:rPr/>
      </w:pPr>
      <w:r>
        <w:rPr>
          <w:lang w:val="en-US" w:eastAsia="en-US"/>
        </w:rPr>
        <w:tab/>
        <w:tab/>
        <w:tab/>
        <w:t>&lt;length value=”64”/&gt;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pPr>
      <w:r>
        <w:rPr>
          <w:lang w:val="en-US" w:eastAsia="en-US"/>
        </w:rPr>
        <w:tab/>
        <w:t>&lt;complexType name="</w:t>
      </w:r>
      <w:r>
        <w:rPr>
          <w:lang w:val="en-GB" w:eastAsia="en-US"/>
        </w:rPr>
        <w:t>VendorSpecificParameter</w:t>
      </w:r>
      <w:r>
        <w:rPr>
          <w:lang w:val="en-US" w:eastAsia="en-US"/>
        </w:rPr>
        <w:t>"&gt;</w:t>
      </w:r>
    </w:p>
    <w:p>
      <w:pPr>
        <w:pStyle w:val="PL"/>
        <w:rPr>
          <w:lang w:val="en-US" w:eastAsia="en-US"/>
        </w:rPr>
      </w:pPr>
      <w:r>
        <w:rPr>
          <w:lang w:val="en-US" w:eastAsia="en-US"/>
        </w:rPr>
        <w:tab/>
        <w:tab/>
        <w:t>&lt;sequence&gt;</w:t>
      </w:r>
    </w:p>
    <w:p>
      <w:pPr>
        <w:pStyle w:val="PL"/>
        <w:rPr/>
      </w:pPr>
      <w:r>
        <w:rPr>
          <w:lang w:val="en-US" w:eastAsia="en-US"/>
        </w:rPr>
        <w:tab/>
        <w:tab/>
        <w:tab/>
        <w:t>&lt;element name="</w:t>
      </w:r>
      <w:r>
        <w:rPr>
          <w:lang w:val="en-GB" w:eastAsia="en-US"/>
        </w:rPr>
        <w:t>VendorSpecificParameterIdentifier</w:t>
      </w:r>
      <w:r>
        <w:rPr>
          <w:lang w:val="en-US" w:eastAsia="en-US"/>
        </w:rPr>
        <w:t>" type="xaa:</w:t>
      </w:r>
      <w:r>
        <w:rPr>
          <w:lang w:val="en-GB" w:eastAsia="en-US"/>
        </w:rPr>
        <w:t>VendorSpecificParameterIdentifier</w:t>
      </w:r>
      <w:r>
        <w:rPr>
          <w:lang w:val="en-US" w:eastAsia="en-US"/>
        </w:rPr>
        <w:t>"/&gt;</w:t>
      </w:r>
    </w:p>
    <w:p>
      <w:pPr>
        <w:pStyle w:val="PL"/>
        <w:rPr/>
      </w:pPr>
      <w:r>
        <w:rPr>
          <w:lang w:val="en-US" w:eastAsia="en-US"/>
        </w:rPr>
        <w:tab/>
        <w:tab/>
        <w:tab/>
        <w:t>&lt;element name="</w:t>
      </w:r>
      <w:r>
        <w:rPr>
          <w:lang w:val="en-GB" w:eastAsia="en-US"/>
        </w:rPr>
        <w:t>VendorSpecificParameterValue</w:t>
      </w:r>
      <w:r>
        <w:rPr>
          <w:lang w:val="en-US" w:eastAsia="en-US"/>
        </w:rPr>
        <w:t>" type="xaa:</w:t>
      </w:r>
      <w:r>
        <w:rPr>
          <w:lang w:val="en-GB" w:eastAsia="en-US"/>
        </w:rPr>
        <w:t>VendorSpecificParameterValue</w:t>
      </w:r>
      <w:r>
        <w:rPr>
          <w:lang w:val="en-US" w:eastAsia="en-US"/>
        </w:rPr>
        <w:t>"/&gt;</w:t>
      </w:r>
    </w:p>
    <w:p>
      <w:pPr>
        <w:pStyle w:val="PL"/>
        <w:jc w:val="both"/>
        <w:rPr>
          <w:lang w:val="en-US" w:eastAsia="en-US"/>
        </w:rPr>
      </w:pPr>
      <w:r>
        <w:rPr>
          <w:lang w:val="en-US" w:eastAsia="en-US"/>
        </w:rPr>
        <w:tab/>
        <w:tab/>
        <w:t>&lt;/sequence&gt;</w:t>
      </w:r>
    </w:p>
    <w:p>
      <w:pPr>
        <w:pStyle w:val="PL"/>
        <w:rPr>
          <w:lang w:val="en-US" w:eastAsia="en-US"/>
        </w:rPr>
      </w:pPr>
      <w:r>
        <w:rPr>
          <w:lang w:val="en-US" w:eastAsia="en-US"/>
        </w:rPr>
        <w:tab/>
        <w:t>&lt;/complexType&gt;</w:t>
      </w:r>
    </w:p>
    <w:p>
      <w:pPr>
        <w:pStyle w:val="PL"/>
        <w:rPr/>
      </w:pPr>
      <w:r>
        <w:rPr>
          <w:lang w:val="en-US" w:eastAsia="en-US"/>
        </w:rPr>
        <w:tab/>
        <w:t>&lt;complexType name="</w:t>
      </w:r>
      <w:r>
        <w:rPr>
          <w:lang w:val="en-GB" w:eastAsia="en-US"/>
        </w:rPr>
        <w:t>AAMRuleParameterListForVendorSpecificRule</w:t>
      </w:r>
      <w:r>
        <w:rPr>
          <w:lang w:val="en-US" w:eastAsia="en-US"/>
        </w:rPr>
        <w:t>"&gt;</w:t>
      </w:r>
    </w:p>
    <w:p>
      <w:pPr>
        <w:pStyle w:val="PL"/>
        <w:rPr>
          <w:lang w:val="en-US" w:eastAsia="en-US"/>
        </w:rPr>
      </w:pPr>
      <w:r>
        <w:rPr>
          <w:lang w:val="en-US" w:eastAsia="en-US"/>
        </w:rPr>
        <w:tab/>
        <w:tab/>
        <w:t>&lt;sequence&gt;</w:t>
      </w:r>
    </w:p>
    <w:p>
      <w:pPr>
        <w:pStyle w:val="PL"/>
        <w:rPr/>
      </w:pPr>
      <w:r>
        <w:rPr>
          <w:lang w:val="en-US" w:eastAsia="en-US"/>
        </w:rPr>
        <w:tab/>
        <w:tab/>
        <w:tab/>
        <w:t>&lt;element name="</w:t>
      </w:r>
      <w:r>
        <w:rPr>
          <w:lang w:val="en-GB" w:eastAsia="en-US"/>
        </w:rPr>
        <w:t>VendorSpecificParameter</w:t>
      </w:r>
      <w:r>
        <w:rPr>
          <w:lang w:val="en-US" w:eastAsia="en-US"/>
        </w:rPr>
        <w:t>" type="xaa:</w:t>
      </w:r>
      <w:r>
        <w:rPr>
          <w:lang w:val="en-GB" w:eastAsia="en-US"/>
        </w:rPr>
        <w:t>VendorSpecificParameter</w:t>
      </w:r>
      <w:r>
        <w:rPr>
          <w:lang w:val="en-US" w:eastAsia="en-US"/>
        </w:rPr>
        <w:t xml:space="preserve">" </w:t>
      </w:r>
      <w:r>
        <w:rPr>
          <w:lang w:val="en-US" w:eastAsia="en-US"/>
        </w:rPr>
        <w:t>maxOccurs=</w:t>
      </w:r>
      <w:r>
        <w:rPr>
          <w:lang w:val="en-US" w:eastAsia="en-US"/>
        </w:rPr>
        <w:t>"</w:t>
      </w:r>
      <w:r>
        <w:rPr>
          <w:lang w:val="en-US" w:eastAsia="en-US"/>
        </w:rPr>
        <w:t>unbounded</w:t>
      </w:r>
      <w:r>
        <w:rPr>
          <w:lang w:val="en-US" w:eastAsia="en-US"/>
        </w:rPr>
        <w:t>"/&gt;</w:t>
      </w:r>
    </w:p>
    <w:p>
      <w:pPr>
        <w:pStyle w:val="PL"/>
        <w:jc w:val="both"/>
        <w:rPr/>
      </w:pPr>
      <w:r>
        <w:rPr>
          <w:lang w:val="en-US" w:eastAsia="en-US"/>
        </w:rPr>
        <w:tab/>
        <w:tab/>
        <w:t>&lt;/sequence&gt;</w:t>
      </w:r>
    </w:p>
    <w:p>
      <w:pPr>
        <w:pStyle w:val="PL"/>
        <w:rPr>
          <w:lang w:val="en-US" w:eastAsia="en-US"/>
        </w:rPr>
      </w:pPr>
      <w:r>
        <w:rPr>
          <w:lang w:val="en-US" w:eastAsia="en-US"/>
        </w:rPr>
        <w:tab/>
        <w:t>&lt;/complexType&gt;</w:t>
      </w:r>
    </w:p>
    <w:p>
      <w:pPr>
        <w:pStyle w:val="PL"/>
        <w:rPr/>
      </w:pPr>
      <w:r>
        <w:rPr>
          <w:lang w:val="en-US" w:eastAsia="en-US"/>
        </w:rPr>
        <w:tab/>
        <w:t>&lt;complexType name="A</w:t>
      </w:r>
      <w:r>
        <w:rPr>
          <w:rFonts w:cs="Courier New"/>
        </w:rPr>
        <w:t>dvancedAlarmManagementRuleParameterList</w:t>
      </w:r>
      <w:r>
        <w:rPr>
          <w:lang w:val="en-US" w:eastAsia="en-US"/>
        </w:rPr>
        <w:t>"&gt;</w:t>
      </w:r>
    </w:p>
    <w:p>
      <w:pPr>
        <w:pStyle w:val="PL"/>
        <w:rPr>
          <w:lang w:val="en-US" w:eastAsia="en-US"/>
        </w:rPr>
      </w:pPr>
      <w:r>
        <w:rPr>
          <w:lang w:val="en-US" w:eastAsia="en-US"/>
        </w:rPr>
        <w:tab/>
        <w:tab/>
        <w:t>&lt;choice&gt;</w:t>
      </w:r>
    </w:p>
    <w:p>
      <w:pPr>
        <w:pStyle w:val="PL"/>
        <w:rPr/>
      </w:pPr>
      <w:r>
        <w:rPr>
          <w:lang w:val="en-US" w:eastAsia="en-US"/>
        </w:rPr>
        <w:tab/>
        <w:tab/>
        <w:tab/>
        <w:t>&lt;element name="</w:t>
      </w:r>
      <w:r>
        <w:rPr>
          <w:lang w:val="en-GB" w:eastAsia="en-US"/>
        </w:rPr>
        <w:t>AAMRuleParameterListForTransientRule</w:t>
      </w:r>
      <w:r>
        <w:rPr>
          <w:lang w:val="en-US" w:eastAsia="en-US"/>
        </w:rPr>
        <w:t>" type="xaa:</w:t>
      </w:r>
      <w:r>
        <w:rPr>
          <w:lang w:val="en-GB" w:eastAsia="en-US"/>
        </w:rPr>
        <w:t>AAMRuleParameterListForTransientRule</w:t>
      </w:r>
      <w:r>
        <w:rPr>
          <w:lang w:val="en-US" w:eastAsia="en-US"/>
        </w:rPr>
        <w:t>"/&gt;</w:t>
      </w:r>
    </w:p>
    <w:p>
      <w:pPr>
        <w:pStyle w:val="PL"/>
        <w:rPr/>
      </w:pPr>
      <w:r>
        <w:rPr>
          <w:lang w:val="en-US" w:eastAsia="en-US"/>
        </w:rPr>
        <w:tab/>
        <w:tab/>
        <w:tab/>
        <w:t>&lt;element name="</w:t>
      </w:r>
      <w:r>
        <w:rPr>
          <w:lang w:val="en-GB" w:eastAsia="en-US"/>
        </w:rPr>
        <w:t>AAMRuleParameterListForThresholdRule</w:t>
      </w:r>
      <w:r>
        <w:rPr>
          <w:lang w:val="en-US" w:eastAsia="en-US"/>
        </w:rPr>
        <w:t>" type="xaa:</w:t>
      </w:r>
      <w:r>
        <w:rPr>
          <w:lang w:val="en-GB" w:eastAsia="en-US"/>
        </w:rPr>
        <w:t>AAMRuleParameterListForThresholdRule</w:t>
      </w:r>
      <w:r>
        <w:rPr>
          <w:lang w:val="en-US" w:eastAsia="en-US"/>
        </w:rPr>
        <w:t>"/&gt;</w:t>
      </w:r>
    </w:p>
    <w:p>
      <w:pPr>
        <w:pStyle w:val="PL"/>
        <w:rPr/>
      </w:pPr>
      <w:r>
        <w:rPr>
          <w:lang w:val="en-US" w:eastAsia="en-US"/>
        </w:rPr>
        <w:tab/>
        <w:tab/>
        <w:tab/>
        <w:t>&lt;element name="</w:t>
      </w:r>
      <w:r>
        <w:rPr>
          <w:lang w:val="en-GB" w:eastAsia="en-US"/>
        </w:rPr>
        <w:t>AAMRuleParameterListForToggleRule</w:t>
      </w:r>
      <w:r>
        <w:rPr>
          <w:lang w:val="en-US" w:eastAsia="en-US"/>
        </w:rPr>
        <w:t>" type="xaa:</w:t>
      </w:r>
      <w:r>
        <w:rPr>
          <w:lang w:val="en-GB" w:eastAsia="en-US"/>
        </w:rPr>
        <w:t>AAMRuleParameterListForToggleRule</w:t>
      </w:r>
      <w:r>
        <w:rPr>
          <w:lang w:val="en-US" w:eastAsia="en-US"/>
        </w:rPr>
        <w:t>"/&gt;</w:t>
      </w:r>
    </w:p>
    <w:p>
      <w:pPr>
        <w:pStyle w:val="PL"/>
        <w:rPr/>
      </w:pPr>
      <w:r>
        <w:rPr>
          <w:lang w:val="en-US" w:eastAsia="en-US"/>
        </w:rPr>
        <w:tab/>
        <w:tab/>
        <w:tab/>
        <w:t>&lt;element name="</w:t>
      </w:r>
      <w:r>
        <w:rPr>
          <w:lang w:val="en-GB" w:eastAsia="en-US"/>
        </w:rPr>
        <w:t>AAMRuleParameterListForVendorSpecificRule</w:t>
      </w:r>
      <w:r>
        <w:rPr>
          <w:lang w:val="en-US" w:eastAsia="en-US"/>
        </w:rPr>
        <w:t>" type="xaa:</w:t>
      </w:r>
      <w:r>
        <w:rPr>
          <w:lang w:val="en-GB" w:eastAsia="en-US"/>
        </w:rPr>
        <w:t>AAMRuleParameterListForVendorSpecificRule</w:t>
      </w:r>
      <w:r>
        <w:rPr>
          <w:lang w:val="en-US" w:eastAsia="en-US"/>
        </w:rPr>
        <w:t>"/&gt;</w:t>
      </w:r>
    </w:p>
    <w:p>
      <w:pPr>
        <w:pStyle w:val="PL"/>
        <w:jc w:val="both"/>
        <w:rPr>
          <w:lang w:val="en-US" w:eastAsia="en-US"/>
        </w:rPr>
      </w:pPr>
      <w:r>
        <w:rPr>
          <w:lang w:val="en-US" w:eastAsia="en-US"/>
        </w:rPr>
        <w:tab/>
        <w:tab/>
        <w:t>&lt;/choice&gt;</w:t>
      </w:r>
    </w:p>
    <w:p>
      <w:pPr>
        <w:pStyle w:val="PL"/>
        <w:rPr>
          <w:lang w:val="en-US" w:eastAsia="en-US"/>
        </w:rPr>
      </w:pPr>
      <w:r>
        <w:rPr>
          <w:lang w:val="en-US" w:eastAsia="en-US"/>
        </w:rPr>
        <w:tab/>
        <w:t>&lt;/complexType&gt;</w:t>
      </w:r>
    </w:p>
    <w:p>
      <w:pPr>
        <w:pStyle w:val="PL"/>
        <w:rPr/>
      </w:pPr>
      <w:r>
        <w:rPr>
          <w:lang w:val="en-US" w:eastAsia="en-US"/>
        </w:rPr>
        <w:tab/>
      </w:r>
      <w:r>
        <w:rPr>
          <w:lang w:val="en-US" w:eastAsia="en-US"/>
        </w:rPr>
        <w:t>&lt;simpleType name="</w:t>
      </w:r>
      <w:r>
        <w:rPr>
          <w:rFonts w:cs="Courier New"/>
        </w:rPr>
        <w:t>Filter</w:t>
      </w:r>
      <w:r>
        <w:rPr>
          <w:lang w:val="en-US" w:eastAsia="en-US"/>
        </w:rPr>
        <w:t>"&gt;</w:t>
      </w:r>
    </w:p>
    <w:p>
      <w:pPr>
        <w:pStyle w:val="PL"/>
        <w:rPr>
          <w:lang w:val="en-US" w:eastAsia="en-US"/>
        </w:rPr>
      </w:pPr>
      <w:r>
        <w:rPr>
          <w:lang w:val="en-US" w:eastAsia="en-US"/>
        </w:rPr>
        <w:tab/>
        <w:tab/>
        <w:t>&lt;restriction base="string"&gt;</w:t>
      </w:r>
    </w:p>
    <w:p>
      <w:pPr>
        <w:pStyle w:val="PL"/>
        <w:rPr/>
      </w:pPr>
      <w:r>
        <w:rPr>
          <w:lang w:val="en-US" w:eastAsia="en-US"/>
        </w:rPr>
        <w:tab/>
        <w:tab/>
        <w:tab/>
        <w:t>&lt;length value=”256”/&gt;</w:t>
      </w:r>
    </w:p>
    <w:p>
      <w:pPr>
        <w:pStyle w:val="PL"/>
        <w:rPr/>
      </w:pPr>
      <w:r>
        <w:rPr>
          <w:lang w:val="en-US" w:eastAsia="en-US"/>
        </w:rPr>
        <w:tab/>
        <w:tab/>
        <w:t>&lt;/restriction&gt;</w:t>
      </w:r>
    </w:p>
    <w:p>
      <w:pPr>
        <w:pStyle w:val="PL"/>
        <w:rPr>
          <w:lang w:val="en-US" w:eastAsia="en-US"/>
        </w:rPr>
      </w:pPr>
      <w:r>
        <w:rPr>
          <w:lang w:val="en-US" w:eastAsia="en-US"/>
        </w:rPr>
        <w:tab/>
        <w:t>&lt;/simpleType&gt;</w:t>
      </w:r>
    </w:p>
    <w:p>
      <w:pPr>
        <w:pStyle w:val="PL"/>
        <w:rPr/>
      </w:pPr>
      <w:r>
        <w:rPr>
          <w:lang w:val="en-US" w:eastAsia="en-US"/>
        </w:rPr>
        <w:tab/>
        <w:t xml:space="preserve">&lt;!-- Attributes of the </w:t>
      </w:r>
      <w:r>
        <w:rPr>
          <w:rFonts w:cs="Courier New"/>
        </w:rPr>
        <w:t>advancedAlarmManagementRule</w:t>
      </w:r>
      <w:r>
        <w:rPr>
          <w:lang w:val="en-US" w:eastAsia="en-US"/>
        </w:rPr>
        <w:t xml:space="preserve"> IOC --&gt;</w:t>
      </w:r>
    </w:p>
    <w:p>
      <w:pPr>
        <w:pStyle w:val="PL"/>
        <w:rPr/>
      </w:pPr>
      <w:r>
        <w:rPr>
          <w:lang w:val="en-US" w:eastAsia="en-US"/>
        </w:rPr>
        <w:tab/>
        <w:t>&lt;element name="</w:t>
      </w:r>
      <w:r>
        <w:rPr>
          <w:rFonts w:cs="Courier New"/>
        </w:rPr>
        <w:t>advancedAlarmManagementRuleIdentifier</w:t>
      </w:r>
      <w:r>
        <w:rPr>
          <w:lang w:val="en-US" w:eastAsia="en-US"/>
        </w:rPr>
        <w:t>" type="xaa:</w:t>
      </w:r>
      <w:r>
        <w:rPr>
          <w:rFonts w:cs="Courier New"/>
        </w:rPr>
        <w:t>AdvancedAlarmManagementRuleIdentifier</w:t>
      </w:r>
      <w:r>
        <w:rPr>
          <w:lang w:val="en-US" w:eastAsia="en-US"/>
        </w:rPr>
        <w:t>"/&gt;</w:t>
      </w:r>
    </w:p>
    <w:p>
      <w:pPr>
        <w:pStyle w:val="PL"/>
        <w:jc w:val="both"/>
        <w:rPr/>
      </w:pPr>
      <w:r>
        <w:rPr>
          <w:lang w:val="en-US" w:eastAsia="en-US"/>
        </w:rPr>
        <w:tab/>
        <w:t>&lt;element name="</w:t>
      </w:r>
      <w:r>
        <w:rPr>
          <w:rFonts w:cs="Courier New"/>
        </w:rPr>
        <w:t>advancedAlarmManagementRuleType</w:t>
      </w:r>
      <w:r>
        <w:rPr>
          <w:lang w:val="en-US" w:eastAsia="en-US"/>
        </w:rPr>
        <w:t>" type="xaa:</w:t>
      </w:r>
      <w:r>
        <w:rPr>
          <w:rFonts w:cs="Courier New"/>
        </w:rPr>
        <w:t>AdvancedAlarmManagementRuleType</w:t>
      </w:r>
      <w:r>
        <w:rPr>
          <w:lang w:val="en-US" w:eastAsia="en-US"/>
        </w:rPr>
        <w:t>"/&gt;</w:t>
      </w:r>
    </w:p>
    <w:p>
      <w:pPr>
        <w:pStyle w:val="PL"/>
        <w:rPr/>
      </w:pPr>
      <w:r>
        <w:rPr>
          <w:lang w:val="en-US" w:eastAsia="en-US"/>
        </w:rPr>
        <w:tab/>
        <w:t>&lt;element name="</w:t>
      </w:r>
      <w:r>
        <w:rPr>
          <w:rFonts w:cs="Courier New"/>
        </w:rPr>
        <w:t>advancedAlarmManagementRuleParameterList</w:t>
      </w:r>
      <w:r>
        <w:rPr>
          <w:lang w:val="en-US" w:eastAsia="en-US"/>
        </w:rPr>
        <w:t>" type="xaa:A</w:t>
      </w:r>
      <w:r>
        <w:rPr>
          <w:rFonts w:cs="Courier New"/>
        </w:rPr>
        <w:t>dvancedAlarmManagementRuleParameterList</w:t>
      </w:r>
      <w:r>
        <w:rPr>
          <w:lang w:val="en-US" w:eastAsia="en-US"/>
        </w:rPr>
        <w:t>"/&gt;</w:t>
      </w:r>
    </w:p>
    <w:p>
      <w:pPr>
        <w:pStyle w:val="PL"/>
        <w:rPr>
          <w:rFonts w:cs="Courier New"/>
        </w:rPr>
      </w:pPr>
      <w:r>
        <w:rPr>
          <w:rFonts w:cs="Courier New"/>
        </w:rPr>
        <w:tab/>
        <w:t>&lt;element name="filter" type="xaa:Filter"/&gt;</w:t>
      </w:r>
    </w:p>
    <w:p>
      <w:pPr>
        <w:pStyle w:val="PL"/>
        <w:rPr>
          <w:rFonts w:cs="Courier New"/>
        </w:rPr>
      </w:pPr>
      <w:bookmarkStart w:id="45" w:name="historyclause"/>
      <w:r>
        <w:rPr>
          <w:rFonts w:cs="Courier New"/>
        </w:rPr>
        <w:t>&lt;/schema&gt;</w:t>
      </w:r>
      <w:bookmarkEnd w:id="45"/>
      <w:r>
        <w:br w:type="page"/>
      </w:r>
    </w:p>
    <w:p>
      <w:pPr>
        <w:pStyle w:val="Heading8"/>
        <w:ind w:left="0" w:hanging="0"/>
        <w:rPr>
          <w:lang w:eastAsia="zh-CN"/>
        </w:rPr>
      </w:pPr>
      <w:bookmarkStart w:id="46" w:name="__RefHeading___Toc399143323"/>
      <w:r>
        <w:rPr/>
        <w:t xml:space="preserve">Annex </w:t>
      </w:r>
      <w:r>
        <w:rPr/>
        <w:t>C</w:t>
      </w:r>
      <w:r>
        <w:rPr/>
        <w:t xml:space="preserve"> (normative):</w:t>
        <w:br/>
        <w:t xml:space="preserve">SOAP </w:t>
      </w:r>
      <w:r>
        <w:rPr/>
        <w:t>Solution Set</w:t>
      </w:r>
      <w:bookmarkEnd w:id="46"/>
      <w:r>
        <w:rPr/>
        <w:t xml:space="preserve"> </w:t>
      </w:r>
    </w:p>
    <w:p>
      <w:pPr>
        <w:pStyle w:val="Heading1"/>
        <w:ind w:left="1134" w:hanging="1134"/>
        <w:rPr/>
      </w:pPr>
      <w:bookmarkStart w:id="47" w:name="__RefHeading___Toc399143324"/>
      <w:bookmarkEnd w:id="47"/>
      <w:r>
        <w:rPr/>
        <w:t>C.0</w:t>
        <w:tab/>
        <w:t>General</w:t>
      </w:r>
    </w:p>
    <w:p>
      <w:pPr>
        <w:pStyle w:val="Normal"/>
        <w:rPr>
          <w:lang w:eastAsia="zh-CN"/>
        </w:rPr>
      </w:pPr>
      <w:r>
        <w:rPr/>
        <w:t xml:space="preserve">This annex specifies the </w:t>
      </w:r>
      <w:r>
        <w:rPr>
          <w:lang w:eastAsia="zh-CN"/>
        </w:rPr>
        <w:t>SOAP</w:t>
      </w:r>
      <w:r>
        <w:rPr>
          <w:lang w:bidi="ar-KW"/>
        </w:rPr>
        <w:t xml:space="preserve"> </w:t>
      </w:r>
      <w:r>
        <w:rPr/>
        <w:t xml:space="preserve">Solution Set for the IRP whose semantics are specified in </w:t>
      </w:r>
      <w:r>
        <w:rPr>
          <w:lang w:eastAsia="zh-CN"/>
        </w:rPr>
        <w:t>AAM</w:t>
      </w:r>
      <w:r>
        <w:rPr/>
        <w:t xml:space="preserve"> IRP: Information </w:t>
      </w:r>
      <w:r>
        <w:rPr>
          <w:lang w:eastAsia="zh-CN"/>
        </w:rPr>
        <w:t>Service (3GPP TS 32.122 [6]).</w:t>
      </w:r>
    </w:p>
    <w:p>
      <w:pPr>
        <w:pStyle w:val="Heading1"/>
        <w:ind w:left="1134" w:hanging="1134"/>
        <w:rPr/>
      </w:pPr>
      <w:bookmarkStart w:id="48" w:name="__RefHeading___Toc399143325"/>
      <w:bookmarkEnd w:id="48"/>
      <w:r>
        <w:rPr/>
        <w:t>C.1</w:t>
        <w:tab/>
        <w:t>Architectural features</w:t>
      </w:r>
    </w:p>
    <w:p>
      <w:pPr>
        <w:pStyle w:val="Heading2"/>
        <w:rPr>
          <w:lang w:bidi="ar-KW"/>
        </w:rPr>
      </w:pPr>
      <w:bookmarkStart w:id="49" w:name="__RefHeading___Toc399143326"/>
      <w:bookmarkEnd w:id="49"/>
      <w:r>
        <w:rPr>
          <w:lang w:bidi="ar-KW"/>
        </w:rPr>
        <w:t>C.1.0</w:t>
        <w:tab/>
        <w:t>Introduction</w:t>
      </w:r>
    </w:p>
    <w:p>
      <w:pPr>
        <w:pStyle w:val="Normal"/>
        <w:rPr>
          <w:lang w:eastAsia="zh-CN" w:bidi="ar-KW"/>
        </w:rPr>
      </w:pPr>
      <w:r>
        <w:rPr>
          <w:lang w:bidi="ar-KW"/>
        </w:rPr>
        <w:t xml:space="preserve">The overall architectural feature of the </w:t>
      </w:r>
      <w:r>
        <w:rPr>
          <w:lang w:eastAsia="zh-CN" w:bidi="ar-KW"/>
        </w:rPr>
        <w:t>AAM</w:t>
      </w:r>
      <w:r>
        <w:rPr>
          <w:lang w:bidi="ar-KW"/>
        </w:rPr>
        <w:t xml:space="preserve"> IRP is specified in </w:t>
      </w:r>
      <w:r>
        <w:rPr>
          <w:lang w:eastAsia="zh-CN"/>
        </w:rPr>
        <w:t>3GPP TS 32.122 [6</w:t>
      </w:r>
      <w:r>
        <w:rPr>
          <w:lang w:bidi="ar-KW"/>
        </w:rPr>
        <w:t xml:space="preserve">].  This clause specifies features that are specific to the </w:t>
      </w:r>
      <w:r>
        <w:rPr>
          <w:lang w:eastAsia="zh-CN" w:bidi="ar-KW"/>
        </w:rPr>
        <w:t>SOAP</w:t>
      </w:r>
      <w:r>
        <w:rPr>
          <w:lang w:bidi="ar-KW"/>
        </w:rPr>
        <w:t xml:space="preserve"> </w:t>
      </w:r>
      <w:r>
        <w:rPr>
          <w:lang w:eastAsia="zh-CN" w:bidi="ar-KW"/>
        </w:rPr>
        <w:t>S</w:t>
      </w:r>
      <w:r>
        <w:rPr>
          <w:lang w:bidi="ar-KW"/>
        </w:rPr>
        <w:t xml:space="preserve">olution </w:t>
      </w:r>
      <w:r>
        <w:rPr>
          <w:lang w:eastAsia="zh-CN" w:bidi="ar-KW"/>
        </w:rPr>
        <w:t>S</w:t>
      </w:r>
      <w:r>
        <w:rPr>
          <w:lang w:bidi="ar-KW"/>
        </w:rPr>
        <w:t>et.</w:t>
      </w:r>
    </w:p>
    <w:p>
      <w:pPr>
        <w:pStyle w:val="Heading2"/>
        <w:rPr/>
      </w:pPr>
      <w:bookmarkStart w:id="50" w:name="__RefHeading___Toc399143327"/>
      <w:bookmarkEnd w:id="50"/>
      <w:r>
        <w:rPr/>
        <w:t>C.1.1</w:t>
        <w:tab/>
        <w:t>Syntax for Distinguished Names</w:t>
      </w:r>
    </w:p>
    <w:p>
      <w:pPr>
        <w:pStyle w:val="Normal"/>
        <w:rPr/>
      </w:pPr>
      <w:r>
        <w:rPr/>
        <w:t>The syntax of a Distinguished Name is defined in 3GPP TS 32.300[18].</w:t>
      </w:r>
    </w:p>
    <w:p>
      <w:pPr>
        <w:pStyle w:val="Heading2"/>
        <w:rPr/>
      </w:pPr>
      <w:bookmarkStart w:id="51" w:name="__RefHeading___Toc399143328"/>
      <w:bookmarkEnd w:id="51"/>
      <w:r>
        <w:rPr/>
        <w:t>C.1.2</w:t>
        <w:tab/>
        <w:t>Notification Services</w:t>
      </w:r>
    </w:p>
    <w:p>
      <w:pPr>
        <w:pStyle w:val="Normal"/>
        <w:rPr>
          <w:lang w:eastAsia="zh-CN"/>
        </w:rPr>
      </w:pPr>
      <w:r>
        <w:rPr/>
        <w:t xml:space="preserve">Currently there are no </w:t>
      </w:r>
      <w:r>
        <w:rPr>
          <w:lang w:eastAsia="zh-CN"/>
        </w:rPr>
        <w:t>AAM</w:t>
      </w:r>
      <w:r>
        <w:rPr/>
        <w:t xml:space="preserve"> IRP notifications defined in </w:t>
      </w:r>
      <w:r>
        <w:rPr>
          <w:lang w:eastAsia="zh-CN"/>
        </w:rPr>
        <w:t xml:space="preserve">3GPP </w:t>
      </w:r>
      <w:r>
        <w:rPr/>
        <w:t>TS 32.122 [6].</w:t>
      </w:r>
    </w:p>
    <w:p>
      <w:pPr>
        <w:pStyle w:val="Heading2"/>
        <w:rPr/>
      </w:pPr>
      <w:bookmarkStart w:id="52" w:name="__RefHeading___Toc399143329"/>
      <w:bookmarkEnd w:id="52"/>
      <w:r>
        <w:rPr/>
        <w:t>C.1.3</w:t>
        <w:tab/>
        <w:t>Supported W3C specifications</w:t>
      </w:r>
    </w:p>
    <w:p>
      <w:pPr>
        <w:pStyle w:val="Normal"/>
        <w:rPr/>
      </w:pPr>
      <w:r>
        <w:rPr>
          <w:lang w:bidi="ar-KW"/>
        </w:rPr>
        <w:t xml:space="preserve">The overall architectural feature of the Advanced Alarm Management IRP is specified in 3GPP TS 32.122 [6].  This clause specifies features that are specific to the </w:t>
      </w:r>
      <w:r>
        <w:rPr>
          <w:lang w:eastAsia="zh-CN" w:bidi="ar-KW"/>
        </w:rPr>
        <w:t>SOAP</w:t>
      </w:r>
      <w:r>
        <w:rPr>
          <w:lang w:bidi="ar-KW"/>
        </w:rPr>
        <w:t xml:space="preserve"> solution set.</w:t>
      </w:r>
    </w:p>
    <w:p>
      <w:pPr>
        <w:pStyle w:val="Normal"/>
        <w:rPr/>
      </w:pPr>
      <w:r>
        <w:rPr>
          <w:lang w:eastAsia="zh-CN"/>
        </w:rPr>
        <w:t xml:space="preserve">The </w:t>
      </w:r>
      <w:r>
        <w:rPr/>
        <w:t>SOAP 1.1</w:t>
      </w:r>
      <w:r>
        <w:rPr>
          <w:lang w:eastAsia="zh-CN"/>
        </w:rPr>
        <w:t xml:space="preserve"> specification [12]</w:t>
      </w:r>
      <w:r>
        <w:rPr>
          <w:lang w:eastAsia="zh-CN"/>
        </w:rPr>
        <w:t xml:space="preserve"> and </w:t>
      </w:r>
      <w:r>
        <w:rPr>
          <w:lang w:eastAsia="zh-CN"/>
        </w:rPr>
        <w:t>WSDL 1.1 specification [14]</w:t>
      </w:r>
      <w:r>
        <w:rPr>
          <w:lang w:eastAsia="zh-CN"/>
        </w:rPr>
        <w:t xml:space="preserve"> are supported.</w:t>
      </w:r>
    </w:p>
    <w:p>
      <w:pPr>
        <w:pStyle w:val="Normal"/>
        <w:rPr>
          <w:lang w:val="en-US" w:eastAsia="zh-CN"/>
        </w:rPr>
      </w:pPr>
      <w:r>
        <w:rPr>
          <w:lang w:eastAsia="zh-CN"/>
        </w:rPr>
        <w:t>The SOAP 1.2 specification [</w:t>
      </w:r>
      <w:r>
        <w:rPr>
          <w:lang w:eastAsia="zh-CN"/>
        </w:rPr>
        <w:t>15</w:t>
      </w:r>
      <w:r>
        <w:rPr>
          <w:lang w:eastAsia="zh-CN"/>
        </w:rPr>
        <w:t>] is supported optionally.</w:t>
      </w:r>
    </w:p>
    <w:p>
      <w:pPr>
        <w:pStyle w:val="Normal"/>
        <w:rPr>
          <w:lang w:val="en-US" w:eastAsia="zh-CN"/>
        </w:rPr>
      </w:pPr>
      <w:r>
        <w:rPr>
          <w:lang w:val="en-US" w:eastAsia="zh-CN"/>
        </w:rPr>
        <w:t xml:space="preserve">This </w:t>
      </w:r>
      <w:r>
        <w:rPr>
          <w:lang w:val="en-US"/>
        </w:rPr>
        <w:t>specification uses "document" style in W</w:t>
      </w:r>
      <w:r>
        <w:rPr>
          <w:lang w:val="en-US" w:eastAsia="zh-CN"/>
        </w:rPr>
        <w:t>SDL file</w:t>
      </w:r>
      <w:r>
        <w:rPr>
          <w:lang w:val="en-US"/>
        </w:rPr>
        <w:t xml:space="preserve">. </w:t>
      </w:r>
    </w:p>
    <w:p>
      <w:pPr>
        <w:pStyle w:val="Normal"/>
        <w:rPr>
          <w:lang w:val="en-US" w:eastAsia="zh-CN"/>
        </w:rPr>
      </w:pPr>
      <w:r>
        <w:rPr>
          <w:lang w:val="en-US" w:eastAsia="zh-CN"/>
        </w:rPr>
        <w:t xml:space="preserve">This </w:t>
      </w:r>
      <w:r>
        <w:rPr>
          <w:lang w:val="en-US"/>
        </w:rPr>
        <w:t>specification uses "</w:t>
      </w:r>
      <w:r>
        <w:rPr/>
        <w:t>literal</w:t>
      </w:r>
      <w:r>
        <w:rPr>
          <w:lang w:val="en-US"/>
        </w:rPr>
        <w:t xml:space="preserve">" </w:t>
      </w:r>
      <w:r>
        <w:rPr>
          <w:lang w:val="en-US" w:eastAsia="zh-CN"/>
        </w:rPr>
        <w:t xml:space="preserve">encoding </w:t>
      </w:r>
      <w:r>
        <w:rPr>
          <w:lang w:val="en-US"/>
        </w:rPr>
        <w:t>style in W</w:t>
      </w:r>
      <w:r>
        <w:rPr>
          <w:lang w:val="en-US" w:eastAsia="zh-CN"/>
        </w:rPr>
        <w:t>SDL file</w:t>
      </w:r>
      <w:r>
        <w:rPr>
          <w:lang w:val="en-US"/>
        </w:rPr>
        <w:t>.</w:t>
      </w:r>
    </w:p>
    <w:p>
      <w:pPr>
        <w:pStyle w:val="Normal"/>
        <w:rPr/>
      </w:pPr>
      <w:r>
        <w:rPr/>
        <w:t>The filter language used in the SS is the XPath Language (see W3C XPath 1.0 specification [13]). IRPAgents may throw a FilterComplexityLimit fault when a given filter is too complex.</w:t>
      </w:r>
    </w:p>
    <w:p>
      <w:pPr>
        <w:pStyle w:val="Heading2"/>
        <w:rPr/>
      </w:pPr>
      <w:bookmarkStart w:id="53" w:name="__RefHeading___Toc399143330"/>
      <w:bookmarkEnd w:id="53"/>
      <w:r>
        <w:rPr/>
        <w:t>C.1.4</w:t>
        <w:tab/>
        <w:t>Prefixes and namespaces</w:t>
      </w:r>
    </w:p>
    <w:p>
      <w:pPr>
        <w:pStyle w:val="Normal"/>
        <w:rPr>
          <w:lang w:val="en-US" w:eastAsia="zh-CN"/>
        </w:rPr>
      </w:pPr>
      <w:r>
        <w:rPr>
          <w:lang w:val="en-US"/>
        </w:rPr>
        <w:t>This specification uses a number of namespace prefixes throughout that are</w:t>
      </w:r>
      <w:r>
        <w:rPr>
          <w:lang w:val="en-US" w:eastAsia="zh-CN"/>
        </w:rPr>
        <w:t xml:space="preserve"> </w:t>
      </w:r>
      <w:r>
        <w:rPr>
          <w:lang w:val="en-US"/>
        </w:rPr>
        <w:t xml:space="preserve">listed in Table </w:t>
      </w:r>
      <w:r>
        <w:rPr>
          <w:lang w:val="en-US" w:eastAsia="zh-CN"/>
        </w:rPr>
        <w:t>C.1.4</w:t>
      </w:r>
      <w:r>
        <w:rPr>
          <w:lang w:val="en-US"/>
        </w:rPr>
        <w:t xml:space="preserve">. </w:t>
      </w:r>
    </w:p>
    <w:p>
      <w:pPr>
        <w:pStyle w:val="Normal"/>
        <w:spacing w:before="0" w:after="0"/>
        <w:rPr>
          <w:lang w:val="en-US" w:eastAsia="zh-CN"/>
        </w:rPr>
      </w:pPr>
      <w:r>
        <w:rPr>
          <w:lang w:val="en-US" w:eastAsia="zh-CN"/>
        </w:rPr>
      </w:r>
    </w:p>
    <w:p>
      <w:pPr>
        <w:pStyle w:val="TH"/>
        <w:rPr>
          <w:sz w:val="22"/>
          <w:lang w:val="en-US" w:eastAsia="zh-CN"/>
        </w:rPr>
      </w:pPr>
      <w:r>
        <w:rPr>
          <w:sz w:val="22"/>
          <w:lang w:val="en-US" w:eastAsia="zh-CN"/>
        </w:rPr>
        <w:t>Table C.1.4: Prefixes and Namespaces used in this specification</w:t>
      </w:r>
    </w:p>
    <w:tbl>
      <w:tblPr>
        <w:tblW w:w="5000" w:type="pct"/>
        <w:jc w:val="center"/>
        <w:tblInd w:w="0" w:type="dxa"/>
        <w:tblLayout w:type="fixed"/>
        <w:tblCellMar>
          <w:top w:w="0" w:type="dxa"/>
          <w:left w:w="108" w:type="dxa"/>
          <w:bottom w:w="0" w:type="dxa"/>
          <w:right w:w="108" w:type="dxa"/>
        </w:tblCellMar>
      </w:tblPr>
      <w:tblGrid>
        <w:gridCol w:w="1941"/>
        <w:gridCol w:w="7699"/>
      </w:tblGrid>
      <w:tr>
        <w:trPr/>
        <w:tc>
          <w:tcPr>
            <w:tcW w:w="1941"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PREFIX</w:t>
            </w:r>
          </w:p>
        </w:tc>
        <w:tc>
          <w:tcPr>
            <w:tcW w:w="7699"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NAMESPACE</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(no prefix)</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w:t>
            </w:r>
            <w:r>
              <w:rPr/>
              <w:t>oap</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http://schemas.xmlsoap.org/wsdl/soap/</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aamIRPSystem</w:t>
            </w:r>
          </w:p>
        </w:tc>
        <w:tc>
          <w:tcPr>
            <w:tcW w:w="769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http://www.3gpp.org/ftp/</w:t>
            </w:r>
            <w:r>
              <w:rPr>
                <w:color w:val="000000"/>
                <w:lang w:eastAsia="zh-CN"/>
              </w:rPr>
              <w:t>s</w:t>
            </w:r>
            <w:r>
              <w:rPr>
                <w:color w:val="000000"/>
              </w:rPr>
              <w:t>pecs/archive/32_series/32.12</w:t>
            </w:r>
            <w:r>
              <w:rPr>
                <w:color w:val="000000"/>
                <w:lang w:eastAsia="zh-CN"/>
              </w:rPr>
              <w:t>6</w:t>
            </w:r>
            <w:r>
              <w:rPr>
                <w:color w:val="000000"/>
              </w:rPr>
              <w:t>#AAMRPSystem</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pPr>
            <w:r>
              <w:rPr>
                <w:color w:val="000000"/>
                <w:lang w:eastAsia="zh-CN"/>
              </w:rPr>
              <w:t>aamIRP</w:t>
            </w:r>
            <w:r>
              <w:rPr>
                <w:color w:val="000000"/>
                <w:lang w:eastAsia="zh-CN"/>
              </w:rPr>
              <w:t>Data</w:t>
            </w:r>
          </w:p>
        </w:tc>
        <w:tc>
          <w:tcPr>
            <w:tcW w:w="7699" w:type="dxa"/>
            <w:tcBorders>
              <w:top w:val="single" w:sz="4" w:space="0" w:color="000000"/>
              <w:left w:val="single" w:sz="4" w:space="0" w:color="000000"/>
              <w:bottom w:val="single" w:sz="4" w:space="0" w:color="000000"/>
              <w:right w:val="single" w:sz="4" w:space="0" w:color="000000"/>
            </w:tcBorders>
          </w:tcPr>
          <w:p>
            <w:pPr>
              <w:pStyle w:val="TAL"/>
              <w:rPr>
                <w:color w:val="000000"/>
              </w:rPr>
            </w:pPr>
            <w:r>
              <w:fldChar w:fldCharType="begin"/>
            </w:r>
            <w:r>
              <w:rPr>
                <w:rStyle w:val="InternetLink"/>
              </w:rPr>
              <w:instrText xml:space="preserve"> HYPERLINK "http://www.3gpp.org/ftp/specs/archive/32_series/32.126" \l "AAMIRPData"</w:instrText>
            </w:r>
            <w:r>
              <w:rPr>
                <w:rStyle w:val="InternetLink"/>
              </w:rPr>
              <w:fldChar w:fldCharType="separate"/>
            </w:r>
            <w:r>
              <w:rPr>
                <w:rStyle w:val="InternetLink"/>
              </w:rPr>
              <w:t>http://www.3gpp.org/ftp/specs/archive/32_series/32.12</w:t>
            </w:r>
            <w:r>
              <w:rPr>
                <w:rStyle w:val="InternetLink"/>
              </w:rPr>
              <w:fldChar w:fldCharType="end"/>
            </w:r>
            <w:r>
              <w:rPr>
                <w:rStyle w:val="InternetLink"/>
                <w:lang w:eastAsia="zh-CN"/>
              </w:rPr>
              <w:t>6</w:t>
            </w:r>
            <w:r>
              <w:rPr>
                <w:rStyle w:val="InternetLink"/>
              </w:rPr>
              <w:t>#AAMIRPData</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aam</w:t>
            </w:r>
          </w:p>
        </w:tc>
        <w:tc>
          <w:tcPr>
            <w:tcW w:w="7699" w:type="dxa"/>
            <w:tcBorders>
              <w:top w:val="single" w:sz="4" w:space="0" w:color="000000"/>
              <w:left w:val="single" w:sz="4" w:space="0" w:color="000000"/>
              <w:bottom w:val="single" w:sz="4" w:space="0" w:color="000000"/>
              <w:right w:val="single" w:sz="4" w:space="0" w:color="000000"/>
            </w:tcBorders>
          </w:tcPr>
          <w:p>
            <w:pPr>
              <w:pStyle w:val="TAL"/>
              <w:rPr>
                <w:color w:val="000000"/>
              </w:rPr>
            </w:pPr>
            <w:r>
              <w:fldChar w:fldCharType="begin"/>
            </w:r>
            <w:r>
              <w:rPr>
                <w:rStyle w:val="InternetLink"/>
              </w:rPr>
              <w:instrText xml:space="preserve"> HYPERLINK "http://www.3gpp.org/ftp/specs/archive/32_series/32.126" \l "aamIRP"</w:instrText>
            </w:r>
            <w:r>
              <w:rPr>
                <w:rStyle w:val="InternetLink"/>
              </w:rPr>
              <w:fldChar w:fldCharType="separate"/>
            </w:r>
            <w:r>
              <w:rPr>
                <w:rStyle w:val="InternetLink"/>
              </w:rPr>
              <w:t>http://www.3gpp.org/ftp/specs/archive/32_series/32.12</w:t>
            </w:r>
            <w:r>
              <w:rPr>
                <w:rStyle w:val="InternetLink"/>
              </w:rPr>
              <w:fldChar w:fldCharType="end"/>
            </w:r>
            <w:r>
              <w:rPr>
                <w:rStyle w:val="InternetLink"/>
                <w:lang w:eastAsia="zh-CN"/>
              </w:rPr>
              <w:t>6</w:t>
            </w:r>
            <w:r>
              <w:rPr>
                <w:rStyle w:val="InternetLink"/>
              </w:rPr>
              <w:t>#aamIRP</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xn</w:t>
            </w:r>
          </w:p>
        </w:tc>
        <w:tc>
          <w:tcPr>
            <w:tcW w:w="7699" w:type="dxa"/>
            <w:tcBorders>
              <w:top w:val="single" w:sz="4" w:space="0" w:color="000000"/>
              <w:left w:val="single" w:sz="4" w:space="0" w:color="000000"/>
              <w:bottom w:val="single" w:sz="4" w:space="0" w:color="000000"/>
              <w:right w:val="single" w:sz="4" w:space="0" w:color="000000"/>
            </w:tcBorders>
          </w:tcPr>
          <w:p>
            <w:pPr>
              <w:pStyle w:val="TAL"/>
              <w:rPr>
                <w:color w:val="000000"/>
              </w:rPr>
            </w:pPr>
            <w:r>
              <w:fldChar w:fldCharType="begin"/>
            </w:r>
            <w:r>
              <w:rPr>
                <w:rStyle w:val="InternetLink"/>
              </w:rPr>
              <w:instrText xml:space="preserve"> HYPERLINK "http://www.3gpp.org/ftp/specs/archive/32_series/32.626" \l "genericNrm"</w:instrText>
            </w:r>
            <w:r>
              <w:rPr>
                <w:rStyle w:val="InternetLink"/>
              </w:rPr>
              <w:fldChar w:fldCharType="separate"/>
            </w:r>
            <w:r>
              <w:rPr>
                <w:rStyle w:val="InternetLink"/>
              </w:rPr>
              <w:t>http://www.3gpp.org/ftp/specs/archive/32_series/32.62</w:t>
            </w:r>
            <w:r>
              <w:rPr>
                <w:rStyle w:val="InternetLink"/>
              </w:rPr>
              <w:fldChar w:fldCharType="end"/>
            </w:r>
            <w:r>
              <w:rPr>
                <w:rStyle w:val="InternetLink"/>
                <w:lang w:eastAsia="zh-CN"/>
              </w:rPr>
              <w:t>6</w:t>
            </w:r>
            <w:r>
              <w:rPr>
                <w:rStyle w:val="InternetLink"/>
              </w:rPr>
              <w:t>#genericNrm</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lang w:eastAsia="zh-CN"/>
              </w:rPr>
              <w:t>g</w:t>
            </w:r>
            <w:r>
              <w:rPr>
                <w:rFonts w:cs="Arial"/>
                <w:color w:val="000000"/>
              </w:rPr>
              <w:t>enericIRP</w:t>
            </w:r>
            <w:r>
              <w:rPr>
                <w:rFonts w:cs="Arial"/>
                <w:color w:val="000000"/>
                <w:lang w:eastAsia="zh-CN"/>
              </w:rPr>
              <w:t>System</w:t>
            </w:r>
          </w:p>
        </w:tc>
        <w:tc>
          <w:tcPr>
            <w:tcW w:w="7699" w:type="dxa"/>
            <w:tcBorders>
              <w:top w:val="single" w:sz="4" w:space="0" w:color="000000"/>
              <w:left w:val="single" w:sz="4" w:space="0" w:color="000000"/>
              <w:bottom w:val="single" w:sz="4" w:space="0" w:color="000000"/>
              <w:right w:val="single" w:sz="4" w:space="0" w:color="000000"/>
            </w:tcBorders>
          </w:tcPr>
          <w:p>
            <w:pPr>
              <w:pStyle w:val="TAL"/>
              <w:rPr>
                <w:rFonts w:cs="Arial"/>
                <w:color w:val="000000"/>
                <w:lang w:eastAsia="zh-CN"/>
              </w:rPr>
            </w:pPr>
            <w:r>
              <w:rPr>
                <w:rFonts w:cs="Arial"/>
                <w:color w:val="000000"/>
              </w:rPr>
              <w:t>http://www.3gpp.org/ftp/specs/archive/32_series/32.31</w:t>
            </w:r>
            <w:r>
              <w:rPr>
                <w:rFonts w:cs="Arial"/>
                <w:color w:val="000000"/>
                <w:lang w:eastAsia="zh-CN"/>
              </w:rPr>
              <w:t>6</w:t>
            </w:r>
            <w:r>
              <w:rPr>
                <w:rFonts w:cs="Arial"/>
                <w:color w:val="000000"/>
                <w:lang w:eastAsia="zh-CN"/>
              </w:rPr>
              <w:t>#</w:t>
            </w:r>
            <w:r>
              <w:rPr>
                <w:rFonts w:cs="Arial"/>
                <w:color w:val="000000"/>
                <w:lang w:eastAsia="zh-CN"/>
              </w:rPr>
              <w:t>GenericIRPSystem</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ntfIRPNtfSystem</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color w:val="000000"/>
              </w:rPr>
              <w:t>http://www.3gpp.org/ftp/specs/archive/32_series/32.30</w:t>
            </w:r>
            <w:r>
              <w:rPr>
                <w:color w:val="000000"/>
                <w:lang w:eastAsia="zh-CN"/>
              </w:rPr>
              <w:t>6</w:t>
            </w:r>
            <w:r>
              <w:rPr>
                <w:color w:val="000000"/>
              </w:rPr>
              <w:t>#NotificationIRPNtfSystem</w:t>
            </w:r>
          </w:p>
        </w:tc>
      </w:tr>
    </w:tbl>
    <w:p>
      <w:pPr>
        <w:pStyle w:val="EditorsNote"/>
        <w:rPr>
          <w:color w:val="000000"/>
          <w:lang w:val="en-US" w:eastAsia="zh-CN"/>
        </w:rPr>
      </w:pPr>
      <w:r>
        <w:rPr>
          <w:color w:val="000000"/>
          <w:lang w:val="en-US" w:eastAsia="zh-CN"/>
        </w:rPr>
      </w:r>
    </w:p>
    <w:p>
      <w:pPr>
        <w:pStyle w:val="Heading1"/>
        <w:ind w:left="1134" w:hanging="1134"/>
        <w:rPr/>
      </w:pPr>
      <w:bookmarkStart w:id="54" w:name="__RefHeading___Toc399143331"/>
      <w:bookmarkEnd w:id="54"/>
      <w:r>
        <w:rPr/>
        <w:t>C.2</w:t>
        <w:tab/>
        <w:t>Mapping</w:t>
      </w:r>
    </w:p>
    <w:p>
      <w:pPr>
        <w:pStyle w:val="Heading2"/>
        <w:rPr/>
      </w:pPr>
      <w:bookmarkStart w:id="55" w:name="__RefHeading___Toc399143332"/>
      <w:bookmarkEnd w:id="55"/>
      <w:r>
        <w:rPr/>
        <w:t>C.2</w:t>
      </w:r>
      <w:r>
        <w:rPr/>
        <w:t>.1</w:t>
      </w:r>
      <w:r>
        <w:rPr/>
        <w:tab/>
        <w:t>Operation and notification mapping</w:t>
      </w:r>
    </w:p>
    <w:p>
      <w:pPr>
        <w:pStyle w:val="Normal"/>
        <w:keepNext w:val="true"/>
        <w:rPr/>
      </w:pPr>
      <w:r>
        <w:rPr/>
        <w:t xml:space="preserve">The Advanced Alarm Management IRP IS (3GPP TS 32.122 [6]) defines semantics of operation and notification visible across the Itf-N.  Table C.2.1 indicates mapping of these operations and notifications to their equivalents defined in this SS. </w:t>
      </w:r>
    </w:p>
    <w:p>
      <w:pPr>
        <w:pStyle w:val="TH"/>
        <w:rPr/>
      </w:pPr>
      <w:r>
        <w:rPr/>
        <w:t xml:space="preserve">Table </w:t>
      </w:r>
      <w:r>
        <w:rPr>
          <w:lang w:eastAsia="zh-CN"/>
        </w:rPr>
        <w:t>C.2.1</w:t>
      </w:r>
      <w:r>
        <w:rPr/>
        <w:t>: Mapping from IS Operation to SS Equivalents</w:t>
      </w:r>
    </w:p>
    <w:tbl>
      <w:tblPr>
        <w:tblW w:w="8712" w:type="dxa"/>
        <w:jc w:val="center"/>
        <w:tblInd w:w="0" w:type="dxa"/>
        <w:tblLayout w:type="fixed"/>
        <w:tblCellMar>
          <w:top w:w="0" w:type="dxa"/>
          <w:left w:w="28" w:type="dxa"/>
          <w:bottom w:w="0" w:type="dxa"/>
          <w:right w:w="28" w:type="dxa"/>
        </w:tblCellMar>
      </w:tblPr>
      <w:tblGrid>
        <w:gridCol w:w="4840"/>
        <w:gridCol w:w="2650"/>
        <w:gridCol w:w="1222"/>
      </w:tblGrid>
      <w:tr>
        <w:trPr/>
        <w:tc>
          <w:tcPr>
            <w:tcW w:w="4840"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 xml:space="preserve">IS Operations in 3GPP TS 32.122 [6] </w:t>
            </w:r>
          </w:p>
        </w:tc>
        <w:tc>
          <w:tcPr>
            <w:tcW w:w="2650"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SS Operations</w:t>
            </w:r>
          </w:p>
        </w:tc>
        <w:tc>
          <w:tcPr>
            <w:tcW w:w="1222"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Qualifier</w:t>
            </w:r>
          </w:p>
        </w:tc>
      </w:tr>
      <w:tr>
        <w:trPr/>
        <w:tc>
          <w:tcPr>
            <w:tcW w:w="4840"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activateAAMRule</w:t>
            </w:r>
          </w:p>
        </w:tc>
        <w:tc>
          <w:tcPr>
            <w:tcW w:w="2650"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activateAAMRule</w:t>
            </w:r>
          </w:p>
        </w:tc>
        <w:tc>
          <w:tcPr>
            <w:tcW w:w="1222" w:type="dxa"/>
            <w:tcBorders>
              <w:top w:val="single" w:sz="6" w:space="0" w:color="000000"/>
              <w:left w:val="single" w:sz="6" w:space="0" w:color="000000"/>
              <w:bottom w:val="single" w:sz="6" w:space="0" w:color="000000"/>
              <w:right w:val="single" w:sz="4" w:space="0" w:color="000000"/>
            </w:tcBorders>
          </w:tcPr>
          <w:p>
            <w:pPr>
              <w:pStyle w:val="TAC"/>
              <w:rPr>
                <w:lang w:eastAsia="zh-CN"/>
              </w:rPr>
            </w:pPr>
            <w:r>
              <w:rPr/>
              <w:t>M</w:t>
            </w:r>
          </w:p>
        </w:tc>
      </w:tr>
      <w:tr>
        <w:trPr/>
        <w:tc>
          <w:tcPr>
            <w:tcW w:w="4840"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getAAMRules</w:t>
            </w:r>
          </w:p>
        </w:tc>
        <w:tc>
          <w:tcPr>
            <w:tcW w:w="2650"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getAAMRules</w:t>
            </w:r>
          </w:p>
        </w:tc>
        <w:tc>
          <w:tcPr>
            <w:tcW w:w="1222" w:type="dxa"/>
            <w:tcBorders>
              <w:top w:val="single" w:sz="6" w:space="0" w:color="000000"/>
              <w:left w:val="single" w:sz="6" w:space="0" w:color="000000"/>
              <w:bottom w:val="single" w:sz="6" w:space="0" w:color="000000"/>
              <w:right w:val="single" w:sz="4" w:space="0" w:color="000000"/>
            </w:tcBorders>
          </w:tcPr>
          <w:p>
            <w:pPr>
              <w:pStyle w:val="TAC"/>
              <w:rPr>
                <w:lang w:eastAsia="zh-CN"/>
              </w:rPr>
            </w:pPr>
            <w:r>
              <w:rPr/>
              <w:t>M</w:t>
            </w:r>
          </w:p>
        </w:tc>
      </w:tr>
      <w:tr>
        <w:trPr/>
        <w:tc>
          <w:tcPr>
            <w:tcW w:w="4840"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deactivateAAMRule</w:t>
            </w:r>
          </w:p>
        </w:tc>
        <w:tc>
          <w:tcPr>
            <w:tcW w:w="2650"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deactivateAAMRule</w:t>
            </w:r>
          </w:p>
        </w:tc>
        <w:tc>
          <w:tcPr>
            <w:tcW w:w="1222"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4840"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getIRPVersion (note 1)</w:t>
            </w:r>
          </w:p>
        </w:tc>
        <w:tc>
          <w:tcPr>
            <w:tcW w:w="2650"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getIRPVersion</w:t>
            </w:r>
          </w:p>
        </w:tc>
        <w:tc>
          <w:tcPr>
            <w:tcW w:w="1222"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4840" w:type="dxa"/>
            <w:tcBorders>
              <w:top w:val="single" w:sz="6" w:space="0" w:color="000000"/>
              <w:left w:val="single" w:sz="4" w:space="0" w:color="000000"/>
              <w:bottom w:val="single" w:sz="6" w:space="0" w:color="000000"/>
              <w:right w:val="single" w:sz="6" w:space="0" w:color="000000"/>
            </w:tcBorders>
          </w:tcPr>
          <w:p>
            <w:pPr>
              <w:pStyle w:val="TAL"/>
              <w:rPr/>
            </w:pPr>
            <w:r>
              <w:rPr>
                <w:rFonts w:cs="Arial"/>
              </w:rPr>
              <w:t>getOperationProfile (note 1)</w:t>
            </w:r>
          </w:p>
        </w:tc>
        <w:tc>
          <w:tcPr>
            <w:tcW w:w="2650"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getOperationProfile</w:t>
            </w:r>
          </w:p>
        </w:tc>
        <w:tc>
          <w:tcPr>
            <w:tcW w:w="1222"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tc>
          <w:tcPr>
            <w:tcW w:w="4840" w:type="dxa"/>
            <w:tcBorders>
              <w:top w:val="single" w:sz="6" w:space="0" w:color="000000"/>
              <w:left w:val="single" w:sz="4" w:space="0" w:color="000000"/>
              <w:bottom w:val="single" w:sz="4" w:space="0" w:color="000000"/>
              <w:right w:val="single" w:sz="6" w:space="0" w:color="000000"/>
            </w:tcBorders>
          </w:tcPr>
          <w:p>
            <w:pPr>
              <w:pStyle w:val="TAL"/>
              <w:rPr>
                <w:rFonts w:cs="Arial"/>
              </w:rPr>
            </w:pPr>
            <w:r>
              <w:rPr>
                <w:rFonts w:cs="Arial"/>
              </w:rPr>
              <w:t>getNotificationProfile (note 1)</w:t>
            </w:r>
          </w:p>
        </w:tc>
        <w:tc>
          <w:tcPr>
            <w:tcW w:w="2650" w:type="dxa"/>
            <w:tcBorders>
              <w:top w:val="single" w:sz="6" w:space="0" w:color="000000"/>
              <w:left w:val="single" w:sz="6" w:space="0" w:color="000000"/>
              <w:bottom w:val="single" w:sz="4" w:space="0" w:color="000000"/>
              <w:right w:val="single" w:sz="6" w:space="0" w:color="000000"/>
            </w:tcBorders>
          </w:tcPr>
          <w:p>
            <w:pPr>
              <w:pStyle w:val="TAL"/>
              <w:rPr>
                <w:rFonts w:cs="Arial"/>
              </w:rPr>
            </w:pPr>
            <w:r>
              <w:rPr>
                <w:rFonts w:cs="Arial"/>
              </w:rPr>
              <w:t>getNotificationProfile</w:t>
            </w:r>
          </w:p>
        </w:tc>
        <w:tc>
          <w:tcPr>
            <w:tcW w:w="1222" w:type="dxa"/>
            <w:tcBorders>
              <w:top w:val="single" w:sz="6" w:space="0" w:color="000000"/>
              <w:left w:val="single" w:sz="6" w:space="0" w:color="000000"/>
              <w:bottom w:val="single" w:sz="4" w:space="0" w:color="000000"/>
              <w:right w:val="single" w:sz="4" w:space="0" w:color="000000"/>
            </w:tcBorders>
          </w:tcPr>
          <w:p>
            <w:pPr>
              <w:pStyle w:val="TAC"/>
              <w:rPr/>
            </w:pPr>
            <w:r>
              <w:rPr/>
              <w:t>O</w:t>
            </w:r>
          </w:p>
        </w:tc>
      </w:tr>
      <w:tr>
        <w:trPr>
          <w:cantSplit w:val="true"/>
        </w:trPr>
        <w:tc>
          <w:tcPr>
            <w:tcW w:w="8712"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These 3 operations are operations of ManagedGenericIRP IOC specified in 3GPP TS 32.312 [17]. </w:t>
              <w:br/>
              <w:t>The AdvancedAlarmManagementIRP IOC of 3GPP TS 32.122 [6] inherits from it.</w:t>
            </w:r>
          </w:p>
        </w:tc>
      </w:tr>
    </w:tbl>
    <w:p>
      <w:pPr>
        <w:pStyle w:val="Normal"/>
        <w:keepNext w:val="true"/>
        <w:rPr/>
      </w:pPr>
      <w:r>
        <w:rPr/>
      </w:r>
    </w:p>
    <w:p>
      <w:pPr>
        <w:pStyle w:val="Heading2"/>
        <w:rPr/>
      </w:pPr>
      <w:bookmarkStart w:id="56" w:name="__RefHeading___Toc399143333"/>
      <w:bookmarkEnd w:id="56"/>
      <w:r>
        <w:rPr/>
        <w:t>C.2</w:t>
      </w:r>
      <w:r>
        <w:rPr/>
        <w:t>.</w:t>
      </w:r>
      <w:r>
        <w:rPr/>
        <w:t>2</w:t>
        <w:tab/>
        <w:t>Operation parameter mapping</w:t>
      </w:r>
    </w:p>
    <w:p>
      <w:pPr>
        <w:pStyle w:val="Normal"/>
        <w:rPr/>
      </w:pPr>
      <w:r>
        <w:rPr/>
        <w:t xml:space="preserve">The Advanced Alarm Management IRP IS (3GPP TS 32.122 [6]) defines semantics of parameters carried in the operations. </w:t>
      </w:r>
      <w:r>
        <w:rPr>
          <w:lang w:eastAsia="zh-CN"/>
        </w:rPr>
        <w:t xml:space="preserve">The tables below </w:t>
      </w:r>
      <w:r>
        <w:rPr/>
        <w:t>show</w:t>
      </w:r>
      <w:r>
        <w:rPr/>
        <w:t xml:space="preserve"> the mapping of these parameters, as per operation, to their equivalents defined in this SS.</w:t>
      </w:r>
    </w:p>
    <w:p>
      <w:pPr>
        <w:pStyle w:val="TH"/>
        <w:rPr/>
      </w:pPr>
      <w:r>
        <w:rPr/>
        <w:t xml:space="preserve">Table </w:t>
      </w:r>
      <w:r>
        <w:rPr>
          <w:lang w:eastAsia="zh-CN"/>
        </w:rPr>
        <w:t>C.2</w:t>
      </w:r>
      <w:r>
        <w:rPr>
          <w:lang w:eastAsia="zh-CN"/>
        </w:rPr>
        <w:t>.</w:t>
      </w:r>
      <w:r>
        <w:rPr>
          <w:lang w:eastAsia="zh-CN"/>
        </w:rPr>
        <w:t>2</w:t>
      </w:r>
      <w:r>
        <w:rPr>
          <w:lang w:eastAsia="zh-CN"/>
        </w:rPr>
        <w:t>.1</w:t>
      </w:r>
      <w:r>
        <w:rPr/>
        <w:t xml:space="preserve">: </w:t>
      </w:r>
      <w:r>
        <w:rPr/>
        <w:t>M</w:t>
      </w:r>
      <w:r>
        <w:rPr/>
        <w:t xml:space="preserve">apping from IS </w:t>
      </w:r>
      <w:r>
        <w:rPr>
          <w:rFonts w:cs="Courier New" w:ascii="Courier New" w:hAnsi="Courier New"/>
        </w:rPr>
        <w:t xml:space="preserve">activateAAMRule </w:t>
      </w:r>
      <w:r>
        <w:rPr/>
        <w:t>parameters to SS equivalents</w:t>
      </w:r>
    </w:p>
    <w:tbl>
      <w:tblPr>
        <w:tblW w:w="4751" w:type="dxa"/>
        <w:jc w:val="center"/>
        <w:tblInd w:w="0" w:type="dxa"/>
        <w:tblLayout w:type="fixed"/>
        <w:tblCellMar>
          <w:top w:w="0" w:type="dxa"/>
          <w:left w:w="28" w:type="dxa"/>
          <w:bottom w:w="0" w:type="dxa"/>
          <w:right w:w="28" w:type="dxa"/>
        </w:tblCellMar>
      </w:tblPr>
      <w:tblGrid>
        <w:gridCol w:w="2047"/>
        <w:gridCol w:w="191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191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aAMRuleType</w:t>
            </w:r>
          </w:p>
        </w:tc>
        <w:tc>
          <w:tcPr>
            <w:tcW w:w="191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aAMRuleType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aAMRuleParameterList</w:t>
            </w:r>
          </w:p>
        </w:tc>
        <w:tc>
          <w:tcPr>
            <w:tcW w:w="191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aAMRuleParameterList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filter</w:t>
            </w:r>
          </w:p>
        </w:tc>
        <w:tc>
          <w:tcPr>
            <w:tcW w:w="191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filter</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aAMRuleIdentifier</w:t>
            </w:r>
          </w:p>
        </w:tc>
        <w:tc>
          <w:tcPr>
            <w:tcW w:w="191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aAMRuleIdentifier</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status</w:t>
            </w:r>
          </w:p>
        </w:tc>
        <w:tc>
          <w:tcPr>
            <w:tcW w:w="191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status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TH"/>
        <w:rPr/>
      </w:pPr>
      <w:r>
        <w:rPr/>
        <w:t xml:space="preserve">Table </w:t>
      </w:r>
      <w:r>
        <w:rPr>
          <w:lang w:eastAsia="zh-CN"/>
        </w:rPr>
        <w:t>C.2</w:t>
      </w:r>
      <w:r>
        <w:rPr>
          <w:lang w:eastAsia="zh-CN"/>
        </w:rPr>
        <w:t>.</w:t>
      </w:r>
      <w:r>
        <w:rPr>
          <w:lang w:eastAsia="zh-CN"/>
        </w:rPr>
        <w:t>2</w:t>
      </w:r>
      <w:r>
        <w:rPr>
          <w:lang w:eastAsia="zh-CN"/>
        </w:rPr>
        <w:t>.</w:t>
      </w:r>
      <w:r>
        <w:rPr>
          <w:lang w:eastAsia="zh-CN"/>
        </w:rPr>
        <w:t>2</w:t>
      </w:r>
      <w:r>
        <w:rPr/>
        <w:t xml:space="preserve">: </w:t>
      </w:r>
      <w:r>
        <w:rPr/>
        <w:t>M</w:t>
      </w:r>
      <w:r>
        <w:rPr/>
        <w:t xml:space="preserve">apping from IS </w:t>
      </w:r>
      <w:r>
        <w:rPr>
          <w:rFonts w:cs="Courier New" w:ascii="Courier New" w:hAnsi="Courier New"/>
        </w:rPr>
        <w:t xml:space="preserve">getAAMRules </w:t>
      </w:r>
      <w:r>
        <w:rPr/>
        <w:t>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aAMRuleList</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aAMRuleList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t>status</w:t>
            </w:r>
          </w:p>
        </w:tc>
        <w:tc>
          <w:tcPr>
            <w:tcW w:w="1907" w:type="dxa"/>
            <w:tcBorders>
              <w:top w:val="single" w:sz="6" w:space="0" w:color="000000"/>
              <w:left w:val="single" w:sz="6" w:space="0" w:color="000000"/>
              <w:bottom w:val="single" w:sz="6" w:space="0" w:color="000000"/>
              <w:right w:val="single" w:sz="6" w:space="0" w:color="000000"/>
            </w:tcBorders>
          </w:tcPr>
          <w:p>
            <w:pPr>
              <w:pStyle w:val="TAL"/>
              <w:rPr>
                <w:lang w:val="en-US" w:eastAsia="zh-CN"/>
              </w:rPr>
            </w:pPr>
            <w:r>
              <w:rPr>
                <w:lang w:val="en-US" w:eastAsia="zh-CN"/>
              </w:rPr>
              <w:t>status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TH"/>
        <w:rPr/>
      </w:pPr>
      <w:r>
        <w:rPr/>
        <w:t xml:space="preserve">Table </w:t>
      </w:r>
      <w:r>
        <w:rPr>
          <w:lang w:eastAsia="zh-CN"/>
        </w:rPr>
        <w:t>C.2</w:t>
      </w:r>
      <w:r>
        <w:rPr>
          <w:lang w:eastAsia="zh-CN"/>
        </w:rPr>
        <w:t>.</w:t>
      </w:r>
      <w:r>
        <w:rPr>
          <w:lang w:eastAsia="zh-CN"/>
        </w:rPr>
        <w:t>2</w:t>
      </w:r>
      <w:r>
        <w:rPr>
          <w:lang w:eastAsia="zh-CN"/>
        </w:rPr>
        <w:t>.</w:t>
      </w:r>
      <w:r>
        <w:rPr>
          <w:lang w:eastAsia="zh-CN"/>
        </w:rPr>
        <w:t>3</w:t>
      </w:r>
      <w:r>
        <w:rPr/>
        <w:t xml:space="preserve">: </w:t>
      </w:r>
      <w:r>
        <w:rPr/>
        <w:t>M</w:t>
      </w:r>
      <w:r>
        <w:rPr/>
        <w:t xml:space="preserve">apping from IS </w:t>
      </w:r>
      <w:r>
        <w:rPr>
          <w:rFonts w:cs="Courier New" w:ascii="Courier New" w:hAnsi="Courier New"/>
        </w:rPr>
        <w:t xml:space="preserve">deactivateAAMRule </w:t>
      </w:r>
      <w:r>
        <w:rPr/>
        <w:t>parameters to SS equivalents</w:t>
      </w:r>
    </w:p>
    <w:tbl>
      <w:tblPr>
        <w:tblW w:w="7623" w:type="dxa"/>
        <w:jc w:val="center"/>
        <w:tblInd w:w="0" w:type="dxa"/>
        <w:tblLayout w:type="fixed"/>
        <w:tblCellMar>
          <w:top w:w="0" w:type="dxa"/>
          <w:left w:w="28" w:type="dxa"/>
          <w:bottom w:w="0" w:type="dxa"/>
          <w:right w:w="28" w:type="dxa"/>
        </w:tblCellMar>
      </w:tblPr>
      <w:tblGrid>
        <w:gridCol w:w="3418"/>
        <w:gridCol w:w="3418"/>
        <w:gridCol w:w="787"/>
      </w:tblGrid>
      <w:tr>
        <w:trPr/>
        <w:tc>
          <w:tcPr>
            <w:tcW w:w="341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41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41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advancedAlarmManagementRuleIdentifier</w:t>
            </w:r>
          </w:p>
        </w:tc>
        <w:tc>
          <w:tcPr>
            <w:tcW w:w="341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advancedAlarmManagementRuleIdentifier</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418" w:type="dxa"/>
            <w:tcBorders>
              <w:top w:val="single" w:sz="6" w:space="0" w:color="000000"/>
              <w:left w:val="single" w:sz="6" w:space="0" w:color="000000"/>
              <w:bottom w:val="single" w:sz="6" w:space="0" w:color="000000"/>
              <w:right w:val="single" w:sz="6" w:space="0" w:color="000000"/>
            </w:tcBorders>
          </w:tcPr>
          <w:p>
            <w:pPr>
              <w:pStyle w:val="TAL"/>
              <w:rPr>
                <w:rFonts w:cs="Arial"/>
              </w:rPr>
            </w:pPr>
            <w:r>
              <w:rPr/>
              <w:t>status</w:t>
            </w:r>
          </w:p>
        </w:tc>
        <w:tc>
          <w:tcPr>
            <w:tcW w:w="3418" w:type="dxa"/>
            <w:tcBorders>
              <w:top w:val="single" w:sz="6" w:space="0" w:color="000000"/>
              <w:left w:val="single" w:sz="6" w:space="0" w:color="000000"/>
              <w:bottom w:val="single" w:sz="6" w:space="0" w:color="000000"/>
              <w:right w:val="single" w:sz="6" w:space="0" w:color="000000"/>
            </w:tcBorders>
          </w:tcPr>
          <w:p>
            <w:pPr>
              <w:pStyle w:val="TAL"/>
              <w:rPr>
                <w:lang w:val="en-US" w:eastAsia="zh-CN"/>
              </w:rPr>
            </w:pPr>
            <w:r>
              <w:rPr>
                <w:lang w:val="en-US" w:eastAsia="zh-CN"/>
              </w:rPr>
              <w:t>status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Heading2"/>
        <w:rPr/>
      </w:pPr>
      <w:bookmarkStart w:id="57" w:name="__RefHeading___Toc399143334"/>
      <w:bookmarkEnd w:id="57"/>
      <w:r>
        <w:rPr/>
        <w:t>C.2.3</w:t>
        <w:tab/>
        <w:t>Notification parameter mapping</w:t>
      </w:r>
    </w:p>
    <w:p>
      <w:pPr>
        <w:pStyle w:val="Normal"/>
        <w:rPr/>
      </w:pPr>
      <w:r>
        <w:rPr/>
        <w:t>The Advance Alarm Management IRP IS (3GPP TS 32.122 [6]) does not currently define any notifications.</w:t>
      </w:r>
    </w:p>
    <w:p>
      <w:pPr>
        <w:pStyle w:val="Heading1"/>
        <w:ind w:left="1134" w:hanging="1134"/>
        <w:rPr/>
      </w:pPr>
      <w:bookmarkStart w:id="58" w:name="__RefHeading___Toc399143335"/>
      <w:bookmarkEnd w:id="58"/>
      <w:r>
        <w:rPr/>
        <w:t>C.3</w:t>
        <w:tab/>
        <w:t>Solution Set definitions</w:t>
      </w:r>
    </w:p>
    <w:p>
      <w:pPr>
        <w:pStyle w:val="Heading2"/>
        <w:rPr/>
      </w:pPr>
      <w:bookmarkStart w:id="59" w:name="__RefHeading___Toc399143336"/>
      <w:bookmarkEnd w:id="59"/>
      <w:r>
        <w:rPr/>
        <w:t>C.3.1</w:t>
        <w:tab/>
        <w:t>WSDL definition structure</w:t>
      </w:r>
    </w:p>
    <w:p>
      <w:pPr>
        <w:pStyle w:val="Normal"/>
        <w:rPr/>
      </w:pPr>
      <w:r>
        <w:rPr/>
        <w:t xml:space="preserve">Clause C.3.2 provides a graphical representation of the </w:t>
      </w:r>
      <w:r>
        <w:rPr>
          <w:lang w:eastAsia="zh-CN"/>
        </w:rPr>
        <w:t>AAM</w:t>
      </w:r>
      <w:r>
        <w:rPr/>
        <w:t xml:space="preserve"> IRP service.</w:t>
      </w:r>
    </w:p>
    <w:p>
      <w:pPr>
        <w:pStyle w:val="Normal"/>
        <w:rPr/>
      </w:pPr>
      <w:r>
        <w:rPr/>
        <w:t xml:space="preserve">Clause C.3.3 defines the services which are supported the </w:t>
      </w:r>
      <w:r>
        <w:rPr>
          <w:lang w:eastAsia="zh-CN"/>
        </w:rPr>
        <w:t>AAM</w:t>
      </w:r>
      <w:r>
        <w:rPr/>
        <w:t xml:space="preserve"> IRP agent.</w:t>
      </w:r>
    </w:p>
    <w:p>
      <w:pPr>
        <w:pStyle w:val="Heading2"/>
        <w:rPr/>
      </w:pPr>
      <w:bookmarkStart w:id="60" w:name="__RefHeading___Toc399143337"/>
      <w:bookmarkEnd w:id="60"/>
      <w:r>
        <w:rPr/>
        <w:t>C.3.2</w:t>
        <w:tab/>
        <w:t>Graphical Representation</w:t>
      </w:r>
    </w:p>
    <w:p>
      <w:pPr>
        <w:pStyle w:val="Normal"/>
        <w:rPr>
          <w:lang w:val="en-US" w:eastAsia="zh-CN"/>
        </w:rPr>
      </w:pPr>
      <w:r>
        <w:rPr>
          <w:lang w:val="en-US" w:eastAsia="zh-CN"/>
        </w:rPr>
        <w:t xml:space="preserve">The WSDL structure is </w:t>
      </w:r>
      <w:r>
        <w:rPr>
          <w:lang w:val="en-US" w:eastAsia="zh-CN"/>
        </w:rPr>
        <w:t>depicted in</w:t>
      </w:r>
      <w:r>
        <w:rPr>
          <w:lang w:val="en-US" w:eastAsia="zh-CN"/>
        </w:rPr>
        <w:t xml:space="preserve"> Figure C.3.2</w:t>
      </w:r>
      <w:r>
        <w:rPr>
          <w:lang w:val="en-US" w:eastAsia="zh-CN"/>
        </w:rPr>
        <w:t xml:space="preserve"> below, depicting port type, binding and service. The port type contains port type operations, which again contains input, output and fault messages. The binding contains binding operations, which have the same name as the port type operations. The binding connects to a port inside the service.</w:t>
      </w:r>
    </w:p>
    <w:p>
      <w:pPr>
        <w:pStyle w:val="TH"/>
        <w:rPr>
          <w:lang w:eastAsia="zh-CN"/>
        </w:rPr>
      </w:pPr>
      <w:r>
        <w:rPr>
          <w:lang w:eastAsia="zh-CN"/>
        </w:rPr>
        <w:drawing>
          <wp:inline distT="0" distB="0" distL="0" distR="0">
            <wp:extent cx="6118860" cy="108077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1"/>
                    <a:srcRect l="-4" t="-21" r="-4" b="-21"/>
                    <a:stretch>
                      <a:fillRect/>
                    </a:stretch>
                  </pic:blipFill>
                  <pic:spPr bwMode="auto">
                    <a:xfrm>
                      <a:off x="0" y="0"/>
                      <a:ext cx="6118860" cy="1080770"/>
                    </a:xfrm>
                    <a:prstGeom prst="rect">
                      <a:avLst/>
                    </a:prstGeom>
                  </pic:spPr>
                </pic:pic>
              </a:graphicData>
            </a:graphic>
          </wp:inline>
        </w:drawing>
      </w:r>
    </w:p>
    <w:p>
      <w:pPr>
        <w:pStyle w:val="TF"/>
        <w:rPr>
          <w:lang w:eastAsia="zh-CN"/>
        </w:rPr>
      </w:pPr>
      <w:r>
        <w:rPr/>
        <w:t>Figure C.3.2</w:t>
      </w:r>
      <w:r>
        <w:rPr>
          <w:lang w:eastAsia="zh-CN"/>
        </w:rPr>
        <w:t>:</w:t>
      </w:r>
      <w:r>
        <w:rPr/>
        <w:t xml:space="preserve">  Advance Alarm</w:t>
      </w:r>
      <w:r>
        <w:rPr>
          <w:lang w:eastAsia="zh-CN"/>
        </w:rPr>
        <w:t xml:space="preserve"> IRP SOAP Solution Set WSDL structure</w:t>
      </w:r>
      <w:r>
        <w:br w:type="page"/>
      </w:r>
    </w:p>
    <w:p>
      <w:pPr>
        <w:pStyle w:val="Heading2"/>
        <w:rPr/>
      </w:pPr>
      <w:bookmarkStart w:id="61" w:name="__RefHeading___Toc399143338"/>
      <w:bookmarkEnd w:id="61"/>
      <w:r>
        <w:rPr/>
        <w:t>C.3.3</w:t>
        <w:tab/>
      </w:r>
      <w:r>
        <w:rPr/>
        <w:t>WS</w:t>
      </w:r>
      <w:r>
        <w:rPr/>
        <w:t>DL specification “AAMIRPSystem.wsdl”</w:t>
      </w:r>
    </w:p>
    <w:p>
      <w:pPr>
        <w:pStyle w:val="PL"/>
        <w:rPr/>
      </w:pPr>
      <w:bookmarkStart w:id="62" w:name="_Ref117601962"/>
      <w:r>
        <w:rPr>
          <w:rFonts w:cs="Courier;Courier New" w:ascii="Courier;Courier New" w:hAnsi="Courier;Courier New"/>
        </w:rPr>
        <w:t>&lt;?xml version="1.0" encoding="UTF-8"?&gt;</w:t>
      </w:r>
    </w:p>
    <w:p>
      <w:pPr>
        <w:pStyle w:val="PL"/>
        <w:rPr>
          <w:rFonts w:ascii="Courier;Courier New" w:hAnsi="Courier;Courier New" w:cs="Courier;Courier New"/>
        </w:rPr>
      </w:pPr>
      <w:r>
        <w:rPr>
          <w:rFonts w:cs="Courier;Courier New" w:ascii="Courier;Courier New" w:hAnsi="Courier;Courier New"/>
        </w:rPr>
        <w:t>&lt;!--</w:t>
      </w:r>
    </w:p>
    <w:p>
      <w:pPr>
        <w:pStyle w:val="PL"/>
        <w:rPr/>
      </w:pPr>
      <w:r>
        <w:rPr>
          <w:rFonts w:cs="Courier;Courier New" w:ascii="Courier;Courier New" w:hAnsi="Courier;Courier New"/>
        </w:rPr>
        <w:tab/>
        <w:t>3GPP TS 32.126 Advanced Alarm Management (AAM) IRP SOAP Solution Set</w:t>
      </w:r>
    </w:p>
    <w:p>
      <w:pPr>
        <w:pStyle w:val="PL"/>
        <w:rPr>
          <w:rFonts w:ascii="Courier;Courier New" w:hAnsi="Courier;Courier New" w:cs="Courier;Courier New"/>
        </w:rPr>
      </w:pPr>
      <w:r>
        <w:rPr>
          <w:rFonts w:cs="Courier;Courier New" w:ascii="Courier;Courier New" w:hAnsi="Courier;Courier New"/>
        </w:rPr>
        <w:t>--&gt;</w:t>
      </w:r>
    </w:p>
    <w:p>
      <w:pPr>
        <w:pStyle w:val="PL"/>
        <w:rPr/>
      </w:pPr>
      <w:r>
        <w:rPr>
          <w:rFonts w:cs="Courier;Courier New" w:ascii="Courier;Courier New" w:hAnsi="Courier;Courier New"/>
        </w:rPr>
        <w:t>&lt;definitions xmlns="http://schemas.xmlsoap.org/wsdl/" xmlns:soap="http://schemas.xmlsoap.org/wsdl/soap/" xmlns:aamIRPSystem="http://www.3gpp.org/ftp/specs/archive/32_series/32.126#AAMIRPSystem" xmlns:aamIRPData="http://www.3gpp.org/ftp/specs/archive/32_series/32.126#AAMIRPData" xmlns:xaa="http://www.3gpp.org/ftp/specs/archive/32_series/32.126#aamIRPIOCs" xmlns:genericIRPSystem="http://www.3gpp.org/ftp/specs/archive/32_series/32.316#GenericIRPSystem" targetNamespace="http://www.3gpp.org/ftp/specs/archive/32_series/32.126#AAMIRPSystem"&gt;</w:t>
      </w:r>
    </w:p>
    <w:p>
      <w:pPr>
        <w:pStyle w:val="PL"/>
        <w:rPr/>
      </w:pPr>
      <w:r>
        <w:rPr>
          <w:rFonts w:cs="Courier;Courier New" w:ascii="Courier;Courier New" w:hAnsi="Courier;Courier New"/>
          <w:lang w:val="fr-FR" w:eastAsia="en-US"/>
        </w:rPr>
        <w:t>&lt;import namespace="http://www.3gpp.org/ftp/specs/archive/32_series/32.316#GenericIRPSystem"/&gt;</w:t>
      </w:r>
    </w:p>
    <w:p>
      <w:pPr>
        <w:pStyle w:val="PL"/>
        <w:rPr/>
      </w:pPr>
      <w:r>
        <w:rPr>
          <w:rFonts w:eastAsia="Courier;Courier New" w:cs="Courier;Courier New" w:ascii="Courier;Courier New" w:hAnsi="Courier;Courier New"/>
          <w:lang w:val="fr-FR" w:eastAsia="en-US"/>
        </w:rPr>
        <w:t xml:space="preserve">   </w:t>
      </w:r>
      <w:r>
        <w:rPr>
          <w:rFonts w:cs="Courier;Courier New" w:ascii="Courier;Courier New" w:hAnsi="Courier;Courier New"/>
          <w:lang w:val="de-DE" w:eastAsia="en-US"/>
        </w:rPr>
        <w:t>&lt;types&gt;</w:t>
      </w:r>
    </w:p>
    <w:p>
      <w:pPr>
        <w:pStyle w:val="PL"/>
        <w:rPr/>
      </w:pPr>
      <w:r>
        <w:rPr>
          <w:rFonts w:eastAsia="Courier;Courier New" w:cs="Courier;Courier New" w:ascii="Courier;Courier New" w:hAnsi="Courier;Courier New"/>
          <w:lang w:val="de-DE" w:eastAsia="en-US"/>
        </w:rPr>
        <w:t xml:space="preserve">      </w:t>
      </w:r>
      <w:r>
        <w:rPr>
          <w:rFonts w:cs="Courier;Courier New" w:ascii="Courier;Courier New" w:hAnsi="Courier;Courier New"/>
          <w:lang w:val="de-DE" w:eastAsia="en-US"/>
        </w:rPr>
        <w:t>&lt;schema targetNamespace="http://www.3gpp.org/ftp/specs/archive/32_series/32.126#AAMIRPData" xmlns="http://www.w3.org/2001/XMLSchema"&gt;</w:t>
      </w:r>
    </w:p>
    <w:p>
      <w:pPr>
        <w:pStyle w:val="PL"/>
        <w:rPr/>
      </w:pPr>
      <w:r>
        <w:rPr>
          <w:rFonts w:eastAsia="Courier;Courier New" w:cs="Courier;Courier New" w:ascii="Courier;Courier New" w:hAnsi="Courier;Courier New"/>
          <w:lang w:val="fr-FR" w:eastAsia="en-US"/>
        </w:rPr>
        <w:t xml:space="preserve">         </w:t>
      </w:r>
      <w:r>
        <w:rPr>
          <w:rFonts w:cs="Courier;Courier New" w:ascii="Courier;Courier New" w:hAnsi="Courier;Courier New"/>
          <w:lang w:val="fr-FR" w:eastAsia="en-US"/>
        </w:rPr>
        <w:t>&lt;import namespace="http://www.3gpp.org/ftp/specs/archive/32_series/32.126#aamIRPIOCs"/&gt;</w:t>
      </w:r>
    </w:p>
    <w:p>
      <w:pPr>
        <w:pStyle w:val="PL"/>
        <w:rPr/>
      </w:pPr>
      <w:r>
        <w:rPr>
          <w:rFonts w:eastAsia="Courier;Courier New" w:cs="Courier;Courier New" w:ascii="Courier;Courier New" w:hAnsi="Courier;Courier New"/>
          <w:lang w:val="fr-FR" w:eastAsia="en-US"/>
        </w:rPr>
        <w:t xml:space="preserve">         </w:t>
      </w:r>
      <w:r>
        <w:rPr>
          <w:rFonts w:cs="Courier;Courier New" w:ascii="Courier;Courier New" w:hAnsi="Courier;Courier New"/>
        </w:rPr>
        <w:t>&lt;!-- The following types are defined for the AAM IRP operations --&gt;</w:t>
      </w:r>
    </w:p>
    <w:p>
      <w:pPr>
        <w:pStyle w:val="PL"/>
        <w:rPr/>
      </w:pPr>
      <w:r>
        <w:rPr>
          <w:rFonts w:eastAsia="Courier New"/>
          <w:lang w:val="en-US" w:eastAsia="en-US"/>
        </w:rPr>
        <w:t xml:space="preserve">         </w:t>
      </w:r>
      <w:r>
        <w:rPr>
          <w:lang w:val="en-US" w:eastAsia="en-US"/>
        </w:rPr>
        <w:t>&lt;complexType name="</w:t>
      </w:r>
      <w:r>
        <w:rPr>
          <w:rFonts w:cs="Courier;Courier New" w:ascii="Courier;Courier New" w:hAnsi="Courier;Courier New"/>
        </w:rPr>
        <w:t>AdvancedAlarmRule</w:t>
      </w:r>
      <w:r>
        <w:rPr>
          <w:lang w:val="en-US" w:eastAsia="en-US"/>
        </w:rPr>
        <w:t>"&gt;</w:t>
      </w:r>
    </w:p>
    <w:p>
      <w:pPr>
        <w:pStyle w:val="PL"/>
        <w:rPr/>
      </w:pPr>
      <w:r>
        <w:rPr>
          <w:rFonts w:eastAsia="Courier New"/>
          <w:lang w:val="en-US" w:eastAsia="en-US"/>
        </w:rPr>
        <w:t xml:space="preserve">            </w:t>
      </w:r>
      <w:r>
        <w:rPr>
          <w:lang w:val="en-US" w:eastAsia="en-US"/>
        </w:rPr>
        <w:t>&lt;sequence&gt;</w:t>
      </w:r>
    </w:p>
    <w:p>
      <w:pPr>
        <w:pStyle w:val="PL"/>
        <w:rPr/>
      </w:pPr>
      <w:r>
        <w:rPr>
          <w:rFonts w:eastAsia="Courier New"/>
          <w:lang w:val="en-US" w:eastAsia="en-US"/>
        </w:rPr>
        <w:t xml:space="preserve">               </w:t>
      </w:r>
      <w:r>
        <w:rPr>
          <w:lang w:val="en-US" w:eastAsia="en-US"/>
        </w:rPr>
        <w:t>&lt;element name="</w:t>
      </w:r>
      <w:r>
        <w:rPr>
          <w:rFonts w:cs="Courier;Courier New" w:ascii="Courier;Courier New" w:hAnsi="Courier;Courier New"/>
        </w:rPr>
        <w:t>AdvancedAlarmRuleIdentifier</w:t>
      </w:r>
      <w:r>
        <w:rPr>
          <w:lang w:val="en-US" w:eastAsia="en-US"/>
        </w:rPr>
        <w:t>" type="</w:t>
      </w:r>
      <w:r>
        <w:rPr>
          <w:rFonts w:cs="Courier;Courier New" w:ascii="Courier;Courier New" w:hAnsi="Courier;Courier New"/>
        </w:rPr>
        <w:t>xaa</w:t>
      </w:r>
      <w:r>
        <w:rPr>
          <w:lang w:val="en-US" w:eastAsia="en-US"/>
        </w:rPr>
        <w:t>:</w:t>
      </w:r>
      <w:r>
        <w:rPr>
          <w:rFonts w:cs="Courier;Courier New" w:ascii="Courier;Courier New" w:hAnsi="Courier;Courier New"/>
        </w:rPr>
        <w:t>AdvancedAlarm</w:t>
      </w:r>
      <w:r>
        <w:rPr>
          <w:rFonts w:cs="Courier New" w:ascii="Courier;Courier New" w:hAnsi="Courier;Courier New"/>
        </w:rPr>
        <w:t>Management</w:t>
      </w:r>
      <w:r>
        <w:rPr>
          <w:rFonts w:cs="Courier;Courier New" w:ascii="Courier;Courier New" w:hAnsi="Courier;Courier New"/>
        </w:rPr>
        <w:t>RuleIdentifier</w:t>
      </w:r>
      <w:r>
        <w:rPr>
          <w:lang w:val="en-US" w:eastAsia="en-US"/>
        </w:rPr>
        <w:t>"/&gt;</w:t>
      </w:r>
    </w:p>
    <w:p>
      <w:pPr>
        <w:pStyle w:val="PL"/>
        <w:rPr>
          <w:lang w:val="en-US" w:eastAsia="en-US"/>
        </w:rPr>
      </w:pPr>
      <w:r>
        <w:rPr>
          <w:rFonts w:eastAsia="Courier New"/>
          <w:lang w:val="en-US" w:eastAsia="en-US"/>
        </w:rPr>
        <w:t xml:space="preserve">               </w:t>
      </w:r>
      <w:r>
        <w:rPr>
          <w:lang w:val="en-US" w:eastAsia="en-US"/>
        </w:rPr>
        <w:t>&lt;element name="</w:t>
      </w:r>
      <w:r>
        <w:rPr>
          <w:rFonts w:cs="Courier;Courier New" w:ascii="Courier;Courier New" w:hAnsi="Courier;Courier New"/>
        </w:rPr>
        <w:t>AdvancedAlarmRuleType</w:t>
      </w:r>
      <w:r>
        <w:rPr>
          <w:lang w:val="en-US" w:eastAsia="en-US"/>
        </w:rPr>
        <w:t>" type="</w:t>
      </w:r>
      <w:r>
        <w:rPr>
          <w:rFonts w:cs="Courier;Courier New" w:ascii="Courier;Courier New" w:hAnsi="Courier;Courier New"/>
        </w:rPr>
        <w:t>xaa</w:t>
      </w:r>
      <w:r>
        <w:rPr>
          <w:lang w:val="en-US" w:eastAsia="en-US"/>
        </w:rPr>
        <w:t>:</w:t>
      </w:r>
      <w:r>
        <w:rPr>
          <w:rFonts w:cs="Courier;Courier New" w:ascii="Courier;Courier New" w:hAnsi="Courier;Courier New"/>
        </w:rPr>
        <w:t>AdvancedAlarm</w:t>
      </w:r>
      <w:r>
        <w:rPr>
          <w:rFonts w:cs="Courier New" w:ascii="Courier;Courier New" w:hAnsi="Courier;Courier New"/>
        </w:rPr>
        <w:t>Management</w:t>
      </w:r>
      <w:r>
        <w:rPr>
          <w:rFonts w:cs="Courier;Courier New" w:ascii="Courier;Courier New" w:hAnsi="Courier;Courier New"/>
        </w:rPr>
        <w:t>RuleType</w:t>
      </w:r>
      <w:r>
        <w:rPr>
          <w:lang w:val="en-US" w:eastAsia="en-US"/>
        </w:rPr>
        <w:t>"/&gt;</w:t>
      </w:r>
    </w:p>
    <w:p>
      <w:pPr>
        <w:pStyle w:val="PL"/>
        <w:rPr>
          <w:lang w:val="en-US" w:eastAsia="en-US"/>
        </w:rPr>
      </w:pPr>
      <w:r>
        <w:rPr>
          <w:rFonts w:eastAsia="Courier New"/>
          <w:lang w:val="en-US" w:eastAsia="en-US"/>
        </w:rPr>
        <w:t xml:space="preserve">               </w:t>
      </w:r>
      <w:r>
        <w:rPr>
          <w:lang w:val="en-US" w:eastAsia="en-US"/>
        </w:rPr>
        <w:t>&lt;element name="</w:t>
      </w:r>
      <w:r>
        <w:rPr>
          <w:rFonts w:cs="Courier;Courier New" w:ascii="Courier;Courier New" w:hAnsi="Courier;Courier New"/>
        </w:rPr>
        <w:t>AdvancedAlarm</w:t>
      </w:r>
      <w:r>
        <w:rPr>
          <w:rFonts w:cs="Courier New" w:ascii="Courier;Courier New" w:hAnsi="Courier;Courier New"/>
        </w:rPr>
        <w:t>Management</w:t>
      </w:r>
      <w:r>
        <w:rPr>
          <w:rFonts w:cs="Courier;Courier New" w:ascii="Courier;Courier New" w:hAnsi="Courier;Courier New"/>
        </w:rPr>
        <w:t>RuleParameterList</w:t>
      </w:r>
      <w:r>
        <w:rPr>
          <w:lang w:val="en-US" w:eastAsia="en-US"/>
        </w:rPr>
        <w:t>" type="</w:t>
      </w:r>
      <w:r>
        <w:rPr>
          <w:rFonts w:cs="Courier;Courier New" w:ascii="Courier;Courier New" w:hAnsi="Courier;Courier New"/>
        </w:rPr>
        <w:t>xaa</w:t>
      </w:r>
      <w:r>
        <w:rPr>
          <w:lang w:val="en-US" w:eastAsia="en-US"/>
        </w:rPr>
        <w:t>:</w:t>
      </w:r>
      <w:r>
        <w:rPr>
          <w:rFonts w:cs="Courier;Courier New" w:ascii="Courier;Courier New" w:hAnsi="Courier;Courier New"/>
        </w:rPr>
        <w:t>AdvancedAlarmManagementRuleParameterList</w:t>
      </w:r>
      <w:r>
        <w:rPr>
          <w:lang w:val="en-US" w:eastAsia="en-US"/>
        </w:rPr>
        <w:t>"/&gt;</w:t>
      </w:r>
    </w:p>
    <w:p>
      <w:pPr>
        <w:pStyle w:val="PL"/>
        <w:rPr>
          <w:lang w:val="en-US" w:eastAsia="en-US"/>
        </w:rPr>
      </w:pPr>
      <w:r>
        <w:rPr>
          <w:rFonts w:eastAsia="Courier New"/>
          <w:lang w:val="en-US" w:eastAsia="en-US"/>
        </w:rPr>
        <w:t xml:space="preserve">               </w:t>
      </w:r>
      <w:r>
        <w:rPr>
          <w:lang w:val="en-US" w:eastAsia="en-US"/>
        </w:rPr>
        <w:t>&lt;element name="Filter" type="</w:t>
      </w:r>
      <w:r>
        <w:rPr>
          <w:rFonts w:cs="Courier;Courier New" w:ascii="Courier;Courier New" w:hAnsi="Courier;Courier New"/>
        </w:rPr>
        <w:t>xaa</w:t>
      </w:r>
      <w:r>
        <w:rPr>
          <w:lang w:val="en-US" w:eastAsia="en-US"/>
        </w:rPr>
        <w:t>:Filter"/&gt;</w:t>
      </w:r>
    </w:p>
    <w:p>
      <w:pPr>
        <w:pStyle w:val="PL"/>
        <w:jc w:val="both"/>
        <w:rPr/>
      </w:pPr>
      <w:r>
        <w:rPr>
          <w:rFonts w:eastAsia="Courier New"/>
          <w:lang w:val="en-US" w:eastAsia="en-US"/>
        </w:rPr>
        <w:t xml:space="preserve">            </w:t>
      </w:r>
      <w:r>
        <w:rPr>
          <w:lang w:val="en-US" w:eastAsia="en-US"/>
        </w:rPr>
        <w:t>&lt;/sequence &gt;</w:t>
      </w:r>
    </w:p>
    <w:p>
      <w:pPr>
        <w:pStyle w:val="PL"/>
        <w:rPr>
          <w:lang w:val="en-US" w:eastAsia="en-US"/>
        </w:rPr>
      </w:pPr>
      <w:r>
        <w:rPr>
          <w:rFonts w:eastAsia="Courier New"/>
          <w:lang w:val="en-US" w:eastAsia="en-US"/>
        </w:rPr>
        <w:t xml:space="preserve">         </w:t>
      </w:r>
      <w:r>
        <w:rPr>
          <w:lang w:val="en-US" w:eastAsia="en-US"/>
        </w:rPr>
        <w:t>&lt;/complexType&gt;</w:t>
      </w:r>
    </w:p>
    <w:p>
      <w:pPr>
        <w:pStyle w:val="PL"/>
        <w:rPr/>
      </w:pPr>
      <w:r>
        <w:rPr>
          <w:rFonts w:eastAsia="Courier New"/>
          <w:lang w:val="en-US" w:eastAsia="en-US"/>
        </w:rPr>
        <w:t xml:space="preserve">         </w:t>
      </w:r>
      <w:r>
        <w:rPr>
          <w:lang w:val="en-US" w:eastAsia="en-US"/>
        </w:rPr>
        <w:t>&lt;complexType name="</w:t>
      </w:r>
      <w:r>
        <w:rPr>
          <w:rFonts w:cs="Courier;Courier New" w:ascii="Courier;Courier New" w:hAnsi="Courier;Courier New"/>
        </w:rPr>
        <w:t>AdvancedAlarmRuleList</w:t>
      </w:r>
      <w:r>
        <w:rPr>
          <w:lang w:val="en-US" w:eastAsia="en-US"/>
        </w:rPr>
        <w:t>"&gt;</w:t>
      </w:r>
    </w:p>
    <w:p>
      <w:pPr>
        <w:pStyle w:val="PL"/>
        <w:rPr/>
      </w:pPr>
      <w:r>
        <w:rPr>
          <w:rFonts w:eastAsia="Courier New"/>
          <w:lang w:val="en-US" w:eastAsia="en-US"/>
        </w:rPr>
        <w:t xml:space="preserve">            </w:t>
      </w:r>
      <w:r>
        <w:rPr>
          <w:lang w:val="en-US" w:eastAsia="en-US"/>
        </w:rPr>
        <w:t>&lt;sequence&gt;</w:t>
      </w:r>
    </w:p>
    <w:p>
      <w:pPr>
        <w:pStyle w:val="PL"/>
        <w:rPr/>
      </w:pPr>
      <w:r>
        <w:rPr>
          <w:rFonts w:eastAsia="Courier New"/>
          <w:lang w:val="en-US" w:eastAsia="en-US"/>
        </w:rPr>
        <w:t xml:space="preserve">               </w:t>
      </w:r>
      <w:r>
        <w:rPr>
          <w:lang w:val="en-US" w:eastAsia="en-US"/>
        </w:rPr>
        <w:t>&lt;element name="</w:t>
      </w:r>
      <w:r>
        <w:rPr>
          <w:rFonts w:cs="Courier;Courier New" w:ascii="Courier;Courier New" w:hAnsi="Courier;Courier New"/>
        </w:rPr>
        <w:t>AdvancedAlarmRule</w:t>
      </w:r>
      <w:r>
        <w:rPr>
          <w:lang w:val="en-US" w:eastAsia="en-US"/>
        </w:rPr>
        <w:t>" type="</w:t>
      </w:r>
      <w:r>
        <w:rPr>
          <w:rFonts w:cs="Courier;Courier New" w:ascii="Courier;Courier New" w:hAnsi="Courier;Courier New"/>
        </w:rPr>
        <w:t>aamIRPData</w:t>
      </w:r>
      <w:r>
        <w:rPr>
          <w:lang w:val="en-US" w:eastAsia="en-US"/>
        </w:rPr>
        <w:t>:</w:t>
      </w:r>
      <w:r>
        <w:rPr>
          <w:rFonts w:cs="Courier;Courier New" w:ascii="Courier;Courier New" w:hAnsi="Courier;Courier New"/>
        </w:rPr>
        <w:t>AdvancedAlarmRule</w:t>
      </w:r>
      <w:r>
        <w:rPr>
          <w:lang w:val="en-US" w:eastAsia="en-US"/>
        </w:rPr>
        <w:t xml:space="preserve">" </w:t>
      </w:r>
      <w:r>
        <w:rPr>
          <w:lang w:val="en-US" w:eastAsia="en-US"/>
        </w:rPr>
        <w:t>maxOccurs=</w:t>
      </w:r>
      <w:r>
        <w:rPr>
          <w:lang w:val="en-US" w:eastAsia="en-US"/>
        </w:rPr>
        <w:t>"</w:t>
      </w:r>
      <w:r>
        <w:rPr>
          <w:lang w:val="en-US" w:eastAsia="en-US"/>
        </w:rPr>
        <w:t>unbounded</w:t>
      </w:r>
      <w:r>
        <w:rPr>
          <w:lang w:val="en-US" w:eastAsia="en-US"/>
        </w:rPr>
        <w:t>"/&gt;</w:t>
      </w:r>
    </w:p>
    <w:p>
      <w:pPr>
        <w:pStyle w:val="PL"/>
        <w:jc w:val="both"/>
        <w:rPr>
          <w:lang w:val="en-US" w:eastAsia="en-US"/>
        </w:rPr>
      </w:pPr>
      <w:r>
        <w:rPr>
          <w:rFonts w:eastAsia="Courier New"/>
          <w:lang w:val="en-US" w:eastAsia="en-US"/>
        </w:rPr>
        <w:t xml:space="preserve">            </w:t>
      </w:r>
      <w:r>
        <w:rPr>
          <w:lang w:val="en-US" w:eastAsia="en-US"/>
        </w:rPr>
        <w:t>&lt;/sequence &gt;</w:t>
      </w:r>
    </w:p>
    <w:p>
      <w:pPr>
        <w:pStyle w:val="PL"/>
        <w:rPr/>
      </w:pPr>
      <w:r>
        <w:rPr>
          <w:rFonts w:eastAsia="Courier New"/>
          <w:lang w:val="en-US" w:eastAsia="en-US"/>
        </w:rPr>
        <w:t xml:space="preserve">         </w:t>
      </w:r>
      <w:r>
        <w:rPr>
          <w:lang w:val="en-US" w:eastAsia="en-US"/>
        </w:rPr>
        <w:t>&lt;/complexType&gt;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&lt;simpleType name="Status"&gt;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&lt;restriction base="string"&gt;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&lt;enumeration value="Success"/&gt;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&lt;enumeration value="</w:t>
      </w:r>
      <w:r>
        <w:rPr>
          <w:rFonts w:cs="Courier New"/>
        </w:rPr>
        <w:t>AAMRuleAlreadyActive</w:t>
      </w:r>
      <w:r>
        <w:rPr>
          <w:rFonts w:cs="Courier;Courier New" w:ascii="Courier;Courier New" w:hAnsi="Courier;Courier New"/>
        </w:rPr>
        <w: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&lt;enumeration value="</w:t>
      </w:r>
      <w:r>
        <w:rPr>
          <w:rFonts w:cs="Courier New"/>
        </w:rPr>
        <w:t>SpecifiedRuleNotExisting</w:t>
      </w:r>
      <w:r>
        <w:rPr>
          <w:rFonts w:cs="Courier;Courier New" w:ascii="Courier;Courier New" w:hAnsi="Courier;Courier New"/>
        </w:rPr>
        <w: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&lt;enumeration value="Failure"/&gt;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&lt;/restriction&gt;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&lt;/simpleType&gt;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 xml:space="preserve">&lt;!-- </w:t>
      </w:r>
      <w:r>
        <w:rPr/>
        <w:t>activateAAMRule</w:t>
      </w:r>
      <w:r>
        <w:rPr>
          <w:rFonts w:cs="Courier;Courier New" w:ascii="Courier;Courier New" w:hAnsi="Courier;Courier New"/>
        </w:rPr>
        <w:t xml:space="preserve"> Request--&gt;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&lt;element name="</w:t>
      </w:r>
      <w:r>
        <w:rPr/>
        <w:t>activateAAMRule</w:t>
      </w:r>
      <w:r>
        <w:rPr>
          <w:rFonts w:cs="Courier;Courier New" w:ascii="Courier;Courier New" w:hAnsi="Courier;Courier New"/>
        </w:rPr>
        <w: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&lt;complexType&gt;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&lt;sequence&gt;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&lt;element name="</w:t>
      </w:r>
      <w:r>
        <w:rPr>
          <w:rFonts w:cs="Courier New"/>
        </w:rPr>
        <w:t>advancedAlarmManagementRuleType</w:t>
      </w:r>
      <w:r>
        <w:rPr>
          <w:rFonts w:cs="Courier;Courier New" w:ascii="Courier;Courier New" w:hAnsi="Courier;Courier New"/>
        </w:rPr>
        <w:t>" type="xaa:</w:t>
      </w:r>
      <w:r>
        <w:rPr>
          <w:rFonts w:cs="Courier New"/>
        </w:rPr>
        <w:t>AdvancedAlarmManagementRuleType</w:t>
      </w:r>
      <w:r>
        <w:rPr>
          <w:rFonts w:cs="Courier;Courier New" w:ascii="Courier;Courier New" w:hAnsi="Courier;Courier New"/>
        </w:rPr>
        <w: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&lt;element name="</w:t>
      </w:r>
      <w:r>
        <w:rPr>
          <w:rFonts w:cs="Courier New"/>
        </w:rPr>
        <w:t>advancedAlarmManagementRuleParameterList</w:t>
      </w:r>
      <w:r>
        <w:rPr>
          <w:rFonts w:cs="Courier;Courier New" w:ascii="Courier;Courier New" w:hAnsi="Courier;Courier New"/>
        </w:rPr>
        <w:t>" type="xaa:</w:t>
      </w:r>
      <w:r>
        <w:rPr>
          <w:rFonts w:cs="Courier New"/>
        </w:rPr>
        <w:t>AdvancedAlarmManagementRuleParameterList</w:t>
      </w:r>
      <w:r>
        <w:rPr>
          <w:rFonts w:cs="Courier;Courier New" w:ascii="Courier;Courier New" w:hAnsi="Courier;Courier New"/>
        </w:rPr>
        <w:t>"/&gt;</w:t>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&lt;element name="filter" type="xaa:Filter"/&gt;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&lt;/sequence&gt;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&lt;/complexType&gt;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&lt;/element&gt;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 xml:space="preserve">&lt;!-- </w:t>
      </w:r>
      <w:r>
        <w:rPr/>
        <w:t>activateAAMRule</w:t>
      </w:r>
      <w:r>
        <w:rPr>
          <w:rFonts w:cs="Courier;Courier New" w:ascii="Courier;Courier New" w:hAnsi="Courier;Courier New"/>
        </w:rPr>
        <w:t xml:space="preserve"> Response --&gt;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&lt;element name="</w:t>
      </w:r>
      <w:r>
        <w:rPr/>
        <w:t>activateAAMRule</w:t>
      </w:r>
      <w:r>
        <w:rPr>
          <w:rFonts w:cs="Courier;Courier New" w:ascii="Courier;Courier New" w:hAnsi="Courier;Courier New"/>
        </w:rPr>
        <w:t>Response"&gt;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&lt;complexType&gt;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&lt;sequence&gt;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&lt;element name="</w:t>
      </w:r>
      <w:r>
        <w:rPr>
          <w:rFonts w:cs="Courier New"/>
        </w:rPr>
        <w:t>advancedAlarmManagementRuleIdentifier</w:t>
      </w:r>
      <w:r>
        <w:rPr>
          <w:rFonts w:cs="Courier;Courier New" w:ascii="Courier;Courier New" w:hAnsi="Courier;Courier New"/>
        </w:rPr>
        <w:t>" type="xaa:</w:t>
      </w:r>
      <w:r>
        <w:rPr>
          <w:rFonts w:cs="Courier New"/>
        </w:rPr>
        <w:t>AdvancedAlarmManagementRuleIdentifier</w:t>
      </w:r>
      <w:r>
        <w:rPr>
          <w:rFonts w:cs="Courier;Courier New" w:ascii="Courier;Courier New" w:hAnsi="Courier;Courier New"/>
        </w:rPr>
        <w:t>"/&gt;</w:t>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&lt;element name="status" type="aamIRPData:Status"/&gt;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&lt;/sequence&gt;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&lt;/complexType&gt;</w:t>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&lt;/element&gt;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 xml:space="preserve">&lt;!-- </w:t>
      </w:r>
      <w:r>
        <w:rPr/>
        <w:t>activateAAMRule</w:t>
      </w:r>
      <w:r>
        <w:rPr>
          <w:rFonts w:cs="Courier;Courier New" w:ascii="Courier;Courier New" w:hAnsi="Courier;Courier New"/>
        </w:rPr>
        <w:t xml:space="preserve"> Fault --&gt;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&lt;element name="</w:t>
      </w:r>
      <w:r>
        <w:rPr/>
        <w:t>activateAAMRule</w:t>
      </w:r>
      <w:r>
        <w:rPr>
          <w:rFonts w:cs="Courier;Courier New" w:ascii="Courier;Courier New" w:hAnsi="Courier;Courier New"/>
        </w:rPr>
        <w:t>Fault"&gt;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&lt;simpleType&gt;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&lt;restriction base="string"&gt;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&lt;enumeration value="OPERATION_FAILED"/&gt;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&lt;/restriction&gt;</w:t>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&lt;/simpleType&gt;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&lt;/element&gt;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 xml:space="preserve">&lt;!-- </w:t>
      </w:r>
      <w:r>
        <w:rPr>
          <w:rFonts w:cs="Courier New"/>
        </w:rPr>
        <w:t>getAAMRules</w:t>
      </w:r>
      <w:r>
        <w:rPr/>
        <w:t xml:space="preserve"> </w:t>
      </w:r>
      <w:r>
        <w:rPr>
          <w:rFonts w:cs="Courier;Courier New" w:ascii="Courier;Courier New" w:hAnsi="Courier;Courier New"/>
        </w:rPr>
        <w:t>Request--&gt;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&lt;element name="</w:t>
      </w:r>
      <w:r>
        <w:rPr>
          <w:rFonts w:cs="Courier New"/>
        </w:rPr>
        <w:t>getAAMRules</w:t>
      </w:r>
      <w:r>
        <w:rPr>
          <w:rFonts w:cs="Courier;Courier New" w:ascii="Courier;Courier New" w:hAnsi="Courier;Courier New"/>
        </w:rPr>
        <w:t>"&gt;</w:t>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 xml:space="preserve">&lt;!-- </w:t>
      </w:r>
      <w:r>
        <w:rPr/>
        <w:t>no input parameter</w:t>
      </w:r>
      <w:r>
        <w:rPr>
          <w:rFonts w:cs="Courier;Courier New" w:ascii="Courier;Courier New" w:hAnsi="Courier;Courier New"/>
        </w:rPr>
        <w:t xml:space="preserve"> --&gt;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&lt;complexType&gt;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&lt;sequence&gt;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 xml:space="preserve">&lt;element name="dummy" type="string" </w:t>
      </w:r>
      <w:r>
        <w:rPr>
          <w:lang w:val="en-US" w:eastAsia="en-US"/>
        </w:rPr>
        <w:t>min</w:t>
      </w:r>
      <w:r>
        <w:rPr>
          <w:lang w:val="en-US" w:eastAsia="en-US"/>
        </w:rPr>
        <w:t>Occurs=</w:t>
      </w:r>
      <w:r>
        <w:rPr>
          <w:lang w:val="en-US" w:eastAsia="en-US"/>
        </w:rPr>
        <w:t>"0"</w:t>
      </w:r>
      <w:r>
        <w:rPr>
          <w:rFonts w:cs="Courier;Courier New" w:ascii="Courier;Courier New" w:hAnsi="Courier;Courier New"/>
        </w:rPr>
        <w: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&lt;/sequence&gt;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&lt;/complexType&gt;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&lt;/element&gt;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 xml:space="preserve">&lt;!-- </w:t>
      </w:r>
      <w:r>
        <w:rPr>
          <w:rFonts w:cs="Courier New"/>
        </w:rPr>
        <w:t>getAAMRules</w:t>
      </w:r>
      <w:r>
        <w:rPr/>
        <w:t xml:space="preserve"> </w:t>
      </w:r>
      <w:r>
        <w:rPr>
          <w:rFonts w:cs="Courier;Courier New" w:ascii="Courier;Courier New" w:hAnsi="Courier;Courier New"/>
        </w:rPr>
        <w:t>Response --&gt;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&lt;element name="</w:t>
      </w:r>
      <w:r>
        <w:rPr>
          <w:rFonts w:cs="Courier New"/>
        </w:rPr>
        <w:t>getAAMRules</w:t>
      </w:r>
      <w:r>
        <w:rPr>
          <w:rFonts w:cs="Courier;Courier New" w:ascii="Courier;Courier New" w:hAnsi="Courier;Courier New"/>
        </w:rPr>
        <w:t>Response"&gt;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&lt;complexType&gt;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&lt;sequence&gt;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&lt;element name="advancedAlarmRuleList" type="aamIRPData:AdvancedAlarmRuleList"/&gt;</w:t>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&lt;element name="status" type="aamIRPData:Status"/&gt;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&lt;/sequence&gt;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&lt;/complexType&gt;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&lt;/element&gt;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 xml:space="preserve">&lt;!-- </w:t>
      </w:r>
      <w:r>
        <w:rPr>
          <w:rFonts w:cs="Courier New"/>
        </w:rPr>
        <w:t>getAAMRules</w:t>
      </w:r>
      <w:r>
        <w:rPr/>
        <w:t xml:space="preserve"> </w:t>
      </w:r>
      <w:r>
        <w:rPr>
          <w:rFonts w:cs="Courier;Courier New" w:ascii="Courier;Courier New" w:hAnsi="Courier;Courier New"/>
        </w:rPr>
        <w:t>Fault --&gt;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&lt;element name="</w:t>
      </w:r>
      <w:r>
        <w:rPr>
          <w:rFonts w:cs="Courier New"/>
        </w:rPr>
        <w:t>getAAMRules</w:t>
      </w:r>
      <w:r>
        <w:rPr>
          <w:rFonts w:cs="Courier;Courier New" w:ascii="Courier;Courier New" w:hAnsi="Courier;Courier New"/>
        </w:rPr>
        <w:t>Fault"&gt;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&lt;simpleType&gt;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&lt;restriction base="string"&gt;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&lt;enumeration value="OPERATION_FAILED"/&gt;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&lt;/restriction&gt;</w:t>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&lt;/simpleType&gt;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&lt;/element&gt;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 xml:space="preserve">&lt;!-- </w:t>
      </w:r>
      <w:r>
        <w:rPr>
          <w:rFonts w:cs="Courier New"/>
        </w:rPr>
        <w:t>deactivateAAMRule</w:t>
      </w:r>
      <w:r>
        <w:rPr/>
        <w:t xml:space="preserve"> </w:t>
      </w:r>
      <w:r>
        <w:rPr>
          <w:rFonts w:cs="Courier;Courier New" w:ascii="Courier;Courier New" w:hAnsi="Courier;Courier New"/>
        </w:rPr>
        <w:t>Request--&gt;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&lt;element name="</w:t>
      </w:r>
      <w:r>
        <w:rPr>
          <w:rFonts w:cs="Courier New"/>
        </w:rPr>
        <w:t>deactivateAAMRule</w:t>
      </w:r>
      <w:r>
        <w:rPr>
          <w:rFonts w:cs="Courier;Courier New" w:ascii="Courier;Courier New" w:hAnsi="Courier;Courier New"/>
        </w:rPr>
        <w: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&lt;complexType&gt;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&lt;sequence&gt;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&lt;element name="</w:t>
      </w:r>
      <w:r>
        <w:rPr>
          <w:rFonts w:cs="Courier New"/>
        </w:rPr>
        <w:t>advancedAlarmManagementRuleIdentifier</w:t>
      </w:r>
      <w:r>
        <w:rPr>
          <w:rFonts w:cs="Courier;Courier New" w:ascii="Courier;Courier New" w:hAnsi="Courier;Courier New"/>
        </w:rPr>
        <w:t>" type="xaa:</w:t>
      </w:r>
      <w:r>
        <w:rPr>
          <w:rFonts w:cs="Courier New"/>
        </w:rPr>
        <w:t>AdvancedAlarmManagementRuleIdentifier</w:t>
      </w:r>
      <w:r>
        <w:rPr>
          <w:rFonts w:cs="Courier;Courier New" w:ascii="Courier;Courier New" w:hAnsi="Courier;Courier New"/>
        </w:rPr>
        <w: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&lt;/sequence&gt;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&lt;/complexType&gt;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&lt;/element&gt;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 xml:space="preserve">&lt;!-- </w:t>
      </w:r>
      <w:r>
        <w:rPr>
          <w:rFonts w:cs="Courier New"/>
        </w:rPr>
        <w:t>deactivateAAMRule</w:t>
      </w:r>
      <w:r>
        <w:rPr/>
        <w:t xml:space="preserve"> </w:t>
      </w:r>
      <w:r>
        <w:rPr>
          <w:rFonts w:cs="Courier;Courier New" w:ascii="Courier;Courier New" w:hAnsi="Courier;Courier New"/>
        </w:rPr>
        <w:t>Response --&gt;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&lt;element name="</w:t>
      </w:r>
      <w:r>
        <w:rPr>
          <w:rFonts w:cs="Courier New"/>
        </w:rPr>
        <w:t>deactivateAAMRule</w:t>
      </w:r>
      <w:r>
        <w:rPr>
          <w:rFonts w:cs="Courier;Courier New" w:ascii="Courier;Courier New" w:hAnsi="Courier;Courier New"/>
        </w:rPr>
        <w:t>Response"&gt;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&lt;complexType&gt;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&lt;sequence&gt;</w:t>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&lt;element name="status" type="aamIRPData:Status"/&gt;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&lt;/sequence&gt;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&lt;/complexType&gt;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&lt;/element&gt;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 xml:space="preserve">&lt;!-- </w:t>
      </w:r>
      <w:r>
        <w:rPr>
          <w:rFonts w:cs="Courier New"/>
        </w:rPr>
        <w:t>deactivateAAMRule</w:t>
      </w:r>
      <w:r>
        <w:rPr/>
        <w:t xml:space="preserve"> </w:t>
      </w:r>
      <w:r>
        <w:rPr>
          <w:rFonts w:cs="Courier;Courier New" w:ascii="Courier;Courier New" w:hAnsi="Courier;Courier New"/>
        </w:rPr>
        <w:t>Fault --&gt;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&lt;element name="</w:t>
      </w:r>
      <w:r>
        <w:rPr>
          <w:rFonts w:cs="Courier New"/>
        </w:rPr>
        <w:t>deactivateAAMRule</w:t>
      </w:r>
      <w:r>
        <w:rPr>
          <w:rFonts w:cs="Courier;Courier New" w:ascii="Courier;Courier New" w:hAnsi="Courier;Courier New"/>
        </w:rPr>
        <w:t>Fault"&gt;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&lt;simpleType&gt;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&lt;restriction base="string"&gt;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&lt;enumeration value="OPERATION_FAILED"/&gt;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&lt;/restriction&gt;</w:t>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&lt;/simpleType&gt;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&lt;/element&gt;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&lt;/schema&gt;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&lt;/types&gt;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&lt;message name="</w:t>
      </w:r>
      <w:r>
        <w:rPr/>
        <w:t>activateAAMRule</w:t>
      </w:r>
      <w:r>
        <w:rPr>
          <w:rFonts w:cs="Courier;Courier New" w:ascii="Courier;Courier New" w:hAnsi="Courier;Courier New"/>
        </w:rPr>
        <w: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&lt;part name="parameter" element="aamIRPData:</w:t>
      </w:r>
      <w:r>
        <w:rPr/>
        <w:t>activateAAMRule</w:t>
      </w:r>
      <w:r>
        <w:rPr>
          <w:rFonts w:cs="Courier;Courier New" w:ascii="Courier;Courier New" w:hAnsi="Courier;Courier New"/>
        </w:rPr>
        <w: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&lt;/message&gt;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&lt;message name="</w:t>
      </w:r>
      <w:r>
        <w:rPr/>
        <w:t>activateAAMRuleResponse</w:t>
      </w:r>
      <w:r>
        <w:rPr>
          <w:rFonts w:cs="Courier;Courier New" w:ascii="Courier;Courier New" w:hAnsi="Courier;Courier New"/>
        </w:rPr>
        <w: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&lt;part name="parameter" element="aamIRPData:</w:t>
      </w:r>
      <w:r>
        <w:rPr/>
        <w:t>activateAAMRule</w:t>
      </w:r>
      <w:r>
        <w:rPr>
          <w:rFonts w:cs="Courier;Courier New" w:ascii="Courier;Courier New" w:hAnsi="Courier;Courier New"/>
        </w:rPr>
        <w:t>Response"/&gt;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&lt;/message&gt;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&lt;message name="</w:t>
      </w:r>
      <w:r>
        <w:rPr/>
        <w:t>activateAAMRule</w:t>
      </w:r>
      <w:r>
        <w:rPr>
          <w:rFonts w:cs="Courier;Courier New" w:ascii="Courier;Courier New" w:hAnsi="Courier;Courier New"/>
        </w:rPr>
        <w:t>Fault"&gt;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&lt;part name="parameter" element="aamIRPData:</w:t>
      </w:r>
      <w:r>
        <w:rPr/>
        <w:t>activateAAMRule</w:t>
      </w:r>
      <w:r>
        <w:rPr>
          <w:rFonts w:cs="Courier;Courier New" w:ascii="Courier;Courier New" w:hAnsi="Courier;Courier New"/>
        </w:rPr>
        <w:t>Fault"/&gt;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&lt;/message&gt;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&lt;message name="</w:t>
      </w:r>
      <w:r>
        <w:rPr/>
        <w:t>getAAMRules</w:t>
      </w:r>
      <w:r>
        <w:rPr>
          <w:rFonts w:cs="Courier;Courier New" w:ascii="Courier;Courier New" w:hAnsi="Courier;Courier New"/>
        </w:rPr>
        <w: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&lt;part name="parameter" element="aamIRPData:</w:t>
      </w:r>
      <w:r>
        <w:rPr/>
        <w:t>getAAMRules</w:t>
      </w:r>
      <w:r>
        <w:rPr>
          <w:rFonts w:cs="Courier;Courier New" w:ascii="Courier;Courier New" w:hAnsi="Courier;Courier New"/>
        </w:rPr>
        <w: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&lt;/message&gt;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&lt;message name="</w:t>
      </w:r>
      <w:r>
        <w:rPr/>
        <w:t>getAAMRulesResponse</w:t>
      </w:r>
      <w:r>
        <w:rPr>
          <w:rFonts w:cs="Courier;Courier New" w:ascii="Courier;Courier New" w:hAnsi="Courier;Courier New"/>
        </w:rPr>
        <w: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&lt;part name="parameter" element="aamIRPData:</w:t>
      </w:r>
      <w:r>
        <w:rPr/>
        <w:t>getAAMRules</w:t>
      </w:r>
      <w:r>
        <w:rPr>
          <w:rFonts w:cs="Courier;Courier New" w:ascii="Courier;Courier New" w:hAnsi="Courier;Courier New"/>
        </w:rPr>
        <w:t>Response"/&gt;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&lt;/message&gt;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&lt;message name="</w:t>
      </w:r>
      <w:r>
        <w:rPr/>
        <w:t>getAAMRules</w:t>
      </w:r>
      <w:r>
        <w:rPr>
          <w:rFonts w:cs="Courier;Courier New" w:ascii="Courier;Courier New" w:hAnsi="Courier;Courier New"/>
        </w:rPr>
        <w:t>Fault"&gt;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&lt;part name="parameter" element="aamIRPData:</w:t>
      </w:r>
      <w:r>
        <w:rPr/>
        <w:t>getAAMRules</w:t>
      </w:r>
      <w:r>
        <w:rPr>
          <w:rFonts w:cs="Courier;Courier New" w:ascii="Courier;Courier New" w:hAnsi="Courier;Courier New"/>
        </w:rPr>
        <w:t>Fault"/&gt;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&lt;/message&gt;</w:t>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&lt;message name="</w:t>
      </w:r>
      <w:r>
        <w:rPr>
          <w:rFonts w:cs="Arial"/>
        </w:rPr>
        <w:t>deactivateAAMRule</w:t>
      </w:r>
      <w:r>
        <w:rPr>
          <w:rFonts w:cs="Courier New" w:ascii="Courier;Courier New" w:hAnsi="Courier;Courier New"/>
        </w:rPr>
        <w:t>"</w:t>
      </w:r>
      <w:r>
        <w:rPr>
          <w:rFonts w:cs="Courier New" w:ascii="Courier;Courier New" w:hAnsi="Courier;Courier New"/>
          <w:lang w:val="en-US" w:eastAsia="en-US"/>
        </w:rPr>
        <w:t>&gt;</w:t>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&lt;part name="parameter" element="aamIRPData:</w:t>
      </w:r>
      <w:r>
        <w:rPr>
          <w:rFonts w:cs="Arial"/>
        </w:rPr>
        <w:t>deactivateAAMRule</w:t>
      </w:r>
      <w:r>
        <w:rPr>
          <w:rFonts w:cs="Courier New" w:ascii="Courier;Courier New" w:hAnsi="Courier;Courier New"/>
        </w:rPr>
        <w:t>"</w:t>
      </w:r>
      <w:r>
        <w:rPr>
          <w:rFonts w:cs="Arial"/>
          <w:lang w:val="en-US" w:eastAsia="en-US"/>
        </w:rPr>
        <w: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&lt;/message&gt;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&lt;message name="</w:t>
      </w:r>
      <w:r>
        <w:rPr>
          <w:rFonts w:cs="Arial"/>
        </w:rPr>
        <w:t>deactivateAAMRule</w:t>
      </w:r>
      <w:r>
        <w:rPr/>
        <w:t>Response</w:t>
      </w:r>
      <w:r>
        <w:rPr>
          <w:rFonts w:cs="Courier;Courier New" w:ascii="Courier;Courier New" w:hAnsi="Courier;Courier New"/>
        </w:rPr>
        <w: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&lt;part name="parameter" element="aamIRPData:</w:t>
      </w:r>
      <w:r>
        <w:rPr>
          <w:rFonts w:cs="Arial"/>
        </w:rPr>
        <w:t>deactivateAAMRule</w:t>
      </w:r>
      <w:r>
        <w:rPr>
          <w:rFonts w:cs="Courier;Courier New" w:ascii="Courier;Courier New" w:hAnsi="Courier;Courier New"/>
        </w:rPr>
        <w:t>Response"/&gt;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&lt;/message&gt;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&lt;message name="</w:t>
      </w:r>
      <w:r>
        <w:rPr>
          <w:rFonts w:cs="Arial"/>
        </w:rPr>
        <w:t>deactivateAAMRule</w:t>
      </w:r>
      <w:r>
        <w:rPr>
          <w:rFonts w:cs="Courier;Courier New" w:ascii="Courier;Courier New" w:hAnsi="Courier;Courier New"/>
        </w:rPr>
        <w:t>Fault"&gt;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&lt;part name="parameter" element="aamIRPData:</w:t>
      </w:r>
      <w:r>
        <w:rPr>
          <w:rFonts w:cs="Arial"/>
        </w:rPr>
        <w:t>deactivateAAMRule</w:t>
      </w:r>
      <w:r>
        <w:rPr>
          <w:rFonts w:cs="Courier;Courier New" w:ascii="Courier;Courier New" w:hAnsi="Courier;Courier New"/>
        </w:rPr>
        <w: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&lt;/message&gt;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&lt;portType name="AAMIRPPortType"&gt;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&lt;operation name="</w:t>
      </w:r>
      <w:r>
        <w:rPr/>
        <w:t>activateAAMRule</w:t>
      </w:r>
      <w:r>
        <w:rPr>
          <w:rFonts w:cs="Courier;Courier New" w:ascii="Courier;Courier New" w:hAnsi="Courier;Courier New"/>
        </w:rPr>
        <w: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&lt;input message="aamIRPSystem:</w:t>
      </w:r>
      <w:r>
        <w:rPr/>
        <w:t>activateAAMRule</w:t>
      </w:r>
      <w:r>
        <w:rPr>
          <w:rFonts w:cs="Courier;Courier New" w:ascii="Courier;Courier New" w:hAnsi="Courier;Courier New"/>
        </w:rPr>
        <w: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&lt;output message="aamIRPSystem:</w:t>
      </w:r>
      <w:r>
        <w:rPr/>
        <w:t>activateAAMRule</w:t>
      </w:r>
      <w:r>
        <w:rPr>
          <w:rFonts w:cs="Courier;Courier New" w:ascii="Courier;Courier New" w:hAnsi="Courier;Courier New"/>
        </w:rPr>
        <w:t>Response"/&gt;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&lt;fault name="</w:t>
      </w:r>
      <w:r>
        <w:rPr/>
        <w:t>activateAAMRule</w:t>
      </w:r>
      <w:r>
        <w:rPr>
          <w:rFonts w:cs="Courier;Courier New" w:ascii="Courier;Courier New" w:hAnsi="Courier;Courier New"/>
        </w:rPr>
        <w:t>Fault" message="aamIRPSystem:</w:t>
      </w:r>
      <w:r>
        <w:rPr/>
        <w:t>activateAAMRule</w:t>
      </w:r>
      <w:r>
        <w:rPr>
          <w:rFonts w:cs="Courier;Courier New" w:ascii="Courier;Courier New" w:hAnsi="Courier;Courier New"/>
        </w:rPr>
        <w:t>Fault"/&gt;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&lt;/operation&gt;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&lt;operation name="</w:t>
      </w:r>
      <w:r>
        <w:rPr/>
        <w:t>getAAMRules</w:t>
      </w:r>
      <w:r>
        <w:rPr>
          <w:rFonts w:cs="Courier;Courier New" w:ascii="Courier;Courier New" w:hAnsi="Courier;Courier New"/>
        </w:rPr>
        <w: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&lt;input message="aamIRPSystem:</w:t>
      </w:r>
      <w:r>
        <w:rPr/>
        <w:t>getAAMRules</w:t>
      </w:r>
      <w:r>
        <w:rPr>
          <w:rFonts w:cs="Courier;Courier New" w:ascii="Courier;Courier New" w:hAnsi="Courier;Courier New"/>
        </w:rPr>
        <w: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&lt;output message="aamIRPSystem:</w:t>
      </w:r>
      <w:r>
        <w:rPr/>
        <w:t>getAAMRules</w:t>
      </w:r>
      <w:r>
        <w:rPr>
          <w:rFonts w:cs="Courier;Courier New" w:ascii="Courier;Courier New" w:hAnsi="Courier;Courier New"/>
        </w:rPr>
        <w:t>Response"/&gt;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&lt;fault name="</w:t>
      </w:r>
      <w:r>
        <w:rPr/>
        <w:t>getAAMRules</w:t>
      </w:r>
      <w:r>
        <w:rPr>
          <w:rFonts w:cs="Courier;Courier New" w:ascii="Courier;Courier New" w:hAnsi="Courier;Courier New"/>
        </w:rPr>
        <w:t>Fault" message="aamIRPSystem:</w:t>
      </w:r>
      <w:r>
        <w:rPr/>
        <w:t>getAAMRules</w:t>
      </w:r>
      <w:r>
        <w:rPr>
          <w:rFonts w:cs="Courier;Courier New" w:ascii="Courier;Courier New" w:hAnsi="Courier;Courier New"/>
        </w:rPr>
        <w:t>Fault"/&gt;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&lt;/operation&gt;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&lt;operation name="</w:t>
      </w:r>
      <w:r>
        <w:rPr>
          <w:rFonts w:cs="Arial"/>
        </w:rPr>
        <w:t>deactivateAAMRule</w:t>
      </w:r>
      <w:r>
        <w:rPr>
          <w:rFonts w:cs="Courier;Courier New" w:ascii="Courier;Courier New" w:hAnsi="Courier;Courier New"/>
        </w:rPr>
        <w: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&lt;input message="aamIRPSystem:</w:t>
      </w:r>
      <w:r>
        <w:rPr>
          <w:rFonts w:cs="Arial"/>
        </w:rPr>
        <w:t>deactivateAAMRule</w:t>
      </w:r>
      <w:r>
        <w:rPr>
          <w:rFonts w:cs="Courier;Courier New" w:ascii="Courier;Courier New" w:hAnsi="Courier;Courier New"/>
        </w:rPr>
        <w: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&lt;output message="aamIRPSystem:</w:t>
      </w:r>
      <w:r>
        <w:rPr>
          <w:rFonts w:cs="Arial"/>
        </w:rPr>
        <w:t>deactivateAAMRuleResponse</w:t>
      </w:r>
      <w:r>
        <w:rPr>
          <w:rFonts w:cs="Courier;Courier New" w:ascii="Courier;Courier New" w:hAnsi="Courier;Courier New"/>
        </w:rPr>
        <w: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&lt;fault name="</w:t>
      </w:r>
      <w:r>
        <w:rPr>
          <w:rFonts w:cs="Arial"/>
        </w:rPr>
        <w:t>deactivateAAMRule</w:t>
      </w:r>
      <w:r>
        <w:rPr>
          <w:rFonts w:cs="Courier;Courier New" w:ascii="Courier;Courier New" w:hAnsi="Courier;Courier New"/>
        </w:rPr>
        <w:t>Fault" message="aamIRPSystem:</w:t>
      </w:r>
      <w:r>
        <w:rPr>
          <w:rFonts w:cs="Arial"/>
        </w:rPr>
        <w:t>deactivateAAMRule</w:t>
      </w:r>
      <w:r>
        <w:rPr>
          <w:rFonts w:cs="Courier;Courier New" w:ascii="Courier;Courier New" w:hAnsi="Courier;Courier New"/>
        </w:rPr>
        <w:t>Fault"/&gt;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&lt;/operation&gt;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&lt;/portType&gt;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&lt;binding name="AAMIRPBinding" type="aamIRPSystem:AAMIRPPortType"&gt;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&lt;soap:binding style="document" transport="http://schemas.xmlsoap.org/soap/http"/&gt;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&lt;operation name="</w:t>
      </w:r>
      <w:r>
        <w:rPr/>
        <w:t>activateAAMRule</w:t>
      </w:r>
      <w:r>
        <w:rPr>
          <w:rFonts w:cs="Courier;Courier New" w:ascii="Courier;Courier New" w:hAnsi="Courier;Courier New"/>
        </w:rPr>
        <w: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&lt;soap:operation soapAction="http://www.3gpp.org/ftp/specs/archive/32_series/32.126#</w:t>
      </w:r>
      <w:r>
        <w:rPr/>
        <w:t>activateAAMRule</w:t>
      </w:r>
      <w:r>
        <w:rPr>
          <w:rFonts w:cs="Courier;Courier New" w:ascii="Courier;Courier New" w:hAnsi="Courier;Courier New"/>
        </w:rPr>
        <w:t>" style="document"/&gt;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&lt;input&gt;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&lt;soap:body use="literal"/&gt;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&lt;/input&gt;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&lt;output&gt;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&lt;soap:body use="literal"/&gt;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&lt;/output&gt;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&lt;fault name="</w:t>
      </w:r>
      <w:r>
        <w:rPr/>
        <w:t>activateAAMRule</w:t>
      </w:r>
      <w:r>
        <w:rPr>
          <w:rFonts w:cs="Courier;Courier New" w:ascii="Courier;Courier New" w:hAnsi="Courier;Courier New"/>
        </w:rPr>
        <w:t>Fault"&gt;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&lt;soap:fault name="</w:t>
      </w:r>
      <w:r>
        <w:rPr/>
        <w:t>activateAAMRule</w:t>
      </w:r>
      <w:r>
        <w:rPr>
          <w:rFonts w:cs="Courier;Courier New" w:ascii="Courier;Courier New" w:hAnsi="Courier;Courier New"/>
        </w:rPr>
        <w:t>Fault" use="literal"/&gt;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&lt;/fault&gt;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&lt;/operation&gt;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&lt;operation name="</w:t>
      </w:r>
      <w:r>
        <w:rPr/>
        <w:t>getAAMRules</w:t>
      </w:r>
      <w:r>
        <w:rPr>
          <w:rFonts w:cs="Courier;Courier New" w:ascii="Courier;Courier New" w:hAnsi="Courier;Courier New"/>
        </w:rPr>
        <w: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&lt;soap:operation soapAction="http://www.3gpp.org/ftp/specs/archive/32_series/32.126#</w:t>
      </w:r>
      <w:r>
        <w:rPr/>
        <w:t>getAAMRules</w:t>
      </w:r>
      <w:r>
        <w:rPr>
          <w:rFonts w:cs="Courier;Courier New" w:ascii="Courier;Courier New" w:hAnsi="Courier;Courier New"/>
        </w:rPr>
        <w:t>" style="document"/&gt;</w:t>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&lt;input&gt;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&lt;soap:body use="literal"/&gt;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&lt;/input&gt;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&lt;output&gt;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&lt;soap:body use="literal"/&gt;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&lt;/output&gt;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&lt;fault name="</w:t>
      </w:r>
      <w:r>
        <w:rPr/>
        <w:t>getAAMRules</w:t>
      </w:r>
      <w:r>
        <w:rPr>
          <w:rFonts w:cs="Courier;Courier New" w:ascii="Courier;Courier New" w:hAnsi="Courier;Courier New"/>
        </w:rPr>
        <w:t>Fault"&gt;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&lt;soap:fault name="</w:t>
      </w:r>
      <w:r>
        <w:rPr/>
        <w:t>getAAMRules</w:t>
      </w:r>
      <w:r>
        <w:rPr>
          <w:rFonts w:cs="Courier;Courier New" w:ascii="Courier;Courier New" w:hAnsi="Courier;Courier New"/>
        </w:rPr>
        <w:t>Fault" use="literal"/&gt;</w:t>
      </w:r>
    </w:p>
    <w:p>
      <w:pPr>
        <w:pStyle w:val="PL"/>
        <w:rPr>
          <w:rFonts w:ascii="Courier;Courier New" w:hAnsi="Courier;Courier New" w:cs="Courier;Courier New"/>
        </w:rPr>
      </w:pPr>
      <w:r>
        <w:rPr>
          <w:rFonts w:eastAsia="Courier;Courier New" w:cs="Courier;Courier New" w:ascii="Courier;Courier New" w:hAnsi="Courier;Courier New"/>
        </w:rPr>
        <w:t xml:space="preserve">         </w:t>
      </w:r>
      <w:r>
        <w:rPr>
          <w:rFonts w:cs="Courier;Courier New" w:ascii="Courier;Courier New" w:hAnsi="Courier;Courier New"/>
        </w:rPr>
        <w:t>&lt;/fault&gt;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&lt;/operation&gt;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&lt;operation name="</w:t>
      </w:r>
      <w:r>
        <w:rPr>
          <w:rFonts w:cs="Arial"/>
        </w:rPr>
        <w:t>deactivateAAMRule</w:t>
      </w:r>
      <w:r>
        <w:rPr>
          <w:rFonts w:cs="Courier;Courier New" w:ascii="Courier;Courier New" w:hAnsi="Courier;Courier New"/>
        </w:rPr>
        <w: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&lt;soap:operation soapAction="http://www.3gpp.org/ftp/specs/archive/32_series/32.126#</w:t>
      </w:r>
      <w:r>
        <w:rPr>
          <w:rFonts w:cs="Arial"/>
        </w:rPr>
        <w:t>deactivateAAMRule</w:t>
      </w:r>
      <w:r>
        <w:rPr>
          <w:rFonts w:cs="Courier;Courier New" w:ascii="Courier;Courier New" w:hAnsi="Courier;Courier New"/>
        </w:rPr>
        <w:t>" style="document"/&gt;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&lt;input&gt;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&lt;soap:body use="literal"/&gt;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&lt;/input&gt;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&lt;output&gt;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&lt;soap:body use="literal"/&gt;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&lt;/output&gt;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&lt;fault name="</w:t>
      </w:r>
      <w:r>
        <w:rPr>
          <w:rFonts w:cs="Arial"/>
        </w:rPr>
        <w:t>deactivateAAMRule</w:t>
      </w:r>
      <w:r>
        <w:rPr>
          <w:rFonts w:cs="Courier;Courier New" w:ascii="Courier;Courier New" w:hAnsi="Courier;Courier New"/>
        </w:rPr>
        <w:t>Fault"&gt;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&lt;soap:fault name="</w:t>
      </w:r>
      <w:r>
        <w:rPr>
          <w:rFonts w:cs="Arial"/>
        </w:rPr>
        <w:t>deactivateAAMRule</w:t>
      </w:r>
      <w:r>
        <w:rPr>
          <w:rFonts w:cs="Courier;Courier New" w:ascii="Courier;Courier New" w:hAnsi="Courier;Courier New"/>
        </w:rPr>
        <w:t>Fault" use="literal"/&gt;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&lt;/fault&gt;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&lt;/operation&gt;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&lt;/binding&gt;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&lt;service name="AAMIRPService"&gt;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lang w:val="nl-NL" w:eastAsia="en-US"/>
        </w:rPr>
        <w:t>&lt;port name="AAMIRPPort" binding="aamIRPSystem:AAMIRPBinding"&gt;</w:t>
      </w:r>
    </w:p>
    <w:p>
      <w:pPr>
        <w:pStyle w:val="PL"/>
        <w:rPr/>
      </w:pPr>
      <w:r>
        <w:rPr>
          <w:rFonts w:eastAsia="Courier;Courier New" w:cs="Courier;Courier New" w:ascii="Courier;Courier New" w:hAnsi="Courier;Courier New"/>
          <w:lang w:val="nl-NL" w:eastAsia="en-US"/>
        </w:rPr>
        <w:t xml:space="preserve">         </w:t>
      </w:r>
      <w:r>
        <w:rPr>
          <w:rFonts w:cs="Courier;Courier New" w:ascii="Courier;Courier New" w:hAnsi="Courier;Courier New"/>
        </w:rPr>
        <w:t>&lt;soap:address location="http://www.3gpp.org/ftp/specs/archive/32_series/32.126#AAMIRP"/&gt;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&lt;/port&gt;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&lt;port name="GenericIRPPort" binding="genericIRPSystem:GenericIRPBinding"&gt;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&lt;soap:address location="http://www.3gpp.org/ftp/specs/archive/32_series/32.316#GenericIRP"/&gt;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&lt;/port&gt;</w:t>
      </w:r>
    </w:p>
    <w:p>
      <w:pPr>
        <w:pStyle w:val="PL"/>
        <w:rPr/>
      </w:pPr>
      <w:r>
        <w:rPr>
          <w:rFonts w:eastAsia="Courier;Courier New" w:cs="Courier;Courier New" w:ascii="Courier;Courier New" w:hAnsi="Courier;Courier New"/>
        </w:rPr>
        <w:t xml:space="preserve">   </w:t>
      </w:r>
      <w:r>
        <w:rPr>
          <w:rFonts w:cs="Courier;Courier New" w:ascii="Courier;Courier New" w:hAnsi="Courier;Courier New"/>
        </w:rPr>
        <w:t>&lt;/service&gt;</w:t>
      </w:r>
    </w:p>
    <w:p>
      <w:pPr>
        <w:pStyle w:val="PL"/>
        <w:rPr>
          <w:rFonts w:ascii="Courier;Courier New" w:hAnsi="Courier;Courier New" w:cs="Courier;Courier New"/>
        </w:rPr>
      </w:pPr>
      <w:bookmarkStart w:id="63" w:name="_Ref117601962"/>
      <w:r>
        <w:rPr/>
        <w:t>&lt;/definitions&gt;</w:t>
      </w:r>
      <w:bookmarkEnd w:id="63"/>
      <w:r>
        <w:br w:type="page"/>
      </w:r>
    </w:p>
    <w:p>
      <w:pPr>
        <w:pStyle w:val="Heading8"/>
        <w:ind w:left="0" w:hanging="0"/>
        <w:rPr/>
      </w:pPr>
      <w:bookmarkStart w:id="64" w:name="__RefHeading___Toc399143339"/>
      <w:bookmarkStart w:id="65" w:name="_Ref117601973"/>
      <w:bookmarkEnd w:id="64"/>
      <w:r>
        <w:rPr/>
        <w:t xml:space="preserve">Annex </w:t>
      </w:r>
      <w:r>
        <w:rPr/>
        <w:t>D</w:t>
      </w:r>
      <w:r>
        <w:rPr/>
        <w:t xml:space="preserve"> (informative):</w:t>
        <w:br/>
        <w:t>Change history</w:t>
      </w:r>
      <w:bookmarkEnd w:id="65"/>
    </w:p>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SA#52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SP-110291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syntax errors in AAM IRP schema and wsdl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SA#57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Automatic upgrade from previous Release version 10.1.0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SA#65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SP-140559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Update the link from Solution Set to Information Service due to the end of Release 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12.0.0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rPr>
            </w:pPr>
            <w:r>
              <w:rPr>
                <w:sz w:val="16"/>
              </w:rPr>
              <w:t>2016-01</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rPr>
              <w:t>Update to Rel-13 version (MCC)</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SP-160407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0009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rPr>
            </w:pPr>
            <w:r>
              <w:rPr>
                <w:sz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SP-170502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0010</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rPr>
            </w:pPr>
            <w:r>
              <w:rPr>
                <w:bCs/>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Cs/>
                <w:sz w:val="16"/>
              </w:rPr>
            </w:pPr>
            <w:r>
              <w:rPr>
                <w:bCs/>
                <w:sz w:val="16"/>
              </w:rPr>
              <w:t>16.0.0</w:t>
            </w:r>
          </w:p>
        </w:tc>
      </w:tr>
    </w:tbl>
    <w:p>
      <w:pPr>
        <w:pStyle w:val="Normal"/>
        <w:rPr/>
      </w:pPr>
      <w:r>
        <w:rPr/>
      </w:r>
    </w:p>
    <w:p>
      <w:pPr>
        <w:pStyle w:val="Normal"/>
        <w:rPr/>
      </w:pPr>
      <w:r>
        <w:rPr/>
      </w:r>
    </w:p>
    <w:p>
      <w:pPr>
        <w:pStyle w:val="Normal"/>
        <w:rPr/>
      </w:pPr>
      <w:r>
        <w:rPr/>
      </w:r>
    </w:p>
    <w:p>
      <w:pPr>
        <w:pStyle w:val="Normal"/>
        <w:widowControl/>
        <w:bidi w:val="0"/>
        <w:spacing w:before="0" w:after="180"/>
        <w:rPr/>
      </w:pPr>
      <w:r>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ourier">
    <w:altName w:val="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8">
              <wp:simplePos x="0" y="0"/>
              <wp:positionH relativeFrom="margin">
                <wp:align>right</wp:align>
              </wp:positionH>
              <wp:positionV relativeFrom="paragraph">
                <wp:posOffset>635</wp:posOffset>
              </wp:positionV>
              <wp:extent cx="1786890" cy="180340"/>
              <wp:effectExtent l="0" t="0" r="0" b="0"/>
              <wp:wrapSquare wrapText="largest"/>
              <wp:docPr id="16" name="Frame10"/>
              <a:graphic xmlns:a="http://schemas.openxmlformats.org/drawingml/2006/main">
                <a:graphicData uri="http://schemas.microsoft.com/office/word/2010/wordprocessingShape">
                  <wps:wsp>
                    <wps:cNvSpPr txBox="1"/>
                    <wps:spPr>
                      <a:xfrm>
                        <a:off x="0" y="0"/>
                        <a:ext cx="17868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32.126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4.2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32.126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2">
              <wp:simplePos x="0" y="0"/>
              <wp:positionH relativeFrom="margin">
                <wp:align>center</wp:align>
              </wp:positionH>
              <wp:positionV relativeFrom="paragraph">
                <wp:posOffset>4445</wp:posOffset>
              </wp:positionV>
              <wp:extent cx="127635" cy="180340"/>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25</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25</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6">
              <wp:simplePos x="0" y="0"/>
              <wp:positionH relativeFrom="margin">
                <wp:align>left</wp:align>
              </wp:positionH>
              <wp:positionV relativeFrom="paragraph">
                <wp:posOffset>4445</wp:posOffset>
              </wp:positionV>
              <wp:extent cx="591820" cy="180340"/>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rPr>
      <w:color w:val="0000FF"/>
      <w:u w:val="single"/>
    </w:rPr>
  </w:style>
  <w:style w:type="character" w:styleId="Msoins">
    <w:name w:val="msoins"/>
    <w:basedOn w:val="DefaultParagraphFont"/>
    <w:qFormat/>
    <w:rPr/>
  </w:style>
  <w:style w:type="character" w:styleId="PLChar">
    <w:name w:val="PL Char"/>
    <w:qFormat/>
    <w:rPr>
      <w:rFonts w:ascii="Courier New" w:hAnsi="Courier New" w:cs="Courier New"/>
      <w:sz w:val="16"/>
      <w:lang w:val="en-GB" w:eastAsia="en-US" w:bidi="ar-SA"/>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TALChar1">
    <w:name w:val="TAL Char1"/>
    <w:qFormat/>
    <w:rPr>
      <w:rFonts w:ascii="Arial" w:hAnsi="Arial" w:eastAsia="SimSun;宋体" w:cs="Arial"/>
      <w:sz w:val="18"/>
      <w:lang w:val="en-GB" w:bidi="ar-SA"/>
    </w:rPr>
  </w:style>
  <w:style w:type="character" w:styleId="TALChar">
    <w:name w:val="TAL Char"/>
    <w:qFormat/>
    <w:rPr>
      <w:rFonts w:ascii="Arial" w:hAnsi="Arial"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overflowPunct w:val="false"/>
      <w:autoSpaceDE w:val="false"/>
      <w:ind w:left="568" w:hanging="284"/>
      <w:textAlignment w:val="baseline"/>
    </w:pPr>
    <w:rPr>
      <w:rFonts w:eastAsia="Times New Roman"/>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rFonts w:ascii="Tahoma" w:hAnsi="Tahoma" w:cs="Tahoma"/>
      <w:sz w:val="16"/>
      <w:szCs w:val="16"/>
    </w:rPr>
  </w:style>
  <w:style w:type="paragraph" w:styleId="CharChar">
    <w:name w:val=" Char Char"/>
    <w:qFormat/>
    <w:pPr>
      <w:keepNext w:val="true"/>
      <w:widowControl/>
      <w:tabs>
        <w:tab w:val="clear" w:pos="284"/>
        <w:tab w:val="left" w:pos="720" w:leader="none"/>
      </w:tabs>
      <w:autoSpaceDE w:val="false"/>
      <w:bidi w:val="0"/>
      <w:spacing w:before="60" w:after="60"/>
      <w:ind w:left="720" w:hanging="360"/>
      <w:jc w:val="both"/>
    </w:pPr>
    <w:rPr>
      <w:rFonts w:ascii="Arial" w:hAnsi="Arial" w:eastAsia="SimSun;宋体" w:cs="Arial"/>
      <w:color w:val="0000FF"/>
      <w:kern w:val="2"/>
      <w:sz w:val="20"/>
      <w:szCs w:val="20"/>
      <w:lang w:val="en-US" w:eastAsia="zh-CN" w:bidi="ar-SA"/>
    </w:rPr>
  </w:style>
  <w:style w:type="paragraph" w:styleId="DocumentMap">
    <w:name w:val="Document Map"/>
    <w:basedOn w:val="Normal"/>
    <w:qFormat/>
    <w:pPr>
      <w:shd w:fill="000080" w:val="clear"/>
    </w:pPr>
    <w:rPr/>
  </w:style>
  <w:style w:type="paragraph" w:styleId="CharCharCharChar">
    <w:name w:val=" Char Char Char Char"/>
    <w:basedOn w:val="Normal"/>
    <w:qFormat/>
    <w:pPr>
      <w:spacing w:lineRule="exact" w:line="240" w:before="0" w:after="160"/>
    </w:pPr>
    <w:rPr>
      <w:rFonts w:ascii="Arial" w:hAnsi="Arial" w:cs="Arial"/>
      <w:szCs w:val="22"/>
      <w:lang w:val="en-US"/>
    </w:rPr>
  </w:style>
  <w:style w:type="paragraph" w:styleId="ListBullet">
    <w:name w:val="List Bullet"/>
    <w:basedOn w:val="List"/>
    <w:qFormat/>
    <w:pPr>
      <w:numPr>
        <w:ilvl w:val="0"/>
        <w:numId w:val="2"/>
      </w:numPr>
      <w:overflowPunct w:val="true"/>
      <w:autoSpaceDE w:val="true"/>
      <w:textAlignment w:val="auto"/>
    </w:pPr>
    <w:rPr>
      <w:rFonts w:eastAsia="SimSun;宋体"/>
    </w:rPr>
  </w:style>
  <w:style w:type="paragraph" w:styleId="Index1">
    <w:name w:val="Index 1"/>
    <w:basedOn w:val="Normal"/>
    <w:next w:val="Normal"/>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w3.org/TR/2000/NOTE-SOAP-20000508/" TargetMode="External"/><Relationship Id="rId7" Type="http://schemas.openxmlformats.org/officeDocument/2006/relationships/hyperlink" Target="http://www.w3.org/TR/1999/REC-xpath-19991116" TargetMode="External"/><Relationship Id="rId8" Type="http://schemas.openxmlformats.org/officeDocument/2006/relationships/hyperlink" Target="http://www.w3.org/TR/2001/NOTE-wsdl-20010315" TargetMode="External"/><Relationship Id="rId9" Type="http://schemas.openxmlformats.org/officeDocument/2006/relationships/hyperlink" Target="http://www.w3.org/TR/soap12-part1/"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2020-07-15T11:29:00Z</dcterms:created>
  <dc:creator>MCC Support</dc:creator>
  <dc:description/>
  <cp:keywords>Alarm management CORBA XML SOAP</cp:keywords>
  <dc:language>en-US</dc:language>
  <cp:lastModifiedBy>28.622_CR0086R1_(Rel-16)_eNRM</cp:lastModifiedBy>
  <dcterms:modified xsi:type="dcterms:W3CDTF">2020-07-15T11:52:00Z</dcterms:modified>
  <cp:revision>3</cp:revision>
  <dc:subject>Telecommunication management; Advanced Alarm Management (AAM) Integration Reference Point (IRP); Solution Set (SS) definitions  (Release 16)</dc:subject>
  <dc:title>3GPP TS 32.126</dc:title>
</cp:coreProperties>
</file>