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header5.xml" ContentType="application/vnd.openxmlformats-officedocument.wordprocessingml.header+xml"/>
  <Override PartName="/word/styles.xml" ContentType="application/vnd.openxmlformats-officedocument.wordprocessingml.styles+xml"/>
  <Override PartName="/word/embeddings/oleObject13.bin" ContentType="application/vnd.openxmlformats-officedocument.oleObject"/>
  <Override PartName="/word/embeddings/oleObject1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footer4.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19.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4.wmf" ContentType="image/x-wmf"/>
  <Override PartName="/word/media/image3.wmf" ContentType="image/x-wmf"/>
  <Override PartName="/word/media/image5.wmf" ContentType="image/x-wmf"/>
  <Override PartName="/word/media/image2.png" ContentType="image/png"/>
  <Override PartName="/word/media/image10.wmf" ContentType="image/x-wmf"/>
  <Override PartName="/word/media/image6.wmf" ContentType="image/x-wmf"/>
  <Override PartName="/word/fontTable.xml" ContentType="application/vnd.openxmlformats-officedocument.wordprocessingml.fontTable+xml"/>
  <Override PartName="/word/header3.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color w:val="000000"/>
                                <w:lang w:val="en-GB" w:eastAsia="en-US"/>
                              </w:rPr>
                            </w:pPr>
                            <w:bookmarkStart w:id="0" w:name="page1"/>
                            <w:bookmarkEnd w:id="0"/>
                            <w:r>
                              <w:rPr>
                                <w:color w:val="000000"/>
                                <w:sz w:val="64"/>
                                <w:lang w:val="en-GB" w:eastAsia="en-US"/>
                              </w:rPr>
                              <w:t xml:space="preserve">3GPP TS 32.272 </w:t>
                            </w:r>
                            <w:r>
                              <w:rPr>
                                <w:color w:val="000000"/>
                                <w:lang w:val="en-GB" w:eastAsia="en-US"/>
                              </w:rPr>
                              <w:t xml:space="preserve">V16.0.0 </w:t>
                            </w:r>
                            <w:r>
                              <w:rPr>
                                <w:color w:val="000000"/>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color w:val="000000"/>
                          <w:lang w:val="en-GB" w:eastAsia="en-US"/>
                        </w:rPr>
                      </w:pPr>
                      <w:bookmarkStart w:id="1" w:name="page1"/>
                      <w:bookmarkEnd w:id="1"/>
                      <w:r>
                        <w:rPr>
                          <w:color w:val="000000"/>
                          <w:sz w:val="64"/>
                          <w:lang w:val="en-GB" w:eastAsia="en-US"/>
                        </w:rPr>
                        <w:t xml:space="preserve">3GPP TS 32.272 </w:t>
                      </w:r>
                      <w:r>
                        <w:rPr>
                          <w:color w:val="000000"/>
                          <w:lang w:val="en-GB" w:eastAsia="en-US"/>
                        </w:rPr>
                        <w:t xml:space="preserve">V16.0.0 </w:t>
                      </w:r>
                      <w:r>
                        <w:rPr>
                          <w:color w:val="000000"/>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page">
                  <wp:posOffset>623570</wp:posOffset>
                </wp:positionH>
                <wp:positionV relativeFrom="page">
                  <wp:posOffset>1603375</wp:posOffset>
                </wp:positionV>
                <wp:extent cx="6479540" cy="1489710"/>
                <wp:effectExtent l="0" t="0" r="0" b="0"/>
                <wp:wrapTopAndBottom/>
                <wp:docPr id="3" name="Frame3"/>
                <a:graphic xmlns:a="http://schemas.openxmlformats.org/drawingml/2006/main">
                  <a:graphicData uri="http://schemas.microsoft.com/office/word/2010/wordprocessingShape">
                    <wps:wsp>
                      <wps:cNvSpPr txBox="1"/>
                      <wps:spPr>
                        <a:xfrm>
                          <a:off x="0" y="0"/>
                          <a:ext cx="6479540" cy="148971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Charging management;</w:t>
                            </w:r>
                          </w:p>
                          <w:p>
                            <w:pPr>
                              <w:pStyle w:val="ZT"/>
                              <w:rPr/>
                            </w:pPr>
                            <w:r>
                              <w:rPr>
                                <w:color w:val="000000"/>
                              </w:rPr>
                              <w:t>Push-to-talk over Cellular (PoC) charging</w:t>
                            </w:r>
                          </w:p>
                          <w:p>
                            <w:pPr>
                              <w:pStyle w:val="ZT"/>
                              <w:rPr>
                                <w:i/>
                                <w:i/>
                                <w:sz w:val="28"/>
                              </w:rPr>
                            </w:pPr>
                            <w:r>
                              <w:rPr/>
                              <w:t>(</w:t>
                            </w:r>
                            <w:r>
                              <w:rPr>
                                <w:rStyle w:val="ZGSM"/>
                                <w:color w:val="000000"/>
                              </w:rPr>
                              <w:t>Release 16</w:t>
                            </w:r>
                            <w:r>
                              <w:rPr/>
                              <w:t>)</w:t>
                            </w:r>
                          </w:p>
                        </w:txbxContent>
                      </wps:txbx>
                      <wps:bodyPr anchor="t" lIns="0" tIns="0" rIns="0" bIns="0">
                        <a:noAutofit/>
                      </wps:bodyPr>
                    </wps:wsp>
                  </a:graphicData>
                </a:graphic>
              </wp:anchor>
            </w:drawing>
          </mc:Choice>
          <mc:Fallback>
            <w:pict>
              <v:rect fillcolor="#FFFFFF" style="position:absolute;rotation:-0;width:510.2pt;height:117.3pt;mso-wrap-distance-left:0pt;mso-wrap-distance-right:0pt;mso-wrap-distance-top:0pt;mso-wrap-distance-bottom:0pt;margin-top:126.25pt;mso-position-vertical-relative:page;margin-left:49.1pt;mso-position-horizontal-relative:page">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Charging management;</w:t>
                      </w:r>
                    </w:p>
                    <w:p>
                      <w:pPr>
                        <w:pStyle w:val="ZT"/>
                        <w:rPr/>
                      </w:pPr>
                      <w:r>
                        <w:rPr>
                          <w:color w:val="000000"/>
                        </w:rPr>
                        <w:t>Push-to-talk over Cellular (PoC) charging</w:t>
                      </w:r>
                    </w:p>
                    <w:p>
                      <w:pPr>
                        <w:pStyle w:val="ZT"/>
                        <w:rPr>
                          <w:i/>
                          <w:i/>
                          <w:sz w:val="28"/>
                        </w:rPr>
                      </w:pPr>
                      <w:r>
                        <w:rPr/>
                        <w:t>(</w:t>
                      </w:r>
                      <w:r>
                        <w:rPr>
                          <w:rStyle w:val="ZGSM"/>
                          <w:color w:val="000000"/>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color w:val="000000"/>
                                <w:sz w:val="18"/>
                              </w:rPr>
                            </w:pPr>
                            <w:r>
                              <w:rPr>
                                <w:rFonts w:cs="Arial" w:ascii="Arial" w:hAnsi="Arial"/>
                                <w:sz w:val="18"/>
                                <w:szCs w:val="18"/>
                              </w:rPr>
                              <w:t>GSM, UMTS, LTE, charging, management, PoC</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color w:val="000000"/>
                          <w:sz w:val="18"/>
                        </w:rPr>
                      </w:pPr>
                      <w:r>
                        <w:rPr>
                          <w:rFonts w:cs="Arial" w:ascii="Arial" w:hAnsi="Arial"/>
                          <w:sz w:val="18"/>
                          <w:szCs w:val="18"/>
                        </w:rPr>
                        <w:t>GSM, UMTS, LTE, charging, management, PoC</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67205"/>
                <wp:effectExtent l="0" t="0" r="0" b="0"/>
                <wp:wrapTopAndBottom/>
                <wp:docPr id="12" name="Frame8"/>
                <a:graphic xmlns:a="http://schemas.openxmlformats.org/drawingml/2006/main">
                  <a:graphicData uri="http://schemas.microsoft.com/office/word/2010/wordprocessingShape">
                    <wps:wsp>
                      <wps:cNvSpPr txBox="1"/>
                      <wps:spPr>
                        <a:xfrm>
                          <a:off x="0" y="0"/>
                          <a:ext cx="6121400" cy="17672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en-US"/>
                              </w:rPr>
                            </w:pPr>
                            <w:r>
                              <w:rPr>
                                <w:lang w:val="en-US"/>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39.15pt;mso-wrap-distance-left:0pt;mso-wrap-distance-right:0pt;mso-wrap-distance-top:0pt;mso-wrap-distance-bottom:0pt;margin-top:287.6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en-US"/>
                        </w:rPr>
                      </w:pPr>
                      <w:r>
                        <w:rPr>
                          <w:lang w:val="en-US"/>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399250097">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399250098">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399250099">
            <w:r>
              <w:rPr>
                <w:rStyle w:val="IndexLink"/>
              </w:rPr>
              <w:t>7</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symbols and abbreviations</w:t>
            <w:tab/>
          </w:r>
          <w:hyperlink w:anchor="__RefHeading___Toc399250100">
            <w:r>
              <w:rPr>
                <w:rStyle w:val="IndexLink"/>
              </w:rPr>
              <w:t>9</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399250101">
            <w:r>
              <w:rPr>
                <w:rStyle w:val="IndexLink"/>
              </w:rPr>
              <w:t>9</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Symbols</w:t>
            <w:tab/>
          </w:r>
          <w:hyperlink w:anchor="__RefHeading___Toc399250102">
            <w:r>
              <w:rPr>
                <w:rStyle w:val="IndexLink"/>
              </w:rPr>
              <w:t>15</w:t>
            </w:r>
          </w:hyperlink>
        </w:p>
        <w:p>
          <w:pPr>
            <w:pStyle w:val="Contents2"/>
            <w:rPr>
              <w:rFonts w:ascii="Calibri" w:hAnsi="Calibri" w:cs="Calibri"/>
              <w:sz w:val="22"/>
              <w:szCs w:val="22"/>
              <w:lang w:val="en-US" w:eastAsia="en-US"/>
            </w:rPr>
          </w:pPr>
          <w:r>
            <w:rPr/>
            <w:t>3.3</w:t>
          </w:r>
          <w:r>
            <w:rPr>
              <w:rFonts w:cs="Calibri" w:ascii="Calibri" w:hAnsi="Calibri"/>
              <w:sz w:val="22"/>
              <w:szCs w:val="22"/>
              <w:lang w:val="en-US" w:eastAsia="en-US"/>
            </w:rPr>
            <w:tab/>
          </w:r>
          <w:r>
            <w:rPr/>
            <w:t>Abbreviations</w:t>
            <w:tab/>
          </w:r>
          <w:hyperlink w:anchor="__RefHeading___Toc399250103">
            <w:r>
              <w:rPr>
                <w:rStyle w:val="IndexLink"/>
              </w:rPr>
              <w:t>17</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Architecture considerations</w:t>
            <w:tab/>
          </w:r>
          <w:hyperlink w:anchor="__RefHeading___Toc399250104">
            <w:r>
              <w:rPr>
                <w:rStyle w:val="IndexLink"/>
              </w:rPr>
              <w:t>21</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color w:val="000000"/>
            </w:rPr>
            <w:t>High level PoC architecture</w:t>
          </w:r>
          <w:r>
            <w:rPr/>
            <w:tab/>
          </w:r>
          <w:hyperlink w:anchor="__RefHeading___Toc399250105">
            <w:r>
              <w:rPr>
                <w:rStyle w:val="IndexLink"/>
              </w:rPr>
              <w:t>21</w:t>
            </w:r>
          </w:hyperlink>
        </w:p>
        <w:p>
          <w:pPr>
            <w:pStyle w:val="Contents3"/>
            <w:rPr>
              <w:rFonts w:ascii="Calibri" w:hAnsi="Calibri" w:cs="Calibri"/>
              <w:sz w:val="22"/>
              <w:szCs w:val="22"/>
              <w:lang w:val="en-US" w:eastAsia="en-US"/>
            </w:rPr>
          </w:pPr>
          <w:r>
            <w:rPr/>
            <w:t>4.1.1</w:t>
          </w:r>
          <w:r>
            <w:rPr>
              <w:rFonts w:cs="Calibri" w:ascii="Calibri" w:hAnsi="Calibri"/>
              <w:sz w:val="22"/>
              <w:szCs w:val="22"/>
              <w:lang w:val="en-US" w:eastAsia="en-US"/>
            </w:rPr>
            <w:tab/>
          </w:r>
          <w:r>
            <w:rPr>
              <w:color w:val="000000"/>
            </w:rPr>
            <w:t>PoC functional entities</w:t>
          </w:r>
          <w:r>
            <w:rPr/>
            <w:tab/>
          </w:r>
          <w:hyperlink w:anchor="__RefHeading___Toc399250106">
            <w:r>
              <w:rPr>
                <w:rStyle w:val="IndexLink"/>
              </w:rPr>
              <w:t>22</w:t>
            </w:r>
          </w:hyperlink>
        </w:p>
        <w:p>
          <w:pPr>
            <w:pStyle w:val="Contents4"/>
            <w:rPr>
              <w:rFonts w:ascii="Calibri" w:hAnsi="Calibri" w:cs="Calibri"/>
              <w:sz w:val="22"/>
              <w:szCs w:val="22"/>
              <w:lang w:val="en-US" w:eastAsia="en-US"/>
            </w:rPr>
          </w:pPr>
          <w:r>
            <w:rPr/>
            <w:t>4.1.1.1</w:t>
          </w:r>
          <w:r>
            <w:rPr>
              <w:rFonts w:cs="Calibri" w:ascii="Calibri" w:hAnsi="Calibri"/>
              <w:sz w:val="22"/>
              <w:szCs w:val="22"/>
              <w:lang w:val="en-US" w:eastAsia="en-US"/>
            </w:rPr>
            <w:tab/>
          </w:r>
          <w:r>
            <w:rPr/>
            <w:t>PoC Client</w:t>
            <w:tab/>
          </w:r>
          <w:hyperlink w:anchor="__RefHeading___Toc399250107">
            <w:r>
              <w:rPr>
                <w:rStyle w:val="IndexLink"/>
              </w:rPr>
              <w:t>22</w:t>
            </w:r>
          </w:hyperlink>
        </w:p>
        <w:p>
          <w:pPr>
            <w:pStyle w:val="Contents4"/>
            <w:rPr>
              <w:rFonts w:ascii="Calibri" w:hAnsi="Calibri" w:cs="Calibri"/>
              <w:sz w:val="22"/>
              <w:szCs w:val="22"/>
              <w:lang w:val="en-US" w:eastAsia="en-US"/>
            </w:rPr>
          </w:pPr>
          <w:r>
            <w:rPr/>
            <w:t>4.1.1.2</w:t>
          </w:r>
          <w:r>
            <w:rPr>
              <w:rFonts w:cs="Calibri" w:ascii="Calibri" w:hAnsi="Calibri"/>
              <w:sz w:val="22"/>
              <w:szCs w:val="22"/>
              <w:lang w:val="en-US" w:eastAsia="en-US"/>
            </w:rPr>
            <w:tab/>
          </w:r>
          <w:r>
            <w:rPr/>
            <w:t>PoC Server</w:t>
            <w:tab/>
          </w:r>
          <w:hyperlink w:anchor="__RefHeading___Toc399250108">
            <w:r>
              <w:rPr>
                <w:rStyle w:val="IndexLink"/>
              </w:rPr>
              <w:t>22</w:t>
            </w:r>
          </w:hyperlink>
        </w:p>
        <w:p>
          <w:pPr>
            <w:pStyle w:val="Contents2"/>
            <w:rPr>
              <w:rFonts w:ascii="Calibri" w:hAnsi="Calibri" w:cs="Calibri"/>
              <w:sz w:val="22"/>
              <w:szCs w:val="22"/>
              <w:lang w:val="en-US" w:eastAsia="en-US"/>
            </w:rPr>
          </w:pPr>
          <w:r>
            <w:rPr/>
            <w:t>4.</w:t>
          </w:r>
          <w:r>
            <w:rPr>
              <w:color w:val="000000"/>
            </w:rPr>
            <w:t>2</w:t>
          </w:r>
          <w:r>
            <w:rPr>
              <w:rFonts w:cs="Calibri" w:ascii="Calibri" w:hAnsi="Calibri"/>
              <w:sz w:val="22"/>
              <w:szCs w:val="22"/>
              <w:lang w:val="en-US" w:eastAsia="en-US"/>
            </w:rPr>
            <w:tab/>
          </w:r>
          <w:r>
            <w:rPr>
              <w:color w:val="000000"/>
            </w:rPr>
            <w:t xml:space="preserve">PoC </w:t>
          </w:r>
          <w:r>
            <w:rPr/>
            <w:t>offline charging architecture</w:t>
            <w:tab/>
          </w:r>
          <w:hyperlink w:anchor="__RefHeading___Toc399250109">
            <w:r>
              <w:rPr>
                <w:rStyle w:val="IndexLink"/>
              </w:rPr>
              <w:t>25</w:t>
            </w:r>
          </w:hyperlink>
        </w:p>
        <w:p>
          <w:pPr>
            <w:pStyle w:val="Contents2"/>
            <w:rPr>
              <w:rFonts w:ascii="Calibri" w:hAnsi="Calibri" w:cs="Calibri"/>
              <w:sz w:val="22"/>
              <w:szCs w:val="22"/>
              <w:lang w:val="en-US" w:eastAsia="en-US"/>
            </w:rPr>
          </w:pPr>
          <w:r>
            <w:rPr/>
            <w:t>4.</w:t>
          </w:r>
          <w:r>
            <w:rPr>
              <w:color w:val="000000"/>
            </w:rPr>
            <w:t>3</w:t>
          </w:r>
          <w:r>
            <w:rPr>
              <w:rFonts w:cs="Calibri" w:ascii="Calibri" w:hAnsi="Calibri"/>
              <w:sz w:val="22"/>
              <w:szCs w:val="22"/>
              <w:lang w:val="en-US" w:eastAsia="en-US"/>
            </w:rPr>
            <w:tab/>
          </w:r>
          <w:r>
            <w:rPr>
              <w:color w:val="000000"/>
            </w:rPr>
            <w:t xml:space="preserve">PoC </w:t>
          </w:r>
          <w:r>
            <w:rPr/>
            <w:t>online charging architecture</w:t>
            <w:tab/>
          </w:r>
          <w:hyperlink w:anchor="__RefHeading___Toc399250110">
            <w:r>
              <w:rPr>
                <w:rStyle w:val="IndexLink"/>
              </w:rPr>
              <w:t>25</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color w:val="000000"/>
            </w:rPr>
            <w:t xml:space="preserve">PoC </w:t>
          </w:r>
          <w:r>
            <w:rPr/>
            <w:t>charging principles and scenarios</w:t>
            <w:tab/>
          </w:r>
          <w:hyperlink w:anchor="__RefHeading___Toc399250111">
            <w:r>
              <w:rPr>
                <w:rStyle w:val="IndexLink"/>
              </w:rPr>
              <w:t>26</w:t>
            </w:r>
          </w:hyperlink>
        </w:p>
        <w:p>
          <w:pPr>
            <w:pStyle w:val="Contents2"/>
            <w:rPr>
              <w:rFonts w:ascii="Calibri" w:hAnsi="Calibri" w:cs="Calibri"/>
              <w:sz w:val="22"/>
              <w:szCs w:val="22"/>
              <w:lang w:val="en-US" w:eastAsia="en-US"/>
            </w:rPr>
          </w:pPr>
          <w:r>
            <w:rPr/>
            <w:t>5.0</w:t>
          </w:r>
          <w:r>
            <w:rPr>
              <w:rFonts w:cs="Calibri" w:ascii="Calibri" w:hAnsi="Calibri"/>
              <w:sz w:val="22"/>
              <w:szCs w:val="22"/>
              <w:lang w:val="en-US" w:eastAsia="en-US"/>
            </w:rPr>
            <w:tab/>
          </w:r>
          <w:r>
            <w:rPr/>
            <w:t>General</w:t>
            <w:tab/>
          </w:r>
          <w:hyperlink w:anchor="__RefHeading___Toc399250112">
            <w:r>
              <w:rPr>
                <w:rStyle w:val="IndexLink"/>
              </w:rPr>
              <w:t>26</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color w:val="000000"/>
            </w:rPr>
            <w:t xml:space="preserve">PoC </w:t>
          </w:r>
          <w:r>
            <w:rPr/>
            <w:t>charging principles</w:t>
            <w:tab/>
          </w:r>
          <w:hyperlink w:anchor="__RefHeading___Toc399250113">
            <w:r>
              <w:rPr>
                <w:rStyle w:val="IndexLink"/>
              </w:rPr>
              <w:t>26</w:t>
            </w:r>
          </w:hyperlink>
        </w:p>
        <w:p>
          <w:pPr>
            <w:pStyle w:val="Contents3"/>
            <w:rPr>
              <w:rFonts w:ascii="Calibri" w:hAnsi="Calibri" w:cs="Calibri"/>
              <w:sz w:val="22"/>
              <w:szCs w:val="22"/>
              <w:lang w:val="en-US" w:eastAsia="en-US"/>
            </w:rPr>
          </w:pPr>
          <w:r>
            <w:rPr/>
            <w:t>5.1.1</w:t>
          </w:r>
          <w:r>
            <w:rPr>
              <w:rFonts w:cs="Calibri" w:ascii="Calibri" w:hAnsi="Calibri"/>
              <w:sz w:val="22"/>
              <w:szCs w:val="22"/>
              <w:lang w:val="en-US" w:eastAsia="en-US"/>
            </w:rPr>
            <w:tab/>
          </w:r>
          <w:r>
            <w:rPr/>
            <w:t>PoC session related charging</w:t>
            <w:tab/>
          </w:r>
          <w:hyperlink w:anchor="__RefHeading___Toc399250114">
            <w:r>
              <w:rPr>
                <w:rStyle w:val="IndexLink"/>
              </w:rPr>
              <w:t>26</w:t>
            </w:r>
          </w:hyperlink>
        </w:p>
        <w:p>
          <w:pPr>
            <w:pStyle w:val="Contents3"/>
            <w:rPr>
              <w:rFonts w:ascii="Calibri" w:hAnsi="Calibri" w:cs="Calibri"/>
              <w:sz w:val="22"/>
              <w:szCs w:val="22"/>
              <w:lang w:val="en-US" w:eastAsia="en-US"/>
            </w:rPr>
          </w:pPr>
          <w:r>
            <w:rPr/>
            <w:t>5.1.2</w:t>
          </w:r>
          <w:r>
            <w:rPr>
              <w:rFonts w:cs="Calibri" w:ascii="Calibri" w:hAnsi="Calibri"/>
              <w:sz w:val="22"/>
              <w:szCs w:val="22"/>
              <w:lang w:val="en-US" w:eastAsia="en-US"/>
            </w:rPr>
            <w:tab/>
          </w:r>
          <w:r>
            <w:rPr/>
            <w:t>PoC session unrelated charging</w:t>
            <w:tab/>
          </w:r>
          <w:hyperlink w:anchor="__RefHeading___Toc399250115">
            <w:r>
              <w:rPr>
                <w:rStyle w:val="IndexLink"/>
              </w:rPr>
              <w:t>28</w:t>
            </w:r>
          </w:hyperlink>
        </w:p>
        <w:p>
          <w:pPr>
            <w:pStyle w:val="Contents3"/>
            <w:rPr>
              <w:rFonts w:ascii="Calibri" w:hAnsi="Calibri" w:cs="Calibri"/>
              <w:sz w:val="22"/>
              <w:szCs w:val="22"/>
              <w:lang w:val="en-US" w:eastAsia="en-US"/>
            </w:rPr>
          </w:pPr>
          <w:r>
            <w:rPr/>
            <w:t>5.1.3</w:t>
          </w:r>
          <w:r>
            <w:rPr>
              <w:rFonts w:cs="Calibri" w:ascii="Calibri" w:hAnsi="Calibri"/>
              <w:sz w:val="22"/>
              <w:szCs w:val="22"/>
              <w:lang w:val="en-US" w:eastAsia="en-US"/>
            </w:rPr>
            <w:tab/>
          </w:r>
          <w:r>
            <w:rPr>
              <w:lang w:val="en-US" w:eastAsia="en-US"/>
            </w:rPr>
            <w:t>Charging based on number of participants</w:t>
          </w:r>
          <w:r>
            <w:rPr/>
            <w:tab/>
          </w:r>
          <w:hyperlink w:anchor="__RefHeading___Toc399250116">
            <w:r>
              <w:rPr>
                <w:rStyle w:val="IndexLink"/>
              </w:rPr>
              <w:t>28</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color w:val="000000"/>
            </w:rPr>
            <w:t xml:space="preserve">PoC </w:t>
          </w:r>
          <w:r>
            <w:rPr/>
            <w:t>offline charging scenarios</w:t>
            <w:tab/>
          </w:r>
          <w:hyperlink w:anchor="__RefHeading___Toc399250117">
            <w:r>
              <w:rPr>
                <w:rStyle w:val="IndexLink"/>
              </w:rPr>
              <w:t>29</w:t>
            </w:r>
          </w:hyperlink>
        </w:p>
        <w:p>
          <w:pPr>
            <w:pStyle w:val="Contents3"/>
            <w:rPr>
              <w:rFonts w:ascii="Calibri" w:hAnsi="Calibri" w:cs="Calibri"/>
              <w:sz w:val="22"/>
              <w:szCs w:val="22"/>
              <w:lang w:val="en-US" w:eastAsia="en-US"/>
            </w:rPr>
          </w:pPr>
          <w:r>
            <w:rPr/>
            <w:t>5.2.0</w:t>
          </w:r>
          <w:r>
            <w:rPr>
              <w:rFonts w:cs="Calibri" w:ascii="Calibri" w:hAnsi="Calibri"/>
              <w:sz w:val="22"/>
              <w:szCs w:val="22"/>
              <w:lang w:val="en-US" w:eastAsia="en-US"/>
            </w:rPr>
            <w:tab/>
          </w:r>
          <w:r>
            <w:rPr/>
            <w:t>General</w:t>
            <w:tab/>
          </w:r>
          <w:hyperlink w:anchor="__RefHeading___Toc399250118">
            <w:r>
              <w:rPr>
                <w:rStyle w:val="IndexLink"/>
              </w:rPr>
              <w:t>29</w:t>
            </w:r>
          </w:hyperlink>
        </w:p>
        <w:p>
          <w:pPr>
            <w:pStyle w:val="Contents3"/>
            <w:rPr>
              <w:rFonts w:ascii="Calibri" w:hAnsi="Calibri" w:cs="Calibri"/>
              <w:sz w:val="22"/>
              <w:szCs w:val="22"/>
              <w:lang w:val="en-US" w:eastAsia="en-US"/>
            </w:rPr>
          </w:pPr>
          <w:r>
            <w:rPr/>
            <w:t>5.2.1</w:t>
          </w:r>
          <w:r>
            <w:rPr>
              <w:rFonts w:cs="Calibri" w:ascii="Calibri" w:hAnsi="Calibri"/>
              <w:sz w:val="22"/>
              <w:szCs w:val="22"/>
              <w:lang w:val="en-US" w:eastAsia="en-US"/>
            </w:rPr>
            <w:tab/>
          </w:r>
          <w:r>
            <w:rPr/>
            <w:t>Basic principles</w:t>
            <w:tab/>
          </w:r>
          <w:hyperlink w:anchor="__RefHeading___Toc399250119">
            <w:r>
              <w:rPr>
                <w:rStyle w:val="IndexLink"/>
              </w:rPr>
              <w:t>29</w:t>
            </w:r>
          </w:hyperlink>
        </w:p>
        <w:p>
          <w:pPr>
            <w:pStyle w:val="Contents3"/>
            <w:rPr>
              <w:rFonts w:ascii="Calibri" w:hAnsi="Calibri" w:cs="Calibri"/>
              <w:sz w:val="22"/>
              <w:szCs w:val="22"/>
              <w:lang w:val="en-US" w:eastAsia="en-US"/>
            </w:rPr>
          </w:pPr>
          <w:r>
            <w:rPr/>
            <w:t>5.2.2</w:t>
          </w:r>
          <w:r>
            <w:rPr>
              <w:rFonts w:cs="Calibri" w:ascii="Calibri" w:hAnsi="Calibri"/>
              <w:sz w:val="22"/>
              <w:szCs w:val="22"/>
              <w:lang w:val="en-US" w:eastAsia="en-US"/>
            </w:rPr>
            <w:tab/>
          </w:r>
          <w:r>
            <w:rPr/>
            <w:t>Message flows</w:t>
            <w:tab/>
          </w:r>
          <w:hyperlink w:anchor="__RefHeading___Toc399250120">
            <w:r>
              <w:rPr>
                <w:rStyle w:val="IndexLink"/>
              </w:rPr>
              <w:t>29</w:t>
            </w:r>
          </w:hyperlink>
        </w:p>
        <w:p>
          <w:pPr>
            <w:pStyle w:val="Contents4"/>
            <w:rPr>
              <w:rFonts w:ascii="Calibri" w:hAnsi="Calibri" w:cs="Calibri"/>
              <w:sz w:val="22"/>
              <w:szCs w:val="22"/>
              <w:lang w:val="en-US" w:eastAsia="en-US"/>
            </w:rPr>
          </w:pPr>
          <w:r>
            <w:rPr/>
            <w:t>5.2.2.1</w:t>
          </w:r>
          <w:r>
            <w:rPr>
              <w:rFonts w:cs="Calibri" w:ascii="Calibri" w:hAnsi="Calibri"/>
              <w:sz w:val="22"/>
              <w:szCs w:val="22"/>
              <w:lang w:val="en-US" w:eastAsia="en-US"/>
            </w:rPr>
            <w:tab/>
          </w:r>
          <w:r>
            <w:rPr/>
            <w:t>Message flows - Successful cases and scenarios</w:t>
            <w:tab/>
          </w:r>
          <w:hyperlink w:anchor="__RefHeading___Toc399250121">
            <w:r>
              <w:rPr>
                <w:rStyle w:val="IndexLink"/>
              </w:rPr>
              <w:t>29</w:t>
            </w:r>
          </w:hyperlink>
        </w:p>
        <w:p>
          <w:pPr>
            <w:pStyle w:val="Contents5"/>
            <w:rPr>
              <w:rFonts w:ascii="Calibri" w:hAnsi="Calibri" w:cs="Calibri"/>
              <w:sz w:val="22"/>
              <w:szCs w:val="22"/>
              <w:lang w:val="en-US" w:eastAsia="en-US"/>
            </w:rPr>
          </w:pPr>
          <w:r>
            <w:rPr/>
            <w:t>5.2.2.1.1</w:t>
          </w:r>
          <w:r>
            <w:rPr>
              <w:rFonts w:cs="Calibri" w:ascii="Calibri" w:hAnsi="Calibri"/>
              <w:sz w:val="22"/>
              <w:szCs w:val="22"/>
              <w:lang w:val="en-US" w:eastAsia="en-US"/>
            </w:rPr>
            <w:tab/>
          </w:r>
          <w:r>
            <w:rPr/>
            <w:t>Successful PoC session establishment</w:t>
            <w:tab/>
          </w:r>
          <w:hyperlink w:anchor="__RefHeading___Toc399250122">
            <w:r>
              <w:rPr>
                <w:rStyle w:val="IndexLink"/>
              </w:rPr>
              <w:t>29</w:t>
            </w:r>
          </w:hyperlink>
        </w:p>
        <w:p>
          <w:pPr>
            <w:pStyle w:val="Contents5"/>
            <w:rPr>
              <w:rFonts w:ascii="Calibri" w:hAnsi="Calibri" w:cs="Calibri"/>
              <w:sz w:val="22"/>
              <w:szCs w:val="22"/>
              <w:lang w:val="en-US" w:eastAsia="en-US"/>
            </w:rPr>
          </w:pPr>
          <w:r>
            <w:rPr/>
            <w:t>5.2.2.1.2</w:t>
          </w:r>
          <w:r>
            <w:rPr>
              <w:rFonts w:cs="Calibri" w:ascii="Calibri" w:hAnsi="Calibri"/>
              <w:sz w:val="22"/>
              <w:szCs w:val="22"/>
              <w:lang w:val="en-US" w:eastAsia="en-US"/>
            </w:rPr>
            <w:tab/>
          </w:r>
          <w:r>
            <w:rPr/>
            <w:t>PoC talk burst exchange</w:t>
            <w:tab/>
          </w:r>
          <w:hyperlink w:anchor="__RefHeading___Toc399250123">
            <w:r>
              <w:rPr>
                <w:rStyle w:val="IndexLink"/>
              </w:rPr>
              <w:t>30</w:t>
            </w:r>
          </w:hyperlink>
        </w:p>
        <w:p>
          <w:pPr>
            <w:pStyle w:val="Contents5"/>
            <w:rPr>
              <w:rFonts w:ascii="Calibri" w:hAnsi="Calibri" w:cs="Calibri"/>
              <w:sz w:val="22"/>
              <w:szCs w:val="22"/>
              <w:lang w:val="en-US" w:eastAsia="en-US"/>
            </w:rPr>
          </w:pPr>
          <w:r>
            <w:rPr/>
            <w:t>5.2.2.1.3</w:t>
          </w:r>
          <w:r>
            <w:rPr>
              <w:rFonts w:cs="Calibri" w:ascii="Calibri" w:hAnsi="Calibri"/>
              <w:sz w:val="22"/>
              <w:szCs w:val="22"/>
              <w:lang w:val="en-US" w:eastAsia="en-US"/>
            </w:rPr>
            <w:tab/>
          </w:r>
          <w:r>
            <w:rPr/>
            <w:t>Instant personal alert</w:t>
            <w:tab/>
          </w:r>
          <w:hyperlink w:anchor="__RefHeading___Toc399250124">
            <w:r>
              <w:rPr>
                <w:rStyle w:val="IndexLink"/>
              </w:rPr>
              <w:t>30</w:t>
            </w:r>
          </w:hyperlink>
        </w:p>
        <w:p>
          <w:pPr>
            <w:pStyle w:val="Contents5"/>
            <w:rPr>
              <w:rFonts w:ascii="Calibri" w:hAnsi="Calibri" w:cs="Calibri"/>
              <w:sz w:val="22"/>
              <w:szCs w:val="22"/>
              <w:lang w:val="en-US" w:eastAsia="en-US"/>
            </w:rPr>
          </w:pPr>
          <w:r>
            <w:rPr/>
            <w:t>5.2.2.1.4</w:t>
          </w:r>
          <w:r>
            <w:rPr>
              <w:rFonts w:cs="Calibri" w:ascii="Calibri" w:hAnsi="Calibri"/>
              <w:sz w:val="22"/>
              <w:szCs w:val="22"/>
              <w:lang w:val="en-US" w:eastAsia="en-US"/>
            </w:rPr>
            <w:tab/>
          </w:r>
          <w:r>
            <w:rPr/>
            <w:t>Pre-established session set-up</w:t>
            <w:tab/>
          </w:r>
          <w:hyperlink w:anchor="__RefHeading___Toc399250125">
            <w:r>
              <w:rPr>
                <w:rStyle w:val="IndexLink"/>
              </w:rPr>
              <w:t>31</w:t>
            </w:r>
          </w:hyperlink>
        </w:p>
        <w:p>
          <w:pPr>
            <w:pStyle w:val="Contents5"/>
            <w:rPr>
              <w:rFonts w:ascii="Calibri" w:hAnsi="Calibri" w:cs="Calibri"/>
              <w:sz w:val="22"/>
              <w:szCs w:val="22"/>
              <w:lang w:val="en-US" w:eastAsia="en-US"/>
            </w:rPr>
          </w:pPr>
          <w:r>
            <w:rPr/>
            <w:t>5.2.2.1.</w:t>
          </w:r>
          <w:r>
            <w:rPr>
              <w:lang w:val="en-US" w:eastAsia="en-US"/>
            </w:rPr>
            <w:t>5</w:t>
          </w:r>
          <w:r>
            <w:rPr>
              <w:rFonts w:cs="Calibri" w:ascii="Calibri" w:hAnsi="Calibri"/>
              <w:sz w:val="22"/>
              <w:szCs w:val="22"/>
              <w:lang w:val="en-US" w:eastAsia="en-US"/>
            </w:rPr>
            <w:tab/>
          </w:r>
          <w:r>
            <w:rPr/>
            <w:t>Mid PoC session procedures</w:t>
            <w:tab/>
          </w:r>
          <w:hyperlink w:anchor="__RefHeading___Toc399250126">
            <w:r>
              <w:rPr>
                <w:rStyle w:val="IndexLink"/>
              </w:rPr>
              <w:t>31</w:t>
            </w:r>
          </w:hyperlink>
        </w:p>
        <w:p>
          <w:pPr>
            <w:pStyle w:val="Contents3"/>
            <w:rPr>
              <w:rFonts w:ascii="Calibri" w:hAnsi="Calibri" w:cs="Calibri"/>
              <w:sz w:val="22"/>
              <w:szCs w:val="22"/>
              <w:lang w:val="en-US" w:eastAsia="en-US"/>
            </w:rPr>
          </w:pPr>
          <w:r>
            <w:rPr/>
            <w:t>5.2.3</w:t>
          </w:r>
          <w:r>
            <w:rPr>
              <w:rFonts w:cs="Calibri" w:ascii="Calibri" w:hAnsi="Calibri"/>
              <w:sz w:val="22"/>
              <w:szCs w:val="22"/>
              <w:lang w:val="en-US" w:eastAsia="en-US"/>
            </w:rPr>
            <w:tab/>
          </w:r>
          <w:r>
            <w:rPr/>
            <w:t>CDR generation</w:t>
            <w:tab/>
          </w:r>
          <w:hyperlink w:anchor="__RefHeading___Toc399250127">
            <w:r>
              <w:rPr>
                <w:rStyle w:val="IndexLink"/>
              </w:rPr>
              <w:t>32</w:t>
            </w:r>
          </w:hyperlink>
        </w:p>
        <w:p>
          <w:pPr>
            <w:pStyle w:val="Contents3"/>
            <w:rPr>
              <w:rFonts w:ascii="Calibri" w:hAnsi="Calibri" w:cs="Calibri"/>
              <w:sz w:val="22"/>
              <w:szCs w:val="22"/>
              <w:lang w:val="en-US" w:eastAsia="en-US"/>
            </w:rPr>
          </w:pPr>
          <w:r>
            <w:rPr/>
            <w:t>5.2.4</w:t>
          </w:r>
          <w:r>
            <w:rPr>
              <w:rFonts w:cs="Calibri" w:ascii="Calibri" w:hAnsi="Calibri"/>
              <w:sz w:val="22"/>
              <w:szCs w:val="22"/>
              <w:lang w:val="en-US" w:eastAsia="en-US"/>
            </w:rPr>
            <w:tab/>
          </w:r>
          <w:r>
            <w:rPr/>
            <w:t>GTP' record transfer flows</w:t>
            <w:tab/>
          </w:r>
          <w:hyperlink w:anchor="__RefHeading___Toc399250128">
            <w:r>
              <w:rPr>
                <w:rStyle w:val="IndexLink"/>
              </w:rPr>
              <w:t>32</w:t>
            </w:r>
          </w:hyperlink>
        </w:p>
        <w:p>
          <w:pPr>
            <w:pStyle w:val="Contents3"/>
            <w:rPr>
              <w:rFonts w:ascii="Calibri" w:hAnsi="Calibri" w:cs="Calibri"/>
              <w:sz w:val="22"/>
              <w:szCs w:val="22"/>
              <w:lang w:val="en-US" w:eastAsia="en-US"/>
            </w:rPr>
          </w:pPr>
          <w:r>
            <w:rPr/>
            <w:t>5.2.5</w:t>
          </w:r>
          <w:r>
            <w:rPr>
              <w:rFonts w:cs="Calibri" w:ascii="Calibri" w:hAnsi="Calibri"/>
              <w:sz w:val="22"/>
              <w:szCs w:val="22"/>
              <w:lang w:val="en-US" w:eastAsia="en-US"/>
            </w:rPr>
            <w:tab/>
          </w:r>
          <w:r>
            <w:rPr/>
            <w:t>B</w:t>
          </w:r>
          <w:r>
            <w:rPr>
              <w:vertAlign w:val="subscript"/>
            </w:rPr>
            <w:t>T</w:t>
          </w:r>
          <w:r>
            <w:rPr/>
            <w:t xml:space="preserve"> CDR file transfer</w:t>
            <w:tab/>
          </w:r>
          <w:hyperlink w:anchor="__RefHeading___Toc399250129">
            <w:r>
              <w:rPr>
                <w:rStyle w:val="IndexLink"/>
              </w:rPr>
              <w:t>32</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color w:val="000000"/>
            </w:rPr>
            <w:t xml:space="preserve">PoC </w:t>
          </w:r>
          <w:r>
            <w:rPr/>
            <w:t>online charging scenarios</w:t>
            <w:tab/>
          </w:r>
          <w:hyperlink w:anchor="__RefHeading___Toc399250130">
            <w:r>
              <w:rPr>
                <w:rStyle w:val="IndexLink"/>
              </w:rPr>
              <w:t>32</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Basic principles</w:t>
            <w:tab/>
          </w:r>
          <w:hyperlink w:anchor="__RefHeading___Toc399250131">
            <w:r>
              <w:rPr>
                <w:rStyle w:val="IndexLink"/>
              </w:rPr>
              <w:t>32</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Diameter message flows</w:t>
            <w:tab/>
          </w:r>
          <w:hyperlink w:anchor="__RefHeading___Toc399250132">
            <w:r>
              <w:rPr>
                <w:rStyle w:val="IndexLink"/>
              </w:rPr>
              <w:t>33</w:t>
            </w:r>
          </w:hyperlink>
        </w:p>
        <w:p>
          <w:pPr>
            <w:pStyle w:val="Contents4"/>
            <w:rPr>
              <w:rFonts w:ascii="Calibri" w:hAnsi="Calibri" w:cs="Calibri"/>
              <w:sz w:val="22"/>
              <w:szCs w:val="22"/>
              <w:lang w:val="en-US" w:eastAsia="en-US"/>
            </w:rPr>
          </w:pPr>
          <w:r>
            <w:rPr/>
            <w:t>5.3.2.1</w:t>
          </w:r>
          <w:r>
            <w:rPr>
              <w:rFonts w:cs="Calibri" w:ascii="Calibri" w:hAnsi="Calibri"/>
              <w:sz w:val="22"/>
              <w:szCs w:val="22"/>
              <w:lang w:val="en-US" w:eastAsia="en-US"/>
            </w:rPr>
            <w:tab/>
          </w:r>
          <w:r>
            <w:rPr/>
            <w:t>Successful PoC session establishment</w:t>
            <w:tab/>
          </w:r>
          <w:hyperlink w:anchor="__RefHeading___Toc399250133">
            <w:r>
              <w:rPr>
                <w:rStyle w:val="IndexLink"/>
              </w:rPr>
              <w:t>33</w:t>
            </w:r>
          </w:hyperlink>
        </w:p>
        <w:p>
          <w:pPr>
            <w:pStyle w:val="Contents4"/>
            <w:rPr>
              <w:rFonts w:ascii="Calibri" w:hAnsi="Calibri" w:cs="Calibri"/>
              <w:sz w:val="22"/>
              <w:szCs w:val="22"/>
              <w:lang w:val="en-US" w:eastAsia="en-US"/>
            </w:rPr>
          </w:pPr>
          <w:r>
            <w:rPr/>
            <w:t>5.3.2.2</w:t>
          </w:r>
          <w:r>
            <w:rPr>
              <w:rFonts w:cs="Calibri" w:ascii="Calibri" w:hAnsi="Calibri"/>
              <w:sz w:val="22"/>
              <w:szCs w:val="22"/>
              <w:lang w:val="en-US" w:eastAsia="en-US"/>
            </w:rPr>
            <w:tab/>
          </w:r>
          <w:r>
            <w:rPr/>
            <w:t>PoC talk burst exchange</w:t>
            <w:tab/>
          </w:r>
          <w:hyperlink w:anchor="__RefHeading___Toc399250134">
            <w:r>
              <w:rPr>
                <w:rStyle w:val="IndexLink"/>
              </w:rPr>
              <w:t>33</w:t>
            </w:r>
          </w:hyperlink>
        </w:p>
        <w:p>
          <w:pPr>
            <w:pStyle w:val="Contents4"/>
            <w:rPr>
              <w:rFonts w:ascii="Calibri" w:hAnsi="Calibri" w:cs="Calibri"/>
              <w:sz w:val="22"/>
              <w:szCs w:val="22"/>
              <w:lang w:val="en-US" w:eastAsia="en-US"/>
            </w:rPr>
          </w:pPr>
          <w:r>
            <w:rPr/>
            <w:t>5.3.2.3</w:t>
          </w:r>
          <w:r>
            <w:rPr>
              <w:rFonts w:cs="Calibri" w:ascii="Calibri" w:hAnsi="Calibri"/>
              <w:sz w:val="22"/>
              <w:szCs w:val="22"/>
              <w:lang w:val="en-US" w:eastAsia="en-US"/>
            </w:rPr>
            <w:tab/>
          </w:r>
          <w:r>
            <w:rPr/>
            <w:t>Instant personal alert</w:t>
            <w:tab/>
          </w:r>
          <w:hyperlink w:anchor="__RefHeading___Toc399250135">
            <w:r>
              <w:rPr>
                <w:rStyle w:val="IndexLink"/>
              </w:rPr>
              <w:t>34</w:t>
            </w:r>
          </w:hyperlink>
        </w:p>
        <w:p>
          <w:pPr>
            <w:pStyle w:val="Contents4"/>
            <w:rPr>
              <w:rFonts w:ascii="Calibri" w:hAnsi="Calibri" w:cs="Calibri"/>
              <w:sz w:val="22"/>
              <w:szCs w:val="22"/>
              <w:lang w:val="en-US" w:eastAsia="en-US"/>
            </w:rPr>
          </w:pPr>
          <w:r>
            <w:rPr/>
            <w:t>5.3.2.4</w:t>
          </w:r>
          <w:r>
            <w:rPr>
              <w:rFonts w:cs="Calibri" w:ascii="Calibri" w:hAnsi="Calibri"/>
              <w:sz w:val="22"/>
              <w:szCs w:val="22"/>
              <w:lang w:val="en-US" w:eastAsia="en-US"/>
            </w:rPr>
            <w:tab/>
          </w:r>
          <w:r>
            <w:rPr/>
            <w:t>Early session set-up</w:t>
            <w:tab/>
          </w:r>
          <w:hyperlink w:anchor="__RefHeading___Toc399250136">
            <w:r>
              <w:rPr>
                <w:rStyle w:val="IndexLink"/>
              </w:rPr>
              <w:t>35</w:t>
            </w:r>
          </w:hyperlink>
        </w:p>
        <w:p>
          <w:pPr>
            <w:pStyle w:val="Contents4"/>
            <w:rPr>
              <w:rFonts w:ascii="Calibri" w:hAnsi="Calibri" w:cs="Calibri"/>
              <w:sz w:val="22"/>
              <w:szCs w:val="22"/>
              <w:lang w:val="en-US" w:eastAsia="en-US"/>
            </w:rPr>
          </w:pPr>
          <w:r>
            <w:rPr/>
            <w:t>5.</w:t>
          </w:r>
          <w:r>
            <w:rPr>
              <w:lang w:val="en-US" w:eastAsia="en-US"/>
            </w:rPr>
            <w:t>3</w:t>
          </w:r>
          <w:r>
            <w:rPr/>
            <w:t>.2.</w:t>
          </w:r>
          <w:r>
            <w:rPr>
              <w:lang w:val="en-US" w:eastAsia="en-US"/>
            </w:rPr>
            <w:t>5</w:t>
          </w:r>
          <w:r>
            <w:rPr>
              <w:rFonts w:cs="Calibri" w:ascii="Calibri" w:hAnsi="Calibri"/>
              <w:sz w:val="22"/>
              <w:szCs w:val="22"/>
              <w:lang w:val="en-US" w:eastAsia="en-US"/>
            </w:rPr>
            <w:tab/>
          </w:r>
          <w:r>
            <w:rPr/>
            <w:t>P</w:t>
          </w:r>
          <w:r>
            <w:rPr>
              <w:lang w:val="en-US" w:eastAsia="en-US"/>
            </w:rPr>
            <w:t>articipant number based charging</w:t>
          </w:r>
          <w:r>
            <w:rPr/>
            <w:tab/>
          </w:r>
          <w:hyperlink w:anchor="__RefHeading___Toc399250137">
            <w:r>
              <w:rPr>
                <w:rStyle w:val="IndexLink"/>
              </w:rPr>
              <w:t>36</w:t>
            </w:r>
          </w:hyperlink>
        </w:p>
        <w:p>
          <w:pPr>
            <w:pStyle w:val="Contents4"/>
            <w:rPr>
              <w:rFonts w:ascii="Calibri" w:hAnsi="Calibri" w:cs="Calibri"/>
              <w:sz w:val="22"/>
              <w:szCs w:val="22"/>
              <w:lang w:val="en-US" w:eastAsia="en-US"/>
            </w:rPr>
          </w:pPr>
          <w:r>
            <w:rPr/>
            <w:t>5.</w:t>
          </w:r>
          <w:r>
            <w:rPr>
              <w:lang w:val="en-US" w:eastAsia="en-US"/>
            </w:rPr>
            <w:t>3</w:t>
          </w:r>
          <w:r>
            <w:rPr/>
            <w:t>.2.</w:t>
          </w:r>
          <w:r>
            <w:rPr>
              <w:lang w:val="en-US" w:eastAsia="en-US"/>
            </w:rPr>
            <w:t>6</w:t>
          </w:r>
          <w:r>
            <w:rPr>
              <w:rFonts w:cs="Calibri" w:ascii="Calibri" w:hAnsi="Calibri"/>
              <w:sz w:val="22"/>
              <w:szCs w:val="22"/>
              <w:lang w:val="en-US" w:eastAsia="en-US"/>
            </w:rPr>
            <w:tab/>
          </w:r>
          <w:r>
            <w:rPr/>
            <w:t>P</w:t>
          </w:r>
          <w:r>
            <w:rPr>
              <w:lang w:val="en-US" w:eastAsia="en-US"/>
            </w:rPr>
            <w:t>articipating type based charging</w:t>
          </w:r>
          <w:r>
            <w:rPr/>
            <w:tab/>
          </w:r>
          <w:hyperlink w:anchor="__RefHeading___Toc399250138">
            <w:r>
              <w:rPr>
                <w:rStyle w:val="IndexLink"/>
              </w:rPr>
              <w:t>37</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Definition of charging information</w:t>
            <w:tab/>
          </w:r>
          <w:hyperlink w:anchor="__RefHeading___Toc399250139">
            <w:r>
              <w:rPr>
                <w:rStyle w:val="IndexLink"/>
              </w:rPr>
              <w:t>39</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 xml:space="preserve">Data description for </w:t>
          </w:r>
          <w:r>
            <w:rPr>
              <w:color w:val="000000"/>
            </w:rPr>
            <w:t xml:space="preserve">PoC </w:t>
          </w:r>
          <w:r>
            <w:rPr/>
            <w:t>offline charging</w:t>
            <w:tab/>
          </w:r>
          <w:hyperlink w:anchor="__RefHeading___Toc399250140">
            <w:r>
              <w:rPr>
                <w:rStyle w:val="IndexLink"/>
              </w:rPr>
              <w:t>39</w:t>
            </w:r>
          </w:hyperlink>
        </w:p>
        <w:p>
          <w:pPr>
            <w:pStyle w:val="Contents3"/>
            <w:rPr>
              <w:rFonts w:ascii="Calibri" w:hAnsi="Calibri" w:cs="Calibri"/>
              <w:sz w:val="22"/>
              <w:szCs w:val="22"/>
              <w:lang w:val="en-US" w:eastAsia="en-US"/>
            </w:rPr>
          </w:pPr>
          <w:r>
            <w:rPr/>
            <w:t>6.1.0</w:t>
          </w:r>
          <w:r>
            <w:rPr>
              <w:rFonts w:cs="Calibri" w:ascii="Calibri" w:hAnsi="Calibri"/>
              <w:sz w:val="22"/>
              <w:szCs w:val="22"/>
              <w:lang w:val="en-US" w:eastAsia="en-US"/>
            </w:rPr>
            <w:tab/>
          </w:r>
          <w:r>
            <w:rPr/>
            <w:t>General</w:t>
            <w:tab/>
          </w:r>
          <w:hyperlink w:anchor="__RefHeading___Toc399250141">
            <w:r>
              <w:rPr>
                <w:rStyle w:val="IndexLink"/>
              </w:rPr>
              <w:t>39</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Rf message contents</w:t>
            <w:tab/>
          </w:r>
          <w:hyperlink w:anchor="__RefHeading___Toc399250142">
            <w:r>
              <w:rPr>
                <w:rStyle w:val="IndexLink"/>
              </w:rPr>
              <w:t>39</w:t>
            </w:r>
          </w:hyperlink>
        </w:p>
        <w:p>
          <w:pPr>
            <w:pStyle w:val="Contents4"/>
            <w:rPr>
              <w:rFonts w:ascii="Calibri" w:hAnsi="Calibri" w:cs="Calibri"/>
              <w:sz w:val="22"/>
              <w:szCs w:val="22"/>
              <w:lang w:val="en-US" w:eastAsia="en-US"/>
            </w:rPr>
          </w:pPr>
          <w:r>
            <w:rPr/>
            <w:t>6.1.1.1</w:t>
          </w:r>
          <w:r>
            <w:rPr>
              <w:rFonts w:cs="Calibri" w:ascii="Calibri" w:hAnsi="Calibri"/>
              <w:sz w:val="22"/>
              <w:szCs w:val="22"/>
              <w:lang w:val="en-US" w:eastAsia="en-US"/>
            </w:rPr>
            <w:tab/>
          </w:r>
          <w:r>
            <w:rPr/>
            <w:t>Summary of offline charging message formats</w:t>
            <w:tab/>
          </w:r>
          <w:hyperlink w:anchor="__RefHeading___Toc399250143">
            <w:r>
              <w:rPr>
                <w:rStyle w:val="IndexLink"/>
              </w:rPr>
              <w:t>39</w:t>
            </w:r>
          </w:hyperlink>
        </w:p>
        <w:p>
          <w:pPr>
            <w:pStyle w:val="Contents4"/>
            <w:rPr>
              <w:rFonts w:ascii="Calibri" w:hAnsi="Calibri" w:cs="Calibri"/>
              <w:sz w:val="22"/>
              <w:szCs w:val="22"/>
              <w:lang w:val="en-US" w:eastAsia="en-US"/>
            </w:rPr>
          </w:pPr>
          <w:r>
            <w:rPr/>
            <w:t>6.1.1.2</w:t>
          </w:r>
          <w:r>
            <w:rPr>
              <w:rFonts w:cs="Calibri" w:ascii="Calibri" w:hAnsi="Calibri"/>
              <w:sz w:val="22"/>
              <w:szCs w:val="22"/>
              <w:lang w:val="en-US" w:eastAsia="en-US"/>
            </w:rPr>
            <w:tab/>
          </w:r>
          <w:r>
            <w:rPr/>
            <w:t>Structure for the Charging Data message formats</w:t>
            <w:tab/>
          </w:r>
          <w:hyperlink w:anchor="__RefHeading___Toc399250144">
            <w:r>
              <w:rPr>
                <w:rStyle w:val="IndexLink"/>
              </w:rPr>
              <w:t>39</w:t>
            </w:r>
          </w:hyperlink>
        </w:p>
        <w:p>
          <w:pPr>
            <w:pStyle w:val="Contents5"/>
            <w:rPr>
              <w:rFonts w:ascii="Calibri" w:hAnsi="Calibri" w:cs="Calibri"/>
              <w:sz w:val="22"/>
              <w:szCs w:val="22"/>
              <w:lang w:val="en-US" w:eastAsia="en-US"/>
            </w:rPr>
          </w:pPr>
          <w:r>
            <w:rPr/>
            <w:t>6.1.1.2.0</w:t>
          </w:r>
          <w:r>
            <w:rPr>
              <w:rFonts w:cs="Calibri" w:ascii="Calibri" w:hAnsi="Calibri"/>
              <w:sz w:val="22"/>
              <w:szCs w:val="22"/>
              <w:lang w:val="en-US" w:eastAsia="en-US"/>
            </w:rPr>
            <w:tab/>
          </w:r>
          <w:r>
            <w:rPr/>
            <w:t>Introduction</w:t>
            <w:tab/>
          </w:r>
          <w:hyperlink w:anchor="__RefHeading___Toc399250145">
            <w:r>
              <w:rPr>
                <w:rStyle w:val="IndexLink"/>
              </w:rPr>
              <w:t>39</w:t>
            </w:r>
          </w:hyperlink>
        </w:p>
        <w:p>
          <w:pPr>
            <w:pStyle w:val="Contents5"/>
            <w:rPr>
              <w:rFonts w:ascii="Calibri" w:hAnsi="Calibri" w:cs="Calibri"/>
              <w:sz w:val="22"/>
              <w:szCs w:val="22"/>
              <w:lang w:val="en-US" w:eastAsia="en-US"/>
            </w:rPr>
          </w:pPr>
          <w:r>
            <w:rPr/>
            <w:t>6.1.1.2.1</w:t>
          </w:r>
          <w:r>
            <w:rPr>
              <w:rFonts w:cs="Calibri" w:ascii="Calibri" w:hAnsi="Calibri"/>
              <w:sz w:val="22"/>
              <w:szCs w:val="22"/>
              <w:lang w:val="en-US" w:eastAsia="en-US"/>
            </w:rPr>
            <w:tab/>
          </w:r>
          <w:r>
            <w:rPr/>
            <w:t>Charging Data Request message</w:t>
            <w:tab/>
          </w:r>
          <w:hyperlink w:anchor="__RefHeading___Toc399250146">
            <w:r>
              <w:rPr>
                <w:rStyle w:val="IndexLink"/>
              </w:rPr>
              <w:t>40</w:t>
            </w:r>
          </w:hyperlink>
        </w:p>
        <w:p>
          <w:pPr>
            <w:pStyle w:val="Contents5"/>
            <w:rPr>
              <w:rFonts w:ascii="Calibri" w:hAnsi="Calibri" w:cs="Calibri"/>
              <w:sz w:val="22"/>
              <w:szCs w:val="22"/>
              <w:lang w:val="en-US" w:eastAsia="en-US"/>
            </w:rPr>
          </w:pPr>
          <w:r>
            <w:rPr/>
            <w:t>6.1.1.2.2</w:t>
          </w:r>
          <w:r>
            <w:rPr>
              <w:rFonts w:cs="Calibri" w:ascii="Calibri" w:hAnsi="Calibri"/>
              <w:sz w:val="22"/>
              <w:szCs w:val="22"/>
              <w:lang w:val="en-US" w:eastAsia="en-US"/>
            </w:rPr>
            <w:tab/>
          </w:r>
          <w:r>
            <w:rPr/>
            <w:t>Charging Data Response message</w:t>
            <w:tab/>
          </w:r>
          <w:hyperlink w:anchor="__RefHeading___Toc399250147">
            <w:r>
              <w:rPr>
                <w:rStyle w:val="IndexLink"/>
              </w:rPr>
              <w:t>40</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t>GTP' message contents</w:t>
            <w:tab/>
          </w:r>
          <w:hyperlink w:anchor="__RefHeading___Toc399250148">
            <w:r>
              <w:rPr>
                <w:rStyle w:val="IndexLink"/>
              </w:rPr>
              <w:t>40</w:t>
            </w:r>
          </w:hyperlink>
        </w:p>
        <w:p>
          <w:pPr>
            <w:pStyle w:val="Contents3"/>
            <w:rPr>
              <w:rFonts w:ascii="Calibri" w:hAnsi="Calibri" w:cs="Calibri"/>
              <w:sz w:val="22"/>
              <w:szCs w:val="22"/>
              <w:lang w:val="en-US" w:eastAsia="en-US"/>
            </w:rPr>
          </w:pPr>
          <w:r>
            <w:rPr/>
            <w:t>6.1.3</w:t>
          </w:r>
          <w:r>
            <w:rPr>
              <w:rFonts w:cs="Calibri" w:ascii="Calibri" w:hAnsi="Calibri"/>
              <w:sz w:val="22"/>
              <w:szCs w:val="22"/>
              <w:lang w:val="en-US" w:eastAsia="en-US"/>
            </w:rPr>
            <w:tab/>
          </w:r>
          <w:r>
            <w:rPr/>
            <w:t>CDR description on the B</w:t>
          </w:r>
          <w:r>
            <w:rPr>
              <w:vertAlign w:val="subscript"/>
            </w:rPr>
            <w:t>T</w:t>
          </w:r>
          <w:r>
            <w:rPr/>
            <w:t xml:space="preserve"> interface</w:t>
            <w:tab/>
          </w:r>
          <w:hyperlink w:anchor="__RefHeading___Toc399250149">
            <w:r>
              <w:rPr>
                <w:rStyle w:val="IndexLink"/>
              </w:rPr>
              <w:t>41</w:t>
            </w:r>
          </w:hyperlink>
        </w:p>
        <w:p>
          <w:pPr>
            <w:pStyle w:val="Contents4"/>
            <w:rPr>
              <w:rFonts w:ascii="Calibri" w:hAnsi="Calibri" w:cs="Calibri"/>
              <w:sz w:val="22"/>
              <w:szCs w:val="22"/>
              <w:lang w:val="en-US" w:eastAsia="en-US"/>
            </w:rPr>
          </w:pPr>
          <w:r>
            <w:rPr/>
            <w:t>6.1.3.1</w:t>
          </w:r>
          <w:r>
            <w:rPr>
              <w:rFonts w:cs="Calibri" w:ascii="Calibri" w:hAnsi="Calibri"/>
              <w:sz w:val="22"/>
              <w:szCs w:val="22"/>
              <w:lang w:val="en-US" w:eastAsia="en-US"/>
            </w:rPr>
            <w:tab/>
          </w:r>
          <w:r>
            <w:rPr/>
            <w:t>CDR field types</w:t>
            <w:tab/>
          </w:r>
          <w:hyperlink w:anchor="__RefHeading___Toc399250150">
            <w:r>
              <w:rPr>
                <w:rStyle w:val="IndexLink"/>
              </w:rPr>
              <w:t>41</w:t>
            </w:r>
          </w:hyperlink>
        </w:p>
        <w:p>
          <w:pPr>
            <w:pStyle w:val="Contents4"/>
            <w:rPr>
              <w:rFonts w:ascii="Calibri" w:hAnsi="Calibri" w:cs="Calibri"/>
              <w:sz w:val="22"/>
              <w:szCs w:val="22"/>
              <w:lang w:val="en-US" w:eastAsia="en-US"/>
            </w:rPr>
          </w:pPr>
          <w:r>
            <w:rPr/>
            <w:t>6.1.3.2</w:t>
          </w:r>
          <w:r>
            <w:rPr>
              <w:rFonts w:cs="Calibri" w:ascii="Calibri" w:hAnsi="Calibri"/>
              <w:sz w:val="22"/>
              <w:szCs w:val="22"/>
              <w:lang w:val="en-US" w:eastAsia="en-US"/>
            </w:rPr>
            <w:tab/>
          </w:r>
          <w:r>
            <w:rPr/>
            <w:t>CDR triggers</w:t>
            <w:tab/>
          </w:r>
          <w:hyperlink w:anchor="__RefHeading___Toc399250151">
            <w:r>
              <w:rPr>
                <w:rStyle w:val="IndexLink"/>
              </w:rPr>
              <w:t>41</w:t>
            </w:r>
          </w:hyperlink>
        </w:p>
        <w:p>
          <w:pPr>
            <w:pStyle w:val="Contents5"/>
            <w:rPr>
              <w:rFonts w:ascii="Calibri" w:hAnsi="Calibri" w:cs="Calibri"/>
              <w:sz w:val="22"/>
              <w:szCs w:val="22"/>
              <w:lang w:val="en-US" w:eastAsia="en-US"/>
            </w:rPr>
          </w:pPr>
          <w:r>
            <w:rPr/>
            <w:t>6.1.3.2.1</w:t>
          </w:r>
          <w:r>
            <w:rPr>
              <w:rFonts w:cs="Calibri" w:ascii="Calibri" w:hAnsi="Calibri"/>
              <w:sz w:val="22"/>
              <w:szCs w:val="22"/>
              <w:lang w:val="en-US" w:eastAsia="en-US"/>
            </w:rPr>
            <w:tab/>
          </w:r>
          <w:r>
            <w:rPr/>
            <w:t>PoC session related CDRs</w:t>
            <w:tab/>
          </w:r>
          <w:hyperlink w:anchor="__RefHeading___Toc399250152">
            <w:r>
              <w:rPr>
                <w:rStyle w:val="IndexLink"/>
              </w:rPr>
              <w:t>41</w:t>
            </w:r>
          </w:hyperlink>
        </w:p>
        <w:p>
          <w:pPr>
            <w:pStyle w:val="Contents5"/>
            <w:rPr>
              <w:rFonts w:ascii="Calibri" w:hAnsi="Calibri" w:cs="Calibri"/>
              <w:sz w:val="22"/>
              <w:szCs w:val="22"/>
              <w:lang w:val="en-US" w:eastAsia="en-US"/>
            </w:rPr>
          </w:pPr>
          <w:r>
            <w:rPr/>
            <w:t>6.1.3.2.2</w:t>
          </w:r>
          <w:r>
            <w:rPr>
              <w:rFonts w:cs="Calibri" w:ascii="Calibri" w:hAnsi="Calibri"/>
              <w:sz w:val="22"/>
              <w:szCs w:val="22"/>
              <w:lang w:val="en-US" w:eastAsia="en-US"/>
            </w:rPr>
            <w:tab/>
          </w:r>
          <w:r>
            <w:rPr/>
            <w:t>Session unrelated CDRs</w:t>
            <w:tab/>
          </w:r>
          <w:hyperlink w:anchor="__RefHeading___Toc399250153">
            <w:r>
              <w:rPr>
                <w:rStyle w:val="IndexLink"/>
              </w:rPr>
              <w:t>41</w:t>
            </w:r>
          </w:hyperlink>
        </w:p>
        <w:p>
          <w:pPr>
            <w:pStyle w:val="Contents4"/>
            <w:rPr>
              <w:rFonts w:ascii="Calibri" w:hAnsi="Calibri" w:cs="Calibri"/>
              <w:sz w:val="22"/>
              <w:szCs w:val="22"/>
              <w:lang w:val="en-US" w:eastAsia="en-US"/>
            </w:rPr>
          </w:pPr>
          <w:r>
            <w:rPr/>
            <w:t>6.1.3.3</w:t>
          </w:r>
          <w:r>
            <w:rPr>
              <w:rFonts w:cs="Calibri" w:ascii="Calibri" w:hAnsi="Calibri"/>
              <w:sz w:val="22"/>
              <w:szCs w:val="22"/>
              <w:lang w:val="en-US" w:eastAsia="en-US"/>
            </w:rPr>
            <w:tab/>
          </w:r>
          <w:r>
            <w:rPr/>
            <w:t>PoC CDR content</w:t>
            <w:tab/>
          </w:r>
          <w:hyperlink w:anchor="__RefHeading___Toc399250154">
            <w:r>
              <w:rPr>
                <w:rStyle w:val="IndexLink"/>
              </w:rPr>
              <w:t>43</w:t>
            </w:r>
          </w:hyperlink>
        </w:p>
        <w:p>
          <w:pPr>
            <w:pStyle w:val="Contents5"/>
            <w:rPr>
              <w:rFonts w:ascii="Calibri" w:hAnsi="Calibri" w:cs="Calibri"/>
              <w:sz w:val="22"/>
              <w:szCs w:val="22"/>
              <w:lang w:val="en-US" w:eastAsia="en-US"/>
            </w:rPr>
          </w:pPr>
          <w:r>
            <w:rPr/>
            <w:t>6.1.3.3.1</w:t>
          </w:r>
          <w:r>
            <w:rPr>
              <w:rFonts w:cs="Calibri" w:ascii="Calibri" w:hAnsi="Calibri"/>
              <w:sz w:val="22"/>
              <w:szCs w:val="22"/>
              <w:lang w:val="en-US" w:eastAsia="en-US"/>
            </w:rPr>
            <w:tab/>
          </w:r>
          <w:r>
            <w:rPr/>
            <w:t>Participating PoC Function</w:t>
            <w:tab/>
          </w:r>
          <w:hyperlink w:anchor="__RefHeading___Toc399250155">
            <w:r>
              <w:rPr>
                <w:rStyle w:val="IndexLink"/>
              </w:rPr>
              <w:t>43</w:t>
            </w:r>
          </w:hyperlink>
        </w:p>
        <w:p>
          <w:pPr>
            <w:pStyle w:val="Contents5"/>
            <w:rPr>
              <w:rFonts w:ascii="Calibri" w:hAnsi="Calibri" w:cs="Calibri"/>
              <w:sz w:val="22"/>
              <w:szCs w:val="22"/>
              <w:lang w:val="en-US" w:eastAsia="en-US"/>
            </w:rPr>
          </w:pPr>
          <w:r>
            <w:rPr/>
            <w:t>6.1.3.3.2</w:t>
          </w:r>
          <w:r>
            <w:rPr>
              <w:rFonts w:cs="Calibri" w:ascii="Calibri" w:hAnsi="Calibri"/>
              <w:sz w:val="22"/>
              <w:szCs w:val="22"/>
              <w:lang w:val="en-US" w:eastAsia="en-US"/>
            </w:rPr>
            <w:tab/>
          </w:r>
          <w:r>
            <w:rPr/>
            <w:t>Controlling PoC Function</w:t>
            <w:tab/>
          </w:r>
          <w:hyperlink w:anchor="__RefHeading___Toc399250156">
            <w:r>
              <w:rPr>
                <w:rStyle w:val="IndexLink"/>
              </w:rPr>
              <w:t>45</w:t>
            </w:r>
          </w:hyperlink>
        </w:p>
        <w:p>
          <w:pPr>
            <w:pStyle w:val="Contents2"/>
            <w:rPr>
              <w:rFonts w:ascii="Calibri" w:hAnsi="Calibri" w:cs="Calibri"/>
              <w:sz w:val="22"/>
              <w:szCs w:val="22"/>
              <w:lang w:val="en-US" w:eastAsia="en-US"/>
            </w:rPr>
          </w:pPr>
          <w:r>
            <w:rPr/>
            <w:t>6.2</w:t>
          </w:r>
          <w:r>
            <w:rPr>
              <w:rFonts w:cs="Calibri" w:ascii="Calibri" w:hAnsi="Calibri"/>
              <w:sz w:val="22"/>
              <w:szCs w:val="22"/>
              <w:lang w:val="en-US" w:eastAsia="en-US"/>
            </w:rPr>
            <w:tab/>
          </w:r>
          <w:r>
            <w:rPr/>
            <w:t xml:space="preserve">Data description for </w:t>
          </w:r>
          <w:r>
            <w:rPr>
              <w:color w:val="000000"/>
            </w:rPr>
            <w:t xml:space="preserve">PoC </w:t>
          </w:r>
          <w:r>
            <w:rPr/>
            <w:t>online charging</w:t>
            <w:tab/>
          </w:r>
          <w:hyperlink w:anchor="__RefHeading___Toc399250157">
            <w:r>
              <w:rPr>
                <w:rStyle w:val="IndexLink"/>
              </w:rPr>
              <w:t>47</w:t>
            </w:r>
          </w:hyperlink>
        </w:p>
        <w:p>
          <w:pPr>
            <w:pStyle w:val="Contents3"/>
            <w:rPr>
              <w:rFonts w:ascii="Calibri" w:hAnsi="Calibri" w:cs="Calibri"/>
              <w:sz w:val="22"/>
              <w:szCs w:val="22"/>
              <w:lang w:val="en-US" w:eastAsia="en-US"/>
            </w:rPr>
          </w:pPr>
          <w:r>
            <w:rPr/>
            <w:t>6.2.0</w:t>
          </w:r>
          <w:r>
            <w:rPr>
              <w:rFonts w:cs="Calibri" w:ascii="Calibri" w:hAnsi="Calibri"/>
              <w:sz w:val="22"/>
              <w:szCs w:val="22"/>
              <w:lang w:val="en-US" w:eastAsia="en-US"/>
            </w:rPr>
            <w:tab/>
          </w:r>
          <w:r>
            <w:rPr/>
            <w:t>General</w:t>
            <w:tab/>
          </w:r>
          <w:hyperlink w:anchor="__RefHeading___Toc399250158">
            <w:r>
              <w:rPr>
                <w:rStyle w:val="IndexLink"/>
              </w:rPr>
              <w:t>47</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Ro message contents</w:t>
            <w:tab/>
          </w:r>
          <w:hyperlink w:anchor="__RefHeading___Toc399250159">
            <w:r>
              <w:rPr>
                <w:rStyle w:val="IndexLink"/>
              </w:rPr>
              <w:t>47</w:t>
            </w:r>
          </w:hyperlink>
        </w:p>
        <w:p>
          <w:pPr>
            <w:pStyle w:val="Contents4"/>
            <w:rPr>
              <w:rFonts w:ascii="Calibri" w:hAnsi="Calibri" w:cs="Calibri"/>
              <w:sz w:val="22"/>
              <w:szCs w:val="22"/>
              <w:lang w:val="en-US" w:eastAsia="en-US"/>
            </w:rPr>
          </w:pPr>
          <w:r>
            <w:rPr/>
            <w:t>6.2.1.1</w:t>
          </w:r>
          <w:r>
            <w:rPr>
              <w:rFonts w:cs="Calibri" w:ascii="Calibri" w:hAnsi="Calibri"/>
              <w:sz w:val="22"/>
              <w:szCs w:val="22"/>
              <w:lang w:val="en-US" w:eastAsia="en-US"/>
            </w:rPr>
            <w:tab/>
          </w:r>
          <w:r>
            <w:rPr/>
            <w:t>Debit / Reserve Units Request message</w:t>
            <w:tab/>
          </w:r>
          <w:hyperlink w:anchor="__RefHeading___Toc399250160">
            <w:r>
              <w:rPr>
                <w:rStyle w:val="IndexLink"/>
              </w:rPr>
              <w:t>48</w:t>
            </w:r>
          </w:hyperlink>
        </w:p>
        <w:p>
          <w:pPr>
            <w:pStyle w:val="Contents4"/>
            <w:rPr>
              <w:rFonts w:ascii="Calibri" w:hAnsi="Calibri" w:cs="Calibri"/>
              <w:sz w:val="22"/>
              <w:szCs w:val="22"/>
              <w:lang w:val="en-US" w:eastAsia="en-US"/>
            </w:rPr>
          </w:pPr>
          <w:r>
            <w:rPr/>
            <w:t>6.2.1.2</w:t>
          </w:r>
          <w:r>
            <w:rPr>
              <w:rFonts w:cs="Calibri" w:ascii="Calibri" w:hAnsi="Calibri"/>
              <w:sz w:val="22"/>
              <w:szCs w:val="22"/>
              <w:lang w:val="en-US" w:eastAsia="en-US"/>
            </w:rPr>
            <w:tab/>
          </w:r>
          <w:r>
            <w:rPr/>
            <w:t>Debit / Reserve Units Response message</w:t>
            <w:tab/>
          </w:r>
          <w:hyperlink w:anchor="__RefHeading___Toc399250161">
            <w:r>
              <w:rPr>
                <w:rStyle w:val="IndexLink"/>
              </w:rPr>
              <w:t>48</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PoC charging specific parameters</w:t>
            <w:tab/>
          </w:r>
          <w:hyperlink w:anchor="__RefHeading___Toc399250162">
            <w:r>
              <w:rPr>
                <w:rStyle w:val="IndexLink"/>
              </w:rPr>
              <w:t>49</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t>Definition of the PoC charging information</w:t>
            <w:tab/>
          </w:r>
          <w:hyperlink w:anchor="__RefHeading___Toc399250163">
            <w:r>
              <w:rPr>
                <w:rStyle w:val="IndexLink"/>
              </w:rPr>
              <w:t>49</w:t>
            </w:r>
          </w:hyperlink>
        </w:p>
        <w:p>
          <w:pPr>
            <w:pStyle w:val="Contents4"/>
            <w:rPr>
              <w:rFonts w:ascii="Calibri" w:hAnsi="Calibri" w:cs="Calibri"/>
              <w:sz w:val="22"/>
              <w:szCs w:val="22"/>
              <w:lang w:val="en-US" w:eastAsia="en-US"/>
            </w:rPr>
          </w:pPr>
          <w:r>
            <w:rPr/>
            <w:t>6.3.1.0</w:t>
          </w:r>
          <w:r>
            <w:rPr>
              <w:rFonts w:cs="Calibri" w:ascii="Calibri" w:hAnsi="Calibri"/>
              <w:sz w:val="22"/>
              <w:szCs w:val="22"/>
              <w:lang w:val="en-US" w:eastAsia="en-US"/>
            </w:rPr>
            <w:tab/>
          </w:r>
          <w:r>
            <w:rPr/>
            <w:t>General</w:t>
            <w:tab/>
          </w:r>
          <w:hyperlink w:anchor="__RefHeading___Toc399250164">
            <w:r>
              <w:rPr>
                <w:rStyle w:val="IndexLink"/>
              </w:rPr>
              <w:t>49</w:t>
            </w:r>
          </w:hyperlink>
        </w:p>
        <w:p>
          <w:pPr>
            <w:pStyle w:val="Contents4"/>
            <w:rPr>
              <w:rFonts w:ascii="Calibri" w:hAnsi="Calibri" w:cs="Calibri"/>
              <w:sz w:val="22"/>
              <w:szCs w:val="22"/>
              <w:lang w:val="en-US" w:eastAsia="en-US"/>
            </w:rPr>
          </w:pPr>
          <w:r>
            <w:rPr/>
            <w:t>6.3.1.1</w:t>
          </w:r>
          <w:r>
            <w:rPr>
              <w:rFonts w:cs="Calibri" w:ascii="Calibri" w:hAnsi="Calibri"/>
              <w:sz w:val="22"/>
              <w:szCs w:val="22"/>
              <w:lang w:val="en-US" w:eastAsia="en-US"/>
            </w:rPr>
            <w:tab/>
          </w:r>
          <w:r>
            <w:rPr/>
            <w:t>PoC charging information assignment for Service Information</w:t>
            <w:tab/>
          </w:r>
          <w:hyperlink w:anchor="__RefHeading___Toc399250165">
            <w:r>
              <w:rPr>
                <w:rStyle w:val="IndexLink"/>
              </w:rPr>
              <w:t>49</w:t>
            </w:r>
          </w:hyperlink>
        </w:p>
        <w:p>
          <w:pPr>
            <w:pStyle w:val="Contents4"/>
            <w:rPr>
              <w:rFonts w:ascii="Calibri" w:hAnsi="Calibri" w:cs="Calibri"/>
              <w:sz w:val="22"/>
              <w:szCs w:val="22"/>
              <w:lang w:val="en-US" w:eastAsia="en-US"/>
            </w:rPr>
          </w:pPr>
          <w:r>
            <w:rPr/>
            <w:t>6.3.1.2</w:t>
          </w:r>
          <w:r>
            <w:rPr>
              <w:rFonts w:cs="Calibri" w:ascii="Calibri" w:hAnsi="Calibri"/>
              <w:sz w:val="22"/>
              <w:szCs w:val="22"/>
              <w:lang w:val="en-US" w:eastAsia="en-US"/>
            </w:rPr>
            <w:tab/>
          </w:r>
          <w:r>
            <w:rPr/>
            <w:t>Definition of the PoC Information</w:t>
            <w:tab/>
          </w:r>
          <w:hyperlink w:anchor="__RefHeading___Toc399250166">
            <w:r>
              <w:rPr>
                <w:rStyle w:val="IndexLink"/>
              </w:rPr>
              <w:t>50</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t>Formal parameter description</w:t>
            <w:tab/>
          </w:r>
          <w:hyperlink w:anchor="__RefHeading___Toc399250167">
            <w:r>
              <w:rPr>
                <w:rStyle w:val="IndexLink"/>
              </w:rPr>
              <w:t>51</w:t>
            </w:r>
          </w:hyperlink>
        </w:p>
        <w:p>
          <w:pPr>
            <w:pStyle w:val="Contents4"/>
            <w:rPr>
              <w:rFonts w:ascii="Calibri" w:hAnsi="Calibri" w:cs="Calibri"/>
              <w:sz w:val="22"/>
              <w:szCs w:val="22"/>
              <w:lang w:val="en-US" w:eastAsia="en-US"/>
            </w:rPr>
          </w:pPr>
          <w:r>
            <w:rPr/>
            <w:t>6.3.2.1</w:t>
          </w:r>
          <w:r>
            <w:rPr>
              <w:rFonts w:cs="Calibri" w:ascii="Calibri" w:hAnsi="Calibri"/>
              <w:sz w:val="22"/>
              <w:szCs w:val="22"/>
              <w:lang w:val="en-US" w:eastAsia="en-US"/>
            </w:rPr>
            <w:tab/>
          </w:r>
          <w:r>
            <w:rPr/>
            <w:t>PoC charging information for CDRs</w:t>
            <w:tab/>
          </w:r>
          <w:hyperlink w:anchor="__RefHeading___Toc399250168">
            <w:r>
              <w:rPr>
                <w:rStyle w:val="IndexLink"/>
              </w:rPr>
              <w:t>51</w:t>
            </w:r>
          </w:hyperlink>
        </w:p>
        <w:p>
          <w:pPr>
            <w:pStyle w:val="Contents4"/>
            <w:rPr>
              <w:rFonts w:ascii="Calibri" w:hAnsi="Calibri" w:cs="Calibri"/>
              <w:sz w:val="22"/>
              <w:szCs w:val="22"/>
              <w:lang w:val="en-US" w:eastAsia="en-US"/>
            </w:rPr>
          </w:pPr>
          <w:r>
            <w:rPr/>
            <w:t>6.3.2.2</w:t>
          </w:r>
          <w:r>
            <w:rPr>
              <w:rFonts w:cs="Calibri" w:ascii="Calibri" w:hAnsi="Calibri"/>
              <w:sz w:val="22"/>
              <w:szCs w:val="22"/>
              <w:lang w:val="en-US" w:eastAsia="en-US"/>
            </w:rPr>
            <w:tab/>
          </w:r>
          <w:r>
            <w:rPr/>
            <w:t>PoC charging information for charging events</w:t>
            <w:tab/>
          </w:r>
          <w:hyperlink w:anchor="__RefHeading___Toc399250169">
            <w:r>
              <w:rPr>
                <w:rStyle w:val="IndexLink"/>
              </w:rPr>
              <w:t>51</w:t>
            </w:r>
          </w:hyperlink>
        </w:p>
        <w:p>
          <w:pPr>
            <w:pStyle w:val="Contents8"/>
            <w:rPr>
              <w:rFonts w:ascii="Calibri" w:hAnsi="Calibri" w:cs="Calibri"/>
              <w:b w:val="false"/>
              <w:b w:val="false"/>
              <w:szCs w:val="22"/>
              <w:lang w:val="en-US" w:eastAsia="en-US"/>
            </w:rPr>
          </w:pPr>
          <w:r>
            <w:rPr/>
            <w:t>Annex A (informative):</w:t>
            <w:tab/>
            <w:t>Bibliography</w:t>
            <w:tab/>
          </w:r>
          <w:hyperlink w:anchor="__RefHeading___Toc399250170">
            <w:r>
              <w:rPr>
                <w:rStyle w:val="IndexLink"/>
              </w:rPr>
              <w:t>52</w:t>
            </w:r>
          </w:hyperlink>
        </w:p>
        <w:p>
          <w:pPr>
            <w:pStyle w:val="Contents8"/>
            <w:rPr>
              <w:rFonts w:ascii="Calibri" w:hAnsi="Calibri" w:cs="Calibri"/>
              <w:szCs w:val="22"/>
              <w:lang w:val="en-US" w:eastAsia="en-US"/>
            </w:rPr>
          </w:pPr>
          <w:r>
            <w:rPr>
              <w:b w:val="false"/>
            </w:rPr>
            <w:t>Annex B (informative):</w:t>
            <w:tab/>
            <w:t>Change history</w:t>
            <w:tab/>
          </w:r>
          <w:hyperlink w:anchor="__RefHeading___Toc399250171">
            <w:r>
              <w:rPr>
                <w:rStyle w:val="IndexLink"/>
                <w:b w:val="false"/>
              </w:rPr>
              <w:t>54</w:t>
            </w:r>
          </w:hyperlink>
          <w:r>
            <w:rPr>
              <w:rStyle w:val="IndexLink"/>
              <w:b w:val="false"/>
            </w:rPr>
            <w:fldChar w:fldCharType="end"/>
          </w:r>
        </w:p>
      </w:sdtContent>
    </w:sdt>
    <w:p>
      <w:pPr>
        <w:pStyle w:val="Normal"/>
        <w:rPr>
          <w:rFonts w:ascii="Calibri" w:hAnsi="Calibri" w:cs="Calibri"/>
          <w:b/>
          <w:b/>
          <w:szCs w:val="22"/>
          <w:lang w:val="en-US" w:eastAsia="en-US"/>
        </w:rPr>
      </w:pPr>
      <w:r>
        <w:rPr>
          <w:rFonts w:cs="Calibri" w:ascii="Calibri" w:hAnsi="Calibri"/>
          <w:b/>
          <w:szCs w:val="22"/>
          <w:lang w:val="en-US" w:eastAsia="en-US"/>
        </w:rPr>
      </w:r>
      <w:r>
        <w:br w:type="page"/>
      </w:r>
    </w:p>
    <w:p>
      <w:pPr>
        <w:pStyle w:val="Heading1"/>
        <w:ind w:left="1134" w:hanging="1134"/>
        <w:rPr/>
      </w:pPr>
      <w:bookmarkStart w:id="7" w:name="__RefHeading___Toc399250097"/>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399250098"/>
      <w:bookmarkEnd w:id="8"/>
      <w:r>
        <w:rPr/>
        <w:t>1</w:t>
        <w:tab/>
        <w:t>Scope</w:t>
      </w:r>
    </w:p>
    <w:p>
      <w:pPr>
        <w:pStyle w:val="Normal"/>
        <w:rPr/>
      </w:pPr>
      <w:r>
        <w:rPr>
          <w:color w:val="000000"/>
        </w:rPr>
        <w:t xml:space="preserve">The present document is part of a series of </w:t>
      </w:r>
      <w:r>
        <w:rPr/>
        <w:t>Technical Specifications (TSs)</w:t>
      </w:r>
      <w:r>
        <w:rPr>
          <w:color w:val="000000"/>
        </w:rPr>
        <w:t xml:space="preserve"> that specify charging functionality and charging management in GSM/UMTS networks. The GSM/UMTS core network charging architecture and principles are specified in TS 32.240 [1], which provides an umbrella for other charging management TSs that specify:</w:t>
      </w:r>
    </w:p>
    <w:p>
      <w:pPr>
        <w:pStyle w:val="B1"/>
        <w:rPr/>
      </w:pPr>
      <w:r>
        <w:rPr/>
        <w:t>-</w:t>
        <w:tab/>
        <w:t>the content of the CDRs per domain and subsystem (offline charging);</w:t>
      </w:r>
    </w:p>
    <w:p>
      <w:pPr>
        <w:pStyle w:val="B1"/>
        <w:rPr/>
      </w:pPr>
      <w:r>
        <w:rPr/>
        <w:t>-</w:t>
        <w:tab/>
        <w:t>the content of real-time charging messages per domain / subsystem (online charging);</w:t>
      </w:r>
    </w:p>
    <w:p>
      <w:pPr>
        <w:pStyle w:val="B1"/>
        <w:rPr/>
      </w:pPr>
      <w:r>
        <w:rPr/>
        <w:t>-</w:t>
        <w:tab/>
        <w:t>the functionality of online and offline charging for those domains and subsystems;</w:t>
      </w:r>
    </w:p>
    <w:p>
      <w:pPr>
        <w:pStyle w:val="B1"/>
        <w:rPr/>
      </w:pPr>
      <w:r>
        <w:rPr/>
        <w:t>-</w:t>
        <w:tab/>
        <w:t>the interfaces that are used in the charging framework to transfer the charging information (i.e. CDRs or charging events).</w:t>
      </w:r>
    </w:p>
    <w:p>
      <w:pPr>
        <w:pStyle w:val="Normal"/>
        <w:rPr/>
      </w:pPr>
      <w:r>
        <w:rPr>
          <w:color w:val="000000"/>
        </w:rPr>
        <w:t>The complete document structure for these TSs is defined in TS 32.240 [1].</w:t>
      </w:r>
    </w:p>
    <w:p>
      <w:pPr>
        <w:pStyle w:val="Normal"/>
        <w:rPr/>
      </w:pPr>
      <w:r>
        <w:rPr/>
        <w:t xml:space="preserve">The present document specifies the </w:t>
      </w:r>
      <w:r>
        <w:rPr>
          <w:color w:val="000000"/>
        </w:rPr>
        <w:t>offline and online</w:t>
      </w:r>
      <w:r>
        <w:rPr>
          <w:color w:val="0000FF"/>
        </w:rPr>
        <w:t xml:space="preserve"> </w:t>
      </w:r>
      <w:r>
        <w:rPr/>
        <w:t xml:space="preserve">charging description </w:t>
      </w:r>
      <w:r>
        <w:rPr>
          <w:color w:val="000000"/>
        </w:rPr>
        <w:t>for the "Push-to-Talk over Cellular" (PoC) service, based on the func</w:t>
      </w:r>
      <w:r>
        <w:rPr/>
        <w:t>tional description of the PoC service in TR 23.979 "3GPP enablers for OMA PoC Services" [200], in OMA-AD-POC "Push to talk over Cellular (PoC) - Architecture" [203], in OMA-CP-POC "OMA PoC Control Plane" [204] and in OMA-UP-POC: "OMA POC User Plane"[205]</w:t>
      </w:r>
      <w:r>
        <w:rPr>
          <w:color w:val="000000"/>
        </w:rPr>
        <w:t>, respectively</w:t>
      </w:r>
      <w:r>
        <w:rPr>
          <w:color w:val="0000FF"/>
        </w:rPr>
        <w:t xml:space="preserve">. </w:t>
      </w:r>
      <w:r>
        <w:rPr/>
        <w:t xml:space="preserve">This charging description </w:t>
      </w:r>
      <w:r>
        <w:rPr>
          <w:color w:val="000000"/>
        </w:rPr>
        <w:t>includes the offline and online</w:t>
      </w:r>
      <w:r>
        <w:rPr/>
        <w:t xml:space="preserve"> charging architecture and scenarios specific to </w:t>
      </w:r>
      <w:r>
        <w:rPr>
          <w:color w:val="000000"/>
        </w:rPr>
        <w:t>PoC, as well as the mapping of the common 3GPP charging architecture specified in TS 32.240 [1] onto the PoC service. It further</w:t>
      </w:r>
      <w:r>
        <w:rPr/>
        <w:t xml:space="preserve"> specifies </w:t>
      </w:r>
      <w:r>
        <w:rPr>
          <w:color w:val="000000"/>
        </w:rPr>
        <w:t>the structure and content of the CDRs for offline charging, and the charging events for online charging</w:t>
      </w:r>
      <w:r>
        <w:rPr/>
        <w:t xml:space="preserve">. </w:t>
      </w:r>
      <w:r>
        <w:rPr>
          <w:color w:val="000000"/>
        </w:rPr>
        <w:t>The present document is related to other 3GPP charging TSs as follows:</w:t>
      </w:r>
    </w:p>
    <w:p>
      <w:pPr>
        <w:pStyle w:val="B1"/>
        <w:rPr/>
      </w:pPr>
      <w:r>
        <w:rPr/>
        <w:t>-</w:t>
        <w:tab/>
        <w:t>The common 3GPP charging architecture is specified in TS 32.240 [1];</w:t>
      </w:r>
    </w:p>
    <w:p>
      <w:pPr>
        <w:pStyle w:val="B1"/>
        <w:rPr/>
      </w:pPr>
      <w:r>
        <w:rPr/>
        <w:t>-</w:t>
        <w:tab/>
        <w:t>The parameters, abstract syntax and encoding rules for the CDRs are specified in TS 32.298 [51];</w:t>
      </w:r>
    </w:p>
    <w:p>
      <w:pPr>
        <w:pStyle w:val="B1"/>
        <w:rPr/>
      </w:pPr>
      <w:r>
        <w:rPr/>
        <w:t>-</w:t>
        <w:tab/>
        <w:t>A transaction based mechanism for the transfer of CDRs within the network is specified in TS 32.295 [54];</w:t>
      </w:r>
    </w:p>
    <w:p>
      <w:pPr>
        <w:pStyle w:val="B1"/>
        <w:rPr/>
      </w:pPr>
      <w:r>
        <w:rPr/>
        <w:t>-</w:t>
        <w:tab/>
        <w:t>The file based mechanism used to transfer the CDRs from the network to the operator's billing domain (e.g. the billing system or a mediation device) is specified in TS 32.297 [52];</w:t>
      </w:r>
    </w:p>
    <w:p>
      <w:pPr>
        <w:pStyle w:val="B1"/>
        <w:rPr/>
      </w:pPr>
      <w:r>
        <w:rPr/>
        <w:t>-</w:t>
        <w:tab/>
        <w:t>The 3GPP Diameter application that is used for PoC offline and online charging is specified in TS 32.299 [50].</w:t>
      </w:r>
    </w:p>
    <w:p>
      <w:pPr>
        <w:pStyle w:val="Normal"/>
        <w:rPr/>
      </w:pPr>
      <w:r>
        <w:rPr>
          <w:color w:val="000000"/>
        </w:rPr>
        <w:t xml:space="preserve">All </w:t>
      </w:r>
      <w:r>
        <w:rPr/>
        <w:t>terms, definitions and</w:t>
      </w:r>
      <w:r>
        <w:rPr>
          <w:color w:val="000000"/>
        </w:rPr>
        <w:t xml:space="preserve"> abbreviations used in the present document, that are common across 3GPP TSs, are defined in the 3GPP Vocabulary, TR 21.905 [100]. Those that are common across charging management in GSM/UMTS domains or subsystems are provided in the umbrella document TS 32.240 [1] and are copied into clause 3 of the present document for ease of reading. Finally, those items that are specific to the present document are defined exclusively in the present document.</w:t>
      </w:r>
    </w:p>
    <w:p>
      <w:pPr>
        <w:pStyle w:val="Normal"/>
        <w:rPr/>
      </w:pPr>
      <w:r>
        <w:rPr/>
        <w:t>Furthermore, requirements that govern the charging work are specified in TS 22.115 [101].</w:t>
      </w:r>
      <w:r>
        <w:br w:type="page"/>
      </w:r>
    </w:p>
    <w:p>
      <w:pPr>
        <w:pStyle w:val="Heading1"/>
        <w:ind w:left="1134" w:hanging="1134"/>
        <w:rPr/>
      </w:pPr>
      <w:bookmarkStart w:id="9" w:name="__RefHeading___Toc399250099"/>
      <w:bookmarkEnd w:id="9"/>
      <w:r>
        <w:rPr/>
        <w:t>2</w:t>
        <w:tab/>
        <w:t>References</w:t>
      </w:r>
    </w:p>
    <w:p>
      <w:pPr>
        <w:pStyle w:val="Normal"/>
        <w:keepNext w:val="true"/>
        <w:keepLines/>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32.240: "Telecommunication management; Charging management; Charging architecture and principles".</w:t>
      </w:r>
    </w:p>
    <w:p>
      <w:pPr>
        <w:pStyle w:val="EX"/>
        <w:rPr/>
      </w:pPr>
      <w:r>
        <w:rPr/>
        <w:t>[2] - [9]</w:t>
        <w:tab/>
        <w:t>Void.</w:t>
      </w:r>
    </w:p>
    <w:p>
      <w:pPr>
        <w:pStyle w:val="EX"/>
        <w:rPr>
          <w:lang w:eastAsia="de-DE"/>
        </w:rPr>
      </w:pPr>
      <w:r>
        <w:rPr>
          <w:lang w:eastAsia="de-DE"/>
        </w:rPr>
        <w:t>[10]</w:t>
        <w:tab/>
        <w:t>3GPP TS 32.250: "Telecommunication management; Charging management; Circuit Switched (CS) domain charging".</w:t>
      </w:r>
    </w:p>
    <w:p>
      <w:pPr>
        <w:pStyle w:val="EX"/>
        <w:rPr/>
      </w:pPr>
      <w:r>
        <w:rPr>
          <w:lang w:eastAsia="de-DE"/>
        </w:rPr>
        <w:t>[11]</w:t>
        <w:tab/>
        <w:t>3GPP TS 32.251: "Telecommunication management; Charging management; Packet Switched (PS) domain charging".</w:t>
      </w:r>
    </w:p>
    <w:p>
      <w:pPr>
        <w:pStyle w:val="EX"/>
        <w:rPr>
          <w:lang w:eastAsia="de-DE"/>
        </w:rPr>
      </w:pPr>
      <w:r>
        <w:rPr/>
        <w:t>[12] - [19]</w:t>
        <w:tab/>
        <w:t>Void.</w:t>
      </w:r>
    </w:p>
    <w:p>
      <w:pPr>
        <w:pStyle w:val="EX"/>
        <w:rPr>
          <w:lang w:eastAsia="de-DE"/>
        </w:rPr>
      </w:pPr>
      <w:r>
        <w:rPr>
          <w:lang w:eastAsia="de-DE"/>
        </w:rPr>
        <w:t>[20]</w:t>
        <w:tab/>
        <w:t>3GPP TS 32.260: "Telecommunication management; Charging management; IP Multimedia Subsystem (IMS) charging".</w:t>
      </w:r>
    </w:p>
    <w:p>
      <w:pPr>
        <w:pStyle w:val="EX"/>
        <w:rPr>
          <w:lang w:eastAsia="de-DE"/>
        </w:rPr>
      </w:pPr>
      <w:r>
        <w:rPr/>
        <w:t>[21] - [29]</w:t>
        <w:tab/>
        <w:t>Void.</w:t>
      </w:r>
    </w:p>
    <w:p>
      <w:pPr>
        <w:pStyle w:val="EX"/>
        <w:rPr>
          <w:lang w:eastAsia="de-DE"/>
        </w:rPr>
      </w:pPr>
      <w:r>
        <w:rPr>
          <w:lang w:eastAsia="de-DE"/>
        </w:rPr>
        <w:t>[30]</w:t>
        <w:tab/>
        <w:t>3GPP TS 32.270: "Telecommunication management; Charging management; Multimedia Messaging Service (MMS) charging".</w:t>
      </w:r>
    </w:p>
    <w:p>
      <w:pPr>
        <w:pStyle w:val="EX"/>
        <w:rPr/>
      </w:pPr>
      <w:r>
        <w:rPr>
          <w:color w:val="000000"/>
        </w:rPr>
        <w:t>[31] - [49]</w:t>
        <w:tab/>
        <w:t>Void.</w:t>
      </w:r>
    </w:p>
    <w:p>
      <w:pPr>
        <w:pStyle w:val="EX"/>
        <w:rPr/>
      </w:pPr>
      <w:r>
        <w:rPr>
          <w:color w:val="000000"/>
        </w:rPr>
        <w:t>[50]</w:t>
        <w:tab/>
        <w:t>3GPP TS 32.299: "Telecommunication management; Charging management; Diameter charging application".</w:t>
      </w:r>
    </w:p>
    <w:p>
      <w:pPr>
        <w:pStyle w:val="EX"/>
        <w:rPr/>
      </w:pPr>
      <w:r>
        <w:rPr>
          <w:color w:val="000000"/>
        </w:rPr>
        <w:t>[51]</w:t>
        <w:tab/>
        <w:t>3GPP TS 32.298: "Telecommunication management; Charging management; Charging Data Record (CDR) parameter description".</w:t>
      </w:r>
    </w:p>
    <w:p>
      <w:pPr>
        <w:pStyle w:val="EX"/>
        <w:rPr/>
      </w:pPr>
      <w:r>
        <w:rPr>
          <w:color w:val="000000"/>
        </w:rPr>
        <w:t>[52]</w:t>
        <w:tab/>
        <w:t>3GPP TS 32.297: "Telecommunication management; Charging management; Charging Data Record (CDR) file format and transfer".</w:t>
      </w:r>
    </w:p>
    <w:p>
      <w:pPr>
        <w:pStyle w:val="EX"/>
        <w:rPr>
          <w:color w:val="000000"/>
        </w:rPr>
      </w:pPr>
      <w:r>
        <w:rPr>
          <w:color w:val="000000"/>
        </w:rPr>
        <w:t>[53]</w:t>
        <w:tab/>
        <w:t>Void.</w:t>
      </w:r>
    </w:p>
    <w:p>
      <w:pPr>
        <w:pStyle w:val="EX"/>
        <w:rPr/>
      </w:pPr>
      <w:r>
        <w:rPr>
          <w:color w:val="000000"/>
        </w:rPr>
        <w:t>[54]</w:t>
        <w:tab/>
        <w:t>3GPP TS 32.295: "Telecommunication management; Charging management; Charging Data Record (CDR) transfer".</w:t>
      </w:r>
    </w:p>
    <w:p>
      <w:pPr>
        <w:pStyle w:val="EX"/>
        <w:rPr/>
      </w:pPr>
      <w:r>
        <w:rPr>
          <w:color w:val="000000"/>
        </w:rPr>
        <w:t>[55] -  [99]</w:t>
        <w:tab/>
        <w:t xml:space="preserve">Void. </w:t>
      </w:r>
    </w:p>
    <w:p>
      <w:pPr>
        <w:pStyle w:val="EX"/>
        <w:rPr/>
      </w:pPr>
      <w:r>
        <w:rPr>
          <w:color w:val="000000"/>
        </w:rPr>
        <w:t>[100]</w:t>
        <w:tab/>
        <w:t>3GPP TR 21.905: "Vocabulary for 3GPP specifications".</w:t>
      </w:r>
    </w:p>
    <w:p>
      <w:pPr>
        <w:pStyle w:val="EX"/>
        <w:rPr>
          <w:color w:val="000000"/>
        </w:rPr>
      </w:pPr>
      <w:r>
        <w:rPr>
          <w:color w:val="000000"/>
        </w:rPr>
        <w:t xml:space="preserve">[101] </w:t>
        <w:tab/>
      </w:r>
      <w:r>
        <w:rPr/>
        <w:t>3GPP TS 22.115: "Service aspects; Charging and billing".</w:t>
      </w:r>
    </w:p>
    <w:p>
      <w:pPr>
        <w:pStyle w:val="EX"/>
        <w:rPr/>
      </w:pPr>
      <w:r>
        <w:rPr>
          <w:color w:val="000000"/>
        </w:rPr>
        <w:t>[102] - [199]</w:t>
        <w:tab/>
        <w:t>Void.</w:t>
      </w:r>
    </w:p>
    <w:p>
      <w:pPr>
        <w:pStyle w:val="EX"/>
        <w:rPr/>
      </w:pPr>
      <w:r>
        <w:rPr/>
        <w:t>[</w:t>
      </w:r>
      <w:r>
        <w:rPr>
          <w:color w:val="000000"/>
        </w:rPr>
        <w:t>200</w:t>
      </w:r>
      <w:r>
        <w:rPr/>
        <w:t>]</w:t>
        <w:tab/>
        <w:t>3GPP TR 23.979: "3GPP enablers for Open Mobile Alliance (OMA): Push-to-talk over Cellular (PoC) services; Stage 2".</w:t>
      </w:r>
    </w:p>
    <w:p>
      <w:pPr>
        <w:pStyle w:val="EX"/>
        <w:rPr/>
      </w:pPr>
      <w:r>
        <w:rPr/>
        <w:t>[201]</w:t>
        <w:tab/>
        <w:t>3GPP TS 23.228: "IP Multimedia Subsystem (IMS); Stage 2".</w:t>
      </w:r>
    </w:p>
    <w:p>
      <w:pPr>
        <w:pStyle w:val="EX"/>
        <w:rPr/>
      </w:pPr>
      <w:r>
        <w:rPr/>
        <w:t>[202]</w:t>
        <w:tab/>
        <w:t>3GPP TS 24.228: "Signalling flows for the IP multimedia call control based on Session Initiation Protocol (SIP) and Session Description Protocol (SDP); Stage 3".</w:t>
      </w:r>
    </w:p>
    <w:p>
      <w:pPr>
        <w:pStyle w:val="EX"/>
        <w:rPr/>
      </w:pPr>
      <w:r>
        <w:rPr/>
        <w:t>[203]</w:t>
        <w:tab/>
        <w:t>OMA-AD-POC: "Push to talk over Cellular (PoC) - Architecture".</w:t>
      </w:r>
    </w:p>
    <w:p>
      <w:pPr>
        <w:pStyle w:val="EX"/>
        <w:rPr>
          <w:lang w:val="fr-FR"/>
        </w:rPr>
      </w:pPr>
      <w:r>
        <w:rPr>
          <w:lang w:val="fr-FR"/>
        </w:rPr>
        <w:t>[204]</w:t>
        <w:tab/>
        <w:t>OMA-CP-POC: "OMA PoC Control Plane".</w:t>
      </w:r>
    </w:p>
    <w:p>
      <w:pPr>
        <w:pStyle w:val="EX"/>
        <w:rPr/>
      </w:pPr>
      <w:r>
        <w:rPr/>
        <w:t>[205]</w:t>
        <w:tab/>
        <w:t>OMA-UP-POC: "OMA POC User Plane".</w:t>
      </w:r>
    </w:p>
    <w:p>
      <w:pPr>
        <w:pStyle w:val="EX"/>
        <w:widowControl w:val="false"/>
        <w:rPr/>
      </w:pPr>
      <w:r>
        <w:rPr>
          <w:color w:val="000000"/>
        </w:rPr>
        <w:t>[206]</w:t>
        <w:tab/>
      </w:r>
      <w:r>
        <w:rPr/>
        <w:t>3GPP TS 24.002: "GSM - UMTS Public Land Mobile Network (PLMN) Access Reference Configuration"</w:t>
      </w:r>
      <w:r>
        <w:rPr>
          <w:color w:val="444444"/>
        </w:rPr>
        <w:t>.</w:t>
      </w:r>
    </w:p>
    <w:p>
      <w:pPr>
        <w:pStyle w:val="EX"/>
        <w:widowControl w:val="false"/>
        <w:rPr/>
      </w:pPr>
      <w:r>
        <w:rPr>
          <w:color w:val="000000"/>
        </w:rPr>
        <w:t xml:space="preserve">[207] </w:t>
        <w:tab/>
      </w:r>
      <w:r>
        <w:rPr/>
        <w:t>3GPP TS 25.305: "Stage 2 functional specification of User Equipment (UE) positioning in UTRAN".</w:t>
      </w:r>
    </w:p>
    <w:p>
      <w:pPr>
        <w:pStyle w:val="EX"/>
        <w:rPr/>
      </w:pPr>
      <w:r>
        <w:rPr/>
        <w:t>[208]</w:t>
        <w:tab/>
        <w:t>3GPP TS 43.059: "Functional stage 2 description of Location Services (LCS) in GERAN".</w:t>
      </w:r>
    </w:p>
    <w:p>
      <w:pPr>
        <w:pStyle w:val="EX"/>
        <w:rPr/>
      </w:pPr>
      <w:r>
        <w:rPr>
          <w:color w:val="000000"/>
          <w:lang w:val="fr-FR"/>
        </w:rPr>
        <w:t xml:space="preserve">[209] - [300] </w:t>
        <w:tab/>
        <w:t>Void.</w:t>
      </w:r>
    </w:p>
    <w:p>
      <w:pPr>
        <w:pStyle w:val="EX"/>
        <w:widowControl w:val="false"/>
        <w:rPr>
          <w:color w:val="000000"/>
          <w:lang w:val="fr-FR"/>
        </w:rPr>
      </w:pPr>
      <w:r>
        <w:rPr>
          <w:color w:val="000000"/>
          <w:lang w:val="fr-FR"/>
        </w:rPr>
        <w:t>[301]</w:t>
      </w:r>
      <w:r>
        <w:rPr>
          <w:lang w:val="fr-FR"/>
        </w:rPr>
        <w:tab/>
        <w:t>ITU-T Recommendation Q.1001</w:t>
      </w:r>
    </w:p>
    <w:p>
      <w:pPr>
        <w:pStyle w:val="EX"/>
        <w:widowControl w:val="false"/>
        <w:rPr/>
      </w:pPr>
      <w:r>
        <w:rPr>
          <w:color w:val="000000"/>
        </w:rPr>
        <w:t>[302] – [402]</w:t>
        <w:tab/>
        <w:t>Void.</w:t>
      </w:r>
    </w:p>
    <w:p>
      <w:pPr>
        <w:pStyle w:val="EX"/>
        <w:rPr/>
      </w:pPr>
      <w:r>
        <w:rPr/>
        <w:t>[403]</w:t>
        <w:tab/>
        <w:t>IETF RFC 1350 (1992): "The TFTP Protocol (Revision 2)".</w:t>
      </w:r>
    </w:p>
    <w:p>
      <w:pPr>
        <w:pStyle w:val="EX"/>
        <w:rPr/>
      </w:pPr>
      <w:r>
        <w:rPr/>
        <w:t>[404]</w:t>
        <w:tab/>
        <w:t>IETF RFC 3261(2002): "</w:t>
      </w:r>
      <w:r>
        <w:rPr>
          <w:bCs/>
        </w:rPr>
        <w:t>SIP: Session Initiation Protocol</w:t>
      </w:r>
      <w:r>
        <w:rPr/>
        <w:t>".</w:t>
      </w:r>
    </w:p>
    <w:p>
      <w:pPr>
        <w:pStyle w:val="EX"/>
        <w:rPr/>
      </w:pPr>
      <w:r>
        <w:rPr/>
        <w:t>[405]</w:t>
        <w:tab/>
        <w:t>IETF RFC 3966 (2004): "The tel URI for Telephone Numbers".</w:t>
      </w:r>
      <w:r>
        <w:br w:type="page"/>
      </w:r>
    </w:p>
    <w:p>
      <w:pPr>
        <w:pStyle w:val="Heading1"/>
        <w:ind w:left="1134" w:hanging="1134"/>
        <w:rPr/>
      </w:pPr>
      <w:bookmarkStart w:id="10" w:name="__RefHeading___Toc399250100"/>
      <w:bookmarkEnd w:id="10"/>
      <w:r>
        <w:rPr/>
        <w:t>3</w:t>
        <w:tab/>
        <w:t>Definitions, symbols and abbreviations</w:t>
      </w:r>
    </w:p>
    <w:p>
      <w:pPr>
        <w:pStyle w:val="Heading2"/>
        <w:rPr/>
      </w:pPr>
      <w:bookmarkStart w:id="11" w:name="__RefHeading___Toc399250101"/>
      <w:bookmarkEnd w:id="11"/>
      <w:r>
        <w:rPr/>
        <w:t>3.1</w:t>
        <w:tab/>
        <w:t>Definitions</w:t>
      </w:r>
    </w:p>
    <w:p>
      <w:pPr>
        <w:pStyle w:val="Normal"/>
        <w:rPr/>
      </w:pPr>
      <w:r>
        <w:rPr/>
        <w:t>For the purposes of the present document, the terms and definitions given in TR 21.905 [50], TS 32.240 [1] and the following apply:</w:t>
      </w:r>
    </w:p>
    <w:p>
      <w:pPr>
        <w:pStyle w:val="Normal"/>
        <w:overflowPunct w:val="true"/>
        <w:autoSpaceDE w:val="true"/>
        <w:textAlignment w:val="auto"/>
        <w:rPr/>
      </w:pPr>
      <w:r>
        <w:rPr>
          <w:b/>
        </w:rPr>
        <w:t>1-1 PoC session:</w:t>
      </w:r>
      <w:r>
        <w:rPr/>
        <w:t xml:space="preserve"> feature enabling a PoC user to establish a PoC session with another PoC user</w:t>
      </w:r>
    </w:p>
    <w:p>
      <w:pPr>
        <w:pStyle w:val="Normal"/>
        <w:overflowPunct w:val="true"/>
        <w:autoSpaceDE w:val="true"/>
        <w:textAlignment w:val="auto"/>
        <w:rPr/>
      </w:pPr>
      <w:r>
        <w:rPr>
          <w:b/>
        </w:rPr>
        <w:t>2G- / 3G-:</w:t>
      </w:r>
      <w:r>
        <w:rPr/>
        <w:t xml:space="preserve"> prefixes 2G- and 3G- refers to functionality that supports only GSM or UMTS, respectively, e.g. 2G</w:t>
        <w:noBreakHyphen/>
        <w:t>SGSN refers only to the GSM functionality of an SGSN</w:t>
        <w:br/>
        <w:t>When the term/prefix is omitted, reference is made independently from the GSM or UMTS functionality.</w:t>
      </w:r>
    </w:p>
    <w:p>
      <w:pPr>
        <w:pStyle w:val="Normal"/>
        <w:widowControl w:val="false"/>
        <w:rPr>
          <w:rFonts w:eastAsia="MS Gothic;ＭＳ ゴシック"/>
          <w:lang w:eastAsia="ja-JP"/>
        </w:rPr>
      </w:pPr>
      <w:r>
        <w:rPr>
          <w:b/>
        </w:rPr>
        <w:t>ad-hoc PoC group session:</w:t>
      </w:r>
      <w:r>
        <w:rPr/>
        <w:t xml:space="preserve"> feature enabling a PoC user to establish a PoC session with multiple PoC users without first creating a PoC group. </w:t>
        <w:br/>
        <w:t>This sort of PoC session for multiple PoC users that does not involve the use or definition of a pre-arranged or chat PoC group session.</w:t>
      </w:r>
    </w:p>
    <w:p>
      <w:pPr>
        <w:pStyle w:val="Normal"/>
        <w:widowControl w:val="false"/>
        <w:rPr/>
      </w:pPr>
      <w:r>
        <w:rPr>
          <w:b/>
        </w:rPr>
        <w:t>accounting:</w:t>
      </w:r>
      <w:r>
        <w:rPr/>
        <w:t xml:space="preserve"> process of apportioning charges between the Home Environment, Serving Network and Subscriber.</w:t>
      </w:r>
    </w:p>
    <w:p>
      <w:pPr>
        <w:pStyle w:val="Normal"/>
        <w:widowControl w:val="false"/>
        <w:spacing w:before="0" w:after="120"/>
        <w:rPr/>
      </w:pPr>
      <w:r>
        <w:rPr>
          <w:b/>
        </w:rPr>
        <w:t>accounting meter record:</w:t>
      </w:r>
      <w:r>
        <w:rPr/>
        <w:t xml:space="preserve"> record containing one or more counters employed to register the usage of resources en masse. </w:t>
        <w:br/>
        <w:t>Includes simple event counters and/ or cumulative call second counters.</w:t>
      </w:r>
    </w:p>
    <w:p>
      <w:pPr>
        <w:pStyle w:val="Normal"/>
        <w:widowControl w:val="false"/>
        <w:spacing w:before="0" w:after="120"/>
        <w:rPr/>
      </w:pPr>
      <w:r>
        <w:rPr>
          <w:b/>
        </w:rPr>
        <w:t>Advice of Charge (AoC):</w:t>
      </w:r>
      <w:r>
        <w:rPr/>
        <w:t xml:space="preserve"> real-time display of the network utilization charges incurred by the Mobile Station (MS). </w:t>
        <w:br/>
        <w:t>The charges are displayed in the form of charging units. If a unit price is stored by the MS then the display may also include the equivalent charge in the home currency.</w:t>
      </w:r>
    </w:p>
    <w:p>
      <w:pPr>
        <w:pStyle w:val="Normal"/>
        <w:widowControl w:val="false"/>
        <w:spacing w:before="0" w:after="120"/>
        <w:rPr/>
      </w:pPr>
      <w:r>
        <w:rPr>
          <w:b/>
        </w:rPr>
        <w:t>AoC service:</w:t>
      </w:r>
      <w:r>
        <w:rPr/>
        <w:t xml:space="preserve"> combination of one or more services, both basic and supplementary, together with a number of other charging relevant parameters to define a customized service for the purpose of Advice of Charge (AoC)</w:t>
      </w:r>
    </w:p>
    <w:p>
      <w:pPr>
        <w:pStyle w:val="Normal"/>
        <w:spacing w:before="0" w:after="120"/>
        <w:rPr/>
      </w:pPr>
      <w:r>
        <w:rPr>
          <w:b/>
        </w:rPr>
        <w:t xml:space="preserve">application data: </w:t>
      </w:r>
      <w:r>
        <w:rPr/>
        <w:t>information / data specific to an application other than the MMS User Agent / VASP which is intended to be transported without alteration by using MMS</w:t>
        <w:br/>
        <w:t>Application Data may be of any content type and format.</w:t>
      </w:r>
    </w:p>
    <w:p>
      <w:pPr>
        <w:pStyle w:val="Normal"/>
        <w:widowControl w:val="false"/>
        <w:rPr/>
      </w:pPr>
      <w:r>
        <w:rPr>
          <w:b/>
        </w:rPr>
        <w:t>billing:</w:t>
      </w:r>
      <w:r>
        <w:rPr/>
        <w:t xml:space="preserve"> function whereby CDRs generated by the charging function are transformed into bills requiring payment.</w:t>
      </w:r>
    </w:p>
    <w:p>
      <w:pPr>
        <w:pStyle w:val="Normal"/>
        <w:rPr/>
      </w:pPr>
      <w:r>
        <w:rPr>
          <w:b/>
        </w:rPr>
        <w:t>Billing Domain (BD):</w:t>
      </w:r>
      <w:r>
        <w:rPr/>
        <w:t xml:space="preserve"> part of the operator network, which is outside the telecommunication network, that receives and processes CDR files from the core network charging functions. </w:t>
        <w:br/>
        <w:t xml:space="preserve">It includes functions that can provide billing mediation and billing or other (e.g. statistical) end applications. </w:t>
        <w:br/>
        <w:t>It is only applicable to offline charging (see "Online Charging System" for equivalent functionality in online charging).</w:t>
      </w:r>
    </w:p>
    <w:p>
      <w:pPr>
        <w:pStyle w:val="Normal"/>
        <w:widowControl w:val="false"/>
        <w:spacing w:before="0" w:after="120"/>
        <w:rPr/>
      </w:pPr>
      <w:r>
        <w:rPr>
          <w:b/>
        </w:rPr>
        <w:t>CAMEL:</w:t>
      </w:r>
      <w:r>
        <w:rPr/>
        <w:t xml:space="preserve"> network feature that provides the mechanisms to support operator specific services even when roaming outside HPLMN.</w:t>
      </w:r>
    </w:p>
    <w:p>
      <w:pPr>
        <w:pStyle w:val="Normal"/>
        <w:widowControl w:val="false"/>
        <w:spacing w:before="0" w:after="120"/>
        <w:rPr/>
      </w:pPr>
      <w:r>
        <w:rPr>
          <w:b/>
        </w:rPr>
        <w:t>CAMEL subscription information:</w:t>
      </w:r>
      <w:r>
        <w:rPr/>
        <w:t xml:space="preserve"> identifies a subscriber as having CAMEL services.</w:t>
      </w:r>
    </w:p>
    <w:p>
      <w:pPr>
        <w:pStyle w:val="Normal"/>
        <w:widowControl w:val="false"/>
        <w:rPr/>
      </w:pPr>
      <w:r>
        <w:rPr>
          <w:b/>
        </w:rPr>
        <w:t>chargeable event:</w:t>
      </w:r>
      <w:r>
        <w:rPr/>
        <w:t xml:space="preserve"> activity utilizing telecommunications network infrastructure and related services for:</w:t>
      </w:r>
    </w:p>
    <w:p>
      <w:pPr>
        <w:pStyle w:val="B1"/>
        <w:rPr/>
      </w:pPr>
      <w:r>
        <w:rPr/>
        <w:t>-</w:t>
        <w:tab/>
        <w:t>user to user communication (e.g. a single call, a data communication session or a short message); or</w:t>
      </w:r>
    </w:p>
    <w:p>
      <w:pPr>
        <w:pStyle w:val="B1"/>
        <w:rPr/>
      </w:pPr>
      <w:r>
        <w:rPr/>
        <w:t>-</w:t>
        <w:tab/>
        <w:t>user to network communication (e.g. service profile administration); or</w:t>
      </w:r>
    </w:p>
    <w:p>
      <w:pPr>
        <w:pStyle w:val="B1"/>
        <w:rPr/>
      </w:pPr>
      <w:r>
        <w:rPr/>
        <w:t>-</w:t>
        <w:tab/>
        <w:t>inter-network communication (e.g. transferring calls, signalling, or short messages); or</w:t>
      </w:r>
    </w:p>
    <w:p>
      <w:pPr>
        <w:pStyle w:val="B1"/>
        <w:rPr/>
      </w:pPr>
      <w:r>
        <w:rPr/>
        <w:t>-</w:t>
        <w:tab/>
        <w:t>mobility (e.g. roaming or inter-system handover); and</w:t>
      </w:r>
    </w:p>
    <w:p>
      <w:pPr>
        <w:pStyle w:val="B1"/>
        <w:rPr/>
      </w:pPr>
      <w:r>
        <w:rPr/>
        <w:t>-</w:t>
        <w:tab/>
        <w:t>that the network operator may want to charge for.</w:t>
      </w:r>
    </w:p>
    <w:p>
      <w:pPr>
        <w:pStyle w:val="Normal"/>
        <w:widowControl w:val="false"/>
        <w:rPr/>
      </w:pPr>
      <w:r>
        <w:rPr/>
        <w:t>As a minimum, a chargeable event characterises the resource / service usage and indicates the identity of the involved end user(s).</w:t>
      </w:r>
    </w:p>
    <w:p>
      <w:pPr>
        <w:pStyle w:val="Normal"/>
        <w:widowControl w:val="false"/>
        <w:rPr/>
      </w:pPr>
      <w:r>
        <w:rPr>
          <w:b/>
        </w:rPr>
        <w:t>charged party:</w:t>
      </w:r>
      <w:r>
        <w:rPr/>
        <w:t xml:space="preserve"> user involved in a chargeable event that has to pay parts or the whole charges of the chargeable event, or a third party paying the charges caused by one or all users involved in the chargeable event, or a network operator</w:t>
      </w:r>
    </w:p>
    <w:p>
      <w:pPr>
        <w:pStyle w:val="Normal"/>
        <w:rPr/>
      </w:pPr>
      <w:r>
        <w:rPr>
          <w:b/>
        </w:rPr>
        <w:t>charging:</w:t>
      </w:r>
      <w:r>
        <w:rPr/>
        <w:t xml:space="preserve"> function within the telecommunications network and the associated OCS/BD components whereby information related to a chargeable event is collected, formatted, transferred and evaluated in order to make it possible to determine usage for which the charged party may be billed (offline charging) or the subscribers account balance may be debited (online charging)</w:t>
      </w:r>
    </w:p>
    <w:p>
      <w:pPr>
        <w:pStyle w:val="Normal"/>
        <w:rPr/>
      </w:pPr>
      <w:r>
        <w:rPr>
          <w:b/>
          <w:bCs/>
        </w:rPr>
        <w:t>Charging Data Record</w:t>
      </w:r>
      <w:r>
        <w:rPr>
          <w:b/>
        </w:rPr>
        <w:t xml:space="preserve"> (CDR)</w:t>
      </w:r>
      <w:r>
        <w:rPr>
          <w:b/>
          <w:bCs/>
        </w:rPr>
        <w:t>:</w:t>
      </w:r>
      <w:r>
        <w:rPr/>
        <w:t xml:space="preserve"> formatted collection of information about a chargeable event (e.g. time of call set-up, duration of the call, amount of data transferred, etc.) for use in billing and accounting</w:t>
        <w:br/>
        <w:t>For each party to be charged for parts of or all charges of the chargeable event(s) a separate CDR shall be generated, i.e. more than one CDR may be generated for a single chargeable event, e.g. because of its long duration, or because more than one charged party is to be charged.</w:t>
      </w:r>
    </w:p>
    <w:p>
      <w:pPr>
        <w:pStyle w:val="Normal"/>
        <w:widowControl w:val="false"/>
        <w:spacing w:before="0" w:after="120"/>
        <w:rPr/>
      </w:pPr>
      <w:r>
        <w:rPr>
          <w:b/>
        </w:rPr>
        <w:t>charging destination:</w:t>
      </w:r>
      <w:r>
        <w:rPr/>
        <w:t xml:space="preserve"> also referred to as a destination for charging, this is a nominal reference defining the point of termination of a connection for charging purposes</w:t>
      </w:r>
    </w:p>
    <w:p>
      <w:pPr>
        <w:pStyle w:val="Normal"/>
        <w:widowControl w:val="false"/>
        <w:spacing w:before="0" w:after="120"/>
        <w:rPr/>
      </w:pPr>
      <w:r>
        <w:rPr>
          <w:b/>
        </w:rPr>
        <w:t>charging event:</w:t>
      </w:r>
      <w:r>
        <w:rPr>
          <w:bCs/>
        </w:rPr>
        <w:t xml:space="preserve"> set of charging information forwarded by the CTF towards the CDF (offline charging) or towards the OCS (online charging)</w:t>
        <w:br/>
        <w:t>Each charging event matches exactly one chargeable event.</w:t>
      </w:r>
    </w:p>
    <w:p>
      <w:pPr>
        <w:pStyle w:val="Normal"/>
        <w:rPr/>
      </w:pPr>
      <w:r>
        <w:rPr>
          <w:b/>
          <w:bCs/>
        </w:rPr>
        <w:t xml:space="preserve">charging function: </w:t>
      </w:r>
      <w:r>
        <w:rPr/>
        <w:t>entity inside the core network domain, subsystem or service that is involved in charging for that domain, subsystem or service</w:t>
      </w:r>
    </w:p>
    <w:p>
      <w:pPr>
        <w:pStyle w:val="Normal"/>
        <w:widowControl w:val="false"/>
        <w:spacing w:before="0" w:after="120"/>
        <w:rPr/>
      </w:pPr>
      <w:r>
        <w:rPr>
          <w:b/>
        </w:rPr>
        <w:t>charging origin:</w:t>
      </w:r>
      <w:r>
        <w:rPr/>
        <w:t xml:space="preserve"> nominal reference defining the point of origin of a connection for charging purposes</w:t>
      </w:r>
    </w:p>
    <w:p>
      <w:pPr>
        <w:pStyle w:val="Normal"/>
        <w:rPr/>
      </w:pPr>
      <w:r>
        <w:rPr>
          <w:b/>
        </w:rPr>
        <w:t>chat PoC group:</w:t>
      </w:r>
      <w:r>
        <w:rPr/>
        <w:t xml:space="preserve"> persistent group in which each member individually joins the PoC session, i.e. the establishment of a PoC session to a chat PoC group does not result in other members of the chat PoC group being invited</w:t>
      </w:r>
    </w:p>
    <w:p>
      <w:pPr>
        <w:pStyle w:val="Normal"/>
        <w:rPr/>
      </w:pPr>
      <w:r>
        <w:rPr>
          <w:b/>
        </w:rPr>
        <w:t>chat PoC group session:</w:t>
      </w:r>
      <w:r>
        <w:rPr/>
        <w:t xml:space="preserve"> PoC session established to a chat PoC group.</w:t>
        <w:br/>
      </w:r>
      <w:r>
        <w:rPr>
          <w:rFonts w:eastAsia="MS Gothic;ＭＳ ゴシック"/>
          <w:lang w:eastAsia="ja-JP"/>
        </w:rPr>
        <w:t>In a chat PoC group, PoC subscribers shall be able to join and leave the chat PoC group session themselves. If the chat PoC group is restricted, then only group members shall be able to join.</w:t>
      </w:r>
    </w:p>
    <w:p>
      <w:pPr>
        <w:pStyle w:val="Normal"/>
        <w:widowControl w:val="false"/>
        <w:spacing w:before="0" w:after="120"/>
        <w:rPr/>
      </w:pPr>
      <w:r>
        <w:rPr>
          <w:b/>
        </w:rPr>
        <w:t>circuit switched domain:</w:t>
      </w:r>
      <w:r>
        <w:rPr/>
        <w:t xml:space="preserve"> domain within GSM / UMTS in which information is transferred in circuit switched mode.</w:t>
      </w:r>
    </w:p>
    <w:p>
      <w:pPr>
        <w:pStyle w:val="Normal"/>
        <w:widowControl w:val="false"/>
        <w:spacing w:before="0" w:after="120"/>
        <w:rPr/>
      </w:pPr>
      <w:r>
        <w:rPr>
          <w:b/>
        </w:rPr>
        <w:t>controlling PoC function:</w:t>
      </w:r>
      <w:r>
        <w:rPr/>
        <w:t xml:space="preserve"> function implemented in a PoC Server and provides centralized PoC session handling, which includes RTP media distribution, talk burst control, policy enforcement for participation in group sessions, and the participant information</w:t>
      </w:r>
    </w:p>
    <w:p>
      <w:pPr>
        <w:pStyle w:val="Normal"/>
        <w:rPr/>
      </w:pPr>
      <w:r>
        <w:rPr>
          <w:b/>
        </w:rPr>
        <w:t>credit control:</w:t>
      </w:r>
      <w:r>
        <w:rPr>
          <w:bCs/>
        </w:rPr>
        <w:t xml:space="preserve"> </w:t>
      </w:r>
      <w:r>
        <w:rPr/>
        <w:t>which directly interacts in real-time with an account and controls or monitors the charges, related to the service usage</w:t>
        <w:br/>
        <w:t>Credit control is a process of: checking if credit is available, credit reservation, deduction of credit from the end user account when service is completed and refunding of reserved credit not used.</w:t>
      </w:r>
    </w:p>
    <w:p>
      <w:pPr>
        <w:pStyle w:val="Normal"/>
        <w:spacing w:before="0" w:after="120"/>
        <w:rPr/>
      </w:pPr>
      <w:r>
        <w:rPr>
          <w:b/>
        </w:rPr>
        <w:t>delivery report:</w:t>
      </w:r>
      <w:r>
        <w:rPr/>
        <w:t xml:space="preserve"> feedback information provided to an originator MMS User Agent by an MMS R/S (MMS R/S) about the status of the delivery of an MM</w:t>
      </w:r>
    </w:p>
    <w:p>
      <w:pPr>
        <w:pStyle w:val="Normal"/>
        <w:rPr/>
      </w:pPr>
      <w:r>
        <w:rPr>
          <w:b/>
        </w:rPr>
        <w:t xml:space="preserve">domain: </w:t>
      </w:r>
      <w:r>
        <w:rPr/>
        <w:t>part of a communication network that provides services using a certain technology</w:t>
      </w:r>
    </w:p>
    <w:p>
      <w:pPr>
        <w:pStyle w:val="Normal"/>
        <w:rPr/>
      </w:pPr>
      <w:r>
        <w:rPr>
          <w:b/>
        </w:rPr>
        <w:t>forwarded MM:</w:t>
      </w:r>
      <w:r>
        <w:rPr/>
        <w:t xml:space="preserve"> MM originally sent from a sender to an intended recipient which is then forwarded to other recipient(s) and to which a delivery report and/or read-reply report may refer and which may be subject to further forwarding</w:t>
      </w:r>
    </w:p>
    <w:p>
      <w:pPr>
        <w:pStyle w:val="Normal"/>
        <w:tabs>
          <w:tab w:val="clear" w:pos="284"/>
          <w:tab w:val="left" w:pos="8280" w:leader="none"/>
        </w:tabs>
        <w:spacing w:before="0" w:after="120"/>
        <w:rPr/>
      </w:pPr>
      <w:r>
        <w:rPr>
          <w:b/>
        </w:rPr>
        <w:t>forwarding MMS User Agent:</w:t>
      </w:r>
      <w:r>
        <w:rPr/>
        <w:t xml:space="preserve"> MMS User Agent that is the intended recipient of an MM and that requests forwarding of the MM for delivery to other recipient(s) without having to first download the MM</w:t>
      </w:r>
    </w:p>
    <w:p>
      <w:pPr>
        <w:pStyle w:val="Normal"/>
        <w:rPr/>
      </w:pPr>
      <w:r>
        <w:rPr>
          <w:b/>
        </w:rPr>
        <w:t>Fully qualified Partial CDR (FQPC):</w:t>
      </w:r>
      <w:r>
        <w:rPr>
          <w:bCs/>
        </w:rPr>
        <w:t xml:space="preserve"> </w:t>
      </w:r>
      <w:r>
        <w:rPr/>
        <w:t>partial CDR that contains a complete set of the fields specified in TS 32.272. This includes all the mandatory and conditional fields as well as those fields that the PLMN operator has provisioned to be included in the CDR. The first Partial CDR shall be a Fully qualified Partial CDR.</w:t>
      </w:r>
    </w:p>
    <w:p>
      <w:pPr>
        <w:pStyle w:val="Normal"/>
        <w:rPr/>
      </w:pPr>
      <w:r>
        <w:rPr>
          <w:b/>
        </w:rPr>
        <w:t xml:space="preserve">GPRS: </w:t>
      </w:r>
      <w:r>
        <w:rPr/>
        <w:t>packet switched bearer and radio services for GSM and UMTS systems.</w:t>
      </w:r>
    </w:p>
    <w:p>
      <w:pPr>
        <w:pStyle w:val="Normal"/>
        <w:rPr/>
      </w:pPr>
      <w:r>
        <w:rPr>
          <w:b/>
        </w:rPr>
        <w:t>GTP':</w:t>
      </w:r>
      <w:r>
        <w:rPr/>
        <w:t xml:space="preserve"> GPRS protocol used for CDR transport. </w:t>
        <w:br/>
        <w:t>It is derived from GTP with enhancements to improve transport reliability necessary for CDRs.</w:t>
      </w:r>
    </w:p>
    <w:p>
      <w:pPr>
        <w:pStyle w:val="NO"/>
        <w:rPr/>
      </w:pPr>
      <w:r>
        <w:rPr/>
        <w:t>NOTE:</w:t>
        <w:tab/>
        <w:t>This protocol is not used for tunnelling.</w:t>
      </w:r>
    </w:p>
    <w:p>
      <w:pPr>
        <w:pStyle w:val="Normal"/>
        <w:widowControl w:val="false"/>
        <w:spacing w:before="0" w:after="120"/>
        <w:rPr/>
      </w:pPr>
      <w:r>
        <w:rPr>
          <w:b/>
        </w:rPr>
        <w:t xml:space="preserve">GSM only: </w:t>
      </w:r>
      <w:r>
        <w:rPr>
          <w:bCs/>
        </w:rPr>
        <w:t xml:space="preserve">qualifier </w:t>
      </w:r>
      <w:r>
        <w:rPr/>
        <w:t xml:space="preserve">indicating that this clause or paragraph applies only to a GSM system. </w:t>
        <w:br/>
        <w:t>For multi-system cases this is determined by the current serving radio access network.</w:t>
      </w:r>
    </w:p>
    <w:p>
      <w:pPr>
        <w:pStyle w:val="Normal"/>
        <w:widowControl w:val="false"/>
        <w:rPr/>
      </w:pPr>
      <w:r>
        <w:rPr>
          <w:b/>
        </w:rPr>
        <w:t>in GSM,...:</w:t>
      </w:r>
      <w:r>
        <w:rPr>
          <w:bCs/>
        </w:rPr>
        <w:t xml:space="preserve"> qualifier </w:t>
      </w:r>
      <w:r>
        <w:rPr/>
        <w:t>indicating that this paragraph applies only to GSM System.</w:t>
      </w:r>
    </w:p>
    <w:p>
      <w:pPr>
        <w:pStyle w:val="Normal"/>
        <w:widowControl w:val="false"/>
        <w:rPr/>
      </w:pPr>
      <w:r>
        <w:rPr>
          <w:b/>
        </w:rPr>
        <w:t>in UMTS,...:</w:t>
      </w:r>
      <w:r>
        <w:rPr>
          <w:bCs/>
        </w:rPr>
        <w:t xml:space="preserve"> qualifier </w:t>
      </w:r>
      <w:r>
        <w:rPr/>
        <w:t>indicating that this paragraph applies only to UMTS System.</w:t>
      </w:r>
    </w:p>
    <w:p>
      <w:pPr>
        <w:pStyle w:val="Normal"/>
        <w:widowControl w:val="false"/>
        <w:spacing w:before="0" w:after="120"/>
        <w:rPr/>
      </w:pPr>
      <w:r>
        <w:rPr>
          <w:b/>
        </w:rPr>
        <w:t>Instant personal alert:</w:t>
      </w:r>
      <w:r>
        <w:rPr/>
        <w:t xml:space="preserve"> feature in which a PoC user sends a SIP based instant message to a PoC user requesting a 1</w:t>
        <w:noBreakHyphen/>
        <w:t>1 PoC session.</w:t>
      </w:r>
    </w:p>
    <w:p>
      <w:pPr>
        <w:pStyle w:val="Normal"/>
        <w:widowControl w:val="false"/>
        <w:rPr/>
      </w:pPr>
      <w:r>
        <w:rPr>
          <w:b/>
        </w:rPr>
        <w:t>inter-system change:</w:t>
      </w:r>
      <w:r>
        <w:rPr/>
        <w:t xml:space="preserve"> change of radio access between different radio access technologies such as GSM and UMTS.</w:t>
      </w:r>
    </w:p>
    <w:p>
      <w:pPr>
        <w:pStyle w:val="Normal"/>
        <w:rPr/>
      </w:pPr>
      <w:r>
        <w:rPr>
          <w:b/>
        </w:rPr>
        <w:t>LCS Client:</w:t>
      </w:r>
      <w:r>
        <w:rPr/>
        <w:t xml:space="preserve"> software and/or hardware entity that interacts with a LCS Server for the purpose of obtaining location information for one or more Mobile Stations (MSs). </w:t>
        <w:br/>
        <w:t>LCS Clients subscribe to LCS in order to obtain location information. LCS Clients may or may not interact with human users. The LCS Client is responsible for formatting and presenting data and managing the user interface (dialogue). The LCS Client may reside in the Mobile Station (MS).</w:t>
      </w:r>
    </w:p>
    <w:p>
      <w:pPr>
        <w:pStyle w:val="Normal"/>
        <w:rPr/>
      </w:pPr>
      <w:r>
        <w:rPr>
          <w:b/>
          <w:color w:val="000000"/>
        </w:rPr>
        <w:t>LCS Server:</w:t>
      </w:r>
      <w:r>
        <w:rPr>
          <w:color w:val="000000"/>
        </w:rPr>
        <w:t xml:space="preserve"> software and/or hardware entity offering LCS capabilities. </w:t>
        <w:br/>
        <w:t xml:space="preserve">The LCS Server accepts requests, services requests, and sends back responses to the received requests. </w:t>
        <w:br/>
        <w:t>The LCS Server consists of LCS components, which are distributed to one or more PLMN and/or service provider.</w:t>
      </w:r>
    </w:p>
    <w:p>
      <w:pPr>
        <w:pStyle w:val="Normal"/>
        <w:rPr/>
      </w:pPr>
      <w:r>
        <w:rPr>
          <w:b/>
        </w:rPr>
        <w:t>Location Based Service (LBS):</w:t>
      </w:r>
      <w:r>
        <w:rPr/>
        <w:t xml:space="preserve"> service provided either by teleoperator or a 3</w:t>
      </w:r>
      <w:r>
        <w:rPr>
          <w:position w:val="6"/>
          <w:sz w:val="16"/>
          <w:szCs w:val="16"/>
        </w:rPr>
        <w:t>rd</w:t>
      </w:r>
      <w:r>
        <w:rPr/>
        <w:t xml:space="preserve"> party service provider that utilizes the available location information of the terminal. </w:t>
        <w:br/>
        <w:t xml:space="preserve">Location Application offers the User Interface for the service. LBS is either a pull or a push type of service (see Location Dependent Services and Location Independent Services). </w:t>
        <w:br/>
        <w:t xml:space="preserve">In ETSI/GSM documentation of SoLSA, LBS is called "Location Related Service". </w:t>
        <w:br/>
        <w:t>ETSI and/or 3GPP -wide terminology harmonization is expected here.</w:t>
      </w:r>
    </w:p>
    <w:p>
      <w:pPr>
        <w:pStyle w:val="Normal"/>
        <w:rPr/>
      </w:pPr>
      <w:r>
        <w:rPr>
          <w:b/>
          <w:color w:val="000000"/>
        </w:rPr>
        <w:t>Location Estimate:</w:t>
      </w:r>
      <w:r>
        <w:rPr>
          <w:color w:val="000000"/>
        </w:rPr>
        <w:t xml:space="preserve"> geographic location of an UE and/or a valid Mobile Equipment (ME), expressed in latitude and longitude data. </w:t>
        <w:br/>
        <w:t>The Location Estimate is represented in a well-defined universal format. Translation from this universal format to another geographic location system may be supported, although the details are considered outside the scope of the primitive services.</w:t>
      </w:r>
    </w:p>
    <w:p>
      <w:pPr>
        <w:pStyle w:val="Normal"/>
        <w:spacing w:before="0" w:after="120"/>
        <w:rPr/>
      </w:pPr>
      <w:r>
        <w:rPr>
          <w:b/>
        </w:rPr>
        <w:t xml:space="preserve">message ID: </w:t>
      </w:r>
      <w:r>
        <w:rPr/>
        <w:t>unique identifier for an MM</w:t>
      </w:r>
    </w:p>
    <w:p>
      <w:pPr>
        <w:pStyle w:val="Normal"/>
        <w:rPr/>
      </w:pPr>
      <w:r>
        <w:rPr>
          <w:b/>
        </w:rPr>
        <w:t>middle tier TS:</w:t>
      </w:r>
      <w:r>
        <w:rPr>
          <w:bCs/>
        </w:rPr>
        <w:t xml:space="preserve"> term used for the 3GPP charging TSs that specify the domain / subsystem / service specific, online and offline, charging functionality. </w:t>
        <w:br/>
        <w:t xml:space="preserve">These are all the TSs in the numbering range from TS 32.250 to TS 32.27x, e.g. TS 32.250 [10] for the CS domain, or TS 32.270 [30] for the MMS service. </w:t>
        <w:br/>
        <w:t>Currently, there is only one "tier 1" TS in 3GPP, which is TS 32.240 [1] that specifies the charging architecture and principles. Finally, there are a number of top tier TSs in the 32.29x numbering range ([50] ff) that specify common charging aspects such as parameter definitions, encoding rules, the common billing domain interface or common charging applications.</w:t>
      </w:r>
    </w:p>
    <w:p>
      <w:pPr>
        <w:pStyle w:val="Normal"/>
        <w:rPr/>
      </w:pPr>
      <w:r>
        <w:rPr>
          <w:b/>
        </w:rPr>
        <w:t>MMSE:</w:t>
      </w:r>
      <w:r>
        <w:rPr/>
        <w:t xml:space="preserve"> collection of MMS-specific Elements under the control of a single administration.</w:t>
      </w:r>
    </w:p>
    <w:p>
      <w:pPr>
        <w:pStyle w:val="Normal"/>
        <w:rPr/>
      </w:pPr>
      <w:r>
        <w:rPr>
          <w:b/>
        </w:rPr>
        <w:t>MMS Relay/Server (MMS R/S):</w:t>
      </w:r>
      <w:r>
        <w:rPr/>
        <w:t xml:space="preserve"> MMS-specific network entity/application that is under the control of an MMS service provider. </w:t>
        <w:br/>
        <w:t xml:space="preserve">An </w:t>
      </w:r>
      <w:r>
        <w:rPr>
          <w:b/>
        </w:rPr>
        <w:t>MMS R/S</w:t>
      </w:r>
      <w:r>
        <w:rPr/>
        <w:t xml:space="preserve"> transfers messages, provides operations of the MMS that are specific to or required by the mobile environment and provides (temporary and/or persistent) storage services to the MMS.</w:t>
      </w:r>
    </w:p>
    <w:p>
      <w:pPr>
        <w:pStyle w:val="Normal"/>
        <w:rPr/>
      </w:pPr>
      <w:r>
        <w:rPr>
          <w:b/>
        </w:rPr>
        <w:t>MMS User Agent:</w:t>
      </w:r>
      <w:r>
        <w:rPr/>
        <w:t xml:space="preserve"> application residing on a user equipment, an MS or an external device that performs MMS</w:t>
        <w:noBreakHyphen/>
        <w:t>specific operations on a user's behalf and/or on another application's behalf. An MMS User Agent is not considered part of an MMSE.</w:t>
      </w:r>
    </w:p>
    <w:p>
      <w:pPr>
        <w:pStyle w:val="Normal"/>
        <w:widowControl w:val="false"/>
        <w:rPr/>
      </w:pPr>
      <w:r>
        <w:rPr>
          <w:rFonts w:eastAsia="Arial Unicode MS;Yu Gothic"/>
          <w:b/>
        </w:rPr>
        <w:t>Multimedia Messaging Service Network Architecture</w:t>
      </w:r>
      <w:r>
        <w:rPr>
          <w:b/>
        </w:rPr>
        <w:t xml:space="preserve"> (MMSNA): </w:t>
      </w:r>
      <w:r>
        <w:rPr>
          <w:rFonts w:eastAsia="Arial Unicode MS;Yu Gothic"/>
        </w:rPr>
        <w:t>encompasses all the various elements that provide a complete MMS to a user.</w:t>
      </w:r>
    </w:p>
    <w:p>
      <w:pPr>
        <w:pStyle w:val="Normal"/>
        <w:widowControl w:val="false"/>
        <w:rPr>
          <w:bCs/>
        </w:rPr>
      </w:pPr>
      <w:r>
        <w:rPr>
          <w:b/>
        </w:rPr>
        <w:t>near real-time:</w:t>
      </w:r>
      <w:r>
        <w:rPr/>
        <w:t xml:space="preserve"> near real-time charging and billing information is to be generated, processed, and transported to a desired conclusion in less than one (1) minute.</w:t>
      </w:r>
    </w:p>
    <w:p>
      <w:pPr>
        <w:pStyle w:val="Normal"/>
        <w:widowControl w:val="false"/>
        <w:rPr/>
      </w:pPr>
      <w:r>
        <w:rPr>
          <w:b/>
        </w:rPr>
        <w:t>observed IMEI ticket:</w:t>
      </w:r>
      <w:r>
        <w:rPr/>
        <w:t xml:space="preserve"> record used to describe an EIR relevant event e.g. a blacklisted IMEI.</w:t>
      </w:r>
    </w:p>
    <w:p>
      <w:pPr>
        <w:pStyle w:val="Normal"/>
        <w:rPr/>
      </w:pPr>
      <w:r>
        <w:rPr>
          <w:b/>
        </w:rPr>
        <w:t xml:space="preserve">offline charging: </w:t>
      </w:r>
      <w:r>
        <w:rPr/>
        <w:t xml:space="preserve">charging mechanism where charging information </w:t>
      </w:r>
      <w:r>
        <w:rPr>
          <w:b/>
        </w:rPr>
        <w:t>does not</w:t>
      </w:r>
      <w:r>
        <w:rPr/>
        <w:t xml:space="preserve"> affect, in real-time, the service rendered.</w:t>
      </w:r>
    </w:p>
    <w:p>
      <w:pPr>
        <w:pStyle w:val="Normal"/>
        <w:rPr/>
      </w:pPr>
      <w:r>
        <w:rPr>
          <w:b/>
        </w:rPr>
        <w:t xml:space="preserve">on-demand session: </w:t>
      </w:r>
      <w:r>
        <w:rPr/>
        <w:t>an on-demand session is a PoC session set-up mechanism in which all media parameters are negotiated at  PoC session establishment.</w:t>
      </w:r>
    </w:p>
    <w:p>
      <w:pPr>
        <w:pStyle w:val="Normal"/>
        <w:rPr/>
      </w:pPr>
      <w:r>
        <w:rPr>
          <w:b/>
        </w:rPr>
        <w:t>online charging:</w:t>
      </w:r>
      <w:r>
        <w:rPr/>
        <w:t xml:space="preserve"> charging mechanism where charging information can affect, in real-time, the service rendered and therefore a direct interaction of the charging mechanism with session/service control is required.</w:t>
      </w:r>
    </w:p>
    <w:p>
      <w:pPr>
        <w:pStyle w:val="Normal"/>
        <w:rPr/>
      </w:pPr>
      <w:r>
        <w:rPr>
          <w:b/>
          <w:bCs/>
          <w:color w:val="000000"/>
        </w:rPr>
        <w:t>Online Charging System (OCS):</w:t>
      </w:r>
      <w:r>
        <w:rPr>
          <w:color w:val="000000"/>
        </w:rPr>
        <w:t xml:space="preserve"> entity that performs real-time credit control. </w:t>
        <w:br/>
        <w:t>Its functionality includes transaction handling, rating, online correlation and management of subscriber account balances.</w:t>
      </w:r>
    </w:p>
    <w:p>
      <w:pPr>
        <w:pStyle w:val="Normal"/>
        <w:rPr>
          <w:bCs/>
        </w:rPr>
      </w:pPr>
      <w:r>
        <w:rPr>
          <w:b/>
        </w:rPr>
        <w:t xml:space="preserve">original MM: </w:t>
      </w:r>
      <w:r>
        <w:rPr/>
        <w:t>(initial) MM sent from a sender to a recipient and to which a delivery report and/or a read-reply report and/or a reply-MM may refer and/or which may be subject to being forwarded.</w:t>
      </w:r>
    </w:p>
    <w:p>
      <w:pPr>
        <w:pStyle w:val="Normal"/>
        <w:rPr/>
      </w:pPr>
      <w:r>
        <w:rPr>
          <w:b/>
        </w:rPr>
        <w:t xml:space="preserve">originator MMS User Agent: </w:t>
      </w:r>
      <w:r>
        <w:rPr/>
        <w:t>MMS User Agent associated with the sender of an MM.</w:t>
      </w:r>
    </w:p>
    <w:p>
      <w:pPr>
        <w:pStyle w:val="Normal"/>
        <w:rPr/>
      </w:pPr>
      <w:r>
        <w:rPr>
          <w:b/>
        </w:rPr>
        <w:t>packet switched domain:</w:t>
      </w:r>
      <w:r>
        <w:rPr/>
        <w:t xml:space="preserve"> domain within GSM and UMTS in which data is transferred in packet switched mode. </w:t>
        <w:br/>
        <w:t>It corresponds to the term "GPRS".</w:t>
      </w:r>
    </w:p>
    <w:p>
      <w:pPr>
        <w:pStyle w:val="Normal"/>
        <w:rPr/>
      </w:pPr>
      <w:r>
        <w:rPr>
          <w:b/>
        </w:rPr>
        <w:t xml:space="preserve">partial CDR: </w:t>
      </w:r>
      <w:r>
        <w:rPr/>
        <w:t xml:space="preserve">CDR that provides charging information on part of a subscriber session. </w:t>
        <w:br/>
        <w:t xml:space="preserve">A long session may be covered by several partial CDRs. Two formats are considered for Partial CDRs. </w:t>
        <w:br/>
        <w:t>One that contains all of the necessary fields; the second has a reduced format.</w:t>
      </w:r>
    </w:p>
    <w:p>
      <w:pPr>
        <w:pStyle w:val="Normal"/>
        <w:rPr>
          <w:color w:val="000000"/>
        </w:rPr>
      </w:pPr>
      <w:r>
        <w:rPr>
          <w:b/>
        </w:rPr>
        <w:t>participating PoC function:</w:t>
      </w:r>
      <w:r>
        <w:rPr/>
        <w:t xml:space="preserve"> function implemented in a PoC Server, and provides PoC session handling, which includes policy enforcement for incoming PoC sessions and relays talk burst control messages between the PoC Client and the PoC Server performing the controlling PoC function. </w:t>
        <w:br/>
        <w:t>The participating PoC function may also relay RTP media between the PoC Client and the PoC Server performing the controlling PoC function.</w:t>
      </w:r>
    </w:p>
    <w:p>
      <w:pPr>
        <w:pStyle w:val="Normal"/>
        <w:rPr>
          <w:bCs/>
        </w:rPr>
      </w:pPr>
      <w:r>
        <w:rPr>
          <w:b/>
          <w:bCs/>
        </w:rPr>
        <w:t>PoC Client:</w:t>
      </w:r>
      <w:r>
        <w:rPr>
          <w:color w:val="000000"/>
        </w:rPr>
        <w:t xml:space="preserve"> PoC functional entity that resides on the PoC user equipment that supports the PoC service. </w:t>
      </w:r>
    </w:p>
    <w:p>
      <w:pPr>
        <w:pStyle w:val="Normal"/>
        <w:rPr/>
      </w:pPr>
      <w:r>
        <w:rPr>
          <w:b/>
        </w:rPr>
        <w:t>PoC group</w:t>
      </w:r>
      <w:r>
        <w:rPr/>
        <w:t>: a PoC group is a predefined set of PoC users together with its attributes. A PoC group is identified by a SIP URI.</w:t>
      </w:r>
    </w:p>
    <w:p>
      <w:pPr>
        <w:pStyle w:val="Normal"/>
        <w:rPr/>
      </w:pPr>
      <w:r>
        <w:rPr>
          <w:b/>
        </w:rPr>
        <w:t>PoC group advertisement:</w:t>
      </w:r>
      <w:r>
        <w:rPr/>
        <w:t xml:space="preserve"> a PoC group advertisement is a feature that provides the capability to inform other PoC users of the existence of a PoC group.</w:t>
      </w:r>
    </w:p>
    <w:p>
      <w:pPr>
        <w:pStyle w:val="Normal"/>
        <w:rPr>
          <w:bCs/>
        </w:rPr>
      </w:pPr>
      <w:r>
        <w:rPr>
          <w:b/>
        </w:rPr>
        <w:t>PoC group identity</w:t>
      </w:r>
      <w:r>
        <w:rPr/>
        <w:t>: the PoC group identity is a SIP URI of the pre-arranged PoC group or chat PoC group.</w:t>
      </w:r>
    </w:p>
    <w:p>
      <w:pPr>
        <w:pStyle w:val="Normal"/>
        <w:rPr>
          <w:bCs/>
        </w:rPr>
      </w:pPr>
      <w:r>
        <w:rPr>
          <w:b/>
          <w:bCs/>
        </w:rPr>
        <w:t xml:space="preserve">PoC Server: </w:t>
      </w:r>
      <w:r>
        <w:rPr/>
        <w:t xml:space="preserve">implements the application level network functionality for the PoC service. </w:t>
        <w:br/>
        <w:t>A PoC Server may perform the role of the controlling PoC function or participating PoC function, or both at the same time.</w:t>
      </w:r>
    </w:p>
    <w:p>
      <w:pPr>
        <w:pStyle w:val="Normal"/>
        <w:rPr/>
      </w:pPr>
      <w:r>
        <w:rPr>
          <w:b/>
          <w:bCs/>
        </w:rPr>
        <w:t xml:space="preserve">PoC session: </w:t>
      </w:r>
      <w:r>
        <w:rPr/>
        <w:t>the present document supports the following types of PoC sessions: 1-1 PoC session, ad-hoc PoC group session, pre-arranged PoC group session, or chat PoC group session.</w:t>
      </w:r>
    </w:p>
    <w:p>
      <w:pPr>
        <w:pStyle w:val="Normal"/>
        <w:rPr/>
      </w:pPr>
      <w:r>
        <w:rPr>
          <w:b/>
        </w:rPr>
        <w:t>PoC session identity:</w:t>
      </w:r>
      <w:r>
        <w:rPr/>
        <w:t xml:space="preserve"> SIP URI received by the PoC Client during the PoC session establishment in the contact header and/or in the Talk Burst Control Protocol (TBCP) connect message in case of using pre-established session.</w:t>
      </w:r>
    </w:p>
    <w:p>
      <w:pPr>
        <w:pStyle w:val="Normal"/>
        <w:rPr/>
      </w:pPr>
      <w:r>
        <w:rPr>
          <w:b/>
          <w:bCs/>
        </w:rPr>
        <w:t xml:space="preserve">PoC user: </w:t>
      </w:r>
      <w:r>
        <w:rPr/>
        <w:t>user of the PoC service.</w:t>
      </w:r>
    </w:p>
    <w:p>
      <w:pPr>
        <w:pStyle w:val="Normal"/>
        <w:rPr>
          <w:color w:val="000000"/>
        </w:rPr>
      </w:pPr>
      <w:r>
        <w:rPr>
          <w:b/>
          <w:color w:val="000000"/>
        </w:rPr>
        <w:t>positioning method (/locating method):</w:t>
      </w:r>
      <w:r>
        <w:rPr>
          <w:color w:val="000000"/>
        </w:rPr>
        <w:t xml:space="preserve"> method or technical solution, which is used to get an estimate of the target mobile's geographical location.</w:t>
      </w:r>
    </w:p>
    <w:p>
      <w:pPr>
        <w:pStyle w:val="EX"/>
        <w:rPr/>
      </w:pPr>
      <w:r>
        <w:rPr/>
        <w:t>EXAMPLE:</w:t>
        <w:tab/>
        <w:t xml:space="preserve">Positioning methods based on radio cell coverage, GPS or Assisted GPS methods, which are based on the Time-Of-Arrival (TOA) algorithm, and OTDOA or E-OTD methods, which are based on the Time-Difference-Of-Arrival (TDOA) algorithm. </w:t>
        <w:br/>
        <w:t>The positioning methods are further described in UTRAN Stage 2 TS 25.305 [63] and GERAN Stage 2 TS 43.059 [64].</w:t>
      </w:r>
    </w:p>
    <w:p>
      <w:pPr>
        <w:pStyle w:val="Normal"/>
        <w:spacing w:before="0" w:after="120"/>
        <w:rPr/>
      </w:pPr>
      <w:r>
        <w:rPr>
          <w:b/>
          <w:color w:val="000000"/>
        </w:rPr>
        <w:t>pre-arranged PoC group session:</w:t>
      </w:r>
      <w:r>
        <w:rPr/>
        <w:t xml:space="preserve"> is a persistent PoC session Identity that has an associated set of PoC members. </w:t>
        <w:br/>
        <w:t>The establishment of a PoC session to a pre-arranged PoC group results in all members being invited.</w:t>
      </w:r>
    </w:p>
    <w:p>
      <w:pPr>
        <w:pStyle w:val="Normal"/>
        <w:spacing w:before="0" w:after="120"/>
        <w:rPr/>
      </w:pPr>
      <w:r>
        <w:rPr>
          <w:b/>
        </w:rPr>
        <w:t>pre-established session:</w:t>
      </w:r>
      <w:r>
        <w:rPr/>
        <w:t xml:space="preserve"> signalling exchange to negotiate media parameters between the PoC Client and the home PoC Server before establishing a PoC session.</w:t>
      </w:r>
    </w:p>
    <w:p>
      <w:pPr>
        <w:pStyle w:val="Normal"/>
        <w:spacing w:before="0" w:after="120"/>
        <w:rPr/>
      </w:pPr>
      <w:r>
        <w:rPr>
          <w:b/>
        </w:rPr>
        <w:t>read-reply report:</w:t>
      </w:r>
      <w:r>
        <w:rPr/>
        <w:t xml:space="preserve"> feedback information to an originator MMS User Agent by a recipient MMS User Agent about the status of handling/rendering of an original MM in a recipient MMS User Agent</w:t>
      </w:r>
      <w:r>
        <w:rPr>
          <w:bCs/>
          <w:color w:val="000000"/>
          <w:lang w:eastAsia="ko-KR"/>
        </w:rPr>
        <w:t xml:space="preserve">. </w:t>
      </w:r>
    </w:p>
    <w:p>
      <w:pPr>
        <w:pStyle w:val="Normal"/>
        <w:rPr/>
      </w:pPr>
      <w:r>
        <w:rPr>
          <w:b/>
        </w:rPr>
        <w:t>real-time:</w:t>
      </w:r>
      <w:r>
        <w:rPr/>
        <w:t xml:space="preserve"> real-time charging and billing information is to be generated, processed, and transported to a desired conclusion in less than 1 second.</w:t>
      </w:r>
    </w:p>
    <w:p>
      <w:pPr>
        <w:pStyle w:val="Normal"/>
        <w:rPr/>
      </w:pPr>
      <w:r>
        <w:rPr>
          <w:b/>
        </w:rPr>
        <w:t xml:space="preserve">recipient MMS User Agent: </w:t>
      </w:r>
      <w:r>
        <w:rPr/>
        <w:t>MMS User Agent associated with the recipient of an MM.</w:t>
      </w:r>
    </w:p>
    <w:p>
      <w:pPr>
        <w:pStyle w:val="Normal"/>
        <w:rPr/>
      </w:pPr>
      <w:r>
        <w:rPr>
          <w:b/>
        </w:rPr>
        <w:t>Reduced Partial CDR (RPC):</w:t>
      </w:r>
      <w:r>
        <w:rPr>
          <w:bCs/>
        </w:rPr>
        <w:t xml:space="preserve"> </w:t>
      </w:r>
      <w:r>
        <w:rPr/>
        <w:t>partial CDRs that only provide mandatory fields and information regarding changes in the session parameters relative to the previous CDR.</w:t>
      </w:r>
    </w:p>
    <w:p>
      <w:pPr>
        <w:pStyle w:val="EX"/>
        <w:rPr/>
      </w:pPr>
      <w:r>
        <w:rPr/>
        <w:t>EXAMPLE:</w:t>
        <w:tab/>
        <w:t>Location information is not repeated in these CDRs if the subscriber did not change its location.</w:t>
      </w:r>
    </w:p>
    <w:p>
      <w:pPr>
        <w:pStyle w:val="Normal"/>
        <w:rPr/>
      </w:pPr>
      <w:r>
        <w:rPr>
          <w:b/>
        </w:rPr>
        <w:t>reply-MM:</w:t>
      </w:r>
      <w:r>
        <w:rPr/>
        <w:t xml:space="preserve"> in case of reply-charging </w:t>
      </w:r>
      <w:r>
        <w:rPr>
          <w:rFonts w:eastAsia="MS ??;Arial Unicode MS"/>
        </w:rPr>
        <w:t>the first reply accepted by the  recipient MMS R/S (after checking the reply charging limitations, such as the latest time of submission) is called a reply-MM.</w:t>
      </w:r>
    </w:p>
    <w:p>
      <w:pPr>
        <w:pStyle w:val="Normal"/>
        <w:widowControl w:val="false"/>
        <w:rPr/>
      </w:pPr>
      <w:r>
        <w:rPr>
          <w:b/>
        </w:rPr>
        <w:t>Reporting Area:</w:t>
      </w:r>
      <w:r>
        <w:rPr>
          <w:bCs/>
        </w:rPr>
        <w:t xml:space="preserve"> Service Area for which an MS's location is reported.</w:t>
      </w:r>
    </w:p>
    <w:p>
      <w:pPr>
        <w:pStyle w:val="Normal"/>
        <w:widowControl w:val="false"/>
        <w:rPr/>
      </w:pPr>
      <w:r>
        <w:rPr>
          <w:b/>
          <w:bCs/>
        </w:rPr>
        <w:t>RTP media</w:t>
      </w:r>
      <w:r>
        <w:rPr>
          <w:bCs/>
        </w:rPr>
        <w:t xml:space="preserve">: </w:t>
      </w:r>
      <w:r>
        <w:rPr/>
        <w:t>RTP media is the media carried in an RTP payload.</w:t>
      </w:r>
    </w:p>
    <w:p>
      <w:pPr>
        <w:pStyle w:val="Normal"/>
        <w:widowControl w:val="false"/>
        <w:rPr>
          <w:bCs/>
        </w:rPr>
      </w:pPr>
      <w:r>
        <w:rPr>
          <w:b/>
        </w:rPr>
        <w:t>Service Area:</w:t>
      </w:r>
      <w:r>
        <w:rPr>
          <w:bCs/>
        </w:rPr>
        <w:t xml:space="preserve"> </w:t>
      </w:r>
      <w:r>
        <w:rPr/>
        <w:t>defined in the same way as the Service Area according to ITU-T Recommendation Q.1001 [310].</w:t>
        <w:br/>
        <w:t xml:space="preserve">In contrast to the PLMN area it is not based on the coverage of a PLMN. </w:t>
        <w:br/>
        <w:t xml:space="preserve">Instead it is based on the area in which a fixed network user can call a mobile user without knowing its location. </w:t>
        <w:br/>
        <w:t>For example, the Service Area can therefore change when the signalling system is being extended.</w:t>
      </w:r>
    </w:p>
    <w:p>
      <w:pPr>
        <w:pStyle w:val="Normal"/>
        <w:widowControl w:val="false"/>
        <w:rPr/>
      </w:pPr>
      <w:r>
        <w:rPr>
          <w:b/>
        </w:rPr>
        <w:t>settlement:</w:t>
      </w:r>
      <w:r>
        <w:rPr/>
        <w:t xml:space="preserve"> payment of amounts resulting from the accounting process.</w:t>
      </w:r>
    </w:p>
    <w:p>
      <w:pPr>
        <w:pStyle w:val="Normal"/>
        <w:widowControl w:val="false"/>
        <w:rPr/>
      </w:pPr>
      <w:r>
        <w:rPr>
          <w:b/>
        </w:rPr>
        <w:t>simultaneous PoC session</w:t>
      </w:r>
      <w:r>
        <w:rPr/>
        <w:t>: When a PoC user is a participant in more than one PoC session simultaneously using the same PoC Client.</w:t>
      </w:r>
    </w:p>
    <w:p>
      <w:pPr>
        <w:pStyle w:val="Normal"/>
        <w:widowControl w:val="false"/>
        <w:rPr/>
      </w:pPr>
      <w:r>
        <w:rPr>
          <w:b/>
          <w:bCs/>
        </w:rPr>
        <w:t>subscriber:</w:t>
      </w:r>
      <w:r>
        <w:rPr/>
        <w:t xml:space="preserve"> entity (associated with one or more users) that is engaged in a subscription with a service provider. </w:t>
        <w:br/>
        <w:t>The subscriber is allowed to subscribe and unsubscribe services, to register a user or a list of users authorized to enjoy these services, and also to set the limits relative to the use that associated users make of these services.</w:t>
      </w:r>
    </w:p>
    <w:p>
      <w:pPr>
        <w:pStyle w:val="Normal"/>
        <w:rPr/>
      </w:pPr>
      <w:r>
        <w:rPr>
          <w:b/>
        </w:rPr>
        <w:t>successful call:</w:t>
      </w:r>
      <w:r>
        <w:rPr/>
        <w:t xml:space="preserve"> connection that reaches the communication or data transfer phase e.g. the "answered" state for speech connections. </w:t>
        <w:br/>
        <w:t>All other connection attempts are regarded as unsuccessful.</w:t>
      </w:r>
    </w:p>
    <w:p>
      <w:pPr>
        <w:pStyle w:val="Normal"/>
        <w:rPr/>
      </w:pPr>
      <w:r>
        <w:rPr>
          <w:b/>
        </w:rPr>
        <w:t>talk burst:</w:t>
      </w:r>
      <w:r>
        <w:rPr/>
        <w:t xml:space="preserve"> media recording, transport and playback that occurs from the point the PoC Client has got the permission to send media until the permission is released.</w:t>
      </w:r>
    </w:p>
    <w:p>
      <w:pPr>
        <w:pStyle w:val="Normal"/>
        <w:rPr/>
      </w:pPr>
      <w:r>
        <w:rPr>
          <w:b/>
        </w:rPr>
        <w:t xml:space="preserve">Talk Burst Control Protocol (TBCP): </w:t>
      </w:r>
      <w:r>
        <w:rPr/>
        <w:t>is a protocol for performing talk burst control, as defined in OMA-UP-POC: "OMA POC User Plane" [205].</w:t>
      </w:r>
    </w:p>
    <w:p>
      <w:pPr>
        <w:pStyle w:val="Normal"/>
        <w:rPr>
          <w:color w:val="000000"/>
        </w:rPr>
      </w:pPr>
      <w:r>
        <w:rPr>
          <w:b/>
          <w:color w:val="000000"/>
        </w:rPr>
        <w:t>target UE:</w:t>
      </w:r>
      <w:r>
        <w:rPr>
          <w:color w:val="000000"/>
        </w:rPr>
        <w:t xml:space="preserve"> UE being positioned.</w:t>
      </w:r>
    </w:p>
    <w:p>
      <w:pPr>
        <w:pStyle w:val="Normal"/>
        <w:widowControl w:val="false"/>
        <w:spacing w:before="0" w:after="120"/>
        <w:rPr/>
      </w:pPr>
      <w:r>
        <w:rPr>
          <w:b/>
        </w:rPr>
        <w:t>tariff period:</w:t>
      </w:r>
      <w:r>
        <w:rPr/>
        <w:t xml:space="preserve"> part of one (calendar) day during which a particular tariff is applied. </w:t>
        <w:br/>
        <w:t>Defined by the time at which the period commences (the switch-over time) and the tariff to be applied after switch-over.</w:t>
      </w:r>
    </w:p>
    <w:p>
      <w:pPr>
        <w:pStyle w:val="Normal"/>
        <w:widowControl w:val="false"/>
        <w:spacing w:before="0" w:after="120"/>
        <w:rPr/>
      </w:pPr>
      <w:r>
        <w:rPr>
          <w:b/>
        </w:rPr>
        <w:t>tariff:</w:t>
      </w:r>
      <w:r>
        <w:rPr/>
        <w:t xml:space="preserve"> set of parameters defining the network utilisation charges for the use of a particular bearer / session / service</w:t>
      </w:r>
    </w:p>
    <w:p>
      <w:pPr>
        <w:pStyle w:val="Normal"/>
        <w:widowControl w:val="false"/>
        <w:spacing w:before="0" w:after="120"/>
        <w:rPr/>
      </w:pPr>
      <w:r>
        <w:rPr>
          <w:b/>
        </w:rPr>
        <w:t xml:space="preserve">UMTS only: </w:t>
      </w:r>
      <w:r>
        <w:rPr>
          <w:bCs/>
        </w:rPr>
        <w:t xml:space="preserve">qualifier </w:t>
      </w:r>
      <w:r>
        <w:rPr/>
        <w:t xml:space="preserve">indicating that this clause or paragraph applies only to a UMTS system. </w:t>
        <w:br/>
        <w:t>For multi-system cases this is determined by the current serving radio access network.</w:t>
      </w:r>
    </w:p>
    <w:p>
      <w:pPr>
        <w:pStyle w:val="Normal"/>
        <w:rPr/>
      </w:pPr>
      <w:r>
        <w:rPr>
          <w:b/>
          <w:color w:val="000000"/>
        </w:rPr>
        <w:t>user:</w:t>
      </w:r>
      <w:r>
        <w:rPr>
          <w:bCs/>
          <w:color w:val="000000"/>
        </w:rPr>
        <w:t xml:space="preserve"> </w:t>
      </w:r>
      <w:r>
        <w:rPr/>
        <w:t xml:space="preserve">entity that is not part of the 3GPP system, which uses </w:t>
      </w:r>
      <w:r>
        <w:rPr>
          <w:bCs/>
          <w:color w:val="000000"/>
        </w:rPr>
        <w:t xml:space="preserve">network resources by means of a subscription. </w:t>
        <w:br/>
        <w:t>The user may or may not be identical to the subscriber holding that subscription.</w:t>
      </w:r>
    </w:p>
    <w:p>
      <w:pPr>
        <w:pStyle w:val="Normal"/>
        <w:rPr/>
      </w:pPr>
      <w:r>
        <w:rPr>
          <w:b/>
          <w:color w:val="000000"/>
        </w:rPr>
        <w:t>User Equipment (UE):</w:t>
      </w:r>
      <w:r>
        <w:rPr>
          <w:color w:val="000000"/>
        </w:rPr>
        <w:t xml:space="preserve"> </w:t>
      </w:r>
      <w:r>
        <w:rPr/>
        <w:t xml:space="preserve">device allowing a user access to network services. </w:t>
        <w:br/>
        <w:t xml:space="preserve">For the purpose of 3GPP specifications the interface between the UE and the network is the radio interface. </w:t>
        <w:br/>
        <w:t>An UE can be subdivided into a number of domains, the domains being separated by reference points. Currently defined domains are the USIM and ME Domains. The ME Domain can further be subdivided into several components showing the connectivity between multiple functional groups. These groups can be implemented in one or more hardware devices. An example of such a connectivity is the TE - MT interface. Further, an occurrence of a User Equipment is an MS for GSM as defined in TS 24. 002 [206].</w:t>
      </w:r>
      <w:r>
        <w:br w:type="page"/>
      </w:r>
    </w:p>
    <w:p>
      <w:pPr>
        <w:pStyle w:val="Heading2"/>
        <w:rPr/>
      </w:pPr>
      <w:bookmarkStart w:id="12" w:name="__RefHeading___Toc399250102"/>
      <w:bookmarkEnd w:id="12"/>
      <w:r>
        <w:rPr/>
        <w:t>3.2</w:t>
        <w:tab/>
        <w:t>Symbols</w:t>
      </w:r>
    </w:p>
    <w:p>
      <w:pPr>
        <w:pStyle w:val="Normal"/>
        <w:keepNext w:val="true"/>
        <w:rPr/>
      </w:pPr>
      <w:r>
        <w:rPr/>
        <w:t>For the purposes of the present document, the following symbols apply:</w:t>
      </w:r>
    </w:p>
    <w:p>
      <w:pPr>
        <w:pStyle w:val="EW"/>
        <w:rPr/>
      </w:pPr>
      <w:r>
        <w:rPr/>
        <w:t>A</w:t>
        <w:tab/>
        <w:t>Interface between an MSC and a BSC</w:t>
      </w:r>
    </w:p>
    <w:p>
      <w:pPr>
        <w:pStyle w:val="EW"/>
        <w:rPr/>
      </w:pPr>
      <w:r>
        <w:rPr/>
        <w:t>Bc</w:t>
        <w:tab/>
        <w:t>Reference point for the CDR file transfer from the Circuit Switched CGF to the BD</w:t>
      </w:r>
    </w:p>
    <w:p>
      <w:pPr>
        <w:pStyle w:val="EW"/>
        <w:rPr/>
      </w:pPr>
      <w:r>
        <w:rPr/>
        <w:t>Bi</w:t>
        <w:tab/>
        <w:t>Reference point for the CDR file transfer from the IMS CGF to the BD</w:t>
      </w:r>
    </w:p>
    <w:p>
      <w:pPr>
        <w:pStyle w:val="EW"/>
        <w:rPr/>
      </w:pPr>
      <w:r>
        <w:rPr/>
        <w:t>Bl</w:t>
        <w:tab/>
        <w:t>Reference point for the CDR file transfer from the GMLC CGF to the BD</w:t>
      </w:r>
    </w:p>
    <w:p>
      <w:pPr>
        <w:pStyle w:val="EW"/>
        <w:rPr>
          <w:strike/>
        </w:rPr>
      </w:pPr>
      <w:r>
        <w:rPr/>
        <w:t>Bm</w:t>
        <w:tab/>
        <w:t>Reference point for the CDR file transfer from the MMS CGF to the BD</w:t>
      </w:r>
    </w:p>
    <w:p>
      <w:pPr>
        <w:pStyle w:val="EW"/>
        <w:rPr/>
      </w:pPr>
      <w:r>
        <w:rPr/>
        <w:t>Bmb</w:t>
        <w:tab/>
        <w:t>Reference point for the CDR file transfer from the MBMS CGF to the BD</w:t>
      </w:r>
    </w:p>
    <w:p>
      <w:pPr>
        <w:pStyle w:val="EW"/>
        <w:rPr/>
      </w:pPr>
      <w:r>
        <w:rPr/>
        <w:t>Bo</w:t>
        <w:tab/>
        <w:t>Reference point for the CDR file transfer from the OCF CGF to the BD</w:t>
      </w:r>
    </w:p>
    <w:p>
      <w:pPr>
        <w:pStyle w:val="EW"/>
        <w:rPr/>
      </w:pPr>
      <w:r>
        <w:rPr/>
        <w:t>Bp</w:t>
        <w:tab/>
        <w:t>Reference point for the CDR file transfer from the Packet Switched CGF to the BD</w:t>
      </w:r>
    </w:p>
    <w:p>
      <w:pPr>
        <w:pStyle w:val="EW"/>
        <w:rPr/>
      </w:pPr>
      <w:r>
        <w:rPr/>
        <w:t>Bs</w:t>
        <w:tab/>
        <w:t>Reference point for the CDR file transfer for CAMEL services to the BD, i.e. from the SCF CGF to the BD</w:t>
      </w:r>
    </w:p>
    <w:p>
      <w:pPr>
        <w:pStyle w:val="EW"/>
        <w:rPr/>
      </w:pPr>
      <w:r>
        <w:rPr/>
        <w:t>Bt</w:t>
        <w:tab/>
        <w:t>Reference point for the CDR file transfer from the PoC CGF to the BD</w:t>
      </w:r>
    </w:p>
    <w:p>
      <w:pPr>
        <w:pStyle w:val="EW"/>
        <w:rPr/>
      </w:pPr>
      <w:r>
        <w:rPr/>
        <w:t>Bw</w:t>
        <w:tab/>
        <w:t>Reference point for the CDR file transfer from the WLAN CGF to the BD</w:t>
      </w:r>
    </w:p>
    <w:p>
      <w:pPr>
        <w:pStyle w:val="EX"/>
        <w:spacing w:before="0" w:after="0"/>
        <w:rPr/>
      </w:pPr>
      <w:r>
        <w:rPr/>
        <w:t>Bx</w:t>
        <w:tab/>
        <w:t>Reference point for CDR file transfer between any (generic) 3G domain, subsystem or service CGF and the BD</w:t>
      </w:r>
    </w:p>
    <w:p>
      <w:pPr>
        <w:pStyle w:val="EX"/>
        <w:spacing w:before="0" w:after="0"/>
        <w:rPr/>
      </w:pPr>
      <w:r>
        <w:rPr/>
        <w:t>C</w:t>
        <w:tab/>
        <w:t>Interface between a HLR and a SMSC</w:t>
      </w:r>
    </w:p>
    <w:p>
      <w:pPr>
        <w:pStyle w:val="EX"/>
        <w:spacing w:before="0" w:after="0"/>
        <w:rPr/>
      </w:pPr>
      <w:r>
        <w:rPr/>
        <w:t>CAP</w:t>
        <w:tab/>
        <w:t>Reference point for CAMEL between a network element with integrated SSF and the OCS</w:t>
      </w:r>
    </w:p>
    <w:p>
      <w:pPr>
        <w:pStyle w:val="EX"/>
        <w:spacing w:before="0" w:after="0"/>
        <w:rPr/>
      </w:pPr>
      <w:r>
        <w:rPr/>
        <w:t>Ci</w:t>
        <w:tab/>
        <w:t>Charging trigger in combined MMS R/S</w:t>
      </w:r>
    </w:p>
    <w:p>
      <w:pPr>
        <w:pStyle w:val="EW"/>
        <w:rPr>
          <w:color w:val="000000"/>
          <w:lang w:bidi="ar-IQ"/>
        </w:rPr>
      </w:pPr>
      <w:r>
        <w:rPr>
          <w:color w:val="000000"/>
          <w:lang w:bidi="ar-IQ"/>
        </w:rPr>
        <w:t>D</w:t>
        <w:tab/>
        <w:t>Interface between a MSC and a HLR</w:t>
      </w:r>
    </w:p>
    <w:p>
      <w:pPr>
        <w:pStyle w:val="EW"/>
        <w:rPr/>
      </w:pPr>
      <w:r>
        <w:rPr>
          <w:color w:val="000000"/>
          <w:lang w:bidi="ar-IQ"/>
        </w:rPr>
        <w:t>D'</w:t>
        <w:tab/>
        <w:t>Reference point between an MSCa pre-R6 HSS/HLR and a BSC.3GPP AAA Server</w:t>
      </w:r>
    </w:p>
    <w:p>
      <w:pPr>
        <w:pStyle w:val="EW"/>
        <w:rPr>
          <w:color w:val="000000"/>
          <w:lang w:bidi="ar-IQ"/>
        </w:rPr>
      </w:pPr>
      <w:r>
        <w:rPr>
          <w:color w:val="000000"/>
          <w:lang w:bidi="ar-IQ"/>
        </w:rPr>
        <w:t>Dw</w:t>
        <w:tab/>
        <w:t>Reference point between a 3GPP AAA Server and an SLF</w:t>
      </w:r>
    </w:p>
    <w:p>
      <w:pPr>
        <w:pStyle w:val="EW"/>
        <w:rPr>
          <w:color w:val="000000"/>
          <w:lang w:bidi="ar-IQ"/>
        </w:rPr>
      </w:pPr>
      <w:r>
        <w:rPr>
          <w:color w:val="000000"/>
          <w:lang w:bidi="ar-IQ"/>
        </w:rPr>
        <w:t>E</w:t>
        <w:tab/>
        <w:t>Interface between a MSC and a SMSC</w:t>
      </w:r>
    </w:p>
    <w:p>
      <w:pPr>
        <w:pStyle w:val="EW"/>
        <w:rPr/>
      </w:pPr>
      <w:r>
        <w:rPr/>
        <w:t>Ga</w:t>
        <w:tab/>
        <w:t>Reference point for CDR transfer between a CDF and the CGF</w:t>
      </w:r>
    </w:p>
    <w:p>
      <w:pPr>
        <w:pStyle w:val="EW"/>
        <w:rPr/>
      </w:pPr>
      <w:r>
        <w:rPr/>
        <w:t>Gb</w:t>
        <w:tab/>
        <w:t>Interface between an SGSN and a BSC</w:t>
      </w:r>
    </w:p>
    <w:p>
      <w:pPr>
        <w:pStyle w:val="EW"/>
        <w:rPr/>
      </w:pPr>
      <w:r>
        <w:rPr/>
        <w:t>Gc</w:t>
        <w:tab/>
        <w:t>Interface between an GGSN and an HLR</w:t>
      </w:r>
    </w:p>
    <w:p>
      <w:pPr>
        <w:pStyle w:val="EW"/>
        <w:rPr/>
      </w:pPr>
      <w:r>
        <w:rPr/>
        <w:t>Gd</w:t>
        <w:tab/>
        <w:t>Interface between an SMS-GMSC and an SGSN, and between a SMS-IWMSC and an SGSN</w:t>
      </w:r>
    </w:p>
    <w:p>
      <w:pPr>
        <w:pStyle w:val="EW"/>
        <w:rPr/>
      </w:pPr>
      <w:r>
        <w:rPr/>
        <w:t>Ge</w:t>
        <w:tab/>
        <w:t>Interface between a SGSN and a CAMEL GSM SCF</w:t>
      </w:r>
    </w:p>
    <w:p>
      <w:pPr>
        <w:pStyle w:val="EW"/>
        <w:rPr/>
      </w:pPr>
      <w:r>
        <w:rPr/>
        <w:t>Gf</w:t>
        <w:tab/>
        <w:t>Interface between an SGSN and an EIR</w:t>
      </w:r>
    </w:p>
    <w:p>
      <w:pPr>
        <w:pStyle w:val="EW"/>
        <w:rPr/>
      </w:pPr>
      <w:r>
        <w:rPr/>
        <w:t>Gi</w:t>
        <w:tab/>
        <w:t>Interface between the Packet-Switched domain and an external packet data network</w:t>
      </w:r>
    </w:p>
    <w:p>
      <w:pPr>
        <w:pStyle w:val="EW"/>
        <w:rPr/>
      </w:pPr>
      <w:r>
        <w:rPr/>
        <w:t>Gm</w:t>
        <w:tab/>
        <w:t>Reference point between the UE and an P-CSCF</w:t>
      </w:r>
    </w:p>
    <w:p>
      <w:pPr>
        <w:pStyle w:val="EW"/>
        <w:rPr/>
      </w:pPr>
      <w:r>
        <w:rPr/>
        <w:t>Gn</w:t>
        <w:tab/>
        <w:t>Interface between two GSNs within the same PLMN</w:t>
      </w:r>
    </w:p>
    <w:p>
      <w:pPr>
        <w:pStyle w:val="EW"/>
        <w:rPr/>
      </w:pPr>
      <w:r>
        <w:rPr/>
        <w:t>Gp</w:t>
        <w:tab/>
        <w:t>Interface between two GSNs in different PLMNs</w:t>
      </w:r>
    </w:p>
    <w:p>
      <w:pPr>
        <w:pStyle w:val="EW"/>
        <w:rPr/>
      </w:pPr>
      <w:r>
        <w:rPr/>
        <w:t>Gr</w:t>
        <w:tab/>
        <w:t>Interface between an SGSN and an HLR</w:t>
      </w:r>
    </w:p>
    <w:p>
      <w:pPr>
        <w:pStyle w:val="EW"/>
        <w:rPr/>
      </w:pPr>
      <w:r>
        <w:rPr/>
        <w:t>Gr'</w:t>
        <w:tab/>
        <w:t>Reference point between a pre-R6 HSS/HLR and a 3GPP AAA Server</w:t>
      </w:r>
    </w:p>
    <w:p>
      <w:pPr>
        <w:pStyle w:val="EW"/>
        <w:rPr/>
      </w:pPr>
      <w:r>
        <w:rPr/>
        <w:t>Gs</w:t>
        <w:tab/>
        <w:t>Interface between an SGSN and an MSC/VLR</w:t>
      </w:r>
    </w:p>
    <w:p>
      <w:pPr>
        <w:pStyle w:val="EW"/>
        <w:rPr/>
      </w:pPr>
      <w:r>
        <w:rPr/>
        <w:t>Gx</w:t>
        <w:tab/>
        <w:t>Reference point between a CRF and a TPF</w:t>
      </w:r>
    </w:p>
    <w:p>
      <w:pPr>
        <w:pStyle w:val="EW"/>
        <w:rPr/>
      </w:pPr>
      <w:r>
        <w:rPr/>
        <w:t>Gy</w:t>
        <w:tab/>
        <w:t>Online charging reference point between a TPF and an OCS</w:t>
      </w:r>
    </w:p>
    <w:p>
      <w:pPr>
        <w:pStyle w:val="EW"/>
        <w:rPr/>
      </w:pPr>
      <w:r>
        <w:rPr/>
        <w:t>Gz</w:t>
        <w:tab/>
        <w:t>Offline charging reference point between a TPF and a CDF</w:t>
      </w:r>
    </w:p>
    <w:p>
      <w:pPr>
        <w:pStyle w:val="EW"/>
        <w:rPr/>
      </w:pPr>
      <w:r>
        <w:rPr/>
        <w:t>Iu</w:t>
        <w:tab/>
        <w:t>Interface between the RNS and the core network</w:t>
      </w:r>
    </w:p>
    <w:p>
      <w:pPr>
        <w:pStyle w:val="EW"/>
        <w:rPr/>
      </w:pPr>
      <w:r>
        <w:rPr/>
        <w:t>kbit/s</w:t>
        <w:tab/>
        <w:t>kilobits per second. 1 kbit/s = 2</w:t>
      </w:r>
      <w:r>
        <w:rPr>
          <w:position w:val="6"/>
          <w:sz w:val="16"/>
        </w:rPr>
        <w:t>10</w:t>
      </w:r>
      <w:r>
        <w:rPr/>
        <w:t xml:space="preserve"> bits per second</w:t>
      </w:r>
    </w:p>
    <w:p>
      <w:pPr>
        <w:pStyle w:val="EW"/>
        <w:rPr/>
      </w:pPr>
      <w:r>
        <w:rPr/>
        <w:t>Lr</w:t>
        <w:tab/>
        <w:t>Interface between Gateway MLCs</w:t>
      </w:r>
    </w:p>
    <w:p>
      <w:pPr>
        <w:pStyle w:val="EW"/>
        <w:rPr/>
      </w:pPr>
      <w:r>
        <w:rPr/>
        <w:t>Mbit/s</w:t>
        <w:tab/>
        <w:t>Megabits per second. 1 Mbit/s = 2</w:t>
      </w:r>
      <w:r>
        <w:rPr>
          <w:position w:val="6"/>
          <w:sz w:val="16"/>
        </w:rPr>
        <w:t>20</w:t>
      </w:r>
      <w:r>
        <w:rPr/>
        <w:t xml:space="preserve"> bits per second</w:t>
      </w:r>
    </w:p>
    <w:p>
      <w:pPr>
        <w:pStyle w:val="EW"/>
        <w:rPr/>
      </w:pPr>
      <w:r>
        <w:rPr/>
        <w:t>Mc</w:t>
        <w:tab/>
        <w:t>Interface between the MGW and (G)MSC server</w:t>
      </w:r>
    </w:p>
    <w:p>
      <w:pPr>
        <w:pStyle w:val="EW"/>
        <w:rPr/>
      </w:pPr>
      <w:r>
        <w:rPr/>
        <w:t>Mi</w:t>
        <w:tab/>
        <w:t>Charging trigger in MMS R/S for MMBox Management</w:t>
      </w:r>
    </w:p>
    <w:p>
      <w:pPr>
        <w:pStyle w:val="EW"/>
        <w:rPr/>
      </w:pPr>
      <w:r>
        <w:rPr/>
        <w:t>MM1</w:t>
        <w:tab/>
        <w:t>Reference point between the MMS User Agent and the MMS R/S</w:t>
      </w:r>
    </w:p>
    <w:p>
      <w:pPr>
        <w:pStyle w:val="EW"/>
        <w:rPr/>
      </w:pPr>
      <w:r>
        <w:rPr/>
        <w:t>MM2</w:t>
        <w:tab/>
        <w:t>Reference point between the MMS Relay and the MMS Server</w:t>
      </w:r>
    </w:p>
    <w:p>
      <w:pPr>
        <w:pStyle w:val="EW"/>
        <w:rPr/>
      </w:pPr>
      <w:r>
        <w:rPr/>
        <w:t>MM3</w:t>
        <w:tab/>
        <w:t>Reference point between the MMS R/S and external (legacy) messaging systems</w:t>
      </w:r>
    </w:p>
    <w:p>
      <w:pPr>
        <w:pStyle w:val="EW"/>
        <w:rPr/>
      </w:pPr>
      <w:r>
        <w:rPr/>
        <w:t>MM4</w:t>
        <w:tab/>
        <w:t>Reference point between the MMS R/S and another MMS R/S that is within another MMSE</w:t>
      </w:r>
    </w:p>
    <w:p>
      <w:pPr>
        <w:pStyle w:val="EW"/>
        <w:rPr/>
      </w:pPr>
      <w:r>
        <w:rPr/>
        <w:t>MM5</w:t>
        <w:tab/>
        <w:t>Reference point between the MMS R/S and the Home Location Register (HLR)</w:t>
      </w:r>
    </w:p>
    <w:p>
      <w:pPr>
        <w:pStyle w:val="EW"/>
        <w:rPr/>
      </w:pPr>
      <w:r>
        <w:rPr/>
        <w:t>MM6</w:t>
        <w:tab/>
        <w:t>Reference point between the MMS R/S and the MMS User Databases</w:t>
      </w:r>
    </w:p>
    <w:p>
      <w:pPr>
        <w:pStyle w:val="EW"/>
        <w:rPr/>
      </w:pPr>
      <w:r>
        <w:rPr/>
        <w:t>MM7</w:t>
        <w:tab/>
        <w:t>Reference point between the MMS R/S and MMS VAS Applications</w:t>
      </w:r>
    </w:p>
    <w:p>
      <w:pPr>
        <w:pStyle w:val="EW"/>
        <w:rPr/>
      </w:pPr>
      <w:r>
        <w:rPr/>
        <w:t>MM8</w:t>
        <w:tab/>
        <w:t>Reference point between the MMS R/S and the post-processing system</w:t>
      </w:r>
    </w:p>
    <w:p>
      <w:pPr>
        <w:pStyle w:val="EW"/>
        <w:rPr/>
      </w:pPr>
      <w:r>
        <w:rPr/>
        <w:t>MM9</w:t>
        <w:tab/>
        <w:t>Reference point between the MMS R/S and the online charging system</w:t>
      </w:r>
    </w:p>
    <w:p>
      <w:pPr>
        <w:pStyle w:val="EW"/>
        <w:rPr/>
      </w:pPr>
      <w:r>
        <w:rPr/>
        <w:t>MM10</w:t>
        <w:tab/>
        <w:tab/>
        <w:t>Reference point between the MMS R/S and a MSCF</w:t>
      </w:r>
    </w:p>
    <w:p>
      <w:pPr>
        <w:pStyle w:val="EW"/>
        <w:rPr/>
      </w:pPr>
      <w:r>
        <w:rPr/>
        <w:t>Mw</w:t>
        <w:tab/>
        <w:t>Reference point between one CSCF and another CSCF</w:t>
      </w:r>
    </w:p>
    <w:p>
      <w:pPr>
        <w:pStyle w:val="EW"/>
        <w:rPr/>
      </w:pPr>
      <w:r>
        <w:rPr/>
        <w:t>Oi</w:t>
        <w:tab/>
        <w:t>Charging trigger in Originator MMS R/S</w:t>
      </w:r>
    </w:p>
    <w:p>
      <w:pPr>
        <w:pStyle w:val="EW"/>
        <w:rPr/>
      </w:pPr>
      <w:r>
        <w:rPr/>
        <w:t>R</w:t>
        <w:tab/>
        <w:t>Reference point between a non-ISDN compatible TE and MT. Typically this reference point supports a standard serial interface.</w:t>
      </w:r>
    </w:p>
    <w:p>
      <w:pPr>
        <w:pStyle w:val="EW"/>
        <w:rPr/>
      </w:pPr>
      <w:r>
        <w:rPr/>
        <w:t>Rf</w:t>
        <w:tab/>
        <w:t>Offline charging reference point between a  PoC Server</w:t>
      </w:r>
      <w:r>
        <w:rPr>
          <w:i/>
          <w:color w:val="800000"/>
        </w:rPr>
        <w:t xml:space="preserve"> </w:t>
      </w:r>
      <w:r>
        <w:rPr/>
        <w:t>and the CDF.</w:t>
      </w:r>
    </w:p>
    <w:p>
      <w:pPr>
        <w:pStyle w:val="EW"/>
        <w:rPr/>
      </w:pPr>
      <w:r>
        <w:rPr/>
        <w:t>Ri</w:t>
        <w:tab/>
        <w:t>Charging trigger in Recipient MMS R/S</w:t>
      </w:r>
    </w:p>
    <w:p>
      <w:pPr>
        <w:pStyle w:val="EW"/>
        <w:rPr/>
      </w:pPr>
      <w:r>
        <w:rPr/>
        <w:t>Ro</w:t>
        <w:tab/>
        <w:t>Online charging reference point between a PoC Server and the OCS</w:t>
      </w:r>
    </w:p>
    <w:p>
      <w:pPr>
        <w:pStyle w:val="EW"/>
        <w:rPr/>
      </w:pPr>
      <w:r>
        <w:rPr/>
        <w:t>Rx</w:t>
        <w:tab/>
        <w:t>Reference point between the CRF and an AF</w:t>
      </w:r>
    </w:p>
    <w:p>
      <w:pPr>
        <w:pStyle w:val="EW"/>
        <w:rPr/>
      </w:pPr>
      <w:r>
        <w:rPr/>
        <w:t>Um</w:t>
        <w:tab/>
        <w:t>Interface between the Mobile Station (MS) and the GSM fixed network part</w:t>
      </w:r>
    </w:p>
    <w:p>
      <w:pPr>
        <w:pStyle w:val="EW"/>
        <w:rPr/>
      </w:pPr>
      <w:r>
        <w:rPr/>
        <w:t>Ut</w:t>
        <w:tab/>
        <w:t>Reference point between the UE and an GLMS</w:t>
      </w:r>
    </w:p>
    <w:p>
      <w:pPr>
        <w:pStyle w:val="EW"/>
        <w:rPr/>
      </w:pPr>
      <w:r>
        <w:rPr/>
        <w:t>Uu</w:t>
        <w:tab/>
        <w:t>Interface between the Mobile Station (MS) and the UMTS fixed network part</w:t>
      </w:r>
      <w:r>
        <w:br w:type="page"/>
      </w:r>
    </w:p>
    <w:p>
      <w:pPr>
        <w:pStyle w:val="Heading2"/>
        <w:rPr/>
      </w:pPr>
      <w:bookmarkStart w:id="13" w:name="__RefHeading___Toc399250103"/>
      <w:bookmarkEnd w:id="13"/>
      <w:r>
        <w:rPr/>
        <w:t>3.3</w:t>
        <w:tab/>
        <w:t>Abbreviations</w:t>
      </w:r>
    </w:p>
    <w:p>
      <w:pPr>
        <w:pStyle w:val="Normal"/>
        <w:rPr/>
      </w:pPr>
      <w:r>
        <w:rPr/>
        <w:t>For the purposes of the present document, the abbreviations defined in TR 21.905 [50], TS 32.240 [1] and the following apply:</w:t>
      </w:r>
    </w:p>
    <w:p>
      <w:pPr>
        <w:pStyle w:val="EW"/>
        <w:rPr/>
      </w:pPr>
      <w:r>
        <w:rPr/>
        <w:t>ABNF</w:t>
        <w:tab/>
        <w:t>Augmented Backus-Naur Form</w:t>
      </w:r>
    </w:p>
    <w:p>
      <w:pPr>
        <w:pStyle w:val="EW"/>
        <w:rPr/>
      </w:pPr>
      <w:r>
        <w:rPr/>
        <w:t>ACA</w:t>
        <w:tab/>
        <w:t>ACcounting Answer</w:t>
      </w:r>
    </w:p>
    <w:p>
      <w:pPr>
        <w:pStyle w:val="EW"/>
        <w:rPr/>
      </w:pPr>
      <w:r>
        <w:rPr/>
        <w:t>ACR</w:t>
        <w:tab/>
        <w:t>ACcounting Request</w:t>
      </w:r>
    </w:p>
    <w:p>
      <w:pPr>
        <w:pStyle w:val="EW"/>
        <w:rPr/>
      </w:pPr>
      <w:r>
        <w:rPr/>
        <w:t>APN</w:t>
        <w:tab/>
        <w:t>Access Point Name</w:t>
      </w:r>
    </w:p>
    <w:p>
      <w:pPr>
        <w:pStyle w:val="EW"/>
        <w:rPr/>
      </w:pPr>
      <w:r>
        <w:rPr/>
        <w:t>AF</w:t>
        <w:tab/>
        <w:t>Application Function</w:t>
      </w:r>
    </w:p>
    <w:p>
      <w:pPr>
        <w:pStyle w:val="EW"/>
        <w:rPr/>
      </w:pPr>
      <w:r>
        <w:rPr/>
        <w:t>AMF</w:t>
        <w:tab/>
        <w:t>Account balance Management Function</w:t>
      </w:r>
    </w:p>
    <w:p>
      <w:pPr>
        <w:pStyle w:val="EW"/>
        <w:keepNext w:val="true"/>
        <w:rPr/>
      </w:pPr>
      <w:r>
        <w:rPr/>
        <w:t>AoC</w:t>
        <w:tab/>
        <w:t>Advice of Charge</w:t>
      </w:r>
    </w:p>
    <w:p>
      <w:pPr>
        <w:pStyle w:val="EW"/>
        <w:rPr/>
      </w:pPr>
      <w:r>
        <w:rPr/>
        <w:t>APN</w:t>
        <w:tab/>
        <w:t>Access Point Name</w:t>
      </w:r>
    </w:p>
    <w:p>
      <w:pPr>
        <w:pStyle w:val="EW"/>
        <w:rPr/>
      </w:pPr>
      <w:r>
        <w:rPr/>
        <w:t>AS</w:t>
        <w:tab/>
        <w:t>Application Server</w:t>
      </w:r>
    </w:p>
    <w:p>
      <w:pPr>
        <w:pStyle w:val="EW"/>
        <w:rPr/>
      </w:pPr>
      <w:r>
        <w:rPr/>
        <w:t>AVP</w:t>
        <w:tab/>
        <w:t>Attribute Value Pair</w:t>
      </w:r>
    </w:p>
    <w:p>
      <w:pPr>
        <w:pStyle w:val="EW"/>
        <w:rPr/>
      </w:pPr>
      <w:r>
        <w:rPr/>
        <w:t>B2BUA</w:t>
        <w:tab/>
        <w:t>Back-to-Back User Agent</w:t>
      </w:r>
    </w:p>
    <w:p>
      <w:pPr>
        <w:pStyle w:val="EW"/>
        <w:rPr/>
      </w:pPr>
      <w:r>
        <w:rPr/>
        <w:t>BCF</w:t>
        <w:tab/>
        <w:t>Bearer Charging Function</w:t>
      </w:r>
    </w:p>
    <w:p>
      <w:pPr>
        <w:pStyle w:val="EW"/>
        <w:keepNext w:val="true"/>
        <w:rPr/>
      </w:pPr>
      <w:r>
        <w:rPr/>
        <w:t>BCSM</w:t>
        <w:tab/>
        <w:t>Basic Call State Model</w:t>
      </w:r>
    </w:p>
    <w:p>
      <w:pPr>
        <w:pStyle w:val="EW"/>
        <w:rPr/>
      </w:pPr>
      <w:r>
        <w:rPr/>
        <w:t>BD</w:t>
        <w:tab/>
        <w:t>Billing Domain</w:t>
      </w:r>
    </w:p>
    <w:p>
      <w:pPr>
        <w:pStyle w:val="EW"/>
        <w:rPr/>
      </w:pPr>
      <w:r>
        <w:rPr/>
        <w:t>BGCF</w:t>
        <w:tab/>
        <w:t>Breakout Gateway Control Function</w:t>
      </w:r>
    </w:p>
    <w:p>
      <w:pPr>
        <w:pStyle w:val="EW"/>
        <w:keepNext w:val="true"/>
        <w:rPr/>
      </w:pPr>
      <w:r>
        <w:rPr/>
        <w:t>BM-SC</w:t>
        <w:tab/>
        <w:t>Broadcast Multicast - Service Centre</w:t>
      </w:r>
    </w:p>
    <w:p>
      <w:pPr>
        <w:pStyle w:val="EW"/>
        <w:rPr/>
      </w:pPr>
      <w:r>
        <w:rPr/>
        <w:t>BS</w:t>
        <w:tab/>
        <w:t>Billing System</w:t>
      </w:r>
    </w:p>
    <w:p>
      <w:pPr>
        <w:pStyle w:val="EW"/>
        <w:rPr/>
      </w:pPr>
      <w:r>
        <w:rPr/>
        <w:t>BSC</w:t>
        <w:tab/>
        <w:t>Base Station Controller</w:t>
      </w:r>
    </w:p>
    <w:p>
      <w:pPr>
        <w:pStyle w:val="EW"/>
        <w:rPr/>
      </w:pPr>
      <w:r>
        <w:rPr/>
        <w:t>BSS</w:t>
        <w:tab/>
        <w:t>Base Station Subsystem</w:t>
      </w:r>
    </w:p>
    <w:p>
      <w:pPr>
        <w:pStyle w:val="EW"/>
        <w:rPr/>
      </w:pPr>
      <w:r>
        <w:rPr/>
        <w:t>BTS</w:t>
        <w:tab/>
        <w:t>Base Transceiver Station</w:t>
      </w:r>
    </w:p>
    <w:p>
      <w:pPr>
        <w:pStyle w:val="EW"/>
        <w:keepNext w:val="true"/>
        <w:rPr/>
      </w:pPr>
      <w:r>
        <w:rPr/>
        <w:t>CAI</w:t>
        <w:tab/>
        <w:t>Charge Advice Information</w:t>
      </w:r>
    </w:p>
    <w:p>
      <w:pPr>
        <w:pStyle w:val="EW"/>
        <w:rPr/>
      </w:pPr>
      <w:r>
        <w:rPr/>
        <w:t>CAMEL</w:t>
        <w:tab/>
        <w:t>Customised Applications for Mobile network Enhanced Logic</w:t>
      </w:r>
    </w:p>
    <w:p>
      <w:pPr>
        <w:pStyle w:val="EW"/>
        <w:rPr/>
      </w:pPr>
      <w:r>
        <w:rPr/>
        <w:t>CAP</w:t>
        <w:tab/>
        <w:t>CAMEL Application Part</w:t>
      </w:r>
    </w:p>
    <w:p>
      <w:pPr>
        <w:pStyle w:val="EW"/>
        <w:rPr/>
      </w:pPr>
      <w:r>
        <w:rPr/>
        <w:t>CCA</w:t>
        <w:tab/>
        <w:t>Credit Control Answer</w:t>
      </w:r>
    </w:p>
    <w:p>
      <w:pPr>
        <w:pStyle w:val="EW"/>
        <w:rPr/>
      </w:pPr>
      <w:r>
        <w:rPr/>
        <w:t>CCF</w:t>
        <w:tab/>
        <w:t>Charging Collection Function</w:t>
      </w:r>
    </w:p>
    <w:p>
      <w:pPr>
        <w:pStyle w:val="EW"/>
        <w:rPr/>
      </w:pPr>
      <w:r>
        <w:rPr/>
        <w:t>CCR</w:t>
        <w:tab/>
        <w:t>Credit Control Request</w:t>
      </w:r>
    </w:p>
    <w:p>
      <w:pPr>
        <w:pStyle w:val="EW"/>
        <w:rPr/>
      </w:pPr>
      <w:r>
        <w:rPr/>
        <w:t>CDF</w:t>
        <w:tab/>
        <w:t>Charging Data Function</w:t>
      </w:r>
    </w:p>
    <w:p>
      <w:pPr>
        <w:pStyle w:val="EW"/>
        <w:rPr/>
      </w:pPr>
      <w:r>
        <w:rPr/>
        <w:t>CDR</w:t>
        <w:tab/>
        <w:t>Charging Data Record</w:t>
      </w:r>
    </w:p>
    <w:p>
      <w:pPr>
        <w:pStyle w:val="EW"/>
        <w:rPr/>
      </w:pPr>
      <w:r>
        <w:rPr/>
        <w:t>CG</w:t>
        <w:tab/>
        <w:t>Charging Gateway</w:t>
      </w:r>
    </w:p>
    <w:p>
      <w:pPr>
        <w:pStyle w:val="EW"/>
        <w:rPr/>
      </w:pPr>
      <w:r>
        <w:rPr/>
        <w:t>CGF</w:t>
        <w:tab/>
        <w:t>Charging Gateway Function</w:t>
      </w:r>
    </w:p>
    <w:p>
      <w:pPr>
        <w:pStyle w:val="EW"/>
        <w:rPr/>
      </w:pPr>
      <w:r>
        <w:rPr/>
        <w:t>CI</w:t>
        <w:tab/>
        <w:t>Cell Identity</w:t>
      </w:r>
    </w:p>
    <w:p>
      <w:pPr>
        <w:pStyle w:val="EW"/>
        <w:rPr/>
      </w:pPr>
      <w:r>
        <w:rPr/>
        <w:t>CRF</w:t>
        <w:tab/>
        <w:t>Charging Rules Function</w:t>
      </w:r>
    </w:p>
    <w:p>
      <w:pPr>
        <w:pStyle w:val="EW"/>
        <w:rPr/>
      </w:pPr>
      <w:r>
        <w:rPr/>
        <w:t>CS</w:t>
        <w:tab/>
        <w:t>Circuit Switched</w:t>
      </w:r>
    </w:p>
    <w:p>
      <w:pPr>
        <w:pStyle w:val="EW"/>
        <w:rPr/>
      </w:pPr>
      <w:r>
        <w:rPr/>
        <w:t>CSCF</w:t>
        <w:tab/>
        <w:t>Call Session Control Function (I-Interrogating; P-Proxy and S-Serving)</w:t>
      </w:r>
    </w:p>
    <w:p>
      <w:pPr>
        <w:pStyle w:val="EW"/>
        <w:rPr/>
      </w:pPr>
      <w:r>
        <w:rPr/>
        <w:t>CSE</w:t>
        <w:tab/>
        <w:t>CAMEL Service Environment</w:t>
      </w:r>
    </w:p>
    <w:p>
      <w:pPr>
        <w:pStyle w:val="EW"/>
        <w:rPr/>
      </w:pPr>
      <w:r>
        <w:rPr/>
        <w:t>CTF</w:t>
        <w:tab/>
        <w:t>Charging Trigger Function</w:t>
      </w:r>
    </w:p>
    <w:p>
      <w:pPr>
        <w:pStyle w:val="EW"/>
        <w:rPr/>
      </w:pPr>
      <w:r>
        <w:rPr/>
        <w:t>DCCA</w:t>
        <w:tab/>
        <w:t>Diameter Credit Control Applications</w:t>
      </w:r>
    </w:p>
    <w:p>
      <w:pPr>
        <w:pStyle w:val="EW"/>
        <w:rPr/>
      </w:pPr>
      <w:r>
        <w:rPr/>
        <w:t>DP</w:t>
        <w:tab/>
        <w:t>Detection Point</w:t>
      </w:r>
    </w:p>
    <w:p>
      <w:pPr>
        <w:pStyle w:val="EW"/>
        <w:rPr/>
      </w:pPr>
      <w:r>
        <w:rPr/>
        <w:t>DRP</w:t>
        <w:tab/>
        <w:t>Data Record Packet</w:t>
      </w:r>
    </w:p>
    <w:p>
      <w:pPr>
        <w:pStyle w:val="EW"/>
        <w:rPr/>
      </w:pPr>
      <w:r>
        <w:rPr/>
        <w:t>EBCF</w:t>
        <w:tab/>
        <w:t>Event Based Charging Function</w:t>
      </w:r>
    </w:p>
    <w:p>
      <w:pPr>
        <w:pStyle w:val="EW"/>
        <w:rPr/>
      </w:pPr>
      <w:r>
        <w:rPr/>
        <w:t>ECUR</w:t>
        <w:tab/>
        <w:t>Event Charging with Unit Reservation</w:t>
      </w:r>
    </w:p>
    <w:p>
      <w:pPr>
        <w:pStyle w:val="EW"/>
        <w:rPr/>
      </w:pPr>
      <w:r>
        <w:rPr/>
        <w:t>EDP</w:t>
        <w:tab/>
        <w:t>Event Detection Point</w:t>
      </w:r>
    </w:p>
    <w:p>
      <w:pPr>
        <w:pStyle w:val="EW"/>
        <w:rPr/>
      </w:pPr>
      <w:r>
        <w:rPr/>
        <w:t>EIR</w:t>
        <w:tab/>
        <w:t>Equipment Identity Register</w:t>
      </w:r>
    </w:p>
    <w:p>
      <w:pPr>
        <w:pStyle w:val="EW"/>
        <w:rPr/>
      </w:pPr>
      <w:r>
        <w:rPr/>
        <w:t>EM</w:t>
        <w:tab/>
        <w:t>Element Management</w:t>
      </w:r>
    </w:p>
    <w:p>
      <w:pPr>
        <w:pStyle w:val="EW"/>
        <w:rPr/>
      </w:pPr>
      <w:r>
        <w:rPr/>
        <w:t>EMS-Digits</w:t>
        <w:tab/>
        <w:t>North American Emergency Service Routing - Digits</w:t>
      </w:r>
    </w:p>
    <w:p>
      <w:pPr>
        <w:pStyle w:val="EW"/>
        <w:rPr/>
      </w:pPr>
      <w:r>
        <w:rPr/>
        <w:t>EMS-Key</w:t>
        <w:tab/>
        <w:t>North American Emergency Service Routing - Key</w:t>
      </w:r>
    </w:p>
    <w:p>
      <w:pPr>
        <w:pStyle w:val="EW"/>
        <w:rPr/>
      </w:pPr>
      <w:r>
        <w:rPr/>
        <w:t>FCI</w:t>
        <w:tab/>
        <w:t>Furnish Charging Information</w:t>
      </w:r>
    </w:p>
    <w:p>
      <w:pPr>
        <w:pStyle w:val="EW"/>
        <w:rPr/>
      </w:pPr>
      <w:r>
        <w:rPr/>
        <w:t>FQPC</w:t>
        <w:tab/>
        <w:t>Fully Qualified Partial CDR</w:t>
      </w:r>
    </w:p>
    <w:p>
      <w:pPr>
        <w:pStyle w:val="EW"/>
        <w:rPr/>
      </w:pPr>
      <w:r>
        <w:rPr/>
        <w:t>FTAM</w:t>
        <w:tab/>
        <w:t>File Transfer, Access and Management</w:t>
      </w:r>
    </w:p>
    <w:p>
      <w:pPr>
        <w:pStyle w:val="EW"/>
        <w:rPr/>
      </w:pPr>
      <w:r>
        <w:rPr/>
        <w:t>GERAN</w:t>
        <w:tab/>
        <w:t>GSM EDGE Radio Access Network</w:t>
      </w:r>
    </w:p>
    <w:p>
      <w:pPr>
        <w:pStyle w:val="EW"/>
        <w:rPr/>
      </w:pPr>
      <w:r>
        <w:rPr/>
        <w:t>GGSN</w:t>
        <w:tab/>
        <w:t>Gateway GPRS Support Node</w:t>
      </w:r>
    </w:p>
    <w:p>
      <w:pPr>
        <w:pStyle w:val="EW"/>
        <w:rPr/>
      </w:pPr>
      <w:r>
        <w:rPr/>
        <w:t>GMLC</w:t>
        <w:tab/>
        <w:t>Gateway MLC</w:t>
      </w:r>
    </w:p>
    <w:p>
      <w:pPr>
        <w:pStyle w:val="EW"/>
        <w:rPr/>
      </w:pPr>
      <w:r>
        <w:rPr/>
        <w:t>GMSC</w:t>
        <w:tab/>
        <w:t>Gateway MSC</w:t>
      </w:r>
    </w:p>
    <w:p>
      <w:pPr>
        <w:pStyle w:val="EW"/>
        <w:rPr/>
      </w:pPr>
      <w:r>
        <w:rPr/>
        <w:t>GPRS</w:t>
        <w:tab/>
        <w:t>General Packet Radio Service</w:t>
      </w:r>
    </w:p>
    <w:p>
      <w:pPr>
        <w:pStyle w:val="EW"/>
        <w:rPr/>
      </w:pPr>
      <w:r>
        <w:rPr/>
        <w:t>gsmSCF</w:t>
        <w:tab/>
        <w:t>GSM Service Control Function</w:t>
      </w:r>
    </w:p>
    <w:p>
      <w:pPr>
        <w:pStyle w:val="EW"/>
        <w:rPr/>
      </w:pPr>
      <w:r>
        <w:rPr/>
        <w:t>gsmSSF</w:t>
        <w:tab/>
        <w:t>GSM Service Switching Function</w:t>
      </w:r>
    </w:p>
    <w:p>
      <w:pPr>
        <w:pStyle w:val="EW"/>
        <w:rPr/>
      </w:pPr>
      <w:r>
        <w:rPr/>
        <w:t>GSM</w:t>
        <w:tab/>
        <w:t xml:space="preserve">Global System for Mobile communication </w:t>
      </w:r>
    </w:p>
    <w:p>
      <w:pPr>
        <w:pStyle w:val="EW"/>
        <w:rPr/>
      </w:pPr>
      <w:r>
        <w:rPr/>
        <w:t>GSN</w:t>
        <w:tab/>
        <w:t>GPRS Support Node (either SGSN or GGSN)</w:t>
      </w:r>
    </w:p>
    <w:p>
      <w:pPr>
        <w:pStyle w:val="EW"/>
        <w:rPr/>
      </w:pPr>
      <w:r>
        <w:rPr/>
        <w:t>GTP</w:t>
        <w:tab/>
        <w:t>GPRS Tunnelling Protocol</w:t>
      </w:r>
    </w:p>
    <w:p>
      <w:pPr>
        <w:pStyle w:val="EW"/>
        <w:rPr/>
      </w:pPr>
      <w:r>
        <w:rPr/>
        <w:t>GTP'</w:t>
        <w:tab/>
        <w:t>The GPRS protocol used for CDR transport. It is derived from GTP with enhancements to improve transport reliability necessary for CDRs.</w:t>
      </w:r>
    </w:p>
    <w:p>
      <w:pPr>
        <w:pStyle w:val="EW"/>
        <w:rPr/>
      </w:pPr>
      <w:r>
        <w:rPr/>
        <w:t>G-CDR</w:t>
        <w:tab/>
        <w:t>GGSN (PDP context) generated - CDR</w:t>
      </w:r>
    </w:p>
    <w:p>
      <w:pPr>
        <w:pStyle w:val="EW"/>
        <w:rPr/>
      </w:pPr>
      <w:r>
        <w:rPr/>
        <w:t>HLR</w:t>
        <w:tab/>
        <w:t>Home Location Register</w:t>
      </w:r>
    </w:p>
    <w:p>
      <w:pPr>
        <w:pStyle w:val="EW"/>
        <w:rPr/>
      </w:pPr>
      <w:r>
        <w:rPr/>
        <w:t>HPLMN</w:t>
        <w:tab/>
        <w:t>Home PLMN</w:t>
      </w:r>
    </w:p>
    <w:p>
      <w:pPr>
        <w:pStyle w:val="EW"/>
        <w:rPr/>
      </w:pPr>
      <w:r>
        <w:rPr/>
        <w:t>HSCSD</w:t>
        <w:tab/>
        <w:t>High Speed Circuit Switched Data</w:t>
      </w:r>
    </w:p>
    <w:p>
      <w:pPr>
        <w:pStyle w:val="EW"/>
        <w:rPr/>
      </w:pPr>
      <w:r>
        <w:rPr/>
        <w:t>HSS</w:t>
        <w:tab/>
        <w:t>Home Subscriber Server</w:t>
      </w:r>
    </w:p>
    <w:p>
      <w:pPr>
        <w:pStyle w:val="EW"/>
        <w:rPr/>
      </w:pPr>
      <w:r>
        <w:rPr/>
        <w:t>H-GMLC</w:t>
        <w:tab/>
        <w:t>Home - GMLC</w:t>
      </w:r>
    </w:p>
    <w:p>
      <w:pPr>
        <w:pStyle w:val="EW"/>
        <w:rPr/>
      </w:pPr>
      <w:r>
        <w:rPr/>
        <w:t>IANA</w:t>
        <w:tab/>
        <w:t>Internet Assigned Numbers Authority</w:t>
      </w:r>
    </w:p>
    <w:p>
      <w:pPr>
        <w:pStyle w:val="EW"/>
        <w:rPr/>
      </w:pPr>
      <w:r>
        <w:rPr/>
        <w:t>IE</w:t>
        <w:tab/>
        <w:t>Information Element</w:t>
      </w:r>
    </w:p>
    <w:p>
      <w:pPr>
        <w:pStyle w:val="EW"/>
        <w:rPr/>
      </w:pPr>
      <w:r>
        <w:rPr/>
        <w:t>IEC</w:t>
        <w:tab/>
        <w:t>Immediate Event Charging</w:t>
      </w:r>
    </w:p>
    <w:p>
      <w:pPr>
        <w:pStyle w:val="EW"/>
        <w:rPr/>
      </w:pPr>
      <w:r>
        <w:rPr/>
        <w:t>IHOSS:OSP</w:t>
        <w:tab/>
        <w:t>Internet Hosted Octet Stream Service: Octet Stream Protocol</w:t>
      </w:r>
    </w:p>
    <w:p>
      <w:pPr>
        <w:pStyle w:val="EW"/>
        <w:rPr/>
      </w:pPr>
      <w:r>
        <w:rPr/>
        <w:t>IMEI</w:t>
        <w:tab/>
        <w:t>International Mobile Equipment Identity</w:t>
      </w:r>
    </w:p>
    <w:p>
      <w:pPr>
        <w:pStyle w:val="EW"/>
        <w:rPr/>
      </w:pPr>
      <w:r>
        <w:rPr/>
        <w:t>IMS</w:t>
        <w:tab/>
        <w:t>IP Multimedia Subsystem</w:t>
      </w:r>
    </w:p>
    <w:p>
      <w:pPr>
        <w:pStyle w:val="EW"/>
        <w:rPr/>
      </w:pPr>
      <w:r>
        <w:rPr/>
        <w:t>IMSI</w:t>
        <w:tab/>
        <w:t>International Mobile Subscriber Identity</w:t>
      </w:r>
    </w:p>
    <w:p>
      <w:pPr>
        <w:pStyle w:val="EW"/>
        <w:rPr/>
      </w:pPr>
      <w:r>
        <w:rPr/>
        <w:t>IMS-GWF</w:t>
        <w:tab/>
        <w:t>IMS - GateWay Function</w:t>
      </w:r>
    </w:p>
    <w:p>
      <w:pPr>
        <w:pStyle w:val="EW"/>
        <w:rPr>
          <w:lang w:val="fr-FR"/>
        </w:rPr>
      </w:pPr>
      <w:r>
        <w:rPr>
          <w:lang w:val="fr-FR"/>
        </w:rPr>
        <w:t>IP</w:t>
        <w:tab/>
        <w:t>Internet Protocol</w:t>
      </w:r>
    </w:p>
    <w:p>
      <w:pPr>
        <w:pStyle w:val="EW"/>
        <w:rPr>
          <w:lang w:val="fr-FR"/>
        </w:rPr>
      </w:pPr>
      <w:r>
        <w:rPr>
          <w:lang w:val="fr-FR"/>
        </w:rPr>
        <w:t>IPv4</w:t>
        <w:tab/>
        <w:t>Internet Protocol version 4</w:t>
      </w:r>
    </w:p>
    <w:p>
      <w:pPr>
        <w:pStyle w:val="EW"/>
        <w:rPr>
          <w:lang w:val="fr-FR"/>
        </w:rPr>
      </w:pPr>
      <w:r>
        <w:rPr>
          <w:lang w:val="fr-FR"/>
        </w:rPr>
        <w:t>IPv6</w:t>
        <w:tab/>
        <w:t>Internet Protocol version 6</w:t>
      </w:r>
    </w:p>
    <w:p>
      <w:pPr>
        <w:pStyle w:val="EW"/>
        <w:rPr/>
      </w:pPr>
      <w:r>
        <w:rPr/>
        <w:t>ISC</w:t>
        <w:tab/>
        <w:t>IMS Service Control</w:t>
      </w:r>
    </w:p>
    <w:p>
      <w:pPr>
        <w:pStyle w:val="EW"/>
        <w:rPr/>
      </w:pPr>
      <w:r>
        <w:rPr/>
        <w:t>ISDN</w:t>
        <w:tab/>
        <w:t>Integrated Services Digital Network</w:t>
      </w:r>
    </w:p>
    <w:p>
      <w:pPr>
        <w:pStyle w:val="EW"/>
        <w:rPr/>
      </w:pPr>
      <w:r>
        <w:rPr/>
        <w:t>ITU-T</w:t>
        <w:tab/>
        <w:t>International Telecommunication Union - Telecommunications standardization sector</w:t>
      </w:r>
    </w:p>
    <w:p>
      <w:pPr>
        <w:pStyle w:val="EW"/>
        <w:rPr/>
      </w:pPr>
      <w:r>
        <w:rPr/>
        <w:t>JIP</w:t>
        <w:tab/>
        <w:t>Jurisdiction Information Parameter</w:t>
      </w:r>
    </w:p>
    <w:p>
      <w:pPr>
        <w:pStyle w:val="EW"/>
        <w:rPr/>
      </w:pPr>
      <w:r>
        <w:rPr/>
        <w:t>LAC</w:t>
        <w:tab/>
        <w:t>Location Area Code</w:t>
      </w:r>
    </w:p>
    <w:p>
      <w:pPr>
        <w:pStyle w:val="EW"/>
        <w:rPr/>
      </w:pPr>
      <w:r>
        <w:rPr/>
        <w:t>LAN</w:t>
        <w:tab/>
        <w:t>Local Area Network</w:t>
      </w:r>
    </w:p>
    <w:p>
      <w:pPr>
        <w:pStyle w:val="EW"/>
        <w:rPr/>
      </w:pPr>
      <w:r>
        <w:rPr/>
        <w:t>LCS</w:t>
        <w:tab/>
        <w:t>LoCation Service</w:t>
      </w:r>
    </w:p>
    <w:p>
      <w:pPr>
        <w:pStyle w:val="EW"/>
        <w:rPr/>
      </w:pPr>
      <w:r>
        <w:rPr/>
        <w:t>LR</w:t>
        <w:tab/>
        <w:t>Location Request</w:t>
      </w:r>
    </w:p>
    <w:p>
      <w:pPr>
        <w:pStyle w:val="EW"/>
        <w:rPr/>
      </w:pPr>
      <w:r>
        <w:rPr/>
        <w:t>LRN</w:t>
        <w:tab/>
        <w:t>Location Routing Number</w:t>
      </w:r>
    </w:p>
    <w:p>
      <w:pPr>
        <w:pStyle w:val="EW"/>
        <w:rPr/>
      </w:pPr>
      <w:r>
        <w:rPr/>
        <w:t>MAP</w:t>
        <w:tab/>
        <w:t>Mobile Application Part</w:t>
      </w:r>
    </w:p>
    <w:p>
      <w:pPr>
        <w:pStyle w:val="EW"/>
        <w:rPr/>
      </w:pPr>
      <w:r>
        <w:rPr/>
        <w:t>MBMS</w:t>
        <w:tab/>
      </w:r>
      <w:r>
        <w:rPr>
          <w:lang w:eastAsia="de-DE"/>
        </w:rPr>
        <w:t>Multimedia Broadcast/Multicast Service</w:t>
      </w:r>
    </w:p>
    <w:p>
      <w:pPr>
        <w:pStyle w:val="EW"/>
        <w:rPr/>
      </w:pPr>
      <w:r>
        <w:rPr/>
        <w:t>MCC</w:t>
        <w:tab/>
        <w:t>Mobile Country Code (part of IMSI)</w:t>
      </w:r>
    </w:p>
    <w:p>
      <w:pPr>
        <w:pStyle w:val="EW"/>
        <w:rPr/>
      </w:pPr>
      <w:r>
        <w:rPr/>
        <w:t>ME</w:t>
        <w:tab/>
        <w:t>Mobile Equipment</w:t>
      </w:r>
    </w:p>
    <w:p>
      <w:pPr>
        <w:pStyle w:val="EW"/>
        <w:rPr/>
      </w:pPr>
      <w:r>
        <w:rPr/>
        <w:t>MGCF</w:t>
        <w:tab/>
        <w:t>Media Gateway Control Function</w:t>
      </w:r>
    </w:p>
    <w:p>
      <w:pPr>
        <w:pStyle w:val="EW"/>
        <w:rPr/>
      </w:pPr>
      <w:r>
        <w:rPr/>
        <w:t>MGW</w:t>
        <w:tab/>
        <w:t>Media GateWay</w:t>
      </w:r>
    </w:p>
    <w:p>
      <w:pPr>
        <w:pStyle w:val="EW"/>
        <w:rPr/>
      </w:pPr>
      <w:r>
        <w:rPr/>
        <w:t>MIME</w:t>
        <w:tab/>
        <w:t>Multipurpose Internet Mail Extensions</w:t>
      </w:r>
    </w:p>
    <w:p>
      <w:pPr>
        <w:pStyle w:val="EW"/>
        <w:rPr/>
      </w:pPr>
      <w:r>
        <w:rPr/>
        <w:t>MLC</w:t>
        <w:tab/>
        <w:t>Mobile Location Center</w:t>
      </w:r>
    </w:p>
    <w:p>
      <w:pPr>
        <w:pStyle w:val="EW"/>
        <w:rPr/>
      </w:pPr>
      <w:r>
        <w:rPr/>
        <w:t>MMI</w:t>
        <w:tab/>
        <w:t>Man-Machine Interface</w:t>
      </w:r>
    </w:p>
    <w:p>
      <w:pPr>
        <w:pStyle w:val="EW"/>
        <w:rPr/>
      </w:pPr>
      <w:r>
        <w:rPr/>
        <w:t>MMS</w:t>
        <w:tab/>
        <w:t>Multimedia Messaging Service</w:t>
      </w:r>
    </w:p>
    <w:p>
      <w:pPr>
        <w:pStyle w:val="EW"/>
        <w:rPr/>
      </w:pPr>
      <w:r>
        <w:rPr/>
        <w:t>MMSE</w:t>
        <w:tab/>
        <w:t>Multimedia Messaging Service Environment</w:t>
      </w:r>
    </w:p>
    <w:p>
      <w:pPr>
        <w:pStyle w:val="EW"/>
        <w:rPr/>
      </w:pPr>
      <w:r>
        <w:rPr/>
        <w:t>MMSNA</w:t>
        <w:tab/>
      </w:r>
      <w:r>
        <w:rPr>
          <w:rFonts w:eastAsia="Arial Unicode MS;Yu Gothic"/>
        </w:rPr>
        <w:t xml:space="preserve">Multimedia Messaging Service </w:t>
      </w:r>
      <w:r>
        <w:rPr/>
        <w:t>Network Architecture</w:t>
      </w:r>
    </w:p>
    <w:p>
      <w:pPr>
        <w:pStyle w:val="EW"/>
        <w:rPr/>
      </w:pPr>
      <w:r>
        <w:rPr/>
        <w:t>MMSO</w:t>
        <w:tab/>
        <w:t>Multimedia Messaging Service Originator</w:t>
      </w:r>
    </w:p>
    <w:p>
      <w:pPr>
        <w:pStyle w:val="EW"/>
        <w:rPr/>
      </w:pPr>
      <w:r>
        <w:rPr/>
        <w:t>MMSR</w:t>
        <w:tab/>
        <w:t xml:space="preserve">Multimedia Messaging Service Recipient </w:t>
      </w:r>
    </w:p>
    <w:p>
      <w:pPr>
        <w:pStyle w:val="EW"/>
        <w:rPr/>
      </w:pPr>
      <w:r>
        <w:rPr/>
        <w:t>MMS R/S</w:t>
        <w:tab/>
        <w:t>Multimedia Messaging Relay/Server</w:t>
      </w:r>
    </w:p>
    <w:p>
      <w:pPr>
        <w:pStyle w:val="EW"/>
        <w:rPr/>
      </w:pPr>
      <w:r>
        <w:rPr/>
        <w:t>MNC</w:t>
        <w:tab/>
        <w:t>Mobile Network Code (part of IMSI)</w:t>
      </w:r>
    </w:p>
    <w:p>
      <w:pPr>
        <w:pStyle w:val="EW"/>
        <w:rPr/>
      </w:pPr>
      <w:r>
        <w:rPr/>
        <w:t>MO</w:t>
        <w:tab/>
        <w:t>Mobile Originated</w:t>
      </w:r>
    </w:p>
    <w:p>
      <w:pPr>
        <w:pStyle w:val="EW"/>
        <w:rPr/>
      </w:pPr>
      <w:r>
        <w:rPr/>
        <w:t>MOC</w:t>
        <w:tab/>
        <w:t>Mobile Originated Call (attempt)</w:t>
      </w:r>
    </w:p>
    <w:p>
      <w:pPr>
        <w:pStyle w:val="EW"/>
        <w:rPr/>
      </w:pPr>
      <w:r>
        <w:rPr/>
        <w:t>MO-LR</w:t>
        <w:tab/>
        <w:t>Mobile Originated Location Request</w:t>
      </w:r>
    </w:p>
    <w:p>
      <w:pPr>
        <w:pStyle w:val="EW"/>
        <w:rPr/>
      </w:pPr>
      <w:r>
        <w:rPr/>
        <w:t>MRF</w:t>
        <w:tab/>
        <w:t>Media Resource Function</w:t>
      </w:r>
    </w:p>
    <w:p>
      <w:pPr>
        <w:pStyle w:val="EW"/>
        <w:rPr/>
      </w:pPr>
      <w:r>
        <w:rPr/>
        <w:t>MRFC</w:t>
        <w:tab/>
        <w:t>MRF Controller</w:t>
      </w:r>
    </w:p>
    <w:p>
      <w:pPr>
        <w:pStyle w:val="EW"/>
        <w:rPr/>
      </w:pPr>
      <w:r>
        <w:rPr/>
        <w:t>MRFP</w:t>
        <w:tab/>
        <w:t>Multimedia Resource Function Processor</w:t>
      </w:r>
    </w:p>
    <w:p>
      <w:pPr>
        <w:pStyle w:val="EW"/>
        <w:rPr/>
      </w:pPr>
      <w:r>
        <w:rPr/>
        <w:t>MS</w:t>
        <w:tab/>
        <w:t>Mobile Station</w:t>
      </w:r>
    </w:p>
    <w:p>
      <w:pPr>
        <w:pStyle w:val="EW"/>
        <w:rPr/>
      </w:pPr>
      <w:r>
        <w:rPr/>
        <w:t>MSC</w:t>
        <w:tab/>
        <w:t>Mobile Switching Centre</w:t>
      </w:r>
    </w:p>
    <w:p>
      <w:pPr>
        <w:pStyle w:val="EW"/>
        <w:rPr/>
      </w:pPr>
      <w:r>
        <w:rPr/>
        <w:t>MSCF</w:t>
        <w:tab/>
        <w:t>Messaging Service Control Function</w:t>
      </w:r>
    </w:p>
    <w:p>
      <w:pPr>
        <w:pStyle w:val="EW"/>
        <w:rPr/>
      </w:pPr>
      <w:r>
        <w:rPr/>
        <w:t>MSISDN</w:t>
        <w:tab/>
        <w:t>Mobile Station ISDN number</w:t>
      </w:r>
    </w:p>
    <w:p>
      <w:pPr>
        <w:pStyle w:val="EW"/>
        <w:rPr/>
      </w:pPr>
      <w:r>
        <w:rPr/>
        <w:t>MSRN</w:t>
        <w:tab/>
        <w:t>Mobile Station Roaming Number</w:t>
      </w:r>
    </w:p>
    <w:p>
      <w:pPr>
        <w:pStyle w:val="EW"/>
        <w:rPr/>
      </w:pPr>
      <w:r>
        <w:rPr/>
        <w:t>MT</w:t>
        <w:tab/>
        <w:t>Mobile Terminated</w:t>
      </w:r>
    </w:p>
    <w:p>
      <w:pPr>
        <w:pStyle w:val="EW"/>
        <w:rPr/>
      </w:pPr>
      <w:r>
        <w:rPr/>
        <w:t>MTC</w:t>
        <w:tab/>
        <w:t>Mobile Terminated Call (attempt)</w:t>
      </w:r>
    </w:p>
    <w:p>
      <w:pPr>
        <w:pStyle w:val="EW"/>
        <w:rPr/>
      </w:pPr>
      <w:r>
        <w:rPr/>
        <w:t>MT-LR</w:t>
        <w:tab/>
        <w:t>Mobile Terminated - Location Request</w:t>
      </w:r>
    </w:p>
    <w:p>
      <w:pPr>
        <w:pStyle w:val="EW"/>
        <w:rPr/>
      </w:pPr>
      <w:r>
        <w:rPr/>
        <w:t>M-CDR</w:t>
        <w:tab/>
        <w:t>Mobility management generated - Charging Data Record</w:t>
      </w:r>
    </w:p>
    <w:p>
      <w:pPr>
        <w:pStyle w:val="EW"/>
        <w:rPr/>
      </w:pPr>
      <w:r>
        <w:rPr/>
        <w:t>NAR</w:t>
        <w:tab/>
        <w:t>North America Region</w:t>
      </w:r>
    </w:p>
    <w:p>
      <w:pPr>
        <w:pStyle w:val="EW"/>
        <w:rPr/>
      </w:pPr>
      <w:r>
        <w:rPr/>
        <w:t>NA-ESRD</w:t>
        <w:tab/>
        <w:t>North American - Emergency Service Routing Digits</w:t>
      </w:r>
    </w:p>
    <w:p>
      <w:pPr>
        <w:pStyle w:val="EW"/>
        <w:rPr/>
      </w:pPr>
      <w:r>
        <w:rPr/>
        <w:t>NA-ESRK</w:t>
        <w:tab/>
        <w:t>North American - Emergency Service Routing Key</w:t>
      </w:r>
    </w:p>
    <w:p>
      <w:pPr>
        <w:pStyle w:val="EW"/>
        <w:rPr/>
      </w:pPr>
      <w:r>
        <w:rPr/>
        <w:t>NE</w:t>
        <w:tab/>
        <w:t>Network Element</w:t>
      </w:r>
    </w:p>
    <w:p>
      <w:pPr>
        <w:pStyle w:val="EW"/>
        <w:rPr/>
      </w:pPr>
      <w:r>
        <w:rPr/>
        <w:t>NI</w:t>
        <w:tab/>
        <w:t>Network Identifier (part of the APN)</w:t>
      </w:r>
    </w:p>
    <w:p>
      <w:pPr>
        <w:pStyle w:val="EW"/>
        <w:rPr/>
      </w:pPr>
      <w:r>
        <w:rPr/>
        <w:t>NI-LR</w:t>
        <w:tab/>
        <w:t>Network Induced - Location Request</w:t>
      </w:r>
    </w:p>
    <w:p>
      <w:pPr>
        <w:pStyle w:val="EW"/>
        <w:rPr/>
      </w:pPr>
      <w:r>
        <w:rPr/>
        <w:t>NP</w:t>
        <w:tab/>
        <w:t>Number Portability</w:t>
      </w:r>
    </w:p>
    <w:p>
      <w:pPr>
        <w:pStyle w:val="EW"/>
        <w:rPr/>
      </w:pPr>
      <w:r>
        <w:rPr/>
        <w:t>NPDB</w:t>
        <w:tab/>
        <w:t>Number Portability Data Base</w:t>
      </w:r>
    </w:p>
    <w:p>
      <w:pPr>
        <w:pStyle w:val="EW"/>
        <w:rPr/>
      </w:pPr>
      <w:r>
        <w:rPr/>
        <w:t>OCF</w:t>
        <w:tab/>
        <w:t>Online Charging Function</w:t>
      </w:r>
    </w:p>
    <w:p>
      <w:pPr>
        <w:pStyle w:val="EW"/>
        <w:rPr/>
      </w:pPr>
      <w:r>
        <w:rPr/>
        <w:t>OCS</w:t>
        <w:tab/>
        <w:t>Online Charging System</w:t>
      </w:r>
    </w:p>
    <w:p>
      <w:pPr>
        <w:pStyle w:val="EW"/>
        <w:rPr/>
      </w:pPr>
      <w:r>
        <w:rPr/>
        <w:t>OI</w:t>
        <w:tab/>
        <w:t>Operator Identifier (part of the APN)</w:t>
      </w:r>
    </w:p>
    <w:p>
      <w:pPr>
        <w:pStyle w:val="EW"/>
        <w:rPr/>
      </w:pPr>
      <w:r>
        <w:rPr/>
        <w:t>O-CSI</w:t>
        <w:tab/>
        <w:t>Originating - CAMEL Subscription Information</w:t>
      </w:r>
    </w:p>
    <w:p>
      <w:pPr>
        <w:pStyle w:val="EW"/>
        <w:rPr/>
      </w:pPr>
      <w:r>
        <w:rPr/>
        <w:t>PDN</w:t>
        <w:tab/>
        <w:t>Packet Data Network</w:t>
      </w:r>
    </w:p>
    <w:p>
      <w:pPr>
        <w:pStyle w:val="EW"/>
        <w:rPr/>
      </w:pPr>
      <w:r>
        <w:rPr/>
        <w:t>PDP</w:t>
        <w:tab/>
        <w:t>Packet Data Protocol (e.g. IP)</w:t>
      </w:r>
    </w:p>
    <w:p>
      <w:pPr>
        <w:pStyle w:val="EW"/>
        <w:rPr/>
      </w:pPr>
      <w:r>
        <w:rPr/>
        <w:t>PDU</w:t>
        <w:tab/>
        <w:t>Packet Data Unit</w:t>
      </w:r>
    </w:p>
    <w:p>
      <w:pPr>
        <w:pStyle w:val="EW"/>
        <w:rPr/>
      </w:pPr>
      <w:r>
        <w:rPr/>
        <w:t>PLMN</w:t>
        <w:tab/>
        <w:t>Public Land Mobile Network</w:t>
      </w:r>
    </w:p>
    <w:p>
      <w:pPr>
        <w:pStyle w:val="EW"/>
        <w:rPr/>
      </w:pPr>
      <w:r>
        <w:rPr/>
        <w:t>PMD</w:t>
        <w:tab/>
        <w:t>Pseudonym Mediation Device functionality</w:t>
      </w:r>
    </w:p>
    <w:p>
      <w:pPr>
        <w:pStyle w:val="EW"/>
        <w:rPr/>
      </w:pPr>
      <w:r>
        <w:rPr/>
        <w:t>PoC</w:t>
        <w:tab/>
        <w:t>Push-to-talk over Cellular</w:t>
      </w:r>
    </w:p>
    <w:p>
      <w:pPr>
        <w:pStyle w:val="EW"/>
        <w:rPr/>
      </w:pPr>
      <w:r>
        <w:rPr/>
        <w:t>PPP</w:t>
        <w:tab/>
        <w:t>Point-to-Point Protocol</w:t>
      </w:r>
    </w:p>
    <w:p>
      <w:pPr>
        <w:pStyle w:val="EW"/>
        <w:rPr/>
      </w:pPr>
      <w:r>
        <w:rPr/>
        <w:t>PPR</w:t>
        <w:tab/>
        <w:t>Privacy Profile Register</w:t>
      </w:r>
    </w:p>
    <w:p>
      <w:pPr>
        <w:pStyle w:val="EW"/>
        <w:rPr/>
      </w:pPr>
      <w:r>
        <w:rPr/>
        <w:t>PS</w:t>
        <w:tab/>
        <w:t>Packet-Switched</w:t>
      </w:r>
    </w:p>
    <w:p>
      <w:pPr>
        <w:pStyle w:val="EW"/>
        <w:rPr/>
      </w:pPr>
      <w:r>
        <w:rPr/>
        <w:t>PSPDN</w:t>
        <w:tab/>
        <w:t>Packet-Switched Public Data Network</w:t>
      </w:r>
    </w:p>
    <w:p>
      <w:pPr>
        <w:pStyle w:val="EW"/>
        <w:rPr/>
      </w:pPr>
      <w:r>
        <w:rPr/>
        <w:t>PSTN</w:t>
        <w:tab/>
        <w:t>Public Switched Telephony Network</w:t>
      </w:r>
    </w:p>
    <w:p>
      <w:pPr>
        <w:pStyle w:val="EW"/>
        <w:rPr/>
      </w:pPr>
      <w:r>
        <w:rPr/>
        <w:t>PT</w:t>
        <w:tab/>
        <w:t>Protocol Type (Field in GTP' header)</w:t>
      </w:r>
    </w:p>
    <w:p>
      <w:pPr>
        <w:pStyle w:val="EW"/>
        <w:rPr/>
      </w:pPr>
      <w:r>
        <w:rPr/>
        <w:t>QoS</w:t>
        <w:tab/>
        <w:t>Quality of Service</w:t>
      </w:r>
    </w:p>
    <w:p>
      <w:pPr>
        <w:pStyle w:val="EW"/>
        <w:rPr/>
      </w:pPr>
      <w:r>
        <w:rPr/>
        <w:t>RAB</w:t>
        <w:tab/>
        <w:t>Radio Access Bearer</w:t>
      </w:r>
    </w:p>
    <w:p>
      <w:pPr>
        <w:pStyle w:val="EW"/>
        <w:rPr/>
      </w:pPr>
      <w:r>
        <w:rPr/>
        <w:t>RAC</w:t>
        <w:tab/>
        <w:t>Routing Area Code</w:t>
      </w:r>
    </w:p>
    <w:p>
      <w:pPr>
        <w:pStyle w:val="EW"/>
        <w:rPr/>
      </w:pPr>
      <w:r>
        <w:rPr/>
        <w:t>RAN</w:t>
        <w:tab/>
        <w:t>Radio Access Network</w:t>
      </w:r>
    </w:p>
    <w:p>
      <w:pPr>
        <w:pStyle w:val="EW"/>
        <w:rPr/>
      </w:pPr>
      <w:r>
        <w:rPr/>
        <w:t>RF</w:t>
        <w:tab/>
        <w:t>Rating Function</w:t>
      </w:r>
    </w:p>
    <w:p>
      <w:pPr>
        <w:pStyle w:val="EW"/>
        <w:rPr/>
      </w:pPr>
      <w:r>
        <w:rPr/>
        <w:t>RNC</w:t>
        <w:tab/>
        <w:t>Radio Network Controller</w:t>
      </w:r>
    </w:p>
    <w:p>
      <w:pPr>
        <w:pStyle w:val="EW"/>
        <w:rPr/>
      </w:pPr>
      <w:r>
        <w:rPr/>
        <w:t>RNS</w:t>
        <w:tab/>
        <w:t>Radio Network Subsystem</w:t>
      </w:r>
    </w:p>
    <w:p>
      <w:pPr>
        <w:pStyle w:val="EW"/>
        <w:rPr/>
      </w:pPr>
      <w:r>
        <w:rPr/>
        <w:t>RPC</w:t>
        <w:tab/>
        <w:t>Reduced Partial CDR</w:t>
      </w:r>
    </w:p>
    <w:p>
      <w:pPr>
        <w:pStyle w:val="EW"/>
        <w:rPr/>
      </w:pPr>
      <w:r>
        <w:rPr/>
        <w:t>RTP</w:t>
        <w:tab/>
        <w:t>Real Time Protocol</w:t>
      </w:r>
    </w:p>
    <w:p>
      <w:pPr>
        <w:pStyle w:val="EW"/>
        <w:rPr/>
      </w:pPr>
      <w:r>
        <w:rPr/>
        <w:t>R-GMLC</w:t>
        <w:tab/>
        <w:t>Requesting - GMLC</w:t>
      </w:r>
    </w:p>
    <w:p>
      <w:pPr>
        <w:pStyle w:val="EW"/>
        <w:rPr/>
      </w:pPr>
      <w:r>
        <w:rPr/>
        <w:t>SAC</w:t>
        <w:tab/>
        <w:t>Service Area Code</w:t>
      </w:r>
    </w:p>
    <w:p>
      <w:pPr>
        <w:pStyle w:val="EW"/>
        <w:rPr/>
      </w:pPr>
      <w:r>
        <w:rPr/>
        <w:t>SBCF</w:t>
        <w:tab/>
        <w:t>Session Based Charging Function</w:t>
      </w:r>
    </w:p>
    <w:p>
      <w:pPr>
        <w:pStyle w:val="EW"/>
        <w:rPr/>
      </w:pPr>
      <w:r>
        <w:rPr/>
        <w:t>SCCP</w:t>
        <w:tab/>
        <w:t>Signalling Connection Control Part</w:t>
      </w:r>
    </w:p>
    <w:p>
      <w:pPr>
        <w:pStyle w:val="EW"/>
        <w:rPr/>
      </w:pPr>
      <w:r>
        <w:rPr/>
        <w:t>SCUR</w:t>
        <w:tab/>
        <w:t>Session Charging with Unit Reservation</w:t>
      </w:r>
    </w:p>
    <w:p>
      <w:pPr>
        <w:pStyle w:val="EW"/>
        <w:rPr/>
      </w:pPr>
      <w:r>
        <w:rPr/>
        <w:t>SDP</w:t>
        <w:tab/>
        <w:t>Session Description Protocol</w:t>
      </w:r>
    </w:p>
    <w:p>
      <w:pPr>
        <w:pStyle w:val="EW"/>
        <w:rPr/>
      </w:pPr>
      <w:r>
        <w:rPr/>
        <w:t>SCF</w:t>
        <w:tab/>
        <w:t>Service Control Function</w:t>
      </w:r>
    </w:p>
    <w:p>
      <w:pPr>
        <w:pStyle w:val="EW"/>
        <w:rPr/>
      </w:pPr>
      <w:r>
        <w:rPr/>
        <w:t>SCI</w:t>
        <w:tab/>
        <w:t>Subscriber Controlled Input</w:t>
      </w:r>
    </w:p>
    <w:p>
      <w:pPr>
        <w:pStyle w:val="EW"/>
        <w:rPr/>
      </w:pPr>
      <w:r>
        <w:rPr/>
        <w:t>SCI</w:t>
        <w:tab/>
        <w:t>Send Charging Information</w:t>
      </w:r>
    </w:p>
    <w:p>
      <w:pPr>
        <w:pStyle w:val="EW"/>
        <w:rPr/>
      </w:pPr>
      <w:r>
        <w:rPr/>
        <w:t>SGSN</w:t>
        <w:tab/>
        <w:t>Serving GPRS Support Node</w:t>
      </w:r>
    </w:p>
    <w:p>
      <w:pPr>
        <w:pStyle w:val="EW"/>
        <w:rPr/>
      </w:pPr>
      <w:r>
        <w:rPr/>
        <w:t>SIM</w:t>
        <w:tab/>
        <w:t>Subscriber Identity Module</w:t>
      </w:r>
    </w:p>
    <w:p>
      <w:pPr>
        <w:pStyle w:val="EW"/>
        <w:rPr/>
      </w:pPr>
      <w:r>
        <w:rPr/>
        <w:t>SIP</w:t>
        <w:tab/>
        <w:t>Session Initiation Protocol</w:t>
      </w:r>
    </w:p>
    <w:p>
      <w:pPr>
        <w:pStyle w:val="EW"/>
        <w:rPr/>
      </w:pPr>
      <w:r>
        <w:rPr/>
        <w:t>SMS</w:t>
        <w:tab/>
        <w:t>Short Message Service</w:t>
      </w:r>
    </w:p>
    <w:p>
      <w:pPr>
        <w:pStyle w:val="EW"/>
        <w:rPr/>
      </w:pPr>
      <w:r>
        <w:rPr/>
        <w:t>SSF</w:t>
        <w:tab/>
        <w:t>Service Switching Function</w:t>
      </w:r>
    </w:p>
    <w:p>
      <w:pPr>
        <w:pStyle w:val="EW"/>
        <w:rPr/>
      </w:pPr>
      <w:r>
        <w:rPr/>
        <w:t>SS7</w:t>
        <w:tab/>
        <w:t>Signalling System No. 7</w:t>
      </w:r>
    </w:p>
    <w:p>
      <w:pPr>
        <w:pStyle w:val="EW"/>
        <w:rPr/>
      </w:pPr>
      <w:r>
        <w:rPr/>
        <w:t>SCCP</w:t>
        <w:tab/>
        <w:t>Signalling Connection Control Part</w:t>
      </w:r>
    </w:p>
    <w:p>
      <w:pPr>
        <w:pStyle w:val="EW"/>
        <w:rPr/>
      </w:pPr>
      <w:r>
        <w:rPr/>
        <w:t>S-CDR</w:t>
        <w:tab/>
        <w:t xml:space="preserve">SGSN (PDP context) generated - CDR </w:t>
      </w:r>
    </w:p>
    <w:p>
      <w:pPr>
        <w:pStyle w:val="EW"/>
        <w:rPr/>
      </w:pPr>
      <w:r>
        <w:rPr/>
        <w:t>S-SMO-CDR</w:t>
        <w:tab/>
        <w:t>SGSN delivered Short message Mobile Originated - CDR</w:t>
      </w:r>
    </w:p>
    <w:p>
      <w:pPr>
        <w:pStyle w:val="EW"/>
        <w:rPr/>
      </w:pPr>
      <w:r>
        <w:rPr/>
        <w:t>S-SMT-CDR</w:t>
        <w:tab/>
        <w:t>SGSN delivered Short message Mobile Terminated - CDR</w:t>
      </w:r>
    </w:p>
    <w:p>
      <w:pPr>
        <w:pStyle w:val="EW"/>
        <w:rPr/>
      </w:pPr>
      <w:r>
        <w:rPr/>
        <w:t>TAP</w:t>
        <w:tab/>
        <w:t>Transferred Account Procedure</w:t>
      </w:r>
    </w:p>
    <w:p>
      <w:pPr>
        <w:pStyle w:val="EW"/>
        <w:rPr/>
      </w:pPr>
      <w:r>
        <w:rPr/>
        <w:t>TBCP</w:t>
        <w:tab/>
        <w:t>Talk Burst Control Protocol</w:t>
      </w:r>
    </w:p>
    <w:p>
      <w:pPr>
        <w:pStyle w:val="EW"/>
        <w:rPr/>
      </w:pPr>
      <w:r>
        <w:rPr/>
        <w:t>TDP</w:t>
        <w:tab/>
        <w:t>Trigger Detection Point</w:t>
      </w:r>
    </w:p>
    <w:p>
      <w:pPr>
        <w:pStyle w:val="EW"/>
        <w:rPr/>
      </w:pPr>
      <w:r>
        <w:rPr/>
        <w:t>TID</w:t>
        <w:tab/>
        <w:t>Tunnel IDentifier</w:t>
      </w:r>
    </w:p>
    <w:p>
      <w:pPr>
        <w:pStyle w:val="EW"/>
        <w:rPr/>
      </w:pPr>
      <w:r>
        <w:rPr/>
        <w:t>TLV</w:t>
        <w:tab/>
        <w:t>Type, Length, Value (GTP header format)</w:t>
      </w:r>
    </w:p>
    <w:p>
      <w:pPr>
        <w:pStyle w:val="EW"/>
        <w:rPr/>
      </w:pPr>
      <w:r>
        <w:rPr/>
        <w:t>TPF</w:t>
        <w:tab/>
        <w:t>Traffic Plane Function</w:t>
      </w:r>
    </w:p>
    <w:p>
      <w:pPr>
        <w:pStyle w:val="EW"/>
        <w:rPr/>
      </w:pPr>
      <w:r>
        <w:rPr/>
        <w:t>TR</w:t>
        <w:tab/>
        <w:t>Technical Report</w:t>
      </w:r>
    </w:p>
    <w:p>
      <w:pPr>
        <w:pStyle w:val="EW"/>
        <w:rPr/>
      </w:pPr>
      <w:r>
        <w:rPr/>
        <w:t>TS</w:t>
        <w:tab/>
        <w:t>Technical Specification</w:t>
      </w:r>
    </w:p>
    <w:p>
      <w:pPr>
        <w:pStyle w:val="EW"/>
        <w:rPr/>
      </w:pPr>
      <w:r>
        <w:rPr/>
        <w:t>TV</w:t>
        <w:tab/>
        <w:t>Type, Value</w:t>
      </w:r>
    </w:p>
    <w:p>
      <w:pPr>
        <w:pStyle w:val="EW"/>
        <w:rPr/>
      </w:pPr>
      <w:r>
        <w:rPr/>
        <w:t>T-CSI</w:t>
        <w:tab/>
        <w:t>Terminating - CAMEL Subscription Information</w:t>
      </w:r>
    </w:p>
    <w:p>
      <w:pPr>
        <w:pStyle w:val="EW"/>
        <w:rPr/>
      </w:pPr>
      <w:r>
        <w:rPr/>
        <w:t>UA</w:t>
        <w:tab/>
        <w:t>User Agent</w:t>
      </w:r>
    </w:p>
    <w:p>
      <w:pPr>
        <w:pStyle w:val="EW"/>
        <w:rPr/>
      </w:pPr>
      <w:r>
        <w:rPr/>
        <w:t>UE</w:t>
        <w:tab/>
        <w:t>User Equipment</w:t>
      </w:r>
    </w:p>
    <w:p>
      <w:pPr>
        <w:pStyle w:val="EW"/>
        <w:rPr/>
      </w:pPr>
      <w:r>
        <w:rPr/>
        <w:t>UMTS</w:t>
        <w:tab/>
        <w:t>Universal Mobile Telecommunications System</w:t>
      </w:r>
    </w:p>
    <w:p>
      <w:pPr>
        <w:pStyle w:val="EW"/>
        <w:rPr/>
      </w:pPr>
      <w:r>
        <w:rPr/>
        <w:t>URA</w:t>
        <w:tab/>
        <w:t>UTRAN Registration Area</w:t>
      </w:r>
    </w:p>
    <w:p>
      <w:pPr>
        <w:pStyle w:val="EW"/>
        <w:rPr/>
      </w:pPr>
      <w:r>
        <w:rPr/>
        <w:t>USIM</w:t>
        <w:tab/>
        <w:t>User Service Identity Module</w:t>
      </w:r>
    </w:p>
    <w:p>
      <w:pPr>
        <w:pStyle w:val="EW"/>
        <w:rPr/>
      </w:pPr>
      <w:r>
        <w:rPr/>
        <w:t>USSD</w:t>
        <w:tab/>
        <w:t>Unstructured Supplementary Service Data</w:t>
      </w:r>
    </w:p>
    <w:p>
      <w:pPr>
        <w:pStyle w:val="EW"/>
        <w:rPr/>
      </w:pPr>
      <w:r>
        <w:rPr/>
        <w:t>UTRAN</w:t>
        <w:tab/>
        <w:t>Universal Terrestrial Radio Access Network</w:t>
      </w:r>
    </w:p>
    <w:p>
      <w:pPr>
        <w:pStyle w:val="EW"/>
        <w:rPr/>
      </w:pPr>
      <w:r>
        <w:rPr/>
        <w:t>VAS</w:t>
        <w:tab/>
        <w:t>Value Added Service</w:t>
      </w:r>
    </w:p>
    <w:p>
      <w:pPr>
        <w:pStyle w:val="EW"/>
        <w:rPr/>
      </w:pPr>
      <w:r>
        <w:rPr/>
        <w:t>VASP</w:t>
        <w:tab/>
        <w:t>Value Added Service Provider</w:t>
      </w:r>
    </w:p>
    <w:p>
      <w:pPr>
        <w:pStyle w:val="EW"/>
        <w:rPr/>
      </w:pPr>
      <w:r>
        <w:rPr/>
        <w:t>VLR</w:t>
        <w:tab/>
        <w:t>Visitor Location Register</w:t>
      </w:r>
    </w:p>
    <w:p>
      <w:pPr>
        <w:pStyle w:val="EW"/>
        <w:rPr/>
      </w:pPr>
      <w:r>
        <w:rPr/>
        <w:t>VMSC</w:t>
        <w:tab/>
        <w:t>Visited MSC</w:t>
      </w:r>
    </w:p>
    <w:p>
      <w:pPr>
        <w:pStyle w:val="EW"/>
        <w:rPr/>
      </w:pPr>
      <w:r>
        <w:rPr/>
        <w:t>VPLMN</w:t>
        <w:tab/>
        <w:t>Visited PLMN</w:t>
      </w:r>
    </w:p>
    <w:p>
      <w:pPr>
        <w:pStyle w:val="EW"/>
        <w:rPr/>
      </w:pPr>
      <w:r>
        <w:rPr/>
        <w:t>VT-CSI</w:t>
        <w:tab/>
        <w:t>Visited Terminating CAMEL Subscription Information</w:t>
      </w:r>
    </w:p>
    <w:p>
      <w:pPr>
        <w:pStyle w:val="EW"/>
        <w:rPr/>
      </w:pPr>
      <w:r>
        <w:rPr/>
        <w:t>V-GMLC</w:t>
        <w:tab/>
        <w:t>Visited GMLC</w:t>
      </w:r>
    </w:p>
    <w:p>
      <w:pPr>
        <w:pStyle w:val="EW"/>
        <w:rPr/>
      </w:pPr>
      <w:r>
        <w:rPr/>
        <w:t>WLAN</w:t>
        <w:tab/>
        <w:t>Wireless LAN</w:t>
      </w:r>
    </w:p>
    <w:p>
      <w:pPr>
        <w:pStyle w:val="EW"/>
        <w:rPr/>
      </w:pPr>
      <w:r>
        <w:rPr/>
        <w:t>XDMS</w:t>
        <w:tab/>
        <w:t>XML Document Management Server</w:t>
      </w:r>
    </w:p>
    <w:p>
      <w:pPr>
        <w:pStyle w:val="EX"/>
        <w:rPr/>
      </w:pPr>
      <w:r>
        <w:rPr/>
        <w:t>XML</w:t>
        <w:tab/>
        <w:t>Extensible Mark-up Language</w:t>
      </w:r>
      <w:r>
        <w:br w:type="page"/>
      </w:r>
    </w:p>
    <w:p>
      <w:pPr>
        <w:pStyle w:val="Heading1"/>
        <w:ind w:left="1134" w:hanging="1134"/>
        <w:rPr/>
      </w:pPr>
      <w:bookmarkStart w:id="14" w:name="__RefHeading___Toc399250104"/>
      <w:bookmarkEnd w:id="14"/>
      <w:r>
        <w:rPr/>
        <w:t>4</w:t>
        <w:tab/>
        <w:t>Architecture considerations</w:t>
      </w:r>
    </w:p>
    <w:p>
      <w:pPr>
        <w:pStyle w:val="Heading2"/>
        <w:rPr/>
      </w:pPr>
      <w:bookmarkStart w:id="15" w:name="__RefHeading___Toc399250105"/>
      <w:bookmarkEnd w:id="15"/>
      <w:r>
        <w:rPr>
          <w:color w:val="000000"/>
        </w:rPr>
        <w:t>4.1</w:t>
        <w:tab/>
        <w:t>High level PoC architecture</w:t>
      </w:r>
    </w:p>
    <w:p>
      <w:pPr>
        <w:pStyle w:val="Normal"/>
        <w:keepNext w:val="true"/>
        <w:keepLines/>
        <w:rPr/>
      </w:pPr>
      <w:r>
        <w:rPr/>
        <w:t>Figure 4.1.1 depicts the PoC reference architecture, as described in TR 23.979 [200].</w:t>
      </w:r>
    </w:p>
    <w:p>
      <w:pPr>
        <w:pStyle w:val="TH"/>
        <w:rPr/>
      </w:pPr>
      <w:r>
        <w:rPr/>
        <w:object w:dxaOrig="7335" w:dyaOrig="369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66.75pt;height:184.5pt" filled="f" o:ole="">
            <v:imagedata r:id="rId7" o:title=""/>
          </v:shape>
          <o:OLEObject Type="Embed" ProgID="" ShapeID="ole_rId6" DrawAspect="Content" ObjectID="_758463825" r:id="rId6"/>
        </w:object>
      </w:r>
    </w:p>
    <w:p>
      <w:pPr>
        <w:pStyle w:val="TF"/>
        <w:rPr/>
      </w:pPr>
      <w:r>
        <w:rPr/>
        <w:t>Figure 4.1.1: PoC service elements in the IMS architecture</w:t>
      </w:r>
    </w:p>
    <w:p>
      <w:pPr>
        <w:pStyle w:val="NO"/>
        <w:rPr/>
      </w:pPr>
      <w:r>
        <w:rPr/>
        <w:t>NOTE:</w:t>
        <w:tab/>
        <w:t>The I-CSCF and HSS are not shown in figure 4.1.1 for the sake of simplicity.</w:t>
      </w:r>
    </w:p>
    <w:p>
      <w:pPr>
        <w:pStyle w:val="Normal"/>
        <w:rPr/>
      </w:pPr>
      <w:r>
        <w:rPr/>
        <w:t>The OMA-AD-POC [203] leverages IMS as the underlying SIP-based IP-core network. The PoC Server implementing the application level network functionality for the PoC service is essentially seen as an Application Server (AS) from the IMS perspective. Consequently, communications between the IMS core and the PoC Server utilize the ISC interface defined in TS 23.228 [201].</w:t>
      </w:r>
    </w:p>
    <w:p>
      <w:pPr>
        <w:pStyle w:val="Normal"/>
        <w:rPr/>
      </w:pPr>
      <w:r>
        <w:rPr/>
        <w:t>The XML Document Management Server (XDMS) is used by the PoC users to manage groups and lists (e.g. contact and access lists) that are needed for the PoC service. In the IMS architecture, the Ut interface provides these functions, hence communications between the XDMS and the UE (PoC Client) utilize the Ut interface. The XDMS is seen as a separate AS that could be also connected to other entities in addition to PoC Server (e.g. to Presence Server).</w:t>
      </w:r>
    </w:p>
    <w:p>
      <w:pPr>
        <w:pStyle w:val="Normal"/>
        <w:rPr/>
      </w:pPr>
      <w:r>
        <w:rPr/>
        <w:t>As described in the following clauses only the PoC Server is relevant for charging.</w:t>
      </w:r>
    </w:p>
    <w:p>
      <w:pPr>
        <w:pStyle w:val="EditorsNote"/>
        <w:rPr/>
      </w:pPr>
      <w:r>
        <w:rPr/>
        <w:t>Editor's note:</w:t>
        <w:tab/>
        <w:t>The figure may be replaced by an OMA version.</w:t>
      </w:r>
      <w:r>
        <w:br w:type="page"/>
      </w:r>
    </w:p>
    <w:p>
      <w:pPr>
        <w:pStyle w:val="Heading3"/>
        <w:rPr/>
      </w:pPr>
      <w:bookmarkStart w:id="16" w:name="__RefHeading___Toc399250106"/>
      <w:bookmarkEnd w:id="16"/>
      <w:r>
        <w:rPr>
          <w:color w:val="000000"/>
        </w:rPr>
        <w:t>4.1.1</w:t>
        <w:tab/>
        <w:t>PoC functional entities</w:t>
      </w:r>
    </w:p>
    <w:p>
      <w:pPr>
        <w:pStyle w:val="Normal"/>
        <w:rPr/>
      </w:pPr>
      <w:r>
        <w:rPr/>
        <w:t>In the next two subclauses the PoC functional entities, PoC Client and PoC Server are presented as described in OMA</w:t>
        <w:noBreakHyphen/>
        <w:t>AD-POC [203]. Also different roles of the PoC Server that impact the PoC charging architecture are described.</w:t>
      </w:r>
    </w:p>
    <w:p>
      <w:pPr>
        <w:pStyle w:val="Heading4"/>
        <w:ind w:left="1418" w:hanging="1418"/>
        <w:rPr/>
      </w:pPr>
      <w:bookmarkStart w:id="17" w:name="__RefHeading___Toc399250107"/>
      <w:bookmarkEnd w:id="17"/>
      <w:r>
        <w:rPr/>
        <w:t>4.1.1.1</w:t>
        <w:tab/>
        <w:t>PoC Client</w:t>
      </w:r>
    </w:p>
    <w:p>
      <w:pPr>
        <w:pStyle w:val="Normal"/>
        <w:rPr/>
      </w:pPr>
      <w:r>
        <w:rPr/>
        <w:t>The PoC Client resides on the mobile terminal and is used to access PoC service. In figure 4.1.1.2.1, the UE is acting as a PoC Client.</w:t>
      </w:r>
    </w:p>
    <w:p>
      <w:pPr>
        <w:pStyle w:val="Heading4"/>
        <w:ind w:left="1418" w:hanging="1418"/>
        <w:rPr/>
      </w:pPr>
      <w:bookmarkStart w:id="18" w:name="__RefHeading___Toc399250108"/>
      <w:bookmarkEnd w:id="18"/>
      <w:r>
        <w:rPr/>
        <w:t>4.1.1.2</w:t>
        <w:tab/>
        <w:t>PoC Server</w:t>
      </w:r>
    </w:p>
    <w:p>
      <w:pPr>
        <w:pStyle w:val="Normal"/>
        <w:keepNext w:val="true"/>
        <w:keepLines/>
        <w:rPr/>
      </w:pPr>
      <w:r>
        <w:rPr/>
        <w:t>The PoC Server implements the application level network functionality for the PoC service.</w:t>
      </w:r>
    </w:p>
    <w:p>
      <w:pPr>
        <w:pStyle w:val="Normal"/>
        <w:keepNext w:val="true"/>
        <w:keepLines/>
        <w:rPr/>
      </w:pPr>
      <w:r>
        <w:rPr/>
        <w:t xml:space="preserve">The PoC Server may perform a controlling PoC function or participating PoC function. The controlling PoC function and participating PoC function are different roles of the PoC Server. The figures in this clause show the flow of signalling traffic and media and media-related signalling traffic between controlling PoC function and participating PoC function in various configurations. </w:t>
        <w:br/>
        <w:t xml:space="preserve">Unless otherwise mentioned, the traffic flows shown in each figure apply to both signalling traffic and media and media-related signalling traffic in that configuration. </w:t>
        <w:br/>
        <w:t xml:space="preserve">Figure 4.1.1.2.1 shows the distribution of the functionality during a 1-1 PoC session in a single network. </w:t>
        <w:br/>
        <w:t>A PoC Server may perform both a controlling PoC function and a participating PoC function at the same time.</w:t>
      </w:r>
    </w:p>
    <w:p>
      <w:pPr>
        <w:pStyle w:val="TH"/>
        <w:rPr/>
      </w:pPr>
      <w:r>
        <w:rPr/>
        <w:drawing>
          <wp:inline distT="0" distB="0" distL="0" distR="0">
            <wp:extent cx="5474970" cy="2439035"/>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8"/>
                    <a:srcRect l="-6" t="-13" r="-6" b="-13"/>
                    <a:stretch>
                      <a:fillRect/>
                    </a:stretch>
                  </pic:blipFill>
                  <pic:spPr bwMode="auto">
                    <a:xfrm>
                      <a:off x="0" y="0"/>
                      <a:ext cx="5474970" cy="2439035"/>
                    </a:xfrm>
                    <a:prstGeom prst="rect">
                      <a:avLst/>
                    </a:prstGeom>
                  </pic:spPr>
                </pic:pic>
              </a:graphicData>
            </a:graphic>
          </wp:inline>
        </w:drawing>
      </w:r>
    </w:p>
    <w:p>
      <w:pPr>
        <w:pStyle w:val="TF"/>
        <w:rPr/>
      </w:pPr>
      <w:r>
        <w:rPr/>
        <w:t xml:space="preserve">Figure 4.1.1.2.1: Relationship between controlling PoC function, </w:t>
        <w:br/>
        <w:t>participating PoC functions and the PoC Clients for 1-1 PoC session in a single network</w:t>
      </w:r>
    </w:p>
    <w:p>
      <w:pPr>
        <w:pStyle w:val="Normal"/>
        <w:rPr/>
      </w:pPr>
      <w:r>
        <w:rPr/>
        <w:t xml:space="preserve">The determination of the PoC Server role (controlling PoC function and participating PoC function) takes place during the PoC session set-up and lasts for the duration of the whole PoC session. </w:t>
        <w:br/>
        <w:t>In case of 1-1 PoC session and ad-hoc PoC group session the PoC Server of the inviting user shall perform the controlling PoC function. I</w:t>
        <w:br/>
        <w:t>n case of the chat PoC group and pre-arranged group session the PoC Server owning/hosting the group identity shall perform the controlling PoC function.</w:t>
      </w:r>
    </w:p>
    <w:p>
      <w:pPr>
        <w:pStyle w:val="TH"/>
        <w:rPr>
          <w:rFonts w:cs="Arial"/>
        </w:rPr>
      </w:pPr>
      <w:bookmarkStart w:id="19" w:name="_1179209341"/>
      <w:bookmarkEnd w:id="19"/>
      <w:r>
        <w:rPr>
          <w:rFonts w:cs="Arial"/>
        </w:rPr>
        <w:object w:dxaOrig="8625" w:dyaOrig="5910">
          <v:shapetype id="_x0000_tole_rId9" coordsize="21600,21600" o:spt="ole_rId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 type="_x0000_tole_rId9" style="width:431.25pt;height:295.5pt" filled="f" o:ole="">
            <v:imagedata r:id="rId10" o:title=""/>
          </v:shape>
          <o:OLEObject Type="Embed" ProgID="" ShapeID="ole_rId9" DrawAspect="Content" ObjectID="_1902970280" r:id="rId9"/>
        </w:object>
      </w:r>
    </w:p>
    <w:p>
      <w:pPr>
        <w:pStyle w:val="TF"/>
        <w:rPr/>
      </w:pPr>
      <w:r>
        <w:rPr/>
        <w:t>Figure 4.1.1.2.2: Relationship between the controlling PoC function,</w:t>
        <w:br/>
        <w:t>participating PoC function and PoC Clients for 1-1 PoC session in a multiple network</w:t>
      </w:r>
    </w:p>
    <w:p>
      <w:pPr>
        <w:pStyle w:val="Normal"/>
        <w:rPr/>
      </w:pPr>
      <w:r>
        <w:rPr/>
        <w:t xml:space="preserve">In a PoC session there shall be only one PoC Server performing the controlling PoC function. </w:t>
        <w:br/>
        <w:t xml:space="preserve">There can be one or more PoC Servers performing the participating PoC function in the PoC session. </w:t>
        <w:br/>
        <w:t>Figure 4.1.1.2.2 shows the distribution of the functionality during a 1-1 PoC session in a multiple network environment.</w:t>
      </w:r>
    </w:p>
    <w:p>
      <w:pPr>
        <w:pStyle w:val="Normal"/>
        <w:rPr/>
      </w:pPr>
      <w:r>
        <w:rPr/>
        <w:t xml:space="preserve">The PoC Server performing the controlling PoC function has </w:t>
      </w:r>
      <w:r>
        <w:rPr>
          <w:i/>
          <w:iCs/>
        </w:rPr>
        <w:t>N</w:t>
      </w:r>
      <w:r>
        <w:rPr/>
        <w:t xml:space="preserve"> number of SIP sessions and media and talk burst control communication paths in one PoC session, where </w:t>
      </w:r>
      <w:r>
        <w:rPr>
          <w:i/>
          <w:iCs/>
        </w:rPr>
        <w:t xml:space="preserve">N </w:t>
      </w:r>
      <w:r>
        <w:rPr/>
        <w:t xml:space="preserve">is number of participants in the PoC session. </w:t>
        <w:br/>
        <w:t>The PoC Server performing the PoC controlling function has no direct communication to the PoC Client for PoC session signalling, but interacts with the PoC Client via the PoC Server performing the participating functioning for the PoC Client.</w:t>
      </w:r>
    </w:p>
    <w:p>
      <w:pPr>
        <w:pStyle w:val="Normal"/>
        <w:rPr/>
      </w:pPr>
      <w:r>
        <w:rPr/>
        <w:t xml:space="preserve">The PoC Server performing the controlling PoC function normally also routes the media and media-related signalling such as talk burst arbitration to the PoC Client via the PoC Server performing the participating functioning for the PoC Client. However, local policy in the PoC Server performing the participating PoC function may allow the PoC Server performing the controlling PoC function to have a direct communication path for media and media-related signalling to each PoC Client. </w:t>
        <w:br/>
        <w:t>Figure 4.1.1.2.3 shows the signalling and media paths in this configuration for a controlling PoC function, participating PoC function and PoC Client served in the same network.</w:t>
      </w:r>
    </w:p>
    <w:p>
      <w:pPr>
        <w:pStyle w:val="Normal"/>
        <w:rPr/>
      </w:pPr>
      <w:r>
        <w:rPr/>
        <w:t>A PoC Server performing the participating PoC function has always a direct communication path with a PoC Client and a direct communication path with the PoC Server performing the controlling PoC function for PoC session signalling.</w:t>
      </w:r>
    </w:p>
    <w:p>
      <w:pPr>
        <w:pStyle w:val="TH"/>
        <w:rPr/>
      </w:pPr>
      <w:bookmarkStart w:id="20" w:name="_1179209423"/>
      <w:bookmarkEnd w:id="20"/>
      <w:r>
        <w:rPr/>
        <w:object w:dxaOrig="8639" w:dyaOrig="2729">
          <v:shapetype id="_x0000_tole_rId11" coordsize="21600,21600" o:spt="ole_rId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 type="_x0000_tole_rId11" style="width:431.95pt;height:136.45pt" filled="f" o:ole="">
            <v:imagedata r:id="rId12" o:title=""/>
          </v:shape>
          <o:OLEObject Type="Embed" ProgID="" ShapeID="ole_rId11" DrawAspect="Content" ObjectID="_1766823906" r:id="rId11"/>
        </w:object>
      </w:r>
    </w:p>
    <w:p>
      <w:pPr>
        <w:pStyle w:val="TF"/>
        <w:rPr/>
      </w:pPr>
      <w:r>
        <w:rPr/>
        <w:t>Figure 4.1.1.2.3: Direct media flow between controlling PoC function and PoC Client</w:t>
      </w:r>
    </w:p>
    <w:p>
      <w:pPr>
        <w:pStyle w:val="Normal"/>
        <w:rPr/>
      </w:pPr>
      <w:r>
        <w:rPr/>
        <w:t>Figure 4.1.1.2.4 depicts the relation between the controlling PoC function, participating PoC function and the PoC Client in multiple network environment for a PoC group session.</w:t>
      </w:r>
    </w:p>
    <w:p>
      <w:pPr>
        <w:pStyle w:val="Normal"/>
        <w:rPr/>
      </w:pPr>
      <w:r>
        <w:rPr/>
      </w:r>
    </w:p>
    <w:p>
      <w:pPr>
        <w:pStyle w:val="TH"/>
        <w:rPr/>
      </w:pPr>
      <w:r>
        <w:rPr/>
        <w:drawing>
          <wp:inline distT="0" distB="0" distL="0" distR="0">
            <wp:extent cx="4980940" cy="3208655"/>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13"/>
                    <a:srcRect l="-6" t="-9" r="-6" b="-9"/>
                    <a:stretch>
                      <a:fillRect/>
                    </a:stretch>
                  </pic:blipFill>
                  <pic:spPr bwMode="auto">
                    <a:xfrm>
                      <a:off x="0" y="0"/>
                      <a:ext cx="4980940" cy="3208655"/>
                    </a:xfrm>
                    <a:prstGeom prst="rect">
                      <a:avLst/>
                    </a:prstGeom>
                  </pic:spPr>
                </pic:pic>
              </a:graphicData>
            </a:graphic>
          </wp:inline>
        </w:drawing>
      </w:r>
    </w:p>
    <w:p>
      <w:pPr>
        <w:pStyle w:val="TF"/>
        <w:rPr/>
      </w:pPr>
      <w:r>
        <w:rPr/>
        <w:t xml:space="preserve">Figure 4.1.1.2.4: Relationship between the controlling PoC function, </w:t>
        <w:br/>
        <w:t>participating PoC function and PoC Clients for PoC group session</w:t>
      </w:r>
      <w:r>
        <w:br w:type="page"/>
      </w:r>
    </w:p>
    <w:p>
      <w:pPr>
        <w:pStyle w:val="Heading2"/>
        <w:rPr/>
      </w:pPr>
      <w:bookmarkStart w:id="21" w:name="__RefHeading___Toc399250109"/>
      <w:bookmarkEnd w:id="21"/>
      <w:r>
        <w:rPr/>
        <w:t>4.</w:t>
      </w:r>
      <w:r>
        <w:rPr>
          <w:color w:val="000000"/>
        </w:rPr>
        <w:t>2</w:t>
      </w:r>
      <w:r>
        <w:rPr/>
        <w:tab/>
      </w:r>
      <w:r>
        <w:rPr>
          <w:color w:val="000000"/>
        </w:rPr>
        <w:t xml:space="preserve">PoC </w:t>
      </w:r>
      <w:r>
        <w:rPr/>
        <w:t>offline charging architecture</w:t>
      </w:r>
    </w:p>
    <w:p>
      <w:pPr>
        <w:pStyle w:val="Normal"/>
        <w:keepNext w:val="true"/>
        <w:rPr/>
      </w:pPr>
      <w:r>
        <w:rPr/>
        <w:t>Figure 4.2 depicts the PoC offline charging architecture, as described in TR 23.979 [200].</w:t>
      </w:r>
    </w:p>
    <w:p>
      <w:pPr>
        <w:pStyle w:val="TH"/>
        <w:rPr>
          <w:lang w:eastAsia="ja-JP"/>
        </w:rPr>
      </w:pPr>
      <w:r>
        <w:rPr/>
        <w:object w:dxaOrig="8222" w:dyaOrig="4367">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320.2pt;height:152.6pt" filled="f" o:ole="">
            <v:imagedata r:id="rId15" o:title=""/>
          </v:shape>
          <o:OLEObject Type="Embed" ProgID="" ShapeID="ole_rId14" DrawAspect="Content" ObjectID="_865397493" r:id="rId14"/>
        </w:object>
      </w:r>
    </w:p>
    <w:p>
      <w:pPr>
        <w:pStyle w:val="TF"/>
        <w:rPr/>
      </w:pPr>
      <w:r>
        <w:rPr/>
        <w:t>Figure 4.2: Charging architecture for PoC offline charging</w:t>
      </w:r>
    </w:p>
    <w:p>
      <w:pPr>
        <w:pStyle w:val="Normal"/>
        <w:rPr/>
      </w:pPr>
      <w:r>
        <w:rPr/>
        <w:t>As described in TS 32.240 [1], the PoC Server contains an integrated CTF that generates charging events and forwards them to the CDF. The CDF, in turn, generates CDRs which are then transferred to the CGF. Finally, the CGF creates CDR files and forwards them to the Billing Domain (BD). The possible mapping onto physical components and interfaces for the charging functions is described in TS 32.240 [1].</w:t>
      </w:r>
    </w:p>
    <w:p>
      <w:pPr>
        <w:pStyle w:val="Heading2"/>
        <w:rPr/>
      </w:pPr>
      <w:bookmarkStart w:id="22" w:name="__RefHeading___Toc399250110"/>
      <w:bookmarkEnd w:id="22"/>
      <w:r>
        <w:rPr/>
        <w:t>4.</w:t>
      </w:r>
      <w:r>
        <w:rPr>
          <w:color w:val="000000"/>
        </w:rPr>
        <w:t>3</w:t>
      </w:r>
      <w:r>
        <w:rPr/>
        <w:tab/>
      </w:r>
      <w:r>
        <w:rPr>
          <w:color w:val="000000"/>
        </w:rPr>
        <w:t xml:space="preserve">PoC </w:t>
      </w:r>
      <w:r>
        <w:rPr/>
        <w:t>online charging architecture</w:t>
      </w:r>
    </w:p>
    <w:p>
      <w:pPr>
        <w:pStyle w:val="Normal"/>
        <w:rPr/>
      </w:pPr>
      <w:r>
        <w:rPr/>
        <w:t>Figure 4.3 depicts the PoC online charging architecture, as described in TR 23.979 [200].</w:t>
      </w:r>
    </w:p>
    <w:p>
      <w:pPr>
        <w:pStyle w:val="TH"/>
        <w:rPr/>
      </w:pPr>
      <w:r>
        <w:rPr/>
        <w:object w:dxaOrig="5682" w:dyaOrig="4367">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216.75pt;height:218.35pt" filled="f" o:ole="">
            <v:imagedata r:id="rId17" o:title=""/>
          </v:shape>
          <o:OLEObject Type="Embed" ProgID="" ShapeID="ole_rId16" DrawAspect="Content" ObjectID="_696322065" r:id="rId16"/>
        </w:object>
      </w:r>
    </w:p>
    <w:p>
      <w:pPr>
        <w:pStyle w:val="TF"/>
        <w:rPr/>
      </w:pPr>
      <w:r>
        <w:rPr/>
        <w:t>Figure 4.3: Charging architecture for PoC online charging</w:t>
      </w:r>
    </w:p>
    <w:p>
      <w:pPr>
        <w:pStyle w:val="Normal"/>
        <w:rPr/>
      </w:pPr>
      <w:r>
        <w:rPr/>
        <w:t xml:space="preserve">When PoC Server fulfils the controlling PoC function, then it provides centralized charging reports. When it fulfils the participant PoC function, then it provides the participant charging reports. For online charging, the PoC Server uses the Ro interface and application towards the OCS as specified in TS 32.299 [50]. </w:t>
        <w:br/>
        <w:t>The OCS considers and treats controlling PoC Server online charging reports and participant PoC Server online charging reports as independent reports (independent events if IEC is used or independent sessions if charging is SCUR based).</w:t>
      </w:r>
      <w:r>
        <w:br w:type="page"/>
      </w:r>
    </w:p>
    <w:p>
      <w:pPr>
        <w:pStyle w:val="Heading1"/>
        <w:ind w:left="1134" w:hanging="1134"/>
        <w:rPr/>
      </w:pPr>
      <w:bookmarkStart w:id="23" w:name="__RefHeading___Toc399250111"/>
      <w:bookmarkEnd w:id="23"/>
      <w:r>
        <w:rPr/>
        <w:t>5</w:t>
        <w:tab/>
      </w:r>
      <w:r>
        <w:rPr>
          <w:color w:val="000000"/>
        </w:rPr>
        <w:t xml:space="preserve">PoC </w:t>
      </w:r>
      <w:r>
        <w:rPr/>
        <w:t>charging principles and scenarios</w:t>
      </w:r>
    </w:p>
    <w:p>
      <w:pPr>
        <w:pStyle w:val="Heading2"/>
        <w:rPr/>
      </w:pPr>
      <w:bookmarkStart w:id="24" w:name="__RefHeading___Toc399250112"/>
      <w:bookmarkEnd w:id="24"/>
      <w:r>
        <w:rPr/>
        <w:t>5.0</w:t>
        <w:tab/>
        <w:t>General</w:t>
      </w:r>
    </w:p>
    <w:p>
      <w:pPr>
        <w:pStyle w:val="Normal"/>
        <w:rPr/>
      </w:pPr>
      <w:r>
        <w:rPr/>
        <w:t>PoC charging architecture support service based charging. If there is a support required for traffic based charging than the FBC should be used refer TS 32.251 [11].</w:t>
      </w:r>
    </w:p>
    <w:p>
      <w:pPr>
        <w:pStyle w:val="EditorsNote"/>
        <w:rPr>
          <w:rStyle w:val="EditorsNoteChar"/>
        </w:rPr>
      </w:pPr>
      <w:r>
        <w:rPr>
          <w:rStyle w:val="EditorsNoteChar"/>
        </w:rPr>
        <w:t>Editor's note: The investigation on subscription based charging is needed.</w:t>
      </w:r>
    </w:p>
    <w:p>
      <w:pPr>
        <w:pStyle w:val="Heading2"/>
        <w:rPr/>
      </w:pPr>
      <w:bookmarkStart w:id="25" w:name="__RefHeading___Toc399250113"/>
      <w:bookmarkEnd w:id="25"/>
      <w:r>
        <w:rPr/>
        <w:t>5.1</w:t>
        <w:tab/>
      </w:r>
      <w:r>
        <w:rPr>
          <w:color w:val="000000"/>
        </w:rPr>
        <w:t xml:space="preserve">PoC </w:t>
      </w:r>
      <w:r>
        <w:rPr/>
        <w:t>charging principles</w:t>
      </w:r>
    </w:p>
    <w:p>
      <w:pPr>
        <w:pStyle w:val="Heading3"/>
        <w:rPr/>
      </w:pPr>
      <w:bookmarkStart w:id="26" w:name="__RefHeading___Toc399250114"/>
      <w:bookmarkEnd w:id="26"/>
      <w:r>
        <w:rPr/>
        <w:t>5.1.1</w:t>
        <w:tab/>
        <w:t>PoC session related charging</w:t>
      </w:r>
    </w:p>
    <w:p>
      <w:pPr>
        <w:pStyle w:val="CommentText"/>
        <w:rPr>
          <w:rFonts w:eastAsia="MS Gothic;ＭＳ ゴシック"/>
          <w:lang w:eastAsia="ja-JP"/>
        </w:rPr>
      </w:pPr>
      <w:r>
        <w:rPr>
          <w:rFonts w:eastAsia="MS Gothic;ＭＳ ゴシック"/>
          <w:lang w:eastAsia="ja-JP"/>
        </w:rPr>
        <w:t xml:space="preserve">PoC allows users to satisfy real time, half-duplex speech communication in a simple and easy way. </w:t>
        <w:br/>
        <w:t xml:space="preserve">A PoC subscriber may either join an existing PoC session or may create a PoC session spontaneously. </w:t>
        <w:br/>
        <w:t xml:space="preserve">A PoC participant, who wants to speak, typically initiates a PoC session on its terminal and starts to speak. </w:t>
        <w:br/>
        <w:t>Other participants of the PoC group session simultaneously listen to the speaker's voice.</w:t>
      </w:r>
    </w:p>
    <w:p>
      <w:pPr>
        <w:pStyle w:val="Normal"/>
        <w:rPr/>
      </w:pPr>
      <w:r>
        <w:rPr/>
        <w:t>The charged parties may be any of the PoC participants, depending on the role he is taking. These roles are:</w:t>
      </w:r>
    </w:p>
    <w:p>
      <w:pPr>
        <w:pStyle w:val="B1"/>
        <w:rPr/>
      </w:pPr>
      <w:r>
        <w:rPr/>
        <w:t>-</w:t>
        <w:tab/>
        <w:t>PoC session owner;</w:t>
      </w:r>
    </w:p>
    <w:p>
      <w:pPr>
        <w:pStyle w:val="B1"/>
        <w:rPr/>
      </w:pPr>
      <w:r>
        <w:rPr/>
        <w:t>-</w:t>
        <w:tab/>
        <w:t>PoC participant.</w:t>
      </w:r>
    </w:p>
    <w:p>
      <w:pPr>
        <w:pStyle w:val="Normal"/>
        <w:rPr/>
      </w:pPr>
      <w:r>
        <w:rPr/>
        <w:t>The charging of the PoC session owner is measured by the controlling PoC function. Note that PoC session owner does not have to participate in a specific PoC session (e.g. pre-arranged PoC group session). It provides centralized charging reports. In the PoC architecture the participating PoC function measures and sends charging reports to the charging system for the charging of the participant.</w:t>
      </w:r>
    </w:p>
    <w:p>
      <w:pPr>
        <w:pStyle w:val="CommentText"/>
        <w:rPr/>
      </w:pPr>
      <w:r>
        <w:rPr/>
        <w:t>Charging should be done according the following types of PoC sessions according OMA-AD-POC [203]:</w:t>
      </w:r>
    </w:p>
    <w:p>
      <w:pPr>
        <w:pStyle w:val="B1"/>
        <w:rPr/>
      </w:pPr>
      <w:r>
        <w:rPr/>
        <w:t>-</w:t>
        <w:tab/>
        <w:t>1-1 PoC session;</w:t>
      </w:r>
    </w:p>
    <w:p>
      <w:pPr>
        <w:pStyle w:val="B1"/>
        <w:rPr/>
      </w:pPr>
      <w:r>
        <w:rPr/>
        <w:t>-</w:t>
        <w:tab/>
        <w:t>PoC group session:</w:t>
      </w:r>
    </w:p>
    <w:p>
      <w:pPr>
        <w:pStyle w:val="B2"/>
        <w:rPr/>
      </w:pPr>
      <w:r>
        <w:rPr/>
        <w:t>-</w:t>
        <w:tab/>
        <w:t>ad-hoc PoC group session;</w:t>
      </w:r>
    </w:p>
    <w:p>
      <w:pPr>
        <w:pStyle w:val="B2"/>
        <w:rPr/>
      </w:pPr>
      <w:r>
        <w:rPr/>
        <w:t>-</w:t>
        <w:tab/>
        <w:t>pre-arranged PoC group session;</w:t>
      </w:r>
    </w:p>
    <w:p>
      <w:pPr>
        <w:pStyle w:val="B2"/>
        <w:rPr/>
      </w:pPr>
      <w:r>
        <w:rPr/>
        <w:t>-</w:t>
        <w:tab/>
        <w:t>chat PoC group session.</w:t>
      </w:r>
    </w:p>
    <w:p>
      <w:pPr>
        <w:pStyle w:val="EditorsNote"/>
        <w:rPr/>
      </w:pPr>
      <w:r>
        <w:rPr/>
        <w:t>Editor's note: The use of PoC communication methods (single participant in a 1-1 PoC session, PoC group in a 1</w:t>
        <w:noBreakHyphen/>
        <w:t>many session or in a 1-many-1 session.) is FFS.</w:t>
      </w:r>
    </w:p>
    <w:p>
      <w:pPr>
        <w:pStyle w:val="Normal"/>
        <w:rPr/>
      </w:pPr>
      <w:r>
        <w:rPr/>
        <w:t>There are two mechanisms for PoC session establishment signalling supporting as described in OMA-AD-POC [203]:</w:t>
      </w:r>
    </w:p>
    <w:p>
      <w:pPr>
        <w:pStyle w:val="B1"/>
        <w:rPr/>
      </w:pPr>
      <w:r>
        <w:rPr/>
        <w:t>-</w:t>
        <w:tab/>
        <w:t xml:space="preserve">on-demand sessions, </w:t>
      </w:r>
    </w:p>
    <w:p>
      <w:pPr>
        <w:pStyle w:val="B1"/>
        <w:rPr/>
      </w:pPr>
      <w:r>
        <w:rPr/>
        <w:t>-</w:t>
        <w:tab/>
        <w:t xml:space="preserve">pre-established sessions. </w:t>
      </w:r>
    </w:p>
    <w:p>
      <w:pPr>
        <w:pStyle w:val="Normal"/>
        <w:rPr>
          <w:lang w:eastAsia="zh-CN"/>
        </w:rPr>
      </w:pPr>
      <w:r>
        <w:rPr/>
        <w:t>An 1-1 PoC session along with PoC group session can be established on-demand or within a pre-established session. Charging should distinguish both scenarios.</w:t>
      </w:r>
    </w:p>
    <w:p>
      <w:pPr>
        <w:pStyle w:val="Normal"/>
        <w:rPr>
          <w:lang w:eastAsia="zh-CN"/>
        </w:rPr>
      </w:pPr>
      <w:r>
        <w:rPr>
          <w:lang w:eastAsia="zh-CN"/>
        </w:rPr>
        <w:t>PoC user can participate in PoC session in three types according to OMA-AD-POC [203]:</w:t>
      </w:r>
    </w:p>
    <w:p>
      <w:pPr>
        <w:pStyle w:val="B1"/>
        <w:rPr/>
      </w:pPr>
      <w:r>
        <w:rPr>
          <w:lang w:eastAsia="zh-CN"/>
        </w:rPr>
        <w:t>-</w:t>
        <w:tab/>
        <w:t>Normal;</w:t>
      </w:r>
    </w:p>
    <w:p>
      <w:pPr>
        <w:pStyle w:val="B1"/>
        <w:rPr/>
      </w:pPr>
      <w:r>
        <w:rPr>
          <w:lang w:eastAsia="zh-CN"/>
        </w:rPr>
        <w:t>-</w:t>
        <w:tab/>
        <w:t>NW PoC Box;</w:t>
      </w:r>
    </w:p>
    <w:p>
      <w:pPr>
        <w:pStyle w:val="B1"/>
        <w:rPr/>
      </w:pPr>
      <w:r>
        <w:rPr>
          <w:lang w:eastAsia="zh-CN"/>
        </w:rPr>
        <w:t>-</w:t>
        <w:tab/>
        <w:t xml:space="preserve">UE PoC Box. </w:t>
      </w:r>
    </w:p>
    <w:p>
      <w:pPr>
        <w:pStyle w:val="Normal"/>
        <w:rPr/>
      </w:pPr>
      <w:r>
        <w:rPr>
          <w:lang w:eastAsia="zh-CN"/>
        </w:rPr>
        <w:t>Charging should distinguish the three scenarios above for support of traffic based charging.</w:t>
      </w:r>
    </w:p>
    <w:p>
      <w:pPr>
        <w:pStyle w:val="Normal"/>
        <w:rPr>
          <w:lang w:eastAsia="zh-CN"/>
        </w:rPr>
      </w:pPr>
      <w:r>
        <w:rPr>
          <w:lang w:eastAsia="zh-CN"/>
        </w:rPr>
      </w:r>
    </w:p>
    <w:p>
      <w:pPr>
        <w:pStyle w:val="Normal"/>
        <w:keepNext w:val="true"/>
        <w:rPr/>
      </w:pPr>
      <w:r>
        <w:rPr/>
        <w:t>The charging of the PoC participant and/or PoC session owner can be done:</w:t>
      </w:r>
    </w:p>
    <w:p>
      <w:pPr>
        <w:pStyle w:val="ListBullet"/>
        <w:keepNext w:val="true"/>
        <w:numPr>
          <w:ilvl w:val="0"/>
          <w:numId w:val="4"/>
        </w:numPr>
        <w:ind w:left="568" w:hanging="284"/>
        <w:rPr>
          <w:b/>
          <w:b/>
        </w:rPr>
      </w:pPr>
      <w:r>
        <w:rPr>
          <w:b/>
        </w:rPr>
        <w:t>for the following services:</w:t>
      </w:r>
    </w:p>
    <w:p>
      <w:pPr>
        <w:pStyle w:val="B2"/>
        <w:keepNext w:val="true"/>
        <w:rPr/>
      </w:pPr>
      <w:r>
        <w:rPr/>
        <w:t>1.</w:t>
        <w:tab/>
        <w:t>PoC session participation (per time period independent of usage).</w:t>
      </w:r>
    </w:p>
    <w:p>
      <w:pPr>
        <w:pStyle w:val="B2"/>
        <w:keepNext w:val="true"/>
        <w:rPr/>
      </w:pPr>
      <w:r>
        <w:rPr/>
        <w:t>2.</w:t>
        <w:tab/>
        <w:t>Talk burst sending: Amount of talk bursts sent by the participant. Amount of talk bursts shall be measured as a number of talk bursts and/or as a duration and/or volume of talk bursts.</w:t>
        <w:br/>
        <w:br/>
        <w:t>When talk burst sending is charged as a number of talk bursts, only the TBCP talk burst granted message (in response to TBCP talk burst request message) received in PoC Client should be taken into account. Note that TBCP talk burst granted message could be lost. In this case, timer T11 expires in PoC Client and it sends a TBCP talk burst request message again OMA-UP-POC: "OMA POC User Plane" [205]. Therefore, several TBCP talk burst granted message could be unsuccessfully sent and they should not be charged. To fulfil this aim, PoC Server shall meter one talk burst:</w:t>
      </w:r>
    </w:p>
    <w:p>
      <w:pPr>
        <w:pStyle w:val="B3"/>
        <w:rPr/>
      </w:pPr>
      <w:r>
        <w:rPr/>
        <w:t>-</w:t>
        <w:tab/>
        <w:t>when it receives the first RTP media packet for this talk burst, or</w:t>
      </w:r>
    </w:p>
    <w:p>
      <w:pPr>
        <w:pStyle w:val="B3"/>
        <w:rPr/>
      </w:pPr>
      <w:r>
        <w:rPr/>
        <w:t>-</w:t>
        <w:tab/>
        <w:t>when it receives the TBCP talk burst release message, independently if the PoC Client sent RTP media toward the PoC Server when PoC Client had the floor.</w:t>
      </w:r>
    </w:p>
    <w:p>
      <w:pPr>
        <w:pStyle w:val="B2"/>
        <w:rPr/>
      </w:pPr>
      <w:r>
        <w:rPr/>
        <w:t>3.</w:t>
        <w:tab/>
        <w:t>Talk burst receiving: Amount of talk bursts received by the participant. Amount of talk bursts shall be measured as a number of talk bursts and/or as a duration and/or volume of talk bursts.</w:t>
      </w:r>
    </w:p>
    <w:p>
      <w:pPr>
        <w:pStyle w:val="EditorsNote"/>
        <w:rPr/>
      </w:pPr>
      <w:r>
        <w:rPr/>
        <w:t>Editor's note: Sent/Received talk burst may be independent of the talk burst control protocol messages, means the successful or unsuccessful delivery.</w:t>
      </w:r>
    </w:p>
    <w:p>
      <w:pPr>
        <w:pStyle w:val="EditorsNote"/>
        <w:rPr/>
      </w:pPr>
      <w:r>
        <w:rPr/>
        <w:t>Editor's note: The interruption of the PoC session with "media put on hold/off hold" is FFS.</w:t>
      </w:r>
    </w:p>
    <w:p>
      <w:pPr>
        <w:pStyle w:val="B1"/>
        <w:rPr>
          <w:b/>
          <w:b/>
        </w:rPr>
      </w:pPr>
      <w:r>
        <w:rPr>
          <w:b/>
        </w:rPr>
        <w:t>-</w:t>
        <w:tab/>
        <w:t>for the following rating parameters:</w:t>
      </w:r>
    </w:p>
    <w:p>
      <w:pPr>
        <w:pStyle w:val="B2"/>
        <w:rPr/>
      </w:pPr>
      <w:r>
        <w:rPr/>
        <w:t>1.</w:t>
        <w:tab/>
        <w:t>PoC session type as defined above;</w:t>
      </w:r>
    </w:p>
    <w:p>
      <w:pPr>
        <w:pStyle w:val="B2"/>
        <w:rPr/>
      </w:pPr>
      <w:r>
        <w:rPr/>
        <w:t>2.</w:t>
        <w:tab/>
        <w:t>number</w:t>
      </w:r>
      <w:r>
        <w:rPr>
          <w:lang w:eastAsia="zh-CN"/>
        </w:rPr>
        <w:t>, type</w:t>
      </w:r>
      <w:r>
        <w:rPr/>
        <w:t xml:space="preserve"> or list(s) of participants/talk burst receivers (see clause 5.1.3);</w:t>
      </w:r>
    </w:p>
    <w:p>
      <w:pPr>
        <w:pStyle w:val="B2"/>
        <w:rPr/>
      </w:pPr>
      <w:r>
        <w:rPr/>
        <w:t>3.</w:t>
        <w:tab/>
        <w:t>identity of the serving network (e.g. SGSN PLMN identifier for the charged party);</w:t>
      </w:r>
    </w:p>
    <w:p>
      <w:pPr>
        <w:pStyle w:val="B2"/>
        <w:rPr/>
      </w:pPr>
      <w:r>
        <w:rPr/>
        <w:t>4.</w:t>
        <w:tab/>
        <w:t>date and time of PoC service usage.</w:t>
      </w:r>
    </w:p>
    <w:p>
      <w:pPr>
        <w:pStyle w:val="Normal"/>
        <w:rPr/>
      </w:pPr>
      <w:r>
        <w:rPr/>
      </w:r>
    </w:p>
    <w:p>
      <w:pPr>
        <w:pStyle w:val="Normal"/>
        <w:rPr/>
      </w:pPr>
      <w:r>
        <w:rPr>
          <w:rFonts w:eastAsia="MS Gothic;ＭＳ ゴシック"/>
          <w:lang w:eastAsia="ja-JP"/>
        </w:rPr>
        <w:t>Session related PoC charging is SCUR based. Hence, n</w:t>
      </w:r>
      <w:r>
        <w:rPr/>
        <w:t>umber of "Right-to-Speak" and talk burst exchange shall be charged by SCUR and the metering will be performed in the PoC Server. This is an important efficiency improvement since event based talk burst charging would imply the need to generate events or CDRs for each talk burst potentially for each charged party.</w:t>
      </w:r>
    </w:p>
    <w:p>
      <w:pPr>
        <w:pStyle w:val="Normal"/>
        <w:rPr/>
      </w:pPr>
      <w:r>
        <w:rPr/>
        <w:t>The PoC Server decides whether the session owner and/or the participants are to be charged for the services, e.g. session owner is charged for session participation and each participant is charged for talk burst exchange. This decision is based on configuration in the offline case and is governed by the OCS in the online case. Units for service usage are reported independently, e.g. separate minutes for session participation and number of sent and received talk bursts.</w:t>
      </w:r>
    </w:p>
    <w:p>
      <w:pPr>
        <w:pStyle w:val="Normal"/>
        <w:rPr/>
      </w:pPr>
      <w:r>
        <w:rPr/>
        <w:t>Details how this is supported are specific to online and offline charging and will be given in the subsequent clauses.</w:t>
      </w:r>
      <w:r>
        <w:br w:type="page"/>
      </w:r>
    </w:p>
    <w:p>
      <w:pPr>
        <w:pStyle w:val="Heading3"/>
        <w:rPr/>
      </w:pPr>
      <w:bookmarkStart w:id="27" w:name="__RefHeading___Toc399250115"/>
      <w:bookmarkEnd w:id="27"/>
      <w:r>
        <w:rPr/>
        <w:t>5.1.2</w:t>
        <w:tab/>
        <w:t>PoC session unrelated charging</w:t>
      </w:r>
    </w:p>
    <w:p>
      <w:pPr>
        <w:pStyle w:val="Normal"/>
        <w:rPr/>
      </w:pPr>
      <w:r>
        <w:rPr/>
        <w:t xml:space="preserve">To reflect chargeable events not directly related to a PoC session, offline and online charging procedures have to consider the occurrence of the following session unrelated SIP procedures: </w:t>
      </w:r>
    </w:p>
    <w:p>
      <w:pPr>
        <w:pStyle w:val="B1"/>
        <w:rPr/>
      </w:pPr>
      <w:r>
        <w:rPr/>
        <w:t>-</w:t>
        <w:tab/>
        <w:t>Sending/Receiving instant personal alert. Unsuccessful message shall not be charged.</w:t>
      </w:r>
    </w:p>
    <w:p>
      <w:pPr>
        <w:pStyle w:val="B1"/>
        <w:rPr/>
      </w:pPr>
      <w:r>
        <w:rPr/>
        <w:t>-</w:t>
        <w:tab/>
        <w:t>Sending/Receiving PoC group advertisement. Unsuccessful message shall not be charged.</w:t>
      </w:r>
    </w:p>
    <w:p>
      <w:pPr>
        <w:pStyle w:val="B1"/>
        <w:rPr/>
      </w:pPr>
      <w:r>
        <w:rPr/>
        <w:t>-</w:t>
        <w:tab/>
        <w:t>PoC Client subscription to the conference state (based on a PoC group identity of the PoC group or on a PoC session identity).</w:t>
      </w:r>
    </w:p>
    <w:p>
      <w:pPr>
        <w:pStyle w:val="B1"/>
        <w:rPr/>
      </w:pPr>
      <w:r>
        <w:rPr/>
        <w:t>-</w:t>
        <w:tab/>
        <w:t>PoC Client adding a user to a PoC session.</w:t>
      </w:r>
    </w:p>
    <w:p>
      <w:pPr>
        <w:pStyle w:val="B1"/>
        <w:rPr/>
      </w:pPr>
      <w:r>
        <w:rPr/>
        <w:t>-</w:t>
        <w:tab/>
        <w:t xml:space="preserve">PoC Client adding/removing media type to/from a </w:t>
      </w:r>
      <w:r>
        <w:rPr>
          <w:lang w:eastAsia="zh-CN"/>
        </w:rPr>
        <w:t>P</w:t>
      </w:r>
      <w:r>
        <w:rPr/>
        <w:t>o</w:t>
      </w:r>
      <w:r>
        <w:rPr>
          <w:lang w:eastAsia="zh-CN"/>
        </w:rPr>
        <w:t>C</w:t>
      </w:r>
      <w:r>
        <w:rPr/>
        <w:t xml:space="preserve"> session.</w:t>
      </w:r>
    </w:p>
    <w:p>
      <w:pPr>
        <w:pStyle w:val="B1"/>
        <w:rPr/>
      </w:pPr>
      <w:r>
        <w:rPr/>
        <w:t>-</w:t>
        <w:tab/>
        <w:t>PoC Client handling for PoC session locking in a particular PoC session (simultaneous session control): the PoC Client may request to lock itself in a particular PoC session while initiating a PoC session or at any time later when a valid PoC session exists.</w:t>
      </w:r>
    </w:p>
    <w:p>
      <w:pPr>
        <w:pStyle w:val="B1"/>
        <w:rPr/>
      </w:pPr>
      <w:r>
        <w:rPr/>
        <w:t>-</w:t>
        <w:tab/>
        <w:t>Early session setting-up.</w:t>
      </w:r>
    </w:p>
    <w:p>
      <w:pPr>
        <w:pStyle w:val="B1"/>
        <w:rPr/>
      </w:pPr>
      <w:r>
        <w:rPr/>
        <w:t>-</w:t>
        <w:tab/>
        <w:t>PoC Client handling for PoC session priority in a particular PoC session (simultaneous session control): the PoC Client may set a PoC session priority in a particular PoC session while initiating a PoC session or at any time later when a valid PoC session exists.</w:t>
      </w:r>
    </w:p>
    <w:p>
      <w:pPr>
        <w:pStyle w:val="Heading3"/>
        <w:rPr>
          <w:lang w:eastAsia="zh-CN"/>
        </w:rPr>
      </w:pPr>
      <w:bookmarkStart w:id="28" w:name="__RefHeading___Toc399250116"/>
      <w:bookmarkEnd w:id="28"/>
      <w:r>
        <w:rPr>
          <w:lang w:eastAsia="zh-CN"/>
        </w:rPr>
        <w:t>5.1.3</w:t>
        <w:tab/>
        <w:t>Charging based on number of participants</w:t>
      </w:r>
    </w:p>
    <w:p>
      <w:pPr>
        <w:pStyle w:val="Normal"/>
        <w:rPr>
          <w:lang w:eastAsia="zh-CN"/>
        </w:rPr>
      </w:pPr>
      <w:r>
        <w:rPr/>
        <w:t xml:space="preserve">Charging based on number of participants is possible at both the controlling and participating PoC Servers if the information is provided by the controlling PoC Server to the participating PoC Server as defined by OMA PoC User Plane [205]. </w:t>
      </w:r>
      <w:r>
        <w:br w:type="page"/>
      </w:r>
    </w:p>
    <w:p>
      <w:pPr>
        <w:pStyle w:val="Heading2"/>
        <w:rPr/>
      </w:pPr>
      <w:bookmarkStart w:id="29" w:name="__RefHeading___Toc399250117"/>
      <w:bookmarkEnd w:id="29"/>
      <w:r>
        <w:rPr/>
        <w:t>5.2</w:t>
        <w:tab/>
      </w:r>
      <w:r>
        <w:rPr>
          <w:color w:val="000000"/>
        </w:rPr>
        <w:t xml:space="preserve">PoC </w:t>
      </w:r>
      <w:r>
        <w:rPr/>
        <w:t>offline charging scenarios</w:t>
      </w:r>
    </w:p>
    <w:p>
      <w:pPr>
        <w:pStyle w:val="Heading3"/>
        <w:rPr/>
      </w:pPr>
      <w:bookmarkStart w:id="30" w:name="__RefHeading___Toc399250118"/>
      <w:bookmarkEnd w:id="30"/>
      <w:r>
        <w:rPr/>
        <w:t>5.2.0</w:t>
        <w:tab/>
        <w:t>General</w:t>
      </w:r>
    </w:p>
    <w:p>
      <w:pPr>
        <w:pStyle w:val="EditorsNote"/>
        <w:rPr/>
      </w:pPr>
      <w:r>
        <w:rPr/>
        <w:t>Editor's note: &lt; If the present document does not specify offline charging for XXX, then an appropriate reference or other explanation shall be provided (cf. scope clause), and all following subclauses shall only have the text "Void. Refer to clause 5.2". &gt;</w:t>
      </w:r>
    </w:p>
    <w:p>
      <w:pPr>
        <w:pStyle w:val="Heading3"/>
        <w:rPr/>
      </w:pPr>
      <w:bookmarkStart w:id="31" w:name="__RefHeading___Toc399250119"/>
      <w:bookmarkEnd w:id="31"/>
      <w:r>
        <w:rPr/>
        <w:t>5.2.1</w:t>
        <w:tab/>
        <w:t>Basic principles</w:t>
      </w:r>
    </w:p>
    <w:p>
      <w:pPr>
        <w:pStyle w:val="Normal"/>
        <w:rPr/>
      </w:pPr>
      <w:r>
        <w:rPr/>
        <w:t>The charging models as given in clause 5.1are supported for offline charging. CDRs are generated for the charged parties that are configured in the PoC Server.</w:t>
      </w:r>
    </w:p>
    <w:p>
      <w:pPr>
        <w:pStyle w:val="Normal"/>
        <w:rPr/>
      </w:pPr>
      <w:r>
        <w:rPr/>
        <w:t>These CDRs contain distinguished service usage data for any of the described sub-services. They may contain only usage data related to one subscriber or may aggregate service usage. The latter case occurs e.g. in the charging model where the session owner is charged for all session participants. Accumulated or detailed talk burst usage data given in the CDRs will hold duration, volume and number of talk bursts. It is up to the Billing Domain (BD) to rate them according to selected rate plans.</w:t>
      </w:r>
    </w:p>
    <w:p>
      <w:pPr>
        <w:pStyle w:val="Normal"/>
        <w:rPr/>
      </w:pPr>
      <w:r>
        <w:rPr/>
        <w:t>Event CDRs are generated for the early session establishment and instant personal alerts delivery.</w:t>
      </w:r>
    </w:p>
    <w:p>
      <w:pPr>
        <w:pStyle w:val="Normal"/>
        <w:rPr/>
      </w:pPr>
      <w:r>
        <w:rPr/>
        <w:t>Interim and final CDRs are generated for PoC session participation and talk burst usage. The generation of interim CDRs will be governed by configurable timers at the PoC Server, changes to the session, and any changes in location of the user made known to the PoC Server.</w:t>
      </w:r>
    </w:p>
    <w:p>
      <w:pPr>
        <w:pStyle w:val="Heading3"/>
        <w:rPr/>
      </w:pPr>
      <w:bookmarkStart w:id="32" w:name="__RefHeading___Toc399250120"/>
      <w:bookmarkEnd w:id="32"/>
      <w:r>
        <w:rPr/>
        <w:t>5.2.2</w:t>
        <w:tab/>
        <w:t>Message flows</w:t>
      </w:r>
    </w:p>
    <w:p>
      <w:pPr>
        <w:pStyle w:val="Normal"/>
        <w:keepNext w:val="true"/>
        <w:rPr/>
      </w:pPr>
      <w:r>
        <w:rPr/>
        <w:t>The flows described in the present document specify the charging communications between PoC Server and the charging functions for different charging scenarios. The SIP messages associated with these charging scenarios are shown primarily for general information and to illustrate the charging triggers. They are not intended to be exhaustive of all the SIP message flows discussed in TS 24.228 [202].</w:t>
      </w:r>
    </w:p>
    <w:p>
      <w:pPr>
        <w:pStyle w:val="Heading4"/>
        <w:ind w:left="1418" w:hanging="1418"/>
        <w:rPr/>
      </w:pPr>
      <w:bookmarkStart w:id="33" w:name="__RefHeading___Toc399250121"/>
      <w:bookmarkEnd w:id="33"/>
      <w:r>
        <w:rPr/>
        <w:t>5.2.2.1</w:t>
        <w:tab/>
        <w:t>Message flows - Successful cases and scenarios</w:t>
      </w:r>
    </w:p>
    <w:p>
      <w:pPr>
        <w:pStyle w:val="Heading5"/>
        <w:ind w:left="1701" w:hanging="1701"/>
        <w:rPr/>
      </w:pPr>
      <w:bookmarkStart w:id="34" w:name="__RefHeading___Toc399250122"/>
      <w:bookmarkEnd w:id="34"/>
      <w:r>
        <w:rPr/>
        <w:t>5.2.2.1.1</w:t>
        <w:tab/>
        <w:t>Successful PoC session establishment</w:t>
      </w:r>
    </w:p>
    <w:p>
      <w:pPr>
        <w:pStyle w:val="Normal"/>
        <w:keepNext w:val="true"/>
        <w:rPr/>
      </w:pPr>
      <w:r>
        <w:rPr/>
        <w:t>Figure 5.2.2.1.1 shows the Charging Data transactions that are required between PoC Server and CDF during PoC session establishment originated by a PoC Client. The Charging Data Request triggers the first CPF-CDR sequence in the controlling PoC Server and the first PPF-CDR sequence is generated for each participant in the participating PoC Server. More CPF-CDR sequences possible for additional participants.</w:t>
      </w:r>
    </w:p>
    <w:p>
      <w:pPr>
        <w:pStyle w:val="TH"/>
        <w:rPr/>
      </w:pPr>
      <w:r>
        <w:rPr/>
        <w:object w:dxaOrig="7479" w:dyaOrig="4671">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51.35pt;height:228.4pt" filled="f" o:ole="">
            <v:imagedata r:id="rId19" o:title=""/>
          </v:shape>
          <o:OLEObject Type="Embed" ProgID="" ShapeID="ole_rId18" DrawAspect="Content" ObjectID="_299011671" r:id="rId18"/>
        </w:object>
      </w:r>
    </w:p>
    <w:p>
      <w:pPr>
        <w:pStyle w:val="TF"/>
        <w:spacing w:before="0" w:after="0"/>
        <w:rPr/>
      </w:pPr>
      <w:r>
        <w:rPr/>
        <w:t>Figure 5.2.2.1.1: Message sequence chart for offline charging PoC session establishment</w:t>
      </w:r>
      <w:r>
        <w:br w:type="page"/>
      </w:r>
    </w:p>
    <w:p>
      <w:pPr>
        <w:pStyle w:val="Heading5"/>
        <w:ind w:left="1701" w:hanging="1701"/>
        <w:rPr/>
      </w:pPr>
      <w:bookmarkStart w:id="35" w:name="__RefHeading___Toc399250123"/>
      <w:bookmarkEnd w:id="35"/>
      <w:r>
        <w:rPr/>
        <w:t>5.2.2.1.2</w:t>
        <w:tab/>
        <w:t>PoC talk burst exchange</w:t>
      </w:r>
    </w:p>
    <w:p>
      <w:pPr>
        <w:pStyle w:val="Normal"/>
        <w:rPr/>
      </w:pPr>
      <w:r>
        <w:rPr/>
        <w:t>Figure 5.2.2.1.2 shows the Charging Data transactions that are required between PoC Server and CDF during talk burst exchange.</w:t>
      </w:r>
    </w:p>
    <w:p>
      <w:pPr>
        <w:pStyle w:val="TH"/>
        <w:rPr/>
      </w:pPr>
      <w:r>
        <w:rPr/>
        <w:object w:dxaOrig="7479" w:dyaOrig="5805">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451.35pt;height:283.85pt" filled="f" o:ole="">
            <v:imagedata r:id="rId21" o:title=""/>
          </v:shape>
          <o:OLEObject Type="Embed" ProgID="" ShapeID="ole_rId20" DrawAspect="Content" ObjectID="_880164865" r:id="rId20"/>
        </w:object>
      </w:r>
    </w:p>
    <w:p>
      <w:pPr>
        <w:pStyle w:val="TF"/>
        <w:rPr/>
      </w:pPr>
      <w:r>
        <w:rPr/>
        <w:t>Figure 5.2.2.1.2: Message sequence chart  for offline charging PoC talk burst exchange</w:t>
      </w:r>
    </w:p>
    <w:p>
      <w:pPr>
        <w:pStyle w:val="Heading5"/>
        <w:ind w:left="1701" w:hanging="1701"/>
        <w:rPr/>
      </w:pPr>
      <w:bookmarkStart w:id="36" w:name="__RefHeading___Toc399250124"/>
      <w:bookmarkEnd w:id="36"/>
      <w:r>
        <w:rPr/>
        <w:t>5.2.2.1.3</w:t>
        <w:tab/>
        <w:t>Instant personal alert</w:t>
      </w:r>
    </w:p>
    <w:p>
      <w:pPr>
        <w:pStyle w:val="Normal"/>
        <w:rPr/>
      </w:pPr>
      <w:r>
        <w:rPr/>
        <w:t>Figure 5.2.2.1.3 shows the Charging Data transactions that are required between participating PoC Server and CDF for the "Instant Personal Alert" delivery.</w:t>
      </w:r>
    </w:p>
    <w:p>
      <w:pPr>
        <w:pStyle w:val="TH"/>
        <w:rPr/>
      </w:pPr>
      <w:r>
        <w:rPr/>
        <w:object w:dxaOrig="7479" w:dyaOrig="4388">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51.35pt;height:214.55pt" filled="f" o:ole="">
            <v:imagedata r:id="rId23" o:title=""/>
          </v:shape>
          <o:OLEObject Type="Embed" ProgID="" ShapeID="ole_rId22" DrawAspect="Content" ObjectID="_1418790417" r:id="rId22"/>
        </w:object>
      </w:r>
    </w:p>
    <w:p>
      <w:pPr>
        <w:pStyle w:val="TF"/>
        <w:rPr/>
      </w:pPr>
      <w:r>
        <w:rPr/>
        <w:t>Figure 5.2.2.1.3: Message sequence chart  for offline charging Instant personal alert</w:t>
      </w:r>
    </w:p>
    <w:p>
      <w:pPr>
        <w:pStyle w:val="Heading5"/>
        <w:ind w:left="1701" w:hanging="1701"/>
        <w:rPr/>
      </w:pPr>
      <w:bookmarkStart w:id="37" w:name="__RefHeading___Toc399250125"/>
      <w:bookmarkEnd w:id="37"/>
      <w:r>
        <w:rPr/>
        <w:t>5.2.2.1.4</w:t>
        <w:tab/>
        <w:t>Pre-established session set-up</w:t>
      </w:r>
    </w:p>
    <w:p>
      <w:pPr>
        <w:pStyle w:val="Normal"/>
        <w:keepNext w:val="true"/>
        <w:keepLines/>
        <w:spacing w:before="120" w:after="180"/>
        <w:rPr/>
      </w:pPr>
      <w:r>
        <w:rPr/>
        <w:t>Figure 5.2.2.1.4 shows the Charging Data transactions that are required between participating PoC Server and CDF for the pre-established session with the early session indication.</w:t>
      </w:r>
    </w:p>
    <w:p>
      <w:pPr>
        <w:pStyle w:val="TH"/>
        <w:rPr/>
      </w:pPr>
      <w:r>
        <w:rPr/>
        <w:object w:dxaOrig="7479" w:dyaOrig="4388">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429.65pt;height:203.6pt" filled="f" o:ole="">
            <v:imagedata r:id="rId25" o:title=""/>
          </v:shape>
          <o:OLEObject Type="Embed" ProgID="" ShapeID="ole_rId24" DrawAspect="Content" ObjectID="_1573436042" r:id="rId24"/>
        </w:object>
      </w:r>
    </w:p>
    <w:p>
      <w:pPr>
        <w:pStyle w:val="TF"/>
        <w:rPr/>
      </w:pPr>
      <w:r>
        <w:rPr/>
        <w:t>Figure 5.2.2.1.4: Message sequence chart  for offline charging pre-established session set-up</w:t>
      </w:r>
    </w:p>
    <w:p>
      <w:pPr>
        <w:pStyle w:val="Heading5"/>
        <w:ind w:left="1701" w:hanging="1701"/>
        <w:rPr/>
      </w:pPr>
      <w:bookmarkStart w:id="38" w:name="__RefHeading___Toc399250126"/>
      <w:bookmarkEnd w:id="38"/>
      <w:r>
        <w:rPr/>
        <w:t>5.2.2.1.</w:t>
      </w:r>
      <w:r>
        <w:rPr>
          <w:lang w:eastAsia="zh-CN"/>
        </w:rPr>
        <w:t>5</w:t>
      </w:r>
      <w:r>
        <w:rPr/>
        <w:tab/>
        <w:t>Mid PoC session procedures</w:t>
      </w:r>
    </w:p>
    <w:p>
      <w:pPr>
        <w:pStyle w:val="Normal"/>
        <w:keepNext w:val="true"/>
        <w:rPr/>
      </w:pPr>
      <w:r>
        <w:rPr/>
        <w:t>Figure 5.2.2.1.</w:t>
      </w:r>
      <w:r>
        <w:rPr>
          <w:lang w:eastAsia="zh-CN"/>
        </w:rPr>
        <w:t>5</w:t>
      </w:r>
      <w:r>
        <w:rPr/>
        <w:t xml:space="preserve"> shows the Charging Data transactions that are required between PoC Server and CDF in the Mid-PoC session when SIP INVITE or SIP BYE request are received at the PoC Server. The Charging Data Request [ Start] triggers the first CPF-CDR sequence in the Controlling PoC Server and the first PPF-CDR sequence is generated for each participant in the Participating PoC Server. When SIP INVITE or SIP BYE request are sent to controlling server, Controlling PoC Server performs service control function, to recognize if the request is a chargeable event. If so, the Controlling PoC Server sends Charging Data Request[Interim].</w:t>
      </w:r>
    </w:p>
    <w:p>
      <w:pPr>
        <w:pStyle w:val="TH"/>
        <w:rPr/>
      </w:pPr>
      <w:bookmarkStart w:id="39" w:name="_1208872262"/>
      <w:bookmarkStart w:id="40" w:name="_1208872215"/>
      <w:bookmarkStart w:id="41" w:name="_1208864595"/>
      <w:bookmarkStart w:id="42" w:name="_1208811594"/>
      <w:bookmarkStart w:id="43" w:name="_1208811590"/>
      <w:bookmarkStart w:id="44" w:name="_1208811552"/>
      <w:bookmarkStart w:id="45" w:name="_1208811338"/>
      <w:bookmarkStart w:id="46" w:name="_1208787623"/>
      <w:bookmarkStart w:id="47" w:name="_1208787521"/>
      <w:bookmarkStart w:id="48" w:name="_1208787490"/>
      <w:bookmarkStart w:id="49" w:name="_1208786593"/>
      <w:bookmarkStart w:id="50" w:name="_1207133097"/>
      <w:bookmarkStart w:id="51" w:name="_1207133066"/>
      <w:bookmarkStart w:id="52" w:name="_1207125773"/>
      <w:bookmarkStart w:id="53" w:name="_1207125686"/>
      <w:bookmarkStart w:id="54" w:name="_1207125652"/>
      <w:bookmarkStart w:id="55" w:name="_1207125610"/>
      <w:bookmarkStart w:id="56" w:name="_1207125577"/>
      <w:bookmarkStart w:id="57" w:name="_1207125553"/>
      <w:bookmarkStart w:id="58" w:name="_1207125477"/>
      <w:bookmarkStart w:id="59" w:name="_1207125408"/>
      <w:bookmarkStart w:id="60" w:name="_1207125387"/>
      <w:bookmarkStart w:id="61" w:name="_1207125361"/>
      <w:bookmarkStart w:id="62" w:name="_1207125300"/>
      <w:bookmarkStart w:id="63" w:name="_1207125289"/>
      <w:bookmarkStart w:id="64" w:name="_1207125275"/>
      <w:bookmarkStart w:id="65" w:name="_1207125105"/>
      <w:bookmarkStart w:id="66" w:name="_1207124701"/>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r>
        <w:rPr/>
        <w:object w:dxaOrig="7500" w:dyaOrig="7620">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419.25pt;height:279.65pt" filled="f" o:ole="">
            <v:imagedata r:id="rId27" o:title=""/>
          </v:shape>
          <o:OLEObject Type="Embed" ProgID="" ShapeID="ole_rId26" DrawAspect="Content" ObjectID="_1166752390" r:id="rId26"/>
        </w:object>
      </w:r>
    </w:p>
    <w:p>
      <w:pPr>
        <w:pStyle w:val="TF"/>
        <w:rPr/>
      </w:pPr>
      <w:r>
        <w:rPr/>
        <w:t>Figure 5.2.2.1.</w:t>
      </w:r>
      <w:r>
        <w:rPr>
          <w:lang w:eastAsia="zh-CN"/>
        </w:rPr>
        <w:t>5</w:t>
      </w:r>
      <w:r>
        <w:rPr/>
        <w:t>: Message sequence chart for offline charging in Mid PoC session</w:t>
      </w:r>
    </w:p>
    <w:p>
      <w:pPr>
        <w:pStyle w:val="Normal"/>
        <w:rPr/>
      </w:pPr>
      <w:r>
        <w:rPr/>
      </w:r>
    </w:p>
    <w:p>
      <w:pPr>
        <w:pStyle w:val="Heading3"/>
        <w:rPr/>
      </w:pPr>
      <w:bookmarkStart w:id="67" w:name="__RefHeading___Toc399250127"/>
      <w:bookmarkEnd w:id="67"/>
      <w:r>
        <w:rPr/>
        <w:t>5.2.3</w:t>
        <w:tab/>
        <w:t>CDR generation</w:t>
      </w:r>
    </w:p>
    <w:p>
      <w:pPr>
        <w:pStyle w:val="Normal"/>
        <w:numPr>
          <w:ilvl w:val="0"/>
          <w:numId w:val="0"/>
        </w:numPr>
        <w:ind w:left="0" w:hanging="0"/>
        <w:rPr/>
      </w:pPr>
      <w:r>
        <w:rPr>
          <w:lang w:bidi="ar-IQ"/>
        </w:rPr>
        <w:t>The controlling PoC function CDR (CPF-CDR) and participating PoC function CDR (PPF-CDR) are generated by the PoC Server to collect charging information that they subsequently transfer to the Charging Gateway Function (CGF).</w:t>
      </w:r>
    </w:p>
    <w:p>
      <w:pPr>
        <w:pStyle w:val="Heading3"/>
        <w:rPr/>
      </w:pPr>
      <w:bookmarkStart w:id="68" w:name="__RefHeading___Toc399250128"/>
      <w:bookmarkEnd w:id="68"/>
      <w:r>
        <w:rPr/>
        <w:t>5.2.4</w:t>
        <w:tab/>
        <w:t>GTP' record transfer flows</w:t>
      </w:r>
    </w:p>
    <w:p>
      <w:pPr>
        <w:pStyle w:val="Normal"/>
        <w:rPr/>
      </w:pPr>
      <w:r>
        <w:rPr/>
        <w:t>The principles and protocol applications specified in TS 32.295 [54].</w:t>
      </w:r>
    </w:p>
    <w:p>
      <w:pPr>
        <w:pStyle w:val="Heading3"/>
        <w:rPr/>
      </w:pPr>
      <w:bookmarkStart w:id="69" w:name="__RefHeading___Toc399250129"/>
      <w:bookmarkEnd w:id="69"/>
      <w:r>
        <w:rPr/>
        <w:t>5.2.5</w:t>
        <w:tab/>
        <w:t>B</w:t>
      </w:r>
      <w:r>
        <w:rPr>
          <w:szCs w:val="28"/>
          <w:vertAlign w:val="subscript"/>
        </w:rPr>
        <w:t>T</w:t>
      </w:r>
      <w:r>
        <w:rPr/>
        <w:t xml:space="preserve"> CDR file transfer</w:t>
      </w:r>
    </w:p>
    <w:p>
      <w:pPr>
        <w:pStyle w:val="Normal"/>
        <w:rPr>
          <w:lang w:bidi="ar-IQ"/>
        </w:rPr>
      </w:pPr>
      <w:r>
        <w:rPr>
          <w:lang w:bidi="ar-IQ"/>
        </w:rPr>
        <w:t>The CDR file transfer for PoC charging is supported on the B</w:t>
      </w:r>
      <w:r>
        <w:rPr>
          <w:szCs w:val="28"/>
          <w:vertAlign w:val="subscript"/>
        </w:rPr>
        <w:t>T</w:t>
      </w:r>
      <w:r>
        <w:rPr>
          <w:lang w:bidi="ar-IQ"/>
        </w:rPr>
        <w:t xml:space="preserve"> interface, as specified in TS 32.240 [1]. </w:t>
        <w:br/>
        <w:t>For further details on the B</w:t>
      </w:r>
      <w:r>
        <w:rPr>
          <w:position w:val="-6"/>
          <w:sz w:val="16"/>
          <w:szCs w:val="16"/>
        </w:rPr>
        <w:t>T</w:t>
      </w:r>
      <w:r>
        <w:rPr>
          <w:lang w:bidi="ar-IQ"/>
        </w:rPr>
        <w:t xml:space="preserve"> protocol application refer to TS 32.297 [52].</w:t>
      </w:r>
    </w:p>
    <w:p>
      <w:pPr>
        <w:pStyle w:val="Normal"/>
        <w:rPr>
          <w:lang w:bidi="ar-IQ"/>
        </w:rPr>
      </w:pPr>
      <w:r>
        <w:rPr>
          <w:lang w:bidi="ar-IQ"/>
        </w:rPr>
      </w:r>
    </w:p>
    <w:p>
      <w:pPr>
        <w:pStyle w:val="Heading2"/>
        <w:rPr/>
      </w:pPr>
      <w:bookmarkStart w:id="70" w:name="__RefHeading___Toc399250130"/>
      <w:bookmarkEnd w:id="70"/>
      <w:r>
        <w:rPr/>
        <w:t>5.3</w:t>
        <w:tab/>
      </w:r>
      <w:r>
        <w:rPr>
          <w:color w:val="000000"/>
        </w:rPr>
        <w:t xml:space="preserve">PoC </w:t>
      </w:r>
      <w:r>
        <w:rPr/>
        <w:t>online charging scenarios</w:t>
      </w:r>
    </w:p>
    <w:p>
      <w:pPr>
        <w:pStyle w:val="Heading3"/>
        <w:rPr/>
      </w:pPr>
      <w:bookmarkStart w:id="71" w:name="__RefHeading___Toc399250131"/>
      <w:bookmarkEnd w:id="71"/>
      <w:r>
        <w:rPr/>
        <w:t>5.3.1</w:t>
        <w:tab/>
        <w:t>Basic principles</w:t>
      </w:r>
    </w:p>
    <w:p>
      <w:pPr>
        <w:pStyle w:val="Normal"/>
        <w:rPr/>
      </w:pPr>
      <w:r>
        <w:rPr/>
        <w:t>PoC online charging is done according to the general principles of Debit / Reserve Units operation as specified in TS 32.299 [50]. The PoC Server generates online charging messages that contain distinguishable service usage data for any of the sub-services.</w:t>
      </w:r>
    </w:p>
    <w:p>
      <w:pPr>
        <w:pStyle w:val="Normal"/>
        <w:rPr/>
      </w:pPr>
      <w:r>
        <w:rPr/>
        <w:t>PoC online charging utilizes one time event charging for early (pre-established) sessions (session set-up is charged only) and instant personal alerts and session charging for PoC session and PoC talk burst exchange. Thus the PoC online charging interface will address both the Session Based Charging Function (SBCF) and the Event Based Charging Function (EBCF) with the OCS. There is a general PoC service with four sub-services in the interface. Each of the sub-services has specific charging information and behaviour. The DCCA concept of multiple service credit control are supported. As described by DCCA, unused reserved units for PoC session participation are released on session termination.</w:t>
      </w:r>
    </w:p>
    <w:p>
      <w:pPr>
        <w:pStyle w:val="Normal"/>
        <w:keepNext w:val="true"/>
        <w:keepLines/>
        <w:rPr/>
      </w:pPr>
      <w:r>
        <w:rPr/>
        <w:t xml:space="preserve">Talk burst exchange is a session based service with SCUR which may be metered by duration, volume or number. </w:t>
        <w:br/>
        <w:t xml:space="preserve">The metering is done on the PoC Server and governed in a DCCA conformal way by the OCS. </w:t>
        <w:br/>
        <w:t xml:space="preserve">Upon charging request it returns granted units of either of the three types. Unused reserved units for talk burst exchange are released at PoC session termination or based on an inactivity timer. For number of talk burst level reporting, the service specific unit shall be used to represent individual talk bursts. For talk burst duration reporting, the time based unit shall be used. For talk burst volume reporting, the volume unit shall be used. </w:t>
      </w:r>
    </w:p>
    <w:p>
      <w:pPr>
        <w:pStyle w:val="Normal"/>
        <w:keepNext w:val="true"/>
        <w:keepLines/>
        <w:rPr/>
      </w:pPr>
      <w:r>
        <w:rPr/>
        <w:t>For an "Instant Personal Alert", which is an event unrelated to a PoC session, the PoC online charging utilizes event charging for the message including a unit reservation i.e. ECUR.</w:t>
      </w:r>
      <w:r>
        <w:br w:type="page"/>
      </w:r>
    </w:p>
    <w:p>
      <w:pPr>
        <w:pStyle w:val="Heading3"/>
        <w:rPr/>
      </w:pPr>
      <w:bookmarkStart w:id="72" w:name="__RefHeading___Toc399250132"/>
      <w:bookmarkEnd w:id="72"/>
      <w:r>
        <w:rPr/>
        <w:t>5.3.2</w:t>
        <w:tab/>
        <w:t>Diameter message flows</w:t>
      </w:r>
    </w:p>
    <w:p>
      <w:pPr>
        <w:pStyle w:val="Heading4"/>
        <w:ind w:left="1418" w:hanging="1418"/>
        <w:rPr/>
      </w:pPr>
      <w:bookmarkStart w:id="73" w:name="__RefHeading___Toc399250133"/>
      <w:bookmarkEnd w:id="73"/>
      <w:r>
        <w:rPr/>
        <w:t>5.3.2.1</w:t>
        <w:tab/>
        <w:t>Successful PoC session establishment</w:t>
      </w:r>
    </w:p>
    <w:p>
      <w:pPr>
        <w:pStyle w:val="Normal"/>
        <w:keepNext w:val="true"/>
        <w:rPr/>
      </w:pPr>
      <w:r>
        <w:rPr/>
        <w:t>Figure 5.3.2.1 shows the Debit / Reserve Units operation that are required between PoC Server and OCS during PoC session establishment originated by a PoC Client.</w:t>
      </w:r>
    </w:p>
    <w:p>
      <w:pPr>
        <w:pStyle w:val="TH"/>
        <w:rPr/>
      </w:pPr>
      <w:bookmarkStart w:id="74" w:name="_1189853268"/>
      <w:bookmarkEnd w:id="74"/>
      <w:r>
        <w:rPr/>
        <w:object w:dxaOrig="7479" w:dyaOrig="4671">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438.6pt;height:221.6pt" filled="f" o:ole="">
            <v:imagedata r:id="rId29" o:title=""/>
          </v:shape>
          <o:OLEObject Type="Embed" ProgID="" ShapeID="ole_rId28" DrawAspect="Content" ObjectID="_1050113872" r:id="rId28"/>
        </w:object>
      </w:r>
    </w:p>
    <w:p>
      <w:pPr>
        <w:pStyle w:val="TF"/>
        <w:rPr/>
      </w:pPr>
      <w:r>
        <w:rPr/>
        <w:t>Figure 5.3.2.1: Message sequence chart  for online charging PoC session establishment</w:t>
      </w:r>
    </w:p>
    <w:p>
      <w:pPr>
        <w:pStyle w:val="EditorsNote"/>
        <w:rPr/>
      </w:pPr>
      <w:r>
        <w:rPr/>
        <w:t>Editor's Note:</w:t>
        <w:tab/>
        <w:t>Detailed message description including the handling of RSU, GSU and USU should be added.</w:t>
      </w:r>
    </w:p>
    <w:p>
      <w:pPr>
        <w:pStyle w:val="Heading4"/>
        <w:ind w:left="1418" w:hanging="1418"/>
        <w:rPr/>
      </w:pPr>
      <w:bookmarkStart w:id="75" w:name="__RefHeading___Toc399250134"/>
      <w:bookmarkEnd w:id="75"/>
      <w:r>
        <w:rPr/>
        <w:t>5.3.2.2</w:t>
        <w:tab/>
        <w:t>PoC talk burst exchange</w:t>
      </w:r>
    </w:p>
    <w:p>
      <w:pPr>
        <w:pStyle w:val="Normal"/>
        <w:keepNext w:val="true"/>
        <w:keepLines/>
        <w:rPr/>
      </w:pPr>
      <w:r>
        <w:rPr/>
        <w:t>Figure 5.3.2.2 shows the Debit / Reserve Units operation that are required between PoC Server and OCS during talk burst exchange.</w:t>
      </w:r>
    </w:p>
    <w:p>
      <w:pPr>
        <w:pStyle w:val="TH"/>
        <w:rPr/>
      </w:pPr>
      <w:r>
        <w:rPr/>
        <w:object w:dxaOrig="7479" w:dyaOrig="5805">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429.65pt;height:270.2pt" filled="f" o:ole="">
            <v:imagedata r:id="rId31" o:title=""/>
          </v:shape>
          <o:OLEObject Type="Embed" ProgID="" ShapeID="ole_rId30" DrawAspect="Content" ObjectID="_1148635544" r:id="rId30"/>
        </w:object>
      </w:r>
    </w:p>
    <w:p>
      <w:pPr>
        <w:pStyle w:val="TF"/>
        <w:rPr/>
      </w:pPr>
      <w:r>
        <w:rPr/>
        <w:t>Figure 5.3.2.2: Message sequence chart  for online charging PoC talk burst exchange</w:t>
      </w:r>
    </w:p>
    <w:p>
      <w:pPr>
        <w:pStyle w:val="Heading4"/>
        <w:ind w:left="1418" w:hanging="1418"/>
        <w:rPr/>
      </w:pPr>
      <w:bookmarkStart w:id="76" w:name="__RefHeading___Toc399250135"/>
      <w:bookmarkEnd w:id="76"/>
      <w:r>
        <w:rPr/>
        <w:t>5.3.2.3</w:t>
        <w:tab/>
        <w:t>Instant personal alert</w:t>
      </w:r>
    </w:p>
    <w:p>
      <w:pPr>
        <w:pStyle w:val="Normal"/>
        <w:keepNext w:val="true"/>
        <w:spacing w:before="120" w:after="180"/>
        <w:rPr/>
      </w:pPr>
      <w:r>
        <w:rPr/>
        <w:t>Figure 5.3.2.3 shows the Debit / Reserve Units operation that are required between participating PoC Server and OCS for the (successful) "Instant Personal Alert" delivery. Each "Instant Personal Alert" shall be treated independently</w:t>
      </w:r>
    </w:p>
    <w:p>
      <w:pPr>
        <w:pStyle w:val="TH"/>
        <w:rPr/>
      </w:pPr>
      <w:bookmarkStart w:id="77" w:name="_1190114949"/>
      <w:bookmarkStart w:id="78" w:name="_1190114068"/>
      <w:bookmarkStart w:id="79" w:name="_1189930760"/>
      <w:bookmarkEnd w:id="77"/>
      <w:bookmarkEnd w:id="78"/>
      <w:bookmarkEnd w:id="79"/>
      <w:r>
        <w:rPr/>
        <w:object w:dxaOrig="12495" w:dyaOrig="1195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443.55pt;height:440.5pt" filled="f" o:ole="">
            <v:imagedata r:id="rId33" o:title=""/>
          </v:shape>
          <o:OLEObject Type="Embed" ProgID="" ShapeID="ole_rId32" DrawAspect="Content" ObjectID="_538535809" r:id="rId32"/>
        </w:object>
      </w:r>
    </w:p>
    <w:p>
      <w:pPr>
        <w:pStyle w:val="TF"/>
        <w:rPr/>
      </w:pPr>
      <w:r>
        <w:rPr/>
        <w:t>Figure 5.3.2.3: Message sequence chart for online charging Instant personal alert</w:t>
      </w:r>
    </w:p>
    <w:p>
      <w:pPr>
        <w:pStyle w:val="NO"/>
        <w:rPr/>
      </w:pPr>
      <w:r>
        <w:rPr/>
        <w:t xml:space="preserve">NOTE: </w:t>
        <w:tab/>
        <w:t xml:space="preserve">The SIP 200 OK response to the PoC Client A has been omitted from figure 5.3.2.3 but can occur at any point after the SIP 200 OK is received from PoC Client B. </w:t>
      </w:r>
    </w:p>
    <w:p>
      <w:pPr>
        <w:pStyle w:val="Normal"/>
        <w:rPr/>
      </w:pPr>
      <w:r>
        <w:rPr/>
        <w:t xml:space="preserve">For successful message delivery, the Debit Units Request[ Terminate] shall report the used quota. </w:t>
      </w:r>
    </w:p>
    <w:p>
      <w:pPr>
        <w:pStyle w:val="Normal"/>
        <w:rPr/>
      </w:pPr>
      <w:r>
        <w:rPr/>
        <w:t xml:space="preserve">For unsuccessful message delivery, determined by a response timeout or a SIP error response e.g. 4xx, the PoC Server return the quota as unused within the Debit Units Request[ Terminate]. </w:t>
      </w:r>
    </w:p>
    <w:p>
      <w:pPr>
        <w:pStyle w:val="Heading4"/>
        <w:ind w:left="1418" w:hanging="1418"/>
        <w:rPr/>
      </w:pPr>
      <w:bookmarkStart w:id="80" w:name="__RefHeading___Toc399250136"/>
      <w:bookmarkEnd w:id="80"/>
      <w:r>
        <w:rPr/>
        <w:t>5.3.2.4</w:t>
        <w:tab/>
        <w:t>Early session set-up</w:t>
      </w:r>
    </w:p>
    <w:p>
      <w:pPr>
        <w:pStyle w:val="Normal"/>
        <w:keepNext w:val="true"/>
        <w:keepLines/>
        <w:spacing w:before="120" w:after="180"/>
        <w:rPr/>
      </w:pPr>
      <w:r>
        <w:rPr>
          <w:lang w:eastAsia="zh-CN"/>
        </w:rPr>
        <w:t>Early session set-up is a preparation process for later PoC session establishment. The required negotiations, media negotiation, bearing parameters negotiation, etc, among different PoC users are also different, which occupy different resources that PoC Server can not predict before. ECUR is referred here.</w:t>
      </w:r>
    </w:p>
    <w:p>
      <w:pPr>
        <w:pStyle w:val="Normal"/>
        <w:keepNext w:val="true"/>
        <w:keepLines/>
        <w:spacing w:before="120" w:after="180"/>
        <w:rPr/>
      </w:pPr>
      <w:r>
        <w:rPr/>
        <w:t>Figure 5.</w:t>
      </w:r>
      <w:r>
        <w:rPr>
          <w:lang w:eastAsia="zh-CN"/>
        </w:rPr>
        <w:t>3</w:t>
      </w:r>
      <w:r>
        <w:rPr/>
        <w:t xml:space="preserve">.2.4 shows the </w:t>
      </w:r>
      <w:r>
        <w:rPr>
          <w:lang w:eastAsia="zh-CN"/>
        </w:rPr>
        <w:t>charging flow</w:t>
      </w:r>
      <w:r>
        <w:rPr/>
        <w:t xml:space="preserve"> between PoC Server</w:t>
      </w:r>
      <w:r>
        <w:rPr>
          <w:lang w:eastAsia="zh-CN"/>
        </w:rPr>
        <w:t xml:space="preserve"> (</w:t>
      </w:r>
      <w:r>
        <w:rPr/>
        <w:t>participating</w:t>
      </w:r>
      <w:r>
        <w:rPr>
          <w:lang w:eastAsia="zh-CN"/>
        </w:rPr>
        <w:t>)</w:t>
      </w:r>
      <w:r>
        <w:rPr/>
        <w:t xml:space="preserve"> and </w:t>
      </w:r>
      <w:r>
        <w:rPr>
          <w:lang w:eastAsia="zh-CN"/>
        </w:rPr>
        <w:t>OCS</w:t>
      </w:r>
      <w:r>
        <w:rPr/>
        <w:t xml:space="preserve"> for pre-established session</w:t>
      </w:r>
      <w:r>
        <w:rPr>
          <w:lang w:eastAsia="zh-CN"/>
        </w:rPr>
        <w:t xml:space="preserve"> (early session):</w:t>
      </w:r>
    </w:p>
    <w:p>
      <w:pPr>
        <w:pStyle w:val="TH"/>
        <w:rPr>
          <w:lang w:eastAsia="zh-CN"/>
        </w:rPr>
      </w:pPr>
      <w:bookmarkStart w:id="81" w:name="_1242736959"/>
      <w:bookmarkStart w:id="82" w:name="_1242659020"/>
      <w:bookmarkStart w:id="83" w:name="_1242654865"/>
      <w:bookmarkStart w:id="84" w:name="_1239369222"/>
      <w:bookmarkStart w:id="85" w:name="_1239369205"/>
      <w:bookmarkStart w:id="86" w:name="_1239369160"/>
      <w:bookmarkStart w:id="87" w:name="_1239369136"/>
      <w:bookmarkStart w:id="88" w:name="_1239368900"/>
      <w:bookmarkStart w:id="89" w:name="_1239368746"/>
      <w:bookmarkStart w:id="90" w:name="_1239125903"/>
      <w:bookmarkStart w:id="91" w:name="_1239113923"/>
      <w:bookmarkStart w:id="92" w:name="_1239112149"/>
      <w:bookmarkStart w:id="93" w:name="_1239112111"/>
      <w:bookmarkStart w:id="94" w:name="_1239112099"/>
      <w:bookmarkStart w:id="95" w:name="_1239112094"/>
      <w:bookmarkStart w:id="96" w:name="_1239112082"/>
      <w:bookmarkStart w:id="97" w:name="_1239112070"/>
      <w:bookmarkStart w:id="98" w:name="_1239112061"/>
      <w:bookmarkStart w:id="99" w:name="_1239112051"/>
      <w:bookmarkStart w:id="100" w:name="_1239111994"/>
      <w:bookmarkStart w:id="101" w:name="_1239110555"/>
      <w:bookmarkStart w:id="102" w:name="_1239110518"/>
      <w:bookmarkStart w:id="103" w:name="_1239110495"/>
      <w:bookmarkStart w:id="104" w:name="_1239110427"/>
      <w:bookmarkStart w:id="105" w:name="_1239109631"/>
      <w:bookmarkStart w:id="106" w:name="_1239109404"/>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r>
        <w:rPr/>
        <w:object w:dxaOrig="7479" w:dyaOrig="4671">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451.35pt;height:228.4pt" filled="f" o:ole="">
            <v:imagedata r:id="rId35" o:title=""/>
          </v:shape>
          <o:OLEObject Type="Embed" ProgID="" ShapeID="ole_rId34" DrawAspect="Content" ObjectID="_1698897115" r:id="rId34"/>
        </w:object>
      </w:r>
    </w:p>
    <w:p>
      <w:pPr>
        <w:pStyle w:val="TF"/>
        <w:rPr>
          <w:lang w:eastAsia="zh-CN"/>
        </w:rPr>
      </w:pPr>
      <w:r>
        <w:rPr/>
        <w:t>Figure 5.</w:t>
      </w:r>
      <w:r>
        <w:rPr>
          <w:lang w:eastAsia="zh-CN"/>
        </w:rPr>
        <w:t>3</w:t>
      </w:r>
      <w:r>
        <w:rPr/>
        <w:t xml:space="preserve">.2.4: Message sequence chart for </w:t>
      </w:r>
      <w:r>
        <w:rPr>
          <w:lang w:eastAsia="zh-CN"/>
        </w:rPr>
        <w:t>P</w:t>
      </w:r>
      <w:r>
        <w:rPr/>
        <w:t xml:space="preserve">re-established session </w:t>
      </w:r>
      <w:r>
        <w:rPr>
          <w:lang w:eastAsia="zh-CN"/>
        </w:rPr>
        <w:t>S</w:t>
      </w:r>
      <w:r>
        <w:rPr/>
        <w:t>et-up</w:t>
      </w:r>
      <w:r>
        <w:rPr>
          <w:lang w:eastAsia="zh-CN"/>
        </w:rPr>
        <w:t xml:space="preserve"> online charging</w:t>
      </w:r>
    </w:p>
    <w:p>
      <w:pPr>
        <w:pStyle w:val="B1"/>
        <w:rPr/>
      </w:pPr>
      <w:r>
        <w:rPr>
          <w:lang w:val="en-US" w:eastAsia="en-US"/>
        </w:rPr>
        <w:t>1. PoC Client sends SIP INVITE request to PoC Server (participating) for early session setup.</w:t>
      </w:r>
    </w:p>
    <w:p>
      <w:pPr>
        <w:pStyle w:val="B1"/>
        <w:rPr/>
      </w:pPr>
      <w:r>
        <w:rPr>
          <w:lang w:val="en-US" w:eastAsia="en-US"/>
        </w:rPr>
        <w:t xml:space="preserve">2. After receiving the request PoC Server sends </w:t>
      </w:r>
      <w:r>
        <w:rPr/>
        <w:t>Reserve Units Request</w:t>
      </w:r>
      <w:r>
        <w:rPr>
          <w:lang w:val="en-US" w:eastAsia="en-US"/>
        </w:rPr>
        <w:t>[Initial] to OCS for reservation by RSU(Requested-Service-Unit).</w:t>
      </w:r>
    </w:p>
    <w:p>
      <w:pPr>
        <w:pStyle w:val="B1"/>
        <w:rPr/>
      </w:pPr>
      <w:r>
        <w:rPr>
          <w:lang w:val="en-US" w:eastAsia="en-US"/>
        </w:rPr>
        <w:t>3. The OCS  performs unit reservation.</w:t>
      </w:r>
    </w:p>
    <w:p>
      <w:pPr>
        <w:pStyle w:val="B1"/>
        <w:rPr/>
      </w:pPr>
      <w:r>
        <w:rPr>
          <w:lang w:val="en-US" w:eastAsia="en-US"/>
        </w:rPr>
        <w:t>4. The OCS sends back the response to PoC Server (participating) to authorize the service request with GSU(Granted-Service-Unit)</w:t>
      </w:r>
    </w:p>
    <w:p>
      <w:pPr>
        <w:pStyle w:val="B1"/>
        <w:rPr>
          <w:lang w:val="en-US" w:eastAsia="en-US"/>
        </w:rPr>
      </w:pPr>
      <w:r>
        <w:rPr>
          <w:lang w:val="en-US" w:eastAsia="en-US"/>
        </w:rPr>
        <w:t>5. PoC Server (participating) starts to initiate the early session for PoC Client.</w:t>
      </w:r>
    </w:p>
    <w:p>
      <w:pPr>
        <w:pStyle w:val="B1"/>
        <w:rPr/>
      </w:pPr>
      <w:r>
        <w:rPr>
          <w:lang w:val="en-US" w:eastAsia="en-US"/>
        </w:rPr>
        <w:t>6. When finishing early session setup PoC Server responses back the result to PoC Client.</w:t>
      </w:r>
    </w:p>
    <w:p>
      <w:pPr>
        <w:pStyle w:val="B1"/>
        <w:rPr/>
      </w:pPr>
      <w:r>
        <w:rPr>
          <w:lang w:val="en-US" w:eastAsia="en-US"/>
        </w:rPr>
        <w:t xml:space="preserve">7. Also PoC Server (participating) sends </w:t>
      </w:r>
      <w:r>
        <w:rPr/>
        <w:t>Debit Units Request</w:t>
      </w:r>
      <w:r>
        <w:rPr>
          <w:lang w:val="en-US" w:eastAsia="en-US"/>
        </w:rPr>
        <w:t>[Terminate] to OCS by USU(Used-Service-Unit) to indicate resource usage and result of early session setup.</w:t>
      </w:r>
    </w:p>
    <w:p>
      <w:pPr>
        <w:pStyle w:val="B1"/>
        <w:rPr>
          <w:lang w:val="en-US" w:eastAsia="en-US"/>
        </w:rPr>
      </w:pPr>
      <w:r>
        <w:rPr>
          <w:lang w:val="en-US" w:eastAsia="en-US"/>
        </w:rPr>
        <w:t>8. OCS performs debit.</w:t>
      </w:r>
    </w:p>
    <w:p>
      <w:pPr>
        <w:pStyle w:val="B1"/>
        <w:rPr/>
      </w:pPr>
      <w:r>
        <w:rPr>
          <w:lang w:val="en-US" w:eastAsia="en-US"/>
        </w:rPr>
        <w:t>9. OCS sends back CCA to PoC Server (participanting) to indicate charging control result.</w:t>
      </w:r>
    </w:p>
    <w:p>
      <w:pPr>
        <w:pStyle w:val="Heading4"/>
        <w:ind w:left="1418" w:hanging="1418"/>
        <w:rPr/>
      </w:pPr>
      <w:bookmarkStart w:id="107" w:name="__RefHeading___Toc399250137"/>
      <w:bookmarkEnd w:id="107"/>
      <w:r>
        <w:rPr/>
        <w:t>5.</w:t>
      </w:r>
      <w:r>
        <w:rPr>
          <w:lang w:eastAsia="zh-CN"/>
        </w:rPr>
        <w:t>3</w:t>
      </w:r>
      <w:r>
        <w:rPr/>
        <w:t>.2.</w:t>
      </w:r>
      <w:r>
        <w:rPr>
          <w:lang w:eastAsia="zh-CN"/>
        </w:rPr>
        <w:t>5</w:t>
      </w:r>
      <w:r>
        <w:rPr/>
        <w:tab/>
        <w:t>P</w:t>
      </w:r>
      <w:r>
        <w:rPr>
          <w:lang w:eastAsia="zh-CN"/>
        </w:rPr>
        <w:t>articipant number based charging</w:t>
      </w:r>
    </w:p>
    <w:p>
      <w:pPr>
        <w:pStyle w:val="Normal"/>
        <w:keepNext w:val="true"/>
        <w:rPr/>
      </w:pPr>
      <w:r>
        <w:rPr/>
        <w:t>Figure 5.</w:t>
      </w:r>
      <w:r>
        <w:rPr>
          <w:lang w:eastAsia="zh-CN"/>
        </w:rPr>
        <w:t>3</w:t>
      </w:r>
      <w:r>
        <w:rPr/>
        <w:t>.</w:t>
      </w:r>
      <w:r>
        <w:rPr>
          <w:lang w:eastAsia="zh-CN"/>
        </w:rPr>
        <w:t>2</w:t>
      </w:r>
      <w:r>
        <w:rPr/>
        <w:t>.</w:t>
      </w:r>
      <w:r>
        <w:rPr>
          <w:lang w:eastAsia="zh-CN"/>
        </w:rPr>
        <w:t>5</w:t>
      </w:r>
      <w:r>
        <w:rPr/>
        <w:t xml:space="preserve"> shows the Debit / Reserve Units operation that are required between </w:t>
      </w:r>
      <w:r>
        <w:rPr>
          <w:lang w:eastAsia="zh-CN"/>
        </w:rPr>
        <w:t xml:space="preserve">Controlling </w:t>
      </w:r>
      <w:r>
        <w:rPr/>
        <w:t>PoC Server</w:t>
      </w:r>
      <w:r>
        <w:rPr>
          <w:lang w:eastAsia="zh-CN"/>
        </w:rPr>
        <w:t xml:space="preserve"> and OCS in participant number based charging for the session owner</w:t>
      </w:r>
      <w:r>
        <w:rPr/>
        <w:t>.</w:t>
      </w:r>
    </w:p>
    <w:p>
      <w:pPr>
        <w:pStyle w:val="TF"/>
        <w:rPr/>
      </w:pPr>
      <w:bookmarkStart w:id="108" w:name="_1231192618"/>
      <w:bookmarkStart w:id="109" w:name="_1229929415"/>
      <w:bookmarkStart w:id="110" w:name="_1229929385"/>
      <w:bookmarkStart w:id="111" w:name="_1229928103"/>
      <w:bookmarkStart w:id="112" w:name="_1229927753"/>
      <w:bookmarkStart w:id="113" w:name="_1229518743"/>
      <w:bookmarkStart w:id="114" w:name="_1229518714"/>
      <w:bookmarkStart w:id="115" w:name="_1229518695"/>
      <w:bookmarkStart w:id="116" w:name="_1229518470"/>
      <w:bookmarkStart w:id="117" w:name="_1229518401"/>
      <w:bookmarkStart w:id="118" w:name="_1229518367"/>
      <w:bookmarkStart w:id="119" w:name="_1229518345"/>
      <w:bookmarkStart w:id="120" w:name="_1229518338"/>
      <w:bookmarkStart w:id="121" w:name="_1229518290"/>
      <w:bookmarkStart w:id="122" w:name="_1229518256"/>
      <w:bookmarkStart w:id="123" w:name="_1229518237"/>
      <w:bookmarkStart w:id="124" w:name="_1229518217"/>
      <w:bookmarkStart w:id="125" w:name="_1229518205"/>
      <w:bookmarkStart w:id="126" w:name="_1229518189"/>
      <w:bookmarkStart w:id="127" w:name="_1229518158"/>
      <w:bookmarkStart w:id="128" w:name="_1229518146"/>
      <w:bookmarkStart w:id="129" w:name="_1229518130"/>
      <w:bookmarkStart w:id="130" w:name="_1229518100"/>
      <w:bookmarkStart w:id="131" w:name="_1229518085"/>
      <w:bookmarkStart w:id="132" w:name="_1229518064"/>
      <w:bookmarkStart w:id="133" w:name="_1229517744"/>
      <w:bookmarkStart w:id="134" w:name="_1229517709"/>
      <w:bookmarkStart w:id="135" w:name="_1229517341"/>
      <w:bookmarkStart w:id="136" w:name="_1229515553"/>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r>
        <w:rPr/>
        <w:object w:dxaOrig="8235" w:dyaOrig="8111">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497.35pt;height:321.6pt" filled="f" o:ole="">
            <v:imagedata r:id="rId37" o:title=""/>
          </v:shape>
          <o:OLEObject Type="Embed" ProgID="" ShapeID="ole_rId36" DrawAspect="Content" ObjectID="_1016833995" r:id="rId36"/>
        </w:object>
      </w:r>
    </w:p>
    <w:p>
      <w:pPr>
        <w:pStyle w:val="TH"/>
        <w:rPr/>
      </w:pPr>
      <w:r>
        <w:rPr/>
        <w:t>Figure 5.</w:t>
      </w:r>
      <w:r>
        <w:rPr>
          <w:lang w:eastAsia="zh-CN"/>
        </w:rPr>
        <w:t>3</w:t>
      </w:r>
      <w:r>
        <w:rPr/>
        <w:t>.2.</w:t>
      </w:r>
      <w:r>
        <w:rPr>
          <w:lang w:eastAsia="zh-CN"/>
        </w:rPr>
        <w:t>5</w:t>
      </w:r>
      <w:r>
        <w:rPr/>
        <w:t>: Message sequence chart  for offline charging in Mid PoC session</w:t>
      </w:r>
    </w:p>
    <w:p>
      <w:pPr>
        <w:pStyle w:val="B1"/>
        <w:rPr/>
      </w:pPr>
      <w:r>
        <w:rPr>
          <w:lang w:eastAsia="zh-CN"/>
        </w:rPr>
        <w:t>1.</w:t>
        <w:tab/>
        <w:t>PoC Client sends SIP INVITE request to controlling PoC Server to generate a multi-participants session.</w:t>
      </w:r>
    </w:p>
    <w:p>
      <w:pPr>
        <w:pStyle w:val="B1"/>
        <w:rPr/>
      </w:pPr>
      <w:r>
        <w:rPr>
          <w:lang w:eastAsia="zh-CN"/>
        </w:rPr>
        <w:t>2.</w:t>
        <w:tab/>
        <w:t xml:space="preserve">Controlling PoC Server sends </w:t>
      </w:r>
      <w:r>
        <w:rPr/>
        <w:t>Reserve Units Request</w:t>
      </w:r>
      <w:r>
        <w:rPr>
          <w:lang w:eastAsia="zh-CN"/>
        </w:rPr>
        <w:t xml:space="preserve">[Initial] to OCS, with the pre-defined group participant number for quota reservation. In case of the Ad-hoc session, Controlling PoC Server sends </w:t>
      </w:r>
      <w:r>
        <w:rPr/>
        <w:t>Reserve Units Request</w:t>
      </w:r>
      <w:r>
        <w:rPr>
          <w:lang w:eastAsia="zh-CN"/>
        </w:rPr>
        <w:t>[Initial] for quota reservation, with initial invited participant number.</w:t>
      </w:r>
    </w:p>
    <w:p>
      <w:pPr>
        <w:pStyle w:val="B1"/>
        <w:rPr/>
      </w:pPr>
      <w:r>
        <w:rPr>
          <w:lang w:eastAsia="zh-CN"/>
        </w:rPr>
        <w:t>3.</w:t>
        <w:tab/>
        <w:t>OCS performs Quota reservation.</w:t>
      </w:r>
    </w:p>
    <w:p>
      <w:pPr>
        <w:pStyle w:val="B1"/>
        <w:rPr>
          <w:lang w:eastAsia="zh-CN"/>
        </w:rPr>
      </w:pPr>
      <w:r>
        <w:rPr>
          <w:lang w:eastAsia="zh-CN"/>
        </w:rPr>
        <w:t>4.</w:t>
        <w:tab/>
        <w:t xml:space="preserve">OCS responses the CCA with enabling  trigger condition of </w:t>
      </w:r>
      <w:r>
        <w:rPr>
          <w:lang w:val="en-US" w:eastAsia="en-US"/>
        </w:rPr>
        <w:t>CHANGE_IN_PARTICIPANTS_NMB or CHANGE_IN_ THRSHLD_OF_PARTICIPANTS_NMB.</w:t>
      </w:r>
    </w:p>
    <w:p>
      <w:pPr>
        <w:pStyle w:val="B1"/>
        <w:rPr/>
      </w:pPr>
      <w:r>
        <w:rPr>
          <w:lang w:eastAsia="zh-CN"/>
        </w:rPr>
        <w:t>5.</w:t>
        <w:tab/>
        <w:t>Controlling PoC Server forward the SIP INVITE request  to participants.</w:t>
      </w:r>
    </w:p>
    <w:p>
      <w:pPr>
        <w:pStyle w:val="B1"/>
        <w:rPr/>
      </w:pPr>
      <w:r>
        <w:rPr>
          <w:lang w:eastAsia="zh-CN"/>
        </w:rPr>
        <w:t>6.</w:t>
        <w:tab/>
        <w:t>During the session ongoing, participant can send SIP BYE or SIP 200 OK to Participating PoC Server.</w:t>
      </w:r>
    </w:p>
    <w:p>
      <w:pPr>
        <w:pStyle w:val="B1"/>
        <w:rPr/>
      </w:pPr>
      <w:r>
        <w:rPr>
          <w:lang w:eastAsia="zh-CN"/>
        </w:rPr>
        <w:t>7.</w:t>
        <w:tab/>
        <w:t>Participating PoC Server forwards the message to Controlling PoC Server.</w:t>
      </w:r>
    </w:p>
    <w:p>
      <w:pPr>
        <w:pStyle w:val="B1"/>
        <w:rPr/>
      </w:pPr>
      <w:r>
        <w:rPr>
          <w:lang w:eastAsia="zh-CN"/>
        </w:rPr>
        <w:t>8.</w:t>
        <w:tab/>
        <w:t>Controlling PoC Server monitors the trigger conditions, if one of the conditions occurs, it goes to next procedure.</w:t>
      </w:r>
    </w:p>
    <w:p>
      <w:pPr>
        <w:pStyle w:val="B1"/>
        <w:rPr/>
      </w:pPr>
      <w:r>
        <w:rPr>
          <w:lang w:eastAsia="zh-CN"/>
        </w:rPr>
        <w:t>9.</w:t>
        <w:tab/>
        <w:t>Controlling PoC Server sends update request, with the changed Rating Group.</w:t>
      </w:r>
    </w:p>
    <w:p>
      <w:pPr>
        <w:pStyle w:val="B1"/>
        <w:rPr/>
      </w:pPr>
      <w:r>
        <w:rPr>
          <w:lang w:eastAsia="zh-CN"/>
        </w:rPr>
        <w:t>10.</w:t>
        <w:tab/>
        <w:t>OCS performs re-authorization.</w:t>
      </w:r>
    </w:p>
    <w:p>
      <w:pPr>
        <w:pStyle w:val="B1"/>
        <w:rPr/>
      </w:pPr>
      <w:r>
        <w:rPr>
          <w:lang w:eastAsia="zh-CN"/>
        </w:rPr>
        <w:t>11.</w:t>
        <w:tab/>
        <w:t>OCS sends CCA to Controlling PoC Server.</w:t>
      </w:r>
    </w:p>
    <w:p>
      <w:pPr>
        <w:pStyle w:val="Normal"/>
        <w:rPr>
          <w:lang w:eastAsia="zh-CN"/>
        </w:rPr>
      </w:pPr>
      <w:r>
        <w:rPr>
          <w:lang w:eastAsia="zh-CN"/>
        </w:rPr>
      </w:r>
    </w:p>
    <w:p>
      <w:pPr>
        <w:pStyle w:val="Heading4"/>
        <w:ind w:left="1418" w:hanging="1418"/>
        <w:rPr/>
      </w:pPr>
      <w:bookmarkStart w:id="137" w:name="__RefHeading___Toc399250138"/>
      <w:bookmarkEnd w:id="137"/>
      <w:r>
        <w:rPr/>
        <w:t>5.</w:t>
      </w:r>
      <w:r>
        <w:rPr>
          <w:lang w:eastAsia="zh-CN"/>
        </w:rPr>
        <w:t>3</w:t>
      </w:r>
      <w:r>
        <w:rPr/>
        <w:t>.2.</w:t>
      </w:r>
      <w:r>
        <w:rPr>
          <w:lang w:eastAsia="zh-CN"/>
        </w:rPr>
        <w:t>6</w:t>
      </w:r>
      <w:r>
        <w:rPr/>
        <w:tab/>
        <w:t>P</w:t>
      </w:r>
      <w:r>
        <w:rPr>
          <w:lang w:eastAsia="zh-CN"/>
        </w:rPr>
        <w:t>articipating type based charging</w:t>
      </w:r>
    </w:p>
    <w:p>
      <w:pPr>
        <w:pStyle w:val="Normal"/>
        <w:keepNext w:val="true"/>
        <w:rPr/>
      </w:pPr>
      <w:r>
        <w:rPr/>
        <w:t>Figure 5.</w:t>
      </w:r>
      <w:r>
        <w:rPr>
          <w:lang w:eastAsia="zh-CN"/>
        </w:rPr>
        <w:t>3</w:t>
      </w:r>
      <w:r>
        <w:rPr/>
        <w:t>.</w:t>
      </w:r>
      <w:r>
        <w:rPr>
          <w:lang w:eastAsia="zh-CN"/>
        </w:rPr>
        <w:t>2</w:t>
      </w:r>
      <w:r>
        <w:rPr/>
        <w:t>.</w:t>
      </w:r>
      <w:r>
        <w:rPr>
          <w:lang w:eastAsia="zh-CN"/>
        </w:rPr>
        <w:t>6</w:t>
      </w:r>
      <w:r>
        <w:rPr/>
        <w:t xml:space="preserve"> shows the Debit / Reserve Units operation that are required between </w:t>
      </w:r>
      <w:r>
        <w:rPr>
          <w:lang w:eastAsia="zh-CN"/>
        </w:rPr>
        <w:t xml:space="preserve">Controlling </w:t>
      </w:r>
      <w:r>
        <w:rPr/>
        <w:t>PoC Server</w:t>
      </w:r>
      <w:r>
        <w:rPr>
          <w:lang w:eastAsia="zh-CN"/>
        </w:rPr>
        <w:t xml:space="preserve"> and OCS in participant type based charging for the session owner and participants</w:t>
      </w:r>
      <w:r>
        <w:rPr/>
        <w:t>.</w:t>
      </w:r>
    </w:p>
    <w:p>
      <w:pPr>
        <w:pStyle w:val="Normal"/>
        <w:rPr>
          <w:rFonts w:ascii="Arial" w:hAnsi="Arial" w:cs="Arial"/>
          <w:sz w:val="22"/>
          <w:lang w:eastAsia="zh-CN"/>
        </w:rPr>
      </w:pPr>
      <w:r>
        <w:rPr>
          <w:rFonts w:cs="Arial" w:ascii="Arial" w:hAnsi="Arial"/>
          <w:lang w:val="en-US" w:eastAsia="en-US"/>
        </w:rPr>
        <mc:AlternateContent>
          <mc:Choice Requires="wpg">
            <w:drawing>
              <wp:inline distT="0" distB="0" distL="0" distR="0">
                <wp:extent cx="5461000" cy="6400800"/>
                <wp:effectExtent l="0" t="0" r="0" b="0"/>
                <wp:docPr id="16" name=""/>
                <a:graphic xmlns:a="http://schemas.openxmlformats.org/drawingml/2006/main">
                  <a:graphicData uri="http://schemas.microsoft.com/office/word/2010/wordprocessingGroup">
                    <wpg:wgp>
                      <wpg:cNvGrpSpPr/>
                      <wpg:grpSpPr>
                        <a:xfrm>
                          <a:off x="0" y="0"/>
                          <a:ext cx="5460840" cy="6400800"/>
                          <a:chOff x="0" y="0"/>
                          <a:chExt cx="5460840" cy="6400800"/>
                        </a:xfrm>
                      </wpg:grpSpPr>
                      <wps:wsp>
                        <wps:cNvSpPr/>
                        <wps:nvSpPr>
                          <wps:cNvPr id="0" name=""/>
                          <wps:cNvSpPr/>
                        </wps:nvSpPr>
                        <wps:spPr>
                          <a:xfrm>
                            <a:off x="0" y="0"/>
                            <a:ext cx="5460840" cy="6400800"/>
                          </a:xfrm>
                          <a:prstGeom prst="rect">
                            <a:avLst/>
                          </a:prstGeom>
                          <a:noFill/>
                          <a:ln w="0">
                            <a:noFill/>
                          </a:ln>
                        </wps:spPr>
                        <wps:bodyPr/>
                      </wps:wsp>
                      <wps:wsp>
                        <wps:cNvSpPr/>
                        <wps:spPr>
                          <a:xfrm>
                            <a:off x="2989440" y="4150440"/>
                            <a:ext cx="1600200" cy="72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3078000" y="3888720"/>
                            <a:ext cx="1486440" cy="26676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GB" w:eastAsia="zh-CN" w:bidi="ar-SA"/>
                                </w:rPr>
                                <w:t>10. C</w:t>
                              </w:r>
                              <w:r>
                                <w:rPr>
                                  <w:kern w:val="2"/>
                                  <w:sz w:val="20"/>
                                  <w:szCs w:val="20"/>
                                  <w:rFonts w:ascii="Times New Roman" w:hAnsi="Times New Roman" w:eastAsia="Times New Roman" w:cs="Times New Roman"/>
                                  <w:color w:val="auto"/>
                                  <w:lang w:val="en-GB" w:bidi="ar-SA"/>
                                </w:rPr>
                                <w:t>CR[</w:t>
                              </w:r>
                              <w:r>
                                <w:rPr>
                                  <w:kern w:val="2"/>
                                  <w:sz w:val="20"/>
                                  <w:szCs w:val="20"/>
                                  <w:rFonts w:ascii="Times New Roman" w:hAnsi="Times New Roman" w:eastAsia="Times New Roman" w:cs="Times New Roman"/>
                                  <w:color w:val="auto"/>
                                  <w:lang w:val="en-GB" w:bidi="ar-SA" w:eastAsia="zh-CN"/>
                                </w:rPr>
                                <w:t>Update]</w:t>
                              </w:r>
                            </w:p>
                          </w:txbxContent>
                        </wps:txbx>
                        <wps:bodyPr wrap="square" anchor="t">
                          <a:noAutofit/>
                        </wps:bodyPr>
                      </wps:wsp>
                      <wps:wsp>
                        <wps:cNvSpPr txBox="1"/>
                        <wps:spPr>
                          <a:xfrm>
                            <a:off x="3309480" y="4665240"/>
                            <a:ext cx="675720" cy="26676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GB" w:bidi="ar-SA"/>
                                </w:rPr>
                                <w:t xml:space="preserve"> </w:t>
                              </w:r>
                              <w:r>
                                <w:rPr>
                                  <w:kern w:val="2"/>
                                  <w:sz w:val="20"/>
                                  <w:szCs w:val="20"/>
                                  <w:rFonts w:ascii="Times New Roman" w:hAnsi="Times New Roman" w:eastAsia="Times New Roman" w:cs="Times New Roman"/>
                                  <w:color w:val="auto"/>
                                  <w:lang w:val="en-GB" w:bidi="ar-SA" w:eastAsia="zh-CN"/>
                                </w:rPr>
                                <w:t>12. C</w:t>
                              </w:r>
                              <w:r>
                                <w:rPr>
                                  <w:kern w:val="2"/>
                                  <w:sz w:val="20"/>
                                  <w:szCs w:val="20"/>
                                  <w:rFonts w:ascii="Times New Roman" w:hAnsi="Times New Roman" w:eastAsia="Times New Roman" w:cs="Times New Roman"/>
                                  <w:color w:val="auto"/>
                                  <w:lang w:val="en-GB" w:bidi="ar-SA"/>
                                </w:rPr>
                                <w:t>CA</w:t>
                              </w:r>
                            </w:p>
                          </w:txbxContent>
                        </wps:txbx>
                        <wps:bodyPr wrap="square" anchor="t">
                          <a:noAutofit/>
                        </wps:bodyPr>
                      </wps:wsp>
                      <wps:wsp>
                        <wps:cNvSpPr txBox="1"/>
                        <wps:spPr>
                          <a:xfrm>
                            <a:off x="2509560" y="195480"/>
                            <a:ext cx="942480" cy="355680"/>
                          </a:xfrm>
                          <a:prstGeom prst="rect">
                            <a:avLst/>
                          </a:prstGeom>
                          <a:solidFill>
                            <a:srgbClr val="ffffff"/>
                          </a:solidFill>
                          <a:ln w="9360">
                            <a:solidFill>
                              <a:srgbClr val="000000"/>
                            </a:solidFill>
                            <a:miter/>
                          </a:ln>
                        </wps:spPr>
                        <wps:txbx>
                          <w:txbxContent>
                            <w:p>
                              <w:pPr>
                                <w:overflowPunct w:val="false"/>
                                <w:autoSpaceDE w:val="false"/>
                                <w:bidi w:val="0"/>
                                <w:spacing w:before="0" w:after="180"/>
                                <w:jc w:val="center"/>
                                <w:rPr/>
                              </w:pPr>
                              <w:r>
                                <w:rPr>
                                  <w:kern w:val="2"/>
                                  <w:sz w:val="20"/>
                                  <w:b/>
                                  <w:szCs w:val="20"/>
                                  <w:rFonts w:ascii="Times New Roman" w:hAnsi="Times New Roman" w:eastAsia="Times New Roman" w:cs="Times New Roman"/>
                                  <w:color w:val="auto"/>
                                  <w:lang w:val="en-GB" w:bidi="ar-SA"/>
                                </w:rPr>
                                <w:t xml:space="preserve">PoC </w:t>
                              </w:r>
                              <w:r>
                                <w:rPr>
                                  <w:kern w:val="2"/>
                                  <w:sz w:val="20"/>
                                  <w:b/>
                                  <w:szCs w:val="20"/>
                                  <w:rFonts w:ascii="Times New Roman" w:hAnsi="Times New Roman" w:eastAsia="Times New Roman" w:cs="Times New Roman"/>
                                  <w:color w:val="auto"/>
                                  <w:lang w:val="en-GB" w:bidi="ar-SA" w:eastAsia="zh-CN"/>
                                </w:rPr>
                                <w:t>S</w:t>
                              </w:r>
                              <w:r>
                                <w:rPr>
                                  <w:kern w:val="2"/>
                                  <w:sz w:val="20"/>
                                  <w:b/>
                                  <w:szCs w:val="20"/>
                                  <w:rFonts w:ascii="Times New Roman" w:hAnsi="Times New Roman" w:eastAsia="Times New Roman" w:cs="Times New Roman"/>
                                  <w:color w:val="auto"/>
                                  <w:lang w:val="en-GB" w:bidi="ar-SA"/>
                                </w:rPr>
                                <w:t>erver</w:t>
                              </w:r>
                            </w:p>
                          </w:txbxContent>
                        </wps:txbx>
                        <wps:bodyPr wrap="square" anchor="t">
                          <a:noAutofit/>
                        </wps:bodyPr>
                      </wps:wsp>
                      <wps:wsp>
                        <wps:cNvSpPr txBox="1"/>
                        <wps:spPr>
                          <a:xfrm>
                            <a:off x="1335960" y="3004920"/>
                            <a:ext cx="1066680" cy="26676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GB" w:bidi="ar-SA"/>
                                </w:rPr>
                                <w:t xml:space="preserve"> </w:t>
                              </w:r>
                              <w:r>
                                <w:rPr>
                                  <w:kern w:val="2"/>
                                  <w:sz w:val="20"/>
                                  <w:szCs w:val="20"/>
                                  <w:rFonts w:ascii="Times New Roman" w:hAnsi="Times New Roman" w:eastAsia="Times New Roman" w:cs="Times New Roman"/>
                                  <w:color w:val="auto"/>
                                  <w:lang w:val="en-GB" w:bidi="ar-SA" w:eastAsia="zh-CN"/>
                                </w:rPr>
                                <w:t>8. INVITE</w:t>
                              </w:r>
                            </w:p>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wps:txbx>
                        <wps:bodyPr wrap="square" anchor="t">
                          <a:noAutofit/>
                        </wps:bodyPr>
                      </wps:wsp>
                      <wps:wsp>
                        <wps:cNvSpPr txBox="1"/>
                        <wps:spPr>
                          <a:xfrm>
                            <a:off x="1508760" y="800280"/>
                            <a:ext cx="906840" cy="26676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GB" w:eastAsia="zh-CN" w:bidi="ar-SA"/>
                                </w:rPr>
                                <w:t>1.</w:t>
                              </w:r>
                              <w:r>
                                <w:rPr>
                                  <w:kern w:val="2"/>
                                  <w:sz w:val="20"/>
                                  <w:szCs w:val="20"/>
                                  <w:rFonts w:ascii="Times New Roman" w:hAnsi="Times New Roman" w:eastAsia="Times New Roman" w:cs="Times New Roman"/>
                                  <w:color w:val="auto"/>
                                  <w:lang w:val="en-GB" w:bidi="ar-SA"/>
                                </w:rPr>
                                <w:t xml:space="preserve"> </w:t>
                              </w:r>
                              <w:r>
                                <w:rPr>
                                  <w:kern w:val="2"/>
                                  <w:sz w:val="20"/>
                                  <w:szCs w:val="20"/>
                                  <w:rFonts w:ascii="Times New Roman" w:hAnsi="Times New Roman" w:eastAsia="Times New Roman" w:cs="Times New Roman"/>
                                  <w:color w:val="auto"/>
                                  <w:lang w:val="en-GB" w:bidi="ar-SA" w:eastAsia="zh-CN"/>
                                </w:rPr>
                                <w:t>INVITE</w:t>
                              </w:r>
                            </w:p>
                          </w:txbxContent>
                        </wps:txbx>
                        <wps:bodyPr wrap="square" anchor="t">
                          <a:noAutofit/>
                        </wps:bodyPr>
                      </wps:wsp>
                      <wps:wsp>
                        <wps:cNvSpPr txBox="1"/>
                        <wps:spPr>
                          <a:xfrm>
                            <a:off x="3096360" y="888840"/>
                            <a:ext cx="1475640" cy="26676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GB" w:eastAsia="zh-CN" w:bidi="ar-SA"/>
                                </w:rPr>
                                <w:t>2. CCR[Initial]</w:t>
                              </w:r>
                            </w:p>
                          </w:txbxContent>
                        </wps:txbx>
                        <wps:bodyPr wrap="square" anchor="t">
                          <a:noAutofit/>
                        </wps:bodyPr>
                      </wps:wsp>
                      <wps:wsp>
                        <wps:cNvSpPr txBox="1"/>
                        <wps:spPr>
                          <a:xfrm>
                            <a:off x="3078360" y="1564560"/>
                            <a:ext cx="1475640" cy="26676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GB" w:eastAsia="zh-CN" w:bidi="ar-SA"/>
                                </w:rPr>
                                <w:t>4. CCA</w:t>
                              </w:r>
                            </w:p>
                          </w:txbxContent>
                        </wps:txbx>
                        <wps:bodyPr wrap="square" anchor="t">
                          <a:noAutofit/>
                        </wps:bodyPr>
                      </wps:wsp>
                      <wps:wsp>
                        <wps:cNvSpPr/>
                        <wps:spPr>
                          <a:xfrm flipH="1">
                            <a:off x="2989440" y="4950360"/>
                            <a:ext cx="1600200" cy="72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1176120" y="1635840"/>
                            <a:ext cx="1475640" cy="26676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GB" w:eastAsia="zh-CN" w:bidi="ar-SA"/>
                                </w:rPr>
                                <w:t>5. INVITE</w:t>
                              </w:r>
                            </w:p>
                          </w:txbxContent>
                        </wps:txbx>
                        <wps:bodyPr wrap="square" anchor="t">
                          <a:noAutofit/>
                        </wps:bodyPr>
                      </wps:wsp>
                      <wps:wsp>
                        <wps:cNvSpPr txBox="1"/>
                        <wps:spPr>
                          <a:xfrm>
                            <a:off x="4163040" y="195480"/>
                            <a:ext cx="822960" cy="355680"/>
                          </a:xfrm>
                          <a:prstGeom prst="rect">
                            <a:avLst/>
                          </a:prstGeom>
                          <a:solidFill>
                            <a:srgbClr val="ffffff"/>
                          </a:solidFill>
                          <a:ln w="9360">
                            <a:solidFill>
                              <a:srgbClr val="000000"/>
                            </a:solidFill>
                            <a:miter/>
                          </a:ln>
                        </wps:spPr>
                        <wps:txbx>
                          <w:txbxContent>
                            <w:p>
                              <w:pPr>
                                <w:overflowPunct w:val="false"/>
                                <w:autoSpaceDE w:val="false"/>
                                <w:bidi w:val="0"/>
                                <w:spacing w:before="0" w:after="180"/>
                                <w:jc w:val="center"/>
                                <w:rPr/>
                              </w:pPr>
                              <w:r>
                                <w:rPr>
                                  <w:kern w:val="2"/>
                                  <w:sz w:val="20"/>
                                  <w:b/>
                                  <w:szCs w:val="20"/>
                                  <w:rFonts w:ascii="Times New Roman" w:hAnsi="Times New Roman" w:eastAsia="Times New Roman" w:cs="Times New Roman"/>
                                  <w:color w:val="auto"/>
                                  <w:lang w:val="en-GB" w:eastAsia="zh-CN" w:bidi="ar-SA"/>
                                </w:rPr>
                                <w:t>OCS</w:t>
                              </w:r>
                            </w:p>
                          </w:txbxContent>
                        </wps:txbx>
                        <wps:bodyPr wrap="square" anchor="t">
                          <a:noAutofit/>
                        </wps:bodyPr>
                      </wps:wsp>
                      <wps:wsp>
                        <wps:cNvSpPr txBox="1"/>
                        <wps:spPr>
                          <a:xfrm>
                            <a:off x="622440" y="177840"/>
                            <a:ext cx="853560" cy="373320"/>
                          </a:xfrm>
                          <a:prstGeom prst="rect">
                            <a:avLst/>
                          </a:prstGeom>
                          <a:solidFill>
                            <a:srgbClr val="ffffff"/>
                          </a:solidFill>
                          <a:ln w="9360">
                            <a:solidFill>
                              <a:srgbClr val="000000"/>
                            </a:solidFill>
                            <a:miter/>
                          </a:ln>
                        </wps:spPr>
                        <wps:txbx>
                          <w:txbxContent>
                            <w:p>
                              <w:pPr>
                                <w:overflowPunct w:val="false"/>
                                <w:autoSpaceDE w:val="false"/>
                                <w:bidi w:val="0"/>
                                <w:spacing w:before="0" w:after="180"/>
                                <w:jc w:val="center"/>
                                <w:rPr/>
                              </w:pPr>
                              <w:r>
                                <w:rPr>
                                  <w:kern w:val="2"/>
                                  <w:sz w:val="20"/>
                                  <w:b/>
                                  <w:szCs w:val="20"/>
                                  <w:rFonts w:ascii="Times New Roman" w:hAnsi="Times New Roman" w:eastAsia="Times New Roman" w:cs="Times New Roman"/>
                                  <w:color w:val="auto"/>
                                  <w:lang w:val="en-GB" w:bidi="ar-SA"/>
                                </w:rPr>
                                <w:t xml:space="preserve">PoC </w:t>
                              </w:r>
                              <w:r>
                                <w:rPr>
                                  <w:kern w:val="2"/>
                                  <w:sz w:val="20"/>
                                  <w:b/>
                                  <w:szCs w:val="20"/>
                                  <w:rFonts w:ascii="Times New Roman" w:hAnsi="Times New Roman" w:eastAsia="Times New Roman" w:cs="Times New Roman"/>
                                  <w:color w:val="auto"/>
                                  <w:lang w:val="en-GB" w:bidi="ar-SA" w:eastAsia="zh-CN"/>
                                </w:rPr>
                                <w:t>Box</w:t>
                              </w:r>
                              <w:r>
                                <w:rPr>
                                  <w:kern w:val="2"/>
                                  <w:sz w:val="20"/>
                                  <w:b/>
                                  <w:szCs w:val="20"/>
                                  <w:rFonts w:ascii="Times New Roman" w:hAnsi="Times New Roman" w:eastAsia="Times New Roman" w:cs="Times New Roman"/>
                                  <w:color w:val="auto"/>
                                  <w:lang w:val="en-GB" w:bidi="ar-SA"/>
                                </w:rPr>
                                <w:t xml:space="preserve"> </w:t>
                              </w:r>
                            </w:p>
                          </w:txbxContent>
                        </wps:txbx>
                        <wps:bodyPr wrap="square" anchor="t">
                          <a:noAutofit/>
                        </wps:bodyPr>
                      </wps:wsp>
                      <wps:wsp>
                        <wps:cNvSpPr/>
                        <wps:spPr>
                          <a:xfrm flipV="1">
                            <a:off x="228600" y="1028160"/>
                            <a:ext cx="2766240" cy="72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3007440" y="1120320"/>
                            <a:ext cx="1564560" cy="72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1176120" y="1991520"/>
                            <a:ext cx="1475640" cy="26676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GB" w:eastAsia="zh-CN" w:bidi="ar-SA"/>
                                </w:rPr>
                                <w:t>6. 200 OK</w:t>
                              </w:r>
                            </w:p>
                          </w:txbxContent>
                        </wps:txbx>
                        <wps:bodyPr wrap="square" anchor="t">
                          <a:noAutofit/>
                        </wps:bodyPr>
                      </wps:wsp>
                      <wps:wsp>
                        <wps:cNvSpPr/>
                        <wps:spPr>
                          <a:xfrm>
                            <a:off x="1049040" y="551160"/>
                            <a:ext cx="720" cy="5760000"/>
                          </a:xfrm>
                          <a:prstGeom prst="line">
                            <a:avLst/>
                          </a:prstGeom>
                          <a:ln w="9360">
                            <a:solidFill>
                              <a:srgbClr val="000000"/>
                            </a:solidFill>
                            <a:miter/>
                          </a:ln>
                        </wps:spPr>
                        <wps:style>
                          <a:lnRef idx="0"/>
                          <a:fillRef idx="0"/>
                          <a:effectRef idx="0"/>
                          <a:fontRef idx="minor"/>
                        </wps:style>
                        <wps:bodyPr/>
                      </wps:wsp>
                      <wps:wsp>
                        <wps:cNvSpPr/>
                        <wps:spPr>
                          <a:xfrm>
                            <a:off x="2989440" y="551160"/>
                            <a:ext cx="720" cy="5760000"/>
                          </a:xfrm>
                          <a:prstGeom prst="line">
                            <a:avLst/>
                          </a:prstGeom>
                          <a:ln w="9360">
                            <a:solidFill>
                              <a:srgbClr val="000000"/>
                            </a:solidFill>
                            <a:miter/>
                          </a:ln>
                        </wps:spPr>
                        <wps:style>
                          <a:lnRef idx="0"/>
                          <a:fillRef idx="0"/>
                          <a:effectRef idx="0"/>
                          <a:fontRef idx="minor"/>
                        </wps:style>
                        <wps:bodyPr/>
                      </wps:wsp>
                      <wps:wsp>
                        <wps:cNvSpPr/>
                        <wps:spPr>
                          <a:xfrm>
                            <a:off x="4589640" y="551160"/>
                            <a:ext cx="720" cy="5760000"/>
                          </a:xfrm>
                          <a:prstGeom prst="line">
                            <a:avLst/>
                          </a:prstGeom>
                          <a:ln w="9360">
                            <a:solidFill>
                              <a:srgbClr val="000000"/>
                            </a:solidFill>
                            <a:miter/>
                          </a:ln>
                        </wps:spPr>
                        <wps:style>
                          <a:lnRef idx="0"/>
                          <a:fillRef idx="0"/>
                          <a:effectRef idx="0"/>
                          <a:fontRef idx="minor"/>
                        </wps:style>
                        <wps:bodyPr/>
                      </wps:wsp>
                      <wps:wsp>
                        <wps:cNvSpPr txBox="1"/>
                        <wps:spPr>
                          <a:xfrm>
                            <a:off x="3825360" y="4345200"/>
                            <a:ext cx="1493640" cy="237960"/>
                          </a:xfrm>
                          <a:prstGeom prst="rect">
                            <a:avLst/>
                          </a:prstGeom>
                          <a:solidFill>
                            <a:srgbClr val="ffffff"/>
                          </a:solidFill>
                          <a:ln w="9360">
                            <a:solidFill>
                              <a:srgbClr val="000000"/>
                            </a:solidFill>
                            <a:miter/>
                          </a:ln>
                        </wps:spPr>
                        <wps:txb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US" w:eastAsia="zh-CN" w:bidi="ar-SA"/>
                                </w:rPr>
                                <w:t>11. Quota Reservation</w:t>
                              </w:r>
                            </w:p>
                          </w:txbxContent>
                        </wps:txbx>
                        <wps:bodyPr wrap="square" anchor="t">
                          <a:noAutofit/>
                        </wps:bodyPr>
                      </wps:wsp>
                      <wps:wsp>
                        <wps:cNvSpPr txBox="1"/>
                        <wps:spPr>
                          <a:xfrm>
                            <a:off x="3843000" y="1297440"/>
                            <a:ext cx="1493640" cy="237960"/>
                          </a:xfrm>
                          <a:prstGeom prst="rect">
                            <a:avLst/>
                          </a:prstGeom>
                          <a:solidFill>
                            <a:srgbClr val="ffffff"/>
                          </a:solidFill>
                          <a:ln w="9360">
                            <a:solidFill>
                              <a:srgbClr val="000000"/>
                            </a:solidFill>
                            <a:miter/>
                          </a:ln>
                        </wps:spPr>
                        <wps:txb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US" w:eastAsia="zh-CN" w:bidi="ar-SA"/>
                                </w:rPr>
                                <w:t>3. Quota Reservation</w:t>
                              </w:r>
                            </w:p>
                          </w:txbxContent>
                        </wps:txbx>
                        <wps:bodyPr wrap="square" anchor="t">
                          <a:noAutofit/>
                        </wps:bodyPr>
                      </wps:wsp>
                      <wps:wsp>
                        <wps:cNvSpPr txBox="1"/>
                        <wps:spPr>
                          <a:xfrm>
                            <a:off x="2242800" y="3533040"/>
                            <a:ext cx="1493640" cy="237960"/>
                          </a:xfrm>
                          <a:prstGeom prst="rect">
                            <a:avLst/>
                          </a:prstGeom>
                          <a:solidFill>
                            <a:srgbClr val="ffffff"/>
                          </a:solidFill>
                          <a:ln w="9360">
                            <a:solidFill>
                              <a:srgbClr val="000000"/>
                            </a:solidFill>
                            <a:miter/>
                          </a:ln>
                        </wps:spPr>
                        <wps:txb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US" w:eastAsia="zh-CN" w:bidi="ar-SA"/>
                                </w:rPr>
                                <w:t>9. Service Control</w:t>
                              </w:r>
                            </w:p>
                          </w:txbxContent>
                        </wps:txbx>
                        <wps:bodyPr wrap="square" anchor="t">
                          <a:noAutofit/>
                        </wps:bodyPr>
                      </wps:wsp>
                      <wps:wsp>
                        <wps:cNvSpPr/>
                        <wps:spPr>
                          <a:xfrm flipH="1">
                            <a:off x="2989440" y="1813680"/>
                            <a:ext cx="1600200" cy="720"/>
                          </a:xfrm>
                          <a:prstGeom prst="line">
                            <a:avLst/>
                          </a:prstGeom>
                          <a:ln w="9360">
                            <a:solidFill>
                              <a:srgbClr val="000000"/>
                            </a:solidFill>
                            <a:miter/>
                            <a:tailEnd len="med" type="triangle" w="med"/>
                          </a:ln>
                        </wps:spPr>
                        <wps:style>
                          <a:lnRef idx="0"/>
                          <a:fillRef idx="0"/>
                          <a:effectRef idx="0"/>
                          <a:fontRef idx="minor"/>
                        </wps:style>
                        <wps:bodyPr/>
                      </wps:wsp>
                      <wps:wsp>
                        <wps:cNvSpPr/>
                        <wps:spPr>
                          <a:xfrm>
                            <a:off x="257040" y="2286000"/>
                            <a:ext cx="2743200" cy="720"/>
                          </a:xfrm>
                          <a:prstGeom prst="line">
                            <a:avLst/>
                          </a:prstGeom>
                          <a:ln w="9360">
                            <a:solidFill>
                              <a:srgbClr val="000000"/>
                            </a:solidFill>
                            <a:miter/>
                            <a:tailEnd len="med" type="triangle" w="med"/>
                          </a:ln>
                        </wps:spPr>
                        <wps:style>
                          <a:lnRef idx="0"/>
                          <a:fillRef idx="0"/>
                          <a:effectRef idx="0"/>
                          <a:fontRef idx="minor"/>
                        </wps:style>
                        <wps:bodyPr/>
                      </wps:wsp>
                      <wps:wsp>
                        <wps:cNvSpPr/>
                        <wps:spPr>
                          <a:xfrm flipH="1">
                            <a:off x="228600" y="1943280"/>
                            <a:ext cx="2743200" cy="720"/>
                          </a:xfrm>
                          <a:prstGeom prst="line">
                            <a:avLst/>
                          </a:prstGeom>
                          <a:ln w="9360">
                            <a:solidFill>
                              <a:srgbClr val="000000"/>
                            </a:solidFill>
                            <a:miter/>
                            <a:tailEnd len="med" type="triangle" w="med"/>
                          </a:ln>
                        </wps:spPr>
                        <wps:style>
                          <a:lnRef idx="0"/>
                          <a:fillRef idx="0"/>
                          <a:effectRef idx="0"/>
                          <a:fontRef idx="minor"/>
                        </wps:style>
                        <wps:bodyPr/>
                      </wps:wsp>
                      <wps:wsp>
                        <wps:cNvSpPr txBox="1"/>
                        <wps:spPr>
                          <a:xfrm>
                            <a:off x="1143000" y="4831200"/>
                            <a:ext cx="1475640" cy="26676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GB" w:eastAsia="zh-CN" w:bidi="ar-SA"/>
                                </w:rPr>
                                <w:t>13. INVITE</w:t>
                              </w:r>
                            </w:p>
                          </w:txbxContent>
                        </wps:txbx>
                        <wps:bodyPr wrap="square" anchor="t">
                          <a:noAutofit/>
                        </wps:bodyPr>
                      </wps:wsp>
                      <wps:wsp>
                        <wps:cNvSpPr txBox="1"/>
                        <wps:spPr>
                          <a:xfrm>
                            <a:off x="1143000" y="5288400"/>
                            <a:ext cx="1475640" cy="266760"/>
                          </a:xfrm>
                          <a:prstGeom prst="rect">
                            <a:avLst/>
                          </a:prstGeom>
                          <a:noFill/>
                          <a:ln w="0">
                            <a:noFill/>
                          </a:ln>
                        </wps:spPr>
                        <wps:txb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GB" w:eastAsia="zh-CN" w:bidi="ar-SA"/>
                                </w:rPr>
                                <w:t>14. 200 OK</w:t>
                              </w:r>
                            </w:p>
                          </w:txbxContent>
                        </wps:txbx>
                        <wps:bodyPr wrap="square" anchor="t">
                          <a:noAutofit/>
                        </wps:bodyPr>
                      </wps:wsp>
                      <wps:wsp>
                        <wps:cNvSpPr/>
                        <wps:spPr>
                          <a:xfrm>
                            <a:off x="2057400" y="2545200"/>
                            <a:ext cx="1828800" cy="426600"/>
                          </a:xfrm>
                          <a:prstGeom prst="leftRightArrow">
                            <a:avLst>
                              <a:gd name="adj1" fmla="val 45537"/>
                              <a:gd name="adj2" fmla="val 35089"/>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GB" w:eastAsia="zh-CN" w:bidi="ar-SA"/>
                                </w:rPr>
                                <w:t>7. PoC Session Start</w:t>
                              </w:r>
                            </w:p>
                          </w:txbxContent>
                        </wps:txbx>
                        <wps:bodyPr tIns="91440" bIns="91440" anchor="t">
                          <a:noAutofit/>
                        </wps:bodyPr>
                      </wps:wsp>
                      <wps:wsp>
                        <wps:cNvSpPr/>
                        <wps:spPr>
                          <a:xfrm>
                            <a:off x="343080" y="5631120"/>
                            <a:ext cx="3429000" cy="426600"/>
                          </a:xfrm>
                          <a:prstGeom prst="leftRightArrow">
                            <a:avLst>
                              <a:gd name="adj1" fmla="val 45537"/>
                              <a:gd name="adj2" fmla="val 65792"/>
                            </a:avLst>
                          </a:prstGeom>
                          <a:solidFill>
                            <a:srgbClr val="ffffff"/>
                          </a:solidFill>
                          <a:ln w="9360">
                            <a:solidFill>
                              <a:srgbClr val="000000"/>
                            </a:solidFill>
                            <a:miter/>
                          </a:ln>
                        </wps:spPr>
                        <wps:style>
                          <a:lnRef idx="0"/>
                          <a:fillRef idx="0"/>
                          <a:effectRef idx="0"/>
                          <a:fontRef idx="minor"/>
                        </wps:style>
                        <wps:txb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GB" w:eastAsia="zh-CN" w:bidi="ar-SA"/>
                                </w:rPr>
                                <w:t>15. PoC Session continue with PoC Box</w:t>
                              </w:r>
                            </w:p>
                          </w:txbxContent>
                        </wps:txbx>
                        <wps:bodyPr tIns="91440" bIns="91440" anchor="t">
                          <a:noAutofit/>
                        </wps:bodyPr>
                      </wps:wsp>
                      <wps:wsp>
                        <wps:cNvSpPr/>
                        <wps:spPr>
                          <a:xfrm flipH="1">
                            <a:off x="228600" y="3314880"/>
                            <a:ext cx="2743200" cy="720"/>
                          </a:xfrm>
                          <a:prstGeom prst="line">
                            <a:avLst/>
                          </a:prstGeom>
                          <a:ln w="9360">
                            <a:solidFill>
                              <a:srgbClr val="000000"/>
                            </a:solidFill>
                            <a:miter/>
                            <a:headEnd len="med" type="triangle" w="med"/>
                          </a:ln>
                        </wps:spPr>
                        <wps:style>
                          <a:lnRef idx="0"/>
                          <a:fillRef idx="0"/>
                          <a:effectRef idx="0"/>
                          <a:fontRef idx="minor"/>
                        </wps:style>
                        <wps:bodyPr/>
                      </wps:wsp>
                      <wps:wsp>
                        <wps:cNvSpPr/>
                        <wps:spPr>
                          <a:xfrm flipH="1" flipV="1">
                            <a:off x="1028880" y="5173200"/>
                            <a:ext cx="1943280" cy="720"/>
                          </a:xfrm>
                          <a:prstGeom prst="line">
                            <a:avLst/>
                          </a:prstGeom>
                          <a:ln w="9360">
                            <a:solidFill>
                              <a:srgbClr val="000000"/>
                            </a:solidFill>
                            <a:miter/>
                            <a:tailEnd len="med" type="triangle" w="med"/>
                          </a:ln>
                        </wps:spPr>
                        <wps:style>
                          <a:lnRef idx="0"/>
                          <a:fillRef idx="0"/>
                          <a:effectRef idx="0"/>
                          <a:fontRef idx="minor"/>
                        </wps:style>
                        <wps:bodyPr/>
                      </wps:wsp>
                      <wps:wsp>
                        <wps:cNvSpPr/>
                        <wps:spPr>
                          <a:xfrm flipV="1">
                            <a:off x="1028880" y="5516280"/>
                            <a:ext cx="1943280" cy="720"/>
                          </a:xfrm>
                          <a:prstGeom prst="line">
                            <a:avLst/>
                          </a:prstGeom>
                          <a:ln w="9360">
                            <a:solidFill>
                              <a:srgbClr val="000000"/>
                            </a:solidFill>
                            <a:miter/>
                            <a:tailEnd len="med" type="triangle" w="med"/>
                          </a:ln>
                        </wps:spPr>
                        <wps:style>
                          <a:lnRef idx="0"/>
                          <a:fillRef idx="0"/>
                          <a:effectRef idx="0"/>
                          <a:fontRef idx="minor"/>
                        </wps:style>
                        <wps:bodyPr/>
                      </wps:wsp>
                    </wpg:wgp>
                  </a:graphicData>
                </a:graphic>
              </wp:inline>
            </w:drawing>
          </mc:Choice>
          <mc:Fallback>
            <w:pict>
              <v:group id="shape_0" style="position:absolute;margin-left:0pt;margin-top:0pt;width:430pt;height:504pt" coordorigin="0,0" coordsize="8600,10080">
                <v:rect id="shape_0" stroked="f" o:allowincell="f" style="position:absolute;left:0;top:0;width:8599;height:10079;mso-wrap-style:none;v-text-anchor:middle;mso-position-horizontal-relative:char">
                  <v:fill o:detectmouseclick="t" on="false"/>
                  <v:stroke color="#3465a4" joinstyle="round" endcap="flat"/>
                  <w10:wrap type="none"/>
                </v:rect>
                <v:line id="shape_0" from="4708,6536" to="7227,6536" stroked="t" o:allowincell="f" style="position:absolute;mso-position-horizontal-relative:char">
                  <v:stroke color="black" weight="9360" endarrow="block" endarrowwidth="medium" endarrowlength="medium" joinstyle="miter" endcap="flat"/>
                  <v:fill o:detectmouseclick="t" on="false"/>
                  <w10:wrap type="none"/>
                </v:line>
                <v:shapetype id="_x0000_t202" coordsize="21600,21600" o:spt="202" path="m,l,21600l21600,21600l21600,xe">
                  <v:stroke joinstyle="miter"/>
                  <v:path gradientshapeok="t" o:connecttype="rect"/>
                </v:shapetype>
                <v:shape id="shape_0" stroked="f" o:allowincell="f" style="position:absolute;left:4847;top:6124;width:2340;height:419;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GB" w:eastAsia="zh-CN" w:bidi="ar-SA"/>
                          </w:rPr>
                          <w:t>10. C</w:t>
                        </w:r>
                        <w:r>
                          <w:rPr>
                            <w:kern w:val="2"/>
                            <w:sz w:val="20"/>
                            <w:szCs w:val="20"/>
                            <w:rFonts w:ascii="Times New Roman" w:hAnsi="Times New Roman" w:eastAsia="Times New Roman" w:cs="Times New Roman"/>
                            <w:color w:val="auto"/>
                            <w:lang w:val="en-GB" w:bidi="ar-SA"/>
                          </w:rPr>
                          <w:t>CR[</w:t>
                        </w:r>
                        <w:r>
                          <w:rPr>
                            <w:kern w:val="2"/>
                            <w:sz w:val="20"/>
                            <w:szCs w:val="20"/>
                            <w:rFonts w:ascii="Times New Roman" w:hAnsi="Times New Roman" w:eastAsia="Times New Roman" w:cs="Times New Roman"/>
                            <w:color w:val="auto"/>
                            <w:lang w:val="en-GB" w:bidi="ar-SA" w:eastAsia="zh-CN"/>
                          </w:rPr>
                          <w:t>Update]</w:t>
                        </w:r>
                      </w:p>
                    </w:txbxContent>
                  </v:textbox>
                  <v:fill o:detectmouseclick="t" on="false"/>
                  <v:stroke color="#3465a4" joinstyle="round" endcap="flat"/>
                  <w10:wrap type="none"/>
                </v:shape>
                <v:shape id="shape_0" stroked="f" o:allowincell="f" style="position:absolute;left:5212;top:7347;width:1063;height:419;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GB" w:bidi="ar-SA"/>
                          </w:rPr>
                          <w:t xml:space="preserve"> </w:t>
                        </w:r>
                        <w:r>
                          <w:rPr>
                            <w:kern w:val="2"/>
                            <w:sz w:val="20"/>
                            <w:szCs w:val="20"/>
                            <w:rFonts w:ascii="Times New Roman" w:hAnsi="Times New Roman" w:eastAsia="Times New Roman" w:cs="Times New Roman"/>
                            <w:color w:val="auto"/>
                            <w:lang w:val="en-GB" w:bidi="ar-SA" w:eastAsia="zh-CN"/>
                          </w:rPr>
                          <w:t>12. C</w:t>
                        </w:r>
                        <w:r>
                          <w:rPr>
                            <w:kern w:val="2"/>
                            <w:sz w:val="20"/>
                            <w:szCs w:val="20"/>
                            <w:rFonts w:ascii="Times New Roman" w:hAnsi="Times New Roman" w:eastAsia="Times New Roman" w:cs="Times New Roman"/>
                            <w:color w:val="auto"/>
                            <w:lang w:val="en-GB" w:bidi="ar-SA"/>
                          </w:rPr>
                          <w:t>CA</w:t>
                        </w:r>
                      </w:p>
                    </w:txbxContent>
                  </v:textbox>
                  <v:fill o:detectmouseclick="t" on="false"/>
                  <v:stroke color="#3465a4" joinstyle="round" endcap="flat"/>
                  <w10:wrap type="none"/>
                </v:shape>
                <v:shape id="shape_0" fillcolor="white" stroked="t" o:allowincell="f" style="position:absolute;left:3952;top:308;width:1483;height:559;mso-wrap-style:square;v-text-anchor:top;mso-position-horizontal-relative:char" type="_x0000_t202">
                  <v:textbox>
                    <w:txbxContent>
                      <w:p>
                        <w:pPr>
                          <w:overflowPunct w:val="false"/>
                          <w:autoSpaceDE w:val="false"/>
                          <w:bidi w:val="0"/>
                          <w:spacing w:before="0" w:after="180"/>
                          <w:jc w:val="center"/>
                          <w:rPr/>
                        </w:pPr>
                        <w:r>
                          <w:rPr>
                            <w:kern w:val="2"/>
                            <w:sz w:val="20"/>
                            <w:b/>
                            <w:szCs w:val="20"/>
                            <w:rFonts w:ascii="Times New Roman" w:hAnsi="Times New Roman" w:eastAsia="Times New Roman" w:cs="Times New Roman"/>
                            <w:color w:val="auto"/>
                            <w:lang w:val="en-GB" w:bidi="ar-SA"/>
                          </w:rPr>
                          <w:t xml:space="preserve">PoC </w:t>
                        </w:r>
                        <w:r>
                          <w:rPr>
                            <w:kern w:val="2"/>
                            <w:sz w:val="20"/>
                            <w:b/>
                            <w:szCs w:val="20"/>
                            <w:rFonts w:ascii="Times New Roman" w:hAnsi="Times New Roman" w:eastAsia="Times New Roman" w:cs="Times New Roman"/>
                            <w:color w:val="auto"/>
                            <w:lang w:val="en-GB" w:bidi="ar-SA" w:eastAsia="zh-CN"/>
                          </w:rPr>
                          <w:t>S</w:t>
                        </w:r>
                        <w:r>
                          <w:rPr>
                            <w:kern w:val="2"/>
                            <w:sz w:val="20"/>
                            <w:b/>
                            <w:szCs w:val="20"/>
                            <w:rFonts w:ascii="Times New Roman" w:hAnsi="Times New Roman" w:eastAsia="Times New Roman" w:cs="Times New Roman"/>
                            <w:color w:val="auto"/>
                            <w:lang w:val="en-GB" w:bidi="ar-SA"/>
                          </w:rPr>
                          <w:t>erver</w:t>
                        </w:r>
                      </w:p>
                    </w:txbxContent>
                  </v:textbox>
                  <v:fill o:detectmouseclick="t" type="solid" color2="black"/>
                  <v:stroke color="black" weight="9360" joinstyle="miter" endcap="flat"/>
                  <w10:wrap type="none"/>
                </v:shape>
                <v:shape id="shape_0" stroked="f" o:allowincell="f" style="position:absolute;left:2104;top:4732;width:1679;height:419;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GB" w:bidi="ar-SA"/>
                          </w:rPr>
                          <w:t xml:space="preserve"> </w:t>
                        </w:r>
                        <w:r>
                          <w:rPr>
                            <w:kern w:val="2"/>
                            <w:sz w:val="20"/>
                            <w:szCs w:val="20"/>
                            <w:rFonts w:ascii="Times New Roman" w:hAnsi="Times New Roman" w:eastAsia="Times New Roman" w:cs="Times New Roman"/>
                            <w:color w:val="auto"/>
                            <w:lang w:val="en-GB" w:bidi="ar-SA" w:eastAsia="zh-CN"/>
                          </w:rPr>
                          <w:t>8. INVITE</w:t>
                        </w:r>
                      </w:p>
                      <w:p>
                        <w:pPr>
                          <w:overflowPunct w:val="false"/>
                          <w:autoSpaceDE w:val="false"/>
                          <w:bidi w:val="0"/>
                          <w:spacing w:before="0" w:after="180"/>
                          <w:rPr/>
                        </w:pPr>
                        <w:r>
                          <w:rPr>
                            <w:sz w:val="24"/>
                            <w:kern w:val="2"/>
                            <w:szCs w:val="24"/>
                            <w:rFonts w:ascii="Liberation Serif" w:hAnsi="Liberation Serif" w:eastAsia="DejaVu Sans" w:cs="Noto Sans Devanagari"/>
                            <w:lang w:val="en-US" w:bidi="hi-IN"/>
                          </w:rPr>
                        </w:r>
                      </w:p>
                    </w:txbxContent>
                  </v:textbox>
                  <v:fill o:detectmouseclick="t" on="false"/>
                  <v:stroke color="#3465a4" joinstyle="round" endcap="flat"/>
                  <w10:wrap type="none"/>
                </v:shape>
                <v:shape id="shape_0" stroked="f" o:allowincell="f" style="position:absolute;left:2376;top:1260;width:1427;height:419;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GB" w:eastAsia="zh-CN" w:bidi="ar-SA"/>
                          </w:rPr>
                          <w:t>1.</w:t>
                        </w:r>
                        <w:r>
                          <w:rPr>
                            <w:kern w:val="2"/>
                            <w:sz w:val="20"/>
                            <w:szCs w:val="20"/>
                            <w:rFonts w:ascii="Times New Roman" w:hAnsi="Times New Roman" w:eastAsia="Times New Roman" w:cs="Times New Roman"/>
                            <w:color w:val="auto"/>
                            <w:lang w:val="en-GB" w:bidi="ar-SA"/>
                          </w:rPr>
                          <w:t xml:space="preserve"> </w:t>
                        </w:r>
                        <w:r>
                          <w:rPr>
                            <w:kern w:val="2"/>
                            <w:sz w:val="20"/>
                            <w:szCs w:val="20"/>
                            <w:rFonts w:ascii="Times New Roman" w:hAnsi="Times New Roman" w:eastAsia="Times New Roman" w:cs="Times New Roman"/>
                            <w:color w:val="auto"/>
                            <w:lang w:val="en-GB" w:bidi="ar-SA" w:eastAsia="zh-CN"/>
                          </w:rPr>
                          <w:t>INVITE</w:t>
                        </w:r>
                      </w:p>
                    </w:txbxContent>
                  </v:textbox>
                  <v:fill o:detectmouseclick="t" on="false"/>
                  <v:stroke color="#3465a4" joinstyle="round" endcap="flat"/>
                  <w10:wrap type="none"/>
                </v:shape>
                <v:shape id="shape_0" stroked="f" o:allowincell="f" style="position:absolute;left:4876;top:1400;width:2323;height:419;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GB" w:eastAsia="zh-CN" w:bidi="ar-SA"/>
                          </w:rPr>
                          <w:t>2. CCR[Initial]</w:t>
                        </w:r>
                      </w:p>
                    </w:txbxContent>
                  </v:textbox>
                  <v:fill o:detectmouseclick="t" on="false"/>
                  <v:stroke color="#3465a4" joinstyle="round" endcap="flat"/>
                  <w10:wrap type="none"/>
                </v:shape>
                <v:shape id="shape_0" stroked="f" o:allowincell="f" style="position:absolute;left:4848;top:2464;width:2323;height:419;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GB" w:eastAsia="zh-CN" w:bidi="ar-SA"/>
                          </w:rPr>
                          <w:t>4. CCA</w:t>
                        </w:r>
                      </w:p>
                    </w:txbxContent>
                  </v:textbox>
                  <v:fill o:detectmouseclick="t" on="false"/>
                  <v:stroke color="#3465a4" joinstyle="round" endcap="flat"/>
                  <w10:wrap type="none"/>
                </v:shape>
                <v:line id="shape_0" from="4708,7796" to="7227,7796" stroked="t" o:allowincell="f" style="position:absolute;flip:x;mso-position-horizontal-relative:char">
                  <v:stroke color="black" weight="9360" endarrow="block" endarrowwidth="medium" endarrowlength="medium" joinstyle="miter" endcap="flat"/>
                  <v:fill o:detectmouseclick="t" on="false"/>
                  <w10:wrap type="none"/>
                </v:line>
                <v:shape id="shape_0" stroked="f" o:allowincell="f" style="position:absolute;left:1852;top:2576;width:2323;height:419;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GB" w:eastAsia="zh-CN" w:bidi="ar-SA"/>
                          </w:rPr>
                          <w:t>5. INVITE</w:t>
                        </w:r>
                      </w:p>
                    </w:txbxContent>
                  </v:textbox>
                  <v:fill o:detectmouseclick="t" on="false"/>
                  <v:stroke color="#3465a4" joinstyle="round" endcap="flat"/>
                  <w10:wrap type="none"/>
                </v:shape>
                <v:shape id="shape_0" fillcolor="white" stroked="t" o:allowincell="f" style="position:absolute;left:6556;top:308;width:1295;height:559;mso-wrap-style:square;v-text-anchor:top;mso-position-horizontal-relative:char" type="_x0000_t202">
                  <v:textbox>
                    <w:txbxContent>
                      <w:p>
                        <w:pPr>
                          <w:overflowPunct w:val="false"/>
                          <w:autoSpaceDE w:val="false"/>
                          <w:bidi w:val="0"/>
                          <w:spacing w:before="0" w:after="180"/>
                          <w:jc w:val="center"/>
                          <w:rPr/>
                        </w:pPr>
                        <w:r>
                          <w:rPr>
                            <w:kern w:val="2"/>
                            <w:sz w:val="20"/>
                            <w:b/>
                            <w:szCs w:val="20"/>
                            <w:rFonts w:ascii="Times New Roman" w:hAnsi="Times New Roman" w:eastAsia="Times New Roman" w:cs="Times New Roman"/>
                            <w:color w:val="auto"/>
                            <w:lang w:val="en-GB" w:eastAsia="zh-CN" w:bidi="ar-SA"/>
                          </w:rPr>
                          <w:t>OCS</w:t>
                        </w:r>
                      </w:p>
                    </w:txbxContent>
                  </v:textbox>
                  <v:fill o:detectmouseclick="t" type="solid" color2="black"/>
                  <v:stroke color="black" weight="9360" joinstyle="miter" endcap="flat"/>
                  <w10:wrap type="none"/>
                </v:shape>
                <v:shape id="shape_0" fillcolor="white" stroked="t" o:allowincell="f" style="position:absolute;left:980;top:280;width:1343;height:587;mso-wrap-style:square;v-text-anchor:top;mso-position-horizontal-relative:char" type="_x0000_t202">
                  <v:textbox>
                    <w:txbxContent>
                      <w:p>
                        <w:pPr>
                          <w:overflowPunct w:val="false"/>
                          <w:autoSpaceDE w:val="false"/>
                          <w:bidi w:val="0"/>
                          <w:spacing w:before="0" w:after="180"/>
                          <w:jc w:val="center"/>
                          <w:rPr/>
                        </w:pPr>
                        <w:r>
                          <w:rPr>
                            <w:kern w:val="2"/>
                            <w:sz w:val="20"/>
                            <w:b/>
                            <w:szCs w:val="20"/>
                            <w:rFonts w:ascii="Times New Roman" w:hAnsi="Times New Roman" w:eastAsia="Times New Roman" w:cs="Times New Roman"/>
                            <w:color w:val="auto"/>
                            <w:lang w:val="en-GB" w:bidi="ar-SA"/>
                          </w:rPr>
                          <w:t xml:space="preserve">PoC </w:t>
                        </w:r>
                        <w:r>
                          <w:rPr>
                            <w:kern w:val="2"/>
                            <w:sz w:val="20"/>
                            <w:b/>
                            <w:szCs w:val="20"/>
                            <w:rFonts w:ascii="Times New Roman" w:hAnsi="Times New Roman" w:eastAsia="Times New Roman" w:cs="Times New Roman"/>
                            <w:color w:val="auto"/>
                            <w:lang w:val="en-GB" w:bidi="ar-SA" w:eastAsia="zh-CN"/>
                          </w:rPr>
                          <w:t>Box</w:t>
                        </w:r>
                        <w:r>
                          <w:rPr>
                            <w:kern w:val="2"/>
                            <w:sz w:val="20"/>
                            <w:b/>
                            <w:szCs w:val="20"/>
                            <w:rFonts w:ascii="Times New Roman" w:hAnsi="Times New Roman" w:eastAsia="Times New Roman" w:cs="Times New Roman"/>
                            <w:color w:val="auto"/>
                            <w:lang w:val="en-GB" w:bidi="ar-SA"/>
                          </w:rPr>
                          <w:t xml:space="preserve"> </w:t>
                        </w:r>
                      </w:p>
                    </w:txbxContent>
                  </v:textbox>
                  <v:fill o:detectmouseclick="t" type="solid" color2="black"/>
                  <v:stroke color="black" weight="9360" joinstyle="miter" endcap="flat"/>
                  <w10:wrap type="none"/>
                </v:shape>
                <v:line id="shape_0" from="360,1619" to="4715,1619" stroked="t" o:allowincell="f" style="position:absolute;flip:y;mso-position-horizontal-relative:char">
                  <v:stroke color="black" weight="9360" endarrow="block" endarrowwidth="medium" endarrowlength="medium" joinstyle="miter" endcap="flat"/>
                  <v:fill o:detectmouseclick="t" on="false"/>
                  <w10:wrap type="none"/>
                </v:line>
                <v:line id="shape_0" from="4736,1764" to="7199,1764" stroked="t" o:allowincell="f" style="position:absolute;mso-position-horizontal-relative:char">
                  <v:stroke color="black" weight="9360" endarrow="block" endarrowwidth="medium" endarrowlength="medium" joinstyle="miter" endcap="flat"/>
                  <v:fill o:detectmouseclick="t" on="false"/>
                  <w10:wrap type="none"/>
                </v:line>
                <v:shape id="shape_0" stroked="f" o:allowincell="f" style="position:absolute;left:1852;top:3136;width:2323;height:419;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GB" w:eastAsia="zh-CN" w:bidi="ar-SA"/>
                          </w:rPr>
                          <w:t>6. 200 OK</w:t>
                        </w:r>
                      </w:p>
                    </w:txbxContent>
                  </v:textbox>
                  <v:fill o:detectmouseclick="t" on="false"/>
                  <v:stroke color="#3465a4" joinstyle="round" endcap="flat"/>
                  <w10:wrap type="none"/>
                </v:shape>
                <v:line id="shape_0" from="1652,868" to="1652,9938" stroked="t" o:allowincell="f" style="position:absolute;mso-position-horizontal-relative:char">
                  <v:stroke color="black" weight="9360" joinstyle="miter" endcap="flat"/>
                  <v:fill o:detectmouseclick="t" on="false"/>
                  <w10:wrap type="none"/>
                </v:line>
                <v:line id="shape_0" from="4708,868" to="4708,9938" stroked="t" o:allowincell="f" style="position:absolute;mso-position-horizontal-relative:char">
                  <v:stroke color="black" weight="9360" joinstyle="miter" endcap="flat"/>
                  <v:fill o:detectmouseclick="t" on="false"/>
                  <w10:wrap type="none"/>
                </v:line>
                <v:line id="shape_0" from="7228,868" to="7228,9938" stroked="t" o:allowincell="f" style="position:absolute;mso-position-horizontal-relative:char">
                  <v:stroke color="black" weight="9360" joinstyle="miter" endcap="flat"/>
                  <v:fill o:detectmouseclick="t" on="false"/>
                  <w10:wrap type="none"/>
                </v:line>
                <v:shape id="shape_0" fillcolor="white" stroked="t" o:allowincell="f" style="position:absolute;left:6024;top:6843;width:2351;height:374;mso-wrap-style:square;v-text-anchor:top;mso-position-horizontal-relative:char" type="_x0000_t202">
                  <v:textbo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US" w:eastAsia="zh-CN" w:bidi="ar-SA"/>
                          </w:rPr>
                          <w:t>11. Quota Reservation</w:t>
                        </w:r>
                      </w:p>
                    </w:txbxContent>
                  </v:textbox>
                  <v:fill o:detectmouseclick="t" type="solid" color2="black"/>
                  <v:stroke color="black" weight="9360" joinstyle="miter" endcap="flat"/>
                  <w10:wrap type="none"/>
                </v:shape>
                <v:shape id="shape_0" fillcolor="white" stroked="t" o:allowincell="f" style="position:absolute;left:6052;top:2043;width:2351;height:374;mso-wrap-style:square;v-text-anchor:top;mso-position-horizontal-relative:char" type="_x0000_t202">
                  <v:textbo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US" w:eastAsia="zh-CN" w:bidi="ar-SA"/>
                          </w:rPr>
                          <w:t>3. Quota Reservation</w:t>
                        </w:r>
                      </w:p>
                    </w:txbxContent>
                  </v:textbox>
                  <v:fill o:detectmouseclick="t" type="solid" color2="black"/>
                  <v:stroke color="black" weight="9360" joinstyle="miter" endcap="flat"/>
                  <w10:wrap type="none"/>
                </v:shape>
                <v:shape id="shape_0" fillcolor="white" stroked="t" o:allowincell="f" style="position:absolute;left:3532;top:5564;width:2351;height:374;mso-wrap-style:square;v-text-anchor:top;mso-position-horizontal-relative:char" type="_x0000_t202">
                  <v:textbo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US" w:eastAsia="zh-CN" w:bidi="ar-SA"/>
                          </w:rPr>
                          <w:t>9. Service Control</w:t>
                        </w:r>
                      </w:p>
                    </w:txbxContent>
                  </v:textbox>
                  <v:fill o:detectmouseclick="t" type="solid" color2="black"/>
                  <v:stroke color="black" weight="9360" joinstyle="miter" endcap="flat"/>
                  <w10:wrap type="none"/>
                </v:shape>
                <v:line id="shape_0" from="4708,2856" to="7227,2856" stroked="t" o:allowincell="f" style="position:absolute;flip:x;mso-position-horizontal-relative:char">
                  <v:stroke color="black" weight="9360" endarrow="block" endarrowwidth="medium" endarrowlength="medium" joinstyle="miter" endcap="flat"/>
                  <v:fill o:detectmouseclick="t" on="false"/>
                  <w10:wrap type="none"/>
                </v:line>
                <v:line id="shape_0" from="405,3600" to="4724,3600" stroked="t" o:allowincell="f" style="position:absolute;mso-position-horizontal-relative:char">
                  <v:stroke color="black" weight="9360" endarrow="block" endarrowwidth="medium" endarrowlength="medium" joinstyle="miter" endcap="flat"/>
                  <v:fill o:detectmouseclick="t" on="false"/>
                  <w10:wrap type="none"/>
                </v:line>
                <v:line id="shape_0" from="360,3060" to="4679,3060" stroked="t" o:allowincell="f" style="position:absolute;flip:x;mso-position-horizontal-relative:char">
                  <v:stroke color="black" weight="9360" endarrow="block" endarrowwidth="medium" endarrowlength="medium" joinstyle="miter" endcap="flat"/>
                  <v:fill o:detectmouseclick="t" on="false"/>
                  <w10:wrap type="none"/>
                </v:line>
                <v:shape id="shape_0" stroked="f" o:allowincell="f" style="position:absolute;left:1800;top:7608;width:2323;height:419;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GB" w:eastAsia="zh-CN" w:bidi="ar-SA"/>
                          </w:rPr>
                          <w:t>13. INVITE</w:t>
                        </w:r>
                      </w:p>
                    </w:txbxContent>
                  </v:textbox>
                  <v:fill o:detectmouseclick="t" on="false"/>
                  <v:stroke color="#3465a4" joinstyle="round" endcap="flat"/>
                  <w10:wrap type="none"/>
                </v:shape>
                <v:shape id="shape_0" stroked="f" o:allowincell="f" style="position:absolute;left:1800;top:8328;width:2323;height:419;mso-wrap-style:square;v-text-anchor:top;mso-position-horizontal-relative:char" type="_x0000_t202">
                  <v:textbox>
                    <w:txbxContent>
                      <w:p>
                        <w:pPr>
                          <w:overflowPunct w:val="false"/>
                          <w:autoSpaceDE w:val="false"/>
                          <w:bidi w:val="0"/>
                          <w:spacing w:before="0" w:after="180"/>
                          <w:rPr/>
                        </w:pPr>
                        <w:r>
                          <w:rPr>
                            <w:kern w:val="2"/>
                            <w:sz w:val="20"/>
                            <w:szCs w:val="20"/>
                            <w:rFonts w:ascii="Times New Roman" w:hAnsi="Times New Roman" w:eastAsia="Times New Roman" w:cs="Times New Roman"/>
                            <w:color w:val="auto"/>
                            <w:lang w:val="en-GB" w:eastAsia="zh-CN" w:bidi="ar-SA"/>
                          </w:rPr>
                          <w:t>14. 200 OK</w:t>
                        </w:r>
                      </w:p>
                    </w:txbxContent>
                  </v:textbox>
                  <v:fill o:detectmouseclick="t" on="false"/>
                  <v:stroke color="#3465a4" joinstyle="round" endcap="flat"/>
                  <w10:wrap type="none"/>
                </v:shape>
                <v:shapetype id="_x0000_t69" coordsize="21600,21600" o:spt="69" adj="10800,10800" path="m,10800l@2,l@2@5l@3@5l@3,l21600,10800l@3,21600l@3@6l@2@6l@2,21600xe">
                  <v:stroke joinstyle="miter"/>
                  <v:formulas>
                    <v:f eqn="val 10800"/>
                    <v:f eqn="val #1"/>
                    <v:f eqn="val #0"/>
                    <v:f eqn="sum width 0 @2"/>
                    <v:f eqn="prod 1 @1 2"/>
                    <v:f eqn="sum 10800 0 @4"/>
                    <v:f eqn="sum 10800 @4 0"/>
                    <v:f eqn="prod @5 @2 10800"/>
                    <v:f eqn="sum @2 0 @7"/>
                    <v:f eqn="sum @3 @7 0"/>
                  </v:formulas>
                  <v:path gradientshapeok="t" o:connecttype="rect" textboxrect="@8,@5,@9,@6"/>
                  <v:handles>
                    <v:h position="@3,@5"/>
                    <v:h position="@2,0"/>
                  </v:handles>
                </v:shapetype>
                <v:shape id="shape_0" fillcolor="white" stroked="t" o:allowincell="f" style="position:absolute;left:3240;top:4008;width:2879;height:671;mso-wrap-style:square;v-text-anchor:top;mso-position-horizontal-relative:char" type="_x0000_t69">
                  <v:textbo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GB" w:eastAsia="zh-CN" w:bidi="ar-SA"/>
                          </w:rPr>
                          <w:t>7. PoC Session Start</w:t>
                        </w:r>
                      </w:p>
                    </w:txbxContent>
                  </v:textbox>
                  <v:fill o:detectmouseclick="t" type="solid" color2="black"/>
                  <v:stroke color="black" weight="9360" joinstyle="miter" endcap="flat"/>
                  <w10:wrap type="none"/>
                </v:shape>
                <v:shape id="shape_0" fillcolor="white" stroked="t" o:allowincell="f" style="position:absolute;left:540;top:8868;width:5399;height:671;mso-wrap-style:square;v-text-anchor:top;mso-position-horizontal-relative:char" type="_x0000_t69">
                  <v:textbox>
                    <w:txbxContent>
                      <w:p>
                        <w:pPr>
                          <w:overflowPunct w:val="false"/>
                          <w:autoSpaceDE w:val="false"/>
                          <w:bidi w:val="0"/>
                          <w:spacing w:before="0" w:after="180"/>
                          <w:jc w:val="center"/>
                          <w:rPr/>
                        </w:pPr>
                        <w:r>
                          <w:rPr>
                            <w:kern w:val="2"/>
                            <w:sz w:val="20"/>
                            <w:szCs w:val="20"/>
                            <w:rFonts w:ascii="Times New Roman" w:hAnsi="Times New Roman" w:eastAsia="Times New Roman" w:cs="Times New Roman"/>
                            <w:color w:val="auto"/>
                            <w:lang w:val="en-GB" w:eastAsia="zh-CN" w:bidi="ar-SA"/>
                          </w:rPr>
                          <w:t>15. PoC Session continue with PoC Box</w:t>
                        </w:r>
                      </w:p>
                    </w:txbxContent>
                  </v:textbox>
                  <v:fill o:detectmouseclick="t" type="solid" color2="black"/>
                  <v:stroke color="black" weight="9360" joinstyle="miter" endcap="flat"/>
                  <w10:wrap type="none"/>
                </v:shape>
                <v:line id="shape_0" from="360,5220" to="4679,5220" stroked="t" o:allowincell="f" style="position:absolute;flip:x;mso-position-horizontal-relative:char">
                  <v:stroke color="black" weight="9360" startarrow="block" startarrowwidth="medium" startarrowlength="medium" joinstyle="miter" endcap="flat"/>
                  <v:fill o:detectmouseclick="t" on="false"/>
                  <w10:wrap type="none"/>
                </v:line>
                <v:line id="shape_0" from="1620,8147" to="4679,8147" stroked="t" o:allowincell="f" style="position:absolute;flip:xy;mso-position-horizontal-relative:char">
                  <v:stroke color="black" weight="9360" endarrow="block" endarrowwidth="medium" endarrowlength="medium" joinstyle="miter" endcap="flat"/>
                  <v:fill o:detectmouseclick="t" on="false"/>
                  <w10:wrap type="none"/>
                </v:line>
                <v:line id="shape_0" from="1620,8687" to="4679,8687" stroked="t" o:allowincell="f" style="position:absolute;flip:y;mso-position-horizontal-relative:char">
                  <v:stroke color="black" weight="9360" endarrow="block" endarrowwidth="medium" endarrowlength="medium" joinstyle="miter" endcap="flat"/>
                  <v:fill o:detectmouseclick="t" on="false"/>
                  <w10:wrap type="none"/>
                </v:line>
              </v:group>
            </w:pict>
          </mc:Fallback>
        </mc:AlternateContent>
      </w:r>
    </w:p>
    <w:p>
      <w:pPr>
        <w:pStyle w:val="TH"/>
        <w:rPr/>
      </w:pPr>
      <w:r>
        <w:rPr/>
        <w:t>Figure 5.</w:t>
      </w:r>
      <w:r>
        <w:rPr>
          <w:lang w:eastAsia="zh-CN"/>
        </w:rPr>
        <w:t>3</w:t>
      </w:r>
      <w:r>
        <w:rPr/>
        <w:t>.2.</w:t>
      </w:r>
      <w:r>
        <w:rPr>
          <w:lang w:eastAsia="zh-CN"/>
        </w:rPr>
        <w:t>6</w:t>
      </w:r>
      <w:r>
        <w:rPr/>
        <w:t xml:space="preserve">: Message sequence chart for </w:t>
      </w:r>
      <w:r>
        <w:rPr>
          <w:lang w:eastAsia="zh-CN"/>
        </w:rPr>
        <w:t>online charging</w:t>
      </w:r>
      <w:r>
        <w:rPr/>
        <w:t xml:space="preserve"> P</w:t>
      </w:r>
      <w:r>
        <w:rPr>
          <w:lang w:eastAsia="zh-CN"/>
        </w:rPr>
        <w:t>articipating type</w:t>
      </w:r>
    </w:p>
    <w:p>
      <w:pPr>
        <w:pStyle w:val="B1"/>
        <w:rPr/>
      </w:pPr>
      <w:r>
        <w:rPr>
          <w:lang w:eastAsia="zh-CN"/>
        </w:rPr>
        <w:t>1.  PoC Server receives SIP INVITE.</w:t>
      </w:r>
    </w:p>
    <w:p>
      <w:pPr>
        <w:pStyle w:val="B1"/>
        <w:rPr/>
      </w:pPr>
      <w:r>
        <w:rPr>
          <w:lang w:eastAsia="zh-CN"/>
        </w:rPr>
        <w:t xml:space="preserve">2.  PoC Server sends </w:t>
      </w:r>
      <w:r>
        <w:rPr/>
        <w:t>Reserve Units Request[I</w:t>
      </w:r>
      <w:r>
        <w:rPr>
          <w:lang w:eastAsia="zh-CN"/>
        </w:rPr>
        <w:t>nitial] to OCS.</w:t>
      </w:r>
    </w:p>
    <w:p>
      <w:pPr>
        <w:pStyle w:val="B1"/>
        <w:rPr>
          <w:lang w:eastAsia="zh-CN"/>
        </w:rPr>
      </w:pPr>
      <w:r>
        <w:rPr>
          <w:lang w:eastAsia="zh-CN"/>
        </w:rPr>
        <w:t>3.  OCS performs Quota reservation.</w:t>
      </w:r>
    </w:p>
    <w:p>
      <w:pPr>
        <w:pStyle w:val="B1"/>
        <w:rPr/>
      </w:pPr>
      <w:r>
        <w:rPr>
          <w:lang w:eastAsia="zh-CN"/>
        </w:rPr>
        <w:t xml:space="preserve">4.  OCS responses the CCA with enabling trigger condition of </w:t>
      </w:r>
      <w:r>
        <w:rPr>
          <w:lang w:val="en-US" w:eastAsia="en-US"/>
        </w:rPr>
        <w:t>CHANGE_IN_USER_PARTICIPATING_TYPE</w:t>
      </w:r>
      <w:r>
        <w:rPr>
          <w:lang w:eastAsia="zh-CN"/>
        </w:rPr>
        <w:t>.</w:t>
      </w:r>
    </w:p>
    <w:p>
      <w:pPr>
        <w:pStyle w:val="B1"/>
        <w:rPr/>
      </w:pPr>
      <w:r>
        <w:rPr>
          <w:lang w:eastAsia="zh-CN"/>
        </w:rPr>
        <w:t>5.  PoC Server forwards the SIP INVITE request to participants.</w:t>
      </w:r>
    </w:p>
    <w:p>
      <w:pPr>
        <w:pStyle w:val="B1"/>
        <w:rPr/>
      </w:pPr>
      <w:r>
        <w:rPr>
          <w:lang w:eastAsia="zh-CN"/>
        </w:rPr>
        <w:t>6.  PoC Server receives the SIP 200 OK for SIP INVITE.</w:t>
      </w:r>
    </w:p>
    <w:p>
      <w:pPr>
        <w:pStyle w:val="B1"/>
        <w:rPr/>
      </w:pPr>
      <w:r>
        <w:rPr>
          <w:lang w:eastAsia="zh-CN"/>
        </w:rPr>
        <w:t>7.  PoC session start.</w:t>
      </w:r>
    </w:p>
    <w:p>
      <w:pPr>
        <w:pStyle w:val="B1"/>
        <w:rPr/>
      </w:pPr>
      <w:r>
        <w:rPr>
          <w:lang w:eastAsia="zh-CN"/>
        </w:rPr>
        <w:t>8.  During the session ongoing, participant can send SIP INVITE to PoC Server to invite PoC Box.</w:t>
      </w:r>
    </w:p>
    <w:p>
      <w:pPr>
        <w:pStyle w:val="B1"/>
        <w:rPr/>
      </w:pPr>
      <w:r>
        <w:rPr>
          <w:lang w:eastAsia="zh-CN"/>
        </w:rPr>
        <w:t>9.  Controlling PoC Server monitors the trigger conditions, if one of the conditions occurs, it goes to next procedure.</w:t>
      </w:r>
    </w:p>
    <w:p>
      <w:pPr>
        <w:pStyle w:val="B1"/>
        <w:rPr/>
      </w:pPr>
      <w:r>
        <w:rPr>
          <w:lang w:eastAsia="zh-CN"/>
        </w:rPr>
        <w:t xml:space="preserve">10. PoC Server sends </w:t>
      </w:r>
      <w:r>
        <w:rPr/>
        <w:t xml:space="preserve"> Reserve Units Request</w:t>
      </w:r>
      <w:r>
        <w:rPr>
          <w:lang w:eastAsia="zh-CN"/>
        </w:rPr>
        <w:t xml:space="preserve"> [Update] request, with the changed Rating Group.</w:t>
      </w:r>
    </w:p>
    <w:p>
      <w:pPr>
        <w:pStyle w:val="B1"/>
        <w:rPr>
          <w:lang w:eastAsia="zh-CN"/>
        </w:rPr>
      </w:pPr>
      <w:r>
        <w:rPr>
          <w:lang w:eastAsia="zh-CN"/>
        </w:rPr>
        <w:t>11. OCS performs re-authorization.</w:t>
      </w:r>
    </w:p>
    <w:p>
      <w:pPr>
        <w:pStyle w:val="B1"/>
        <w:rPr/>
      </w:pPr>
      <w:r>
        <w:rPr>
          <w:lang w:eastAsia="zh-CN"/>
        </w:rPr>
        <w:t>12. OCS sends CCA to PoC Server.</w:t>
      </w:r>
    </w:p>
    <w:p>
      <w:pPr>
        <w:pStyle w:val="B1"/>
        <w:rPr/>
      </w:pPr>
      <w:r>
        <w:rPr>
          <w:lang w:eastAsia="zh-CN"/>
        </w:rPr>
        <w:t>13. PoC Server forwards SIP INVITE to PoC Box.</w:t>
      </w:r>
    </w:p>
    <w:p>
      <w:pPr>
        <w:pStyle w:val="B1"/>
        <w:rPr/>
      </w:pPr>
      <w:r>
        <w:rPr>
          <w:lang w:eastAsia="zh-CN"/>
        </w:rPr>
        <w:t>14. PoC Box response to PoC Server with SIP 200 OK.</w:t>
      </w:r>
    </w:p>
    <w:p>
      <w:pPr>
        <w:pStyle w:val="B1"/>
        <w:rPr/>
      </w:pPr>
      <w:r>
        <w:rPr>
          <w:lang w:eastAsia="zh-CN"/>
        </w:rPr>
        <w:t>15. PoC session continues.</w:t>
      </w:r>
    </w:p>
    <w:p>
      <w:pPr>
        <w:pStyle w:val="Normal"/>
        <w:rPr>
          <w:lang w:eastAsia="zh-CN"/>
        </w:rPr>
      </w:pPr>
      <w:r>
        <w:rPr>
          <w:lang w:eastAsia="zh-CN"/>
        </w:rPr>
      </w:r>
      <w:r>
        <w:br w:type="page"/>
      </w:r>
    </w:p>
    <w:p>
      <w:pPr>
        <w:pStyle w:val="Heading1"/>
        <w:ind w:left="1134" w:hanging="1134"/>
        <w:rPr/>
      </w:pPr>
      <w:bookmarkStart w:id="138" w:name="__RefHeading___Toc399250139"/>
      <w:bookmarkEnd w:id="138"/>
      <w:r>
        <w:rPr/>
        <w:t>6</w:t>
        <w:tab/>
        <w:t>Definition of charging information</w:t>
      </w:r>
    </w:p>
    <w:p>
      <w:pPr>
        <w:pStyle w:val="Heading2"/>
        <w:rPr/>
      </w:pPr>
      <w:bookmarkStart w:id="139" w:name="__RefHeading___Toc399250140"/>
      <w:bookmarkEnd w:id="139"/>
      <w:r>
        <w:rPr/>
        <w:t>6.1</w:t>
        <w:tab/>
        <w:t xml:space="preserve">Data description for </w:t>
      </w:r>
      <w:r>
        <w:rPr>
          <w:color w:val="000000"/>
        </w:rPr>
        <w:t xml:space="preserve">PoC </w:t>
      </w:r>
      <w:r>
        <w:rPr/>
        <w:t>offline charging</w:t>
      </w:r>
    </w:p>
    <w:p>
      <w:pPr>
        <w:pStyle w:val="Heading3"/>
        <w:rPr/>
      </w:pPr>
      <w:bookmarkStart w:id="140" w:name="__RefHeading___Toc399250141"/>
      <w:bookmarkEnd w:id="140"/>
      <w:r>
        <w:rPr/>
        <w:t>6.1.0</w:t>
        <w:tab/>
        <w:t>General</w:t>
      </w:r>
    </w:p>
    <w:p>
      <w:pPr>
        <w:pStyle w:val="Normal"/>
        <w:rPr/>
      </w:pPr>
      <w:r>
        <w:rPr/>
        <w:t>The PoC Server generates charging information that can be transferred from the CTF to the CDF with the Charging Data transfer operation. Detailed information about the usage of the Charging Data transfer operation is described in TS 32.299 [50].</w:t>
      </w:r>
    </w:p>
    <w:p>
      <w:pPr>
        <w:pStyle w:val="Heading3"/>
        <w:rPr/>
      </w:pPr>
      <w:bookmarkStart w:id="141" w:name="__RefHeading___Toc399250142"/>
      <w:bookmarkEnd w:id="141"/>
      <w:r>
        <w:rPr/>
        <w:t>6.1.1</w:t>
        <w:tab/>
        <w:t>Rf message contents</w:t>
      </w:r>
    </w:p>
    <w:p>
      <w:pPr>
        <w:pStyle w:val="Heading4"/>
        <w:ind w:left="1418" w:hanging="1418"/>
        <w:rPr/>
      </w:pPr>
      <w:bookmarkStart w:id="142" w:name="__RefHeading___Toc399250143"/>
      <w:bookmarkEnd w:id="142"/>
      <w:r>
        <w:rPr/>
        <w:t>6.1.1.1</w:t>
        <w:tab/>
        <w:t>Summary of offline charging message formats</w:t>
      </w:r>
    </w:p>
    <w:p>
      <w:pPr>
        <w:pStyle w:val="Normal"/>
        <w:rPr/>
      </w:pPr>
      <w:r>
        <w:rPr/>
        <w:t>The PoC Charging application for offline charging employs the Charging Data Request and Charging Data Response. The Charging Data Request can be of type start, stop, interim and event and includes all charging information. The Charging Data Response is just an acknowledgement of the CHARGING DATA REQUEST.</w:t>
      </w:r>
    </w:p>
    <w:p>
      <w:pPr>
        <w:pStyle w:val="Normal"/>
        <w:rPr/>
      </w:pPr>
      <w:r>
        <w:rPr/>
        <w:t>Table 6.1.1.1 describes the use of these messages for offline charging.</w:t>
      </w:r>
    </w:p>
    <w:p>
      <w:pPr>
        <w:pStyle w:val="TH"/>
        <w:rPr/>
      </w:pPr>
      <w:r>
        <w:rPr/>
        <w:t>Table 6.1.1.1: Offline charging messages reference table</w:t>
      </w:r>
    </w:p>
    <w:tbl>
      <w:tblPr>
        <w:tblW w:w="4300" w:type="pct"/>
        <w:jc w:val="center"/>
        <w:tblInd w:w="0" w:type="dxa"/>
        <w:tblLayout w:type="fixed"/>
        <w:tblCellMar>
          <w:top w:w="0" w:type="dxa"/>
          <w:left w:w="28" w:type="dxa"/>
          <w:bottom w:w="0" w:type="dxa"/>
          <w:right w:w="28" w:type="dxa"/>
        </w:tblCellMar>
      </w:tblPr>
      <w:tblGrid>
        <w:gridCol w:w="2128"/>
        <w:gridCol w:w="3066"/>
        <w:gridCol w:w="3096"/>
      </w:tblGrid>
      <w:tr>
        <w:trPr>
          <w:tblHeader w:val="true"/>
        </w:trPr>
        <w:tc>
          <w:tcPr>
            <w:tcW w:w="2128"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rPr>
            </w:pPr>
            <w:r>
              <w:rPr>
                <w:rFonts w:eastAsia="MS Mincho;ＭＳ 明朝"/>
              </w:rPr>
              <w:t>Message</w:t>
            </w:r>
          </w:p>
        </w:tc>
        <w:tc>
          <w:tcPr>
            <w:tcW w:w="306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rPr>
            </w:pPr>
            <w:r>
              <w:rPr>
                <w:rFonts w:eastAsia="MS Mincho;ＭＳ 明朝"/>
              </w:rPr>
              <w:t>Source</w:t>
            </w:r>
          </w:p>
        </w:tc>
        <w:tc>
          <w:tcPr>
            <w:tcW w:w="3096" w:type="dxa"/>
            <w:tcBorders>
              <w:top w:val="single" w:sz="4" w:space="0" w:color="000000"/>
              <w:left w:val="single" w:sz="4" w:space="0" w:color="000000"/>
              <w:bottom w:val="single" w:sz="4" w:space="0" w:color="000000"/>
              <w:right w:val="single" w:sz="4" w:space="0" w:color="000000"/>
            </w:tcBorders>
            <w:shd w:fill="D9D9D9" w:val="clear"/>
            <w:vAlign w:val="center"/>
          </w:tcPr>
          <w:p>
            <w:pPr>
              <w:pStyle w:val="TAH"/>
              <w:rPr>
                <w:rFonts w:eastAsia="MS Mincho;ＭＳ 明朝"/>
              </w:rPr>
            </w:pPr>
            <w:r>
              <w:rPr>
                <w:rFonts w:eastAsia="MS Mincho;ＭＳ 明朝"/>
              </w:rPr>
              <w:t>Destination</w:t>
            </w:r>
          </w:p>
        </w:tc>
      </w:tr>
      <w:tr>
        <w:trPr/>
        <w:tc>
          <w:tcPr>
            <w:tcW w:w="2128" w:type="dxa"/>
            <w:tcBorders>
              <w:top w:val="single" w:sz="4" w:space="0" w:color="000000"/>
              <w:left w:val="single" w:sz="4" w:space="0" w:color="000000"/>
              <w:bottom w:val="single" w:sz="4" w:space="0" w:color="000000"/>
              <w:right w:val="single" w:sz="4" w:space="0" w:color="000000"/>
            </w:tcBorders>
          </w:tcPr>
          <w:p>
            <w:pPr>
              <w:pStyle w:val="TAC"/>
              <w:rPr/>
            </w:pPr>
            <w:r>
              <w:rPr/>
              <w:t>Charging Data Request</w:t>
            </w:r>
          </w:p>
        </w:tc>
        <w:tc>
          <w:tcPr>
            <w:tcW w:w="3066"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PoC Server</w:t>
            </w:r>
          </w:p>
        </w:tc>
        <w:tc>
          <w:tcPr>
            <w:tcW w:w="3096"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CDF</w:t>
            </w:r>
          </w:p>
        </w:tc>
      </w:tr>
      <w:tr>
        <w:trPr/>
        <w:tc>
          <w:tcPr>
            <w:tcW w:w="2128" w:type="dxa"/>
            <w:tcBorders>
              <w:top w:val="single" w:sz="4" w:space="0" w:color="000000"/>
              <w:left w:val="single" w:sz="4" w:space="0" w:color="000000"/>
              <w:bottom w:val="single" w:sz="4" w:space="0" w:color="000000"/>
              <w:right w:val="single" w:sz="4" w:space="0" w:color="000000"/>
            </w:tcBorders>
          </w:tcPr>
          <w:p>
            <w:pPr>
              <w:pStyle w:val="TAC"/>
              <w:rPr/>
            </w:pPr>
            <w:r>
              <w:rPr/>
              <w:t>Charging Data Response</w:t>
            </w:r>
          </w:p>
        </w:tc>
        <w:tc>
          <w:tcPr>
            <w:tcW w:w="3066"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CDF</w:t>
            </w:r>
          </w:p>
        </w:tc>
        <w:tc>
          <w:tcPr>
            <w:tcW w:w="3096" w:type="dxa"/>
            <w:tcBorders>
              <w:top w:val="single" w:sz="4" w:space="0" w:color="000000"/>
              <w:left w:val="single" w:sz="4" w:space="0" w:color="000000"/>
              <w:bottom w:val="single" w:sz="4" w:space="0" w:color="000000"/>
              <w:right w:val="single" w:sz="4" w:space="0" w:color="000000"/>
            </w:tcBorders>
            <w:shd w:fill="FFFFFF" w:val="clear"/>
          </w:tcPr>
          <w:p>
            <w:pPr>
              <w:pStyle w:val="TAC"/>
              <w:rPr/>
            </w:pPr>
            <w:r>
              <w:rPr/>
              <w:t>PoC Server</w:t>
            </w:r>
          </w:p>
        </w:tc>
      </w:tr>
    </w:tbl>
    <w:p>
      <w:pPr>
        <w:pStyle w:val="Normal"/>
        <w:ind w:left="568" w:hanging="568"/>
        <w:rPr/>
      </w:pPr>
      <w:r>
        <w:rPr/>
      </w:r>
    </w:p>
    <w:p>
      <w:pPr>
        <w:pStyle w:val="Heading4"/>
        <w:ind w:left="1418" w:hanging="1418"/>
        <w:rPr/>
      </w:pPr>
      <w:bookmarkStart w:id="143" w:name="__RefHeading___Toc399250144"/>
      <w:bookmarkEnd w:id="143"/>
      <w:r>
        <w:rPr/>
        <w:t>6.1.1.2</w:t>
        <w:tab/>
        <w:t>Structure for the Charging Data message formats</w:t>
      </w:r>
    </w:p>
    <w:p>
      <w:pPr>
        <w:pStyle w:val="Heading5"/>
        <w:ind w:left="1701" w:hanging="1701"/>
        <w:rPr/>
      </w:pPr>
      <w:bookmarkStart w:id="144" w:name="__RefHeading___Toc399250145"/>
      <w:bookmarkEnd w:id="144"/>
      <w:r>
        <w:rPr/>
        <w:t>6.1.1.2.0</w:t>
        <w:tab/>
        <w:t>Introduction</w:t>
      </w:r>
    </w:p>
    <w:p>
      <w:pPr>
        <w:pStyle w:val="Normal"/>
        <w:rPr/>
      </w:pPr>
      <w:r>
        <w:rPr/>
        <w:t>PoC offline charging used the Charging Data transfer with the two messages Charging Data Request and Charging Data Response. The request can be of type Start, Stop, Interim and Event. The Charging Data Request message includes all charging information and the answer is just an acknowledgement of the request message. Detailed information about the offline charging application is described in TS 32.299 [50].</w:t>
      </w:r>
    </w:p>
    <w:p>
      <w:pPr>
        <w:pStyle w:val="Normal"/>
        <w:rPr/>
      </w:pPr>
      <w:r>
        <w:rPr/>
        <w:t>This clause describes the different fields used in the Charging Data messages. and t</w:t>
      </w:r>
      <w:r>
        <w:rPr>
          <w:lang w:bidi="ar-IQ"/>
        </w:rPr>
        <w:t>he c</w:t>
      </w:r>
      <w:r>
        <w:rPr/>
        <w:t>ategory in the tables are used according to the charging data configuration defined in clause 5.4 of TS 32.240 [1]</w:t>
      </w:r>
    </w:p>
    <w:p>
      <w:pPr>
        <w:pStyle w:val="Heading5"/>
        <w:ind w:left="1701" w:hanging="1701"/>
        <w:rPr/>
      </w:pPr>
      <w:bookmarkStart w:id="145" w:name="__RefHeading___Toc399250146"/>
      <w:bookmarkEnd w:id="145"/>
      <w:r>
        <w:rPr/>
        <w:t>6.1.1.2.1</w:t>
        <w:tab/>
        <w:t>Charging Data Request message</w:t>
      </w:r>
    </w:p>
    <w:p>
      <w:pPr>
        <w:pStyle w:val="Normal"/>
        <w:keepNext w:val="true"/>
        <w:rPr/>
      </w:pPr>
      <w:r>
        <w:rPr/>
        <w:t>Table 6.1.1.2.1.1 illustrates the basic structure of a Charging Data Request message as used for PoC offline charging.</w:t>
      </w:r>
    </w:p>
    <w:p>
      <w:pPr>
        <w:pStyle w:val="TH"/>
        <w:rPr/>
      </w:pPr>
      <w:r>
        <w:rPr/>
        <w:t xml:space="preserve">Table 6.1.1.2.1.1: </w:t>
      </w:r>
      <w:r>
        <w:rPr>
          <w:rFonts w:eastAsia="MS Mincho;ＭＳ 明朝"/>
        </w:rPr>
        <w:t>Charging Data Request message contents for offline charging</w:t>
      </w:r>
    </w:p>
    <w:tbl>
      <w:tblPr>
        <w:tblW w:w="8236" w:type="dxa"/>
        <w:jc w:val="center"/>
        <w:tblInd w:w="0" w:type="dxa"/>
        <w:tblLayout w:type="fixed"/>
        <w:tblCellMar>
          <w:top w:w="0" w:type="dxa"/>
          <w:left w:w="28" w:type="dxa"/>
          <w:bottom w:w="0" w:type="dxa"/>
          <w:right w:w="107" w:type="dxa"/>
        </w:tblCellMar>
      </w:tblPr>
      <w:tblGrid>
        <w:gridCol w:w="1946"/>
        <w:gridCol w:w="916"/>
        <w:gridCol w:w="5374"/>
      </w:tblGrid>
      <w:tr>
        <w:trPr>
          <w:tblHeader w:val="true"/>
          <w:cantSplit w:val="true"/>
        </w:trPr>
        <w:tc>
          <w:tcPr>
            <w:tcW w:w="194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Information Element</w:t>
            </w:r>
          </w:p>
        </w:tc>
        <w:tc>
          <w:tcPr>
            <w:tcW w:w="916" w:type="dxa"/>
            <w:tcBorders>
              <w:top w:val="single" w:sz="4" w:space="0" w:color="000000"/>
              <w:left w:val="single" w:sz="4" w:space="0" w:color="000000"/>
              <w:bottom w:val="single" w:sz="4" w:space="0" w:color="000000"/>
              <w:right w:val="single" w:sz="4" w:space="0" w:color="000000"/>
            </w:tcBorders>
            <w:shd w:fill="CCCCCC" w:val="clear"/>
          </w:tcPr>
          <w:p>
            <w:pPr>
              <w:pStyle w:val="TAH"/>
              <w:rPr>
                <w:szCs w:val="18"/>
              </w:rPr>
            </w:pPr>
            <w:r>
              <w:rPr>
                <w:szCs w:val="18"/>
              </w:rPr>
              <w:t>Category</w:t>
            </w:r>
          </w:p>
        </w:tc>
        <w:tc>
          <w:tcPr>
            <w:tcW w:w="5374" w:type="dxa"/>
            <w:tcBorders>
              <w:top w:val="single" w:sz="4" w:space="0" w:color="000000"/>
              <w:left w:val="single" w:sz="4" w:space="0" w:color="000000"/>
              <w:bottom w:val="single" w:sz="4" w:space="0" w:color="000000"/>
              <w:right w:val="single" w:sz="4" w:space="0" w:color="000000"/>
            </w:tcBorders>
            <w:shd w:fill="CCCCCC" w:val="clear"/>
          </w:tcPr>
          <w:p>
            <w:pPr>
              <w:pStyle w:val="TAH"/>
              <w:rPr>
                <w:sz w:val="16"/>
                <w:szCs w:val="16"/>
              </w:rPr>
            </w:pPr>
            <w:r>
              <w:rPr>
                <w:sz w:val="16"/>
                <w:szCs w:val="16"/>
              </w:rPr>
              <w:t>Description</w:t>
            </w:r>
          </w:p>
        </w:tc>
      </w:tr>
      <w:tr>
        <w:trPr>
          <w:cantSplit w:val="true"/>
        </w:trPr>
        <w:tc>
          <w:tcPr>
            <w:tcW w:w="1946"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lang w:val="en-US" w:eastAsia="en-US"/>
              </w:rPr>
              <w:t>Session Identifier</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M</w:t>
            </w:r>
          </w:p>
        </w:tc>
        <w:tc>
          <w:tcPr>
            <w:tcW w:w="537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Used as described in TS 32.299 [50].</w:t>
            </w:r>
          </w:p>
        </w:tc>
      </w:tr>
      <w:tr>
        <w:trPr>
          <w:cantSplit w:val="true"/>
        </w:trPr>
        <w:tc>
          <w:tcPr>
            <w:tcW w:w="1946"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lang w:val="en-US" w:eastAsia="en-US"/>
              </w:rPr>
              <w:t>Originator Host</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M</w:t>
            </w:r>
          </w:p>
        </w:tc>
        <w:tc>
          <w:tcPr>
            <w:tcW w:w="537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Used as described in TS 32.299 [50].</w:t>
            </w:r>
          </w:p>
        </w:tc>
      </w:tr>
      <w:tr>
        <w:trPr>
          <w:cantSplit w:val="true"/>
        </w:trPr>
        <w:tc>
          <w:tcPr>
            <w:tcW w:w="1946"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rPr>
              <w:t>Originator Domain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M</w:t>
            </w:r>
          </w:p>
        </w:tc>
        <w:tc>
          <w:tcPr>
            <w:tcW w:w="537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Used as described in TS 32.299 [50].</w:t>
            </w:r>
          </w:p>
        </w:tc>
      </w:tr>
      <w:tr>
        <w:trPr>
          <w:cantSplit w:val="true"/>
        </w:trPr>
        <w:tc>
          <w:tcPr>
            <w:tcW w:w="1946"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rPr>
              <w:t>Destination Domain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M</w:t>
            </w:r>
          </w:p>
        </w:tc>
        <w:tc>
          <w:tcPr>
            <w:tcW w:w="537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Used as described in TS 32.299 [50].</w:t>
            </w:r>
          </w:p>
        </w:tc>
      </w:tr>
      <w:tr>
        <w:trPr>
          <w:cantSplit w:val="true"/>
        </w:trPr>
        <w:tc>
          <w:tcPr>
            <w:tcW w:w="1946"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rPr>
            </w:pPr>
            <w:r>
              <w:rPr>
                <w:rFonts w:eastAsia="MS Mincho;ＭＳ 明朝"/>
                <w:lang w:val="en-US" w:eastAsia="en-US"/>
              </w:rPr>
              <w:t>Operation Type</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M</w:t>
            </w:r>
          </w:p>
        </w:tc>
        <w:tc>
          <w:tcPr>
            <w:tcW w:w="5374"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Used as described in TS 32.299 [50].</w:t>
            </w:r>
          </w:p>
        </w:tc>
      </w:tr>
      <w:tr>
        <w:trPr>
          <w:cantSplit w:val="true"/>
        </w:trPr>
        <w:tc>
          <w:tcPr>
            <w:tcW w:w="1946"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rPr>
            </w:pPr>
            <w:r>
              <w:rPr>
                <w:rFonts w:eastAsia="MS Mincho;ＭＳ 明朝"/>
                <w:lang w:val="en-US" w:eastAsia="en-US"/>
              </w:rPr>
              <w:t>Operation Number</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M</w:t>
            </w:r>
          </w:p>
        </w:tc>
        <w:tc>
          <w:tcPr>
            <w:tcW w:w="537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Used as described in TS 32.299 [50].</w:t>
            </w:r>
          </w:p>
        </w:tc>
      </w:tr>
      <w:tr>
        <w:trPr>
          <w:cantSplit w:val="true"/>
        </w:trPr>
        <w:tc>
          <w:tcPr>
            <w:tcW w:w="1946"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rPr>
              <w:t>Operation Identifier</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O</w:t>
            </w:r>
            <w:r>
              <w:rPr>
                <w:position w:val="-6"/>
                <w:sz w:val="14"/>
                <w:szCs w:val="14"/>
              </w:rPr>
              <w:t>M</w:t>
            </w:r>
          </w:p>
        </w:tc>
        <w:tc>
          <w:tcPr>
            <w:tcW w:w="537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Used as described in TS 32.299 [50].</w:t>
            </w:r>
          </w:p>
        </w:tc>
      </w:tr>
      <w:tr>
        <w:trPr>
          <w:cantSplit w:val="true"/>
        </w:trPr>
        <w:tc>
          <w:tcPr>
            <w:tcW w:w="1946" w:type="dxa"/>
            <w:tcBorders>
              <w:top w:val="single" w:sz="6" w:space="0" w:color="000000"/>
              <w:left w:val="single" w:sz="6" w:space="0" w:color="000000"/>
              <w:bottom w:val="single" w:sz="6" w:space="0" w:color="000000"/>
              <w:right w:val="single" w:sz="6" w:space="0" w:color="000000"/>
            </w:tcBorders>
          </w:tcPr>
          <w:p>
            <w:pPr>
              <w:pStyle w:val="TAL"/>
              <w:snapToGrid w:val="false"/>
              <w:rPr>
                <w:rFonts w:ascii="Arial" w:hAnsi="Arial" w:eastAsia="MS Mincho;ＭＳ 明朝" w:cs="Arial"/>
                <w:sz w:val="18"/>
                <w:szCs w:val="16"/>
              </w:rPr>
            </w:pPr>
            <w:r>
              <w:rPr>
                <w:rFonts w:eastAsia="MS Mincho;ＭＳ 明朝" w:cs="Arial"/>
                <w:sz w:val="18"/>
                <w:szCs w:val="16"/>
              </w:rPr>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C</w:t>
            </w:r>
          </w:p>
        </w:tc>
        <w:tc>
          <w:tcPr>
            <w:tcW w:w="537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Used as described in TS 32.299 [50].</w:t>
            </w:r>
          </w:p>
        </w:tc>
      </w:tr>
      <w:tr>
        <w:trPr>
          <w:cantSplit w:val="true"/>
        </w:trPr>
        <w:tc>
          <w:tcPr>
            <w:tcW w:w="1946"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rPr>
              <w:t xml:space="preserve">User Name </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O</w:t>
            </w:r>
            <w:r>
              <w:rPr>
                <w:position w:val="-6"/>
                <w:sz w:val="14"/>
                <w:szCs w:val="14"/>
              </w:rPr>
              <w:t>C</w:t>
            </w:r>
          </w:p>
        </w:tc>
        <w:tc>
          <w:tcPr>
            <w:tcW w:w="537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Used as described in TS 32.299 [50].</w:t>
            </w:r>
          </w:p>
        </w:tc>
      </w:tr>
      <w:tr>
        <w:trPr>
          <w:cantSplit w:val="true"/>
        </w:trPr>
        <w:tc>
          <w:tcPr>
            <w:tcW w:w="1946"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rPr>
            </w:pPr>
            <w:r>
              <w:rPr>
                <w:rFonts w:eastAsia="MS Mincho;ＭＳ 明朝"/>
              </w:rPr>
              <w:t xml:space="preserve">Destination Host </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C</w:t>
            </w:r>
          </w:p>
        </w:tc>
        <w:tc>
          <w:tcPr>
            <w:tcW w:w="5374"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Used as described in TS 32.299 [50].</w:t>
            </w:r>
          </w:p>
        </w:tc>
      </w:tr>
      <w:tr>
        <w:trPr>
          <w:cantSplit w:val="true"/>
        </w:trPr>
        <w:tc>
          <w:tcPr>
            <w:tcW w:w="1946"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rPr>
            </w:pPr>
            <w:r>
              <w:rPr>
                <w:rFonts w:eastAsia="MS Mincho;ＭＳ 明朝"/>
              </w:rPr>
              <w:t>Operation Interval</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C</w:t>
            </w:r>
          </w:p>
        </w:tc>
        <w:tc>
          <w:tcPr>
            <w:tcW w:w="5374"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r>
      <w:tr>
        <w:trPr>
          <w:cantSplit w:val="true"/>
        </w:trPr>
        <w:tc>
          <w:tcPr>
            <w:tcW w:w="1946"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rPr>
              <w:t>Origination State</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O</w:t>
            </w:r>
            <w:r>
              <w:rPr>
                <w:position w:val="-6"/>
                <w:sz w:val="14"/>
                <w:szCs w:val="14"/>
              </w:rPr>
              <w:t>C</w:t>
            </w:r>
          </w:p>
        </w:tc>
        <w:tc>
          <w:tcPr>
            <w:tcW w:w="5374"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r>
      <w:tr>
        <w:trPr>
          <w:cantSplit w:val="true"/>
        </w:trPr>
        <w:tc>
          <w:tcPr>
            <w:tcW w:w="1946"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rPr>
              <w:t>Origination Timestamp</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O</w:t>
            </w:r>
            <w:r>
              <w:rPr>
                <w:position w:val="-6"/>
                <w:sz w:val="14"/>
                <w:szCs w:val="14"/>
              </w:rPr>
              <w:t>C</w:t>
            </w:r>
          </w:p>
        </w:tc>
        <w:tc>
          <w:tcPr>
            <w:tcW w:w="5374"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sz w:val="16"/>
                <w:szCs w:val="16"/>
              </w:rPr>
            </w:pPr>
            <w:r>
              <w:rPr>
                <w:rFonts w:cs="Arial"/>
                <w:sz w:val="16"/>
                <w:szCs w:val="16"/>
              </w:rPr>
            </w:r>
          </w:p>
        </w:tc>
      </w:tr>
      <w:tr>
        <w:trPr>
          <w:cantSplit w:val="true"/>
        </w:trPr>
        <w:tc>
          <w:tcPr>
            <w:tcW w:w="1946"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rPr>
            </w:pPr>
            <w:r>
              <w:rPr>
                <w:rFonts w:eastAsia="MS Mincho;ＭＳ 明朝"/>
              </w:rPr>
              <w:t>Proxy Information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w:t>
            </w:r>
          </w:p>
        </w:tc>
        <w:tc>
          <w:tcPr>
            <w:tcW w:w="537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Not used in 3GPP.</w:t>
            </w:r>
          </w:p>
        </w:tc>
      </w:tr>
      <w:tr>
        <w:trPr>
          <w:cantSplit w:val="true"/>
        </w:trPr>
        <w:tc>
          <w:tcPr>
            <w:tcW w:w="1946"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rPr>
            </w:pPr>
            <w:r>
              <w:rPr>
                <w:rFonts w:eastAsia="MS Mincho;ＭＳ 明朝"/>
              </w:rPr>
              <w:t>Route Information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w:t>
            </w:r>
          </w:p>
        </w:tc>
        <w:tc>
          <w:tcPr>
            <w:tcW w:w="537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Not used in 3GPP.</w:t>
            </w:r>
          </w:p>
        </w:tc>
      </w:tr>
      <w:tr>
        <w:trPr>
          <w:cantSplit w:val="true"/>
        </w:trPr>
        <w:tc>
          <w:tcPr>
            <w:tcW w:w="1946"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rPr>
            </w:pPr>
            <w:r>
              <w:rPr>
                <w:rFonts w:eastAsia="MS Mincho;ＭＳ 明朝"/>
              </w:rPr>
              <w:t>Operation Token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szCs w:val="18"/>
                <w:vertAlign w:val="subscript"/>
              </w:rPr>
              <w:t>M</w:t>
            </w:r>
          </w:p>
        </w:tc>
        <w:tc>
          <w:tcPr>
            <w:tcW w:w="5374"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Used as described in TS 32.299 [50]</w:t>
            </w:r>
          </w:p>
        </w:tc>
      </w:tr>
      <w:tr>
        <w:trPr>
          <w:cantSplit w:val="true"/>
        </w:trPr>
        <w:tc>
          <w:tcPr>
            <w:tcW w:w="1946" w:type="dxa"/>
            <w:tcBorders>
              <w:top w:val="single" w:sz="6" w:space="0" w:color="000000"/>
              <w:left w:val="single" w:sz="6" w:space="0" w:color="000000"/>
              <w:bottom w:val="single" w:sz="6" w:space="0" w:color="000000"/>
              <w:right w:val="single" w:sz="6" w:space="0" w:color="000000"/>
            </w:tcBorders>
          </w:tcPr>
          <w:p>
            <w:pPr>
              <w:pStyle w:val="TAL"/>
              <w:rPr/>
            </w:pPr>
            <w:r>
              <w:rPr>
                <w:rFonts w:cs="Arial"/>
              </w:rPr>
              <w:t xml:space="preserve">Service Information </w:t>
            </w:r>
          </w:p>
          <w:p>
            <w:pPr>
              <w:pStyle w:val="TAL"/>
              <w:rPr>
                <w:rFonts w:cs="Arial"/>
              </w:rPr>
            </w:pPr>
            <w:r>
              <w:rPr>
                <w:rFonts w:cs="Arial"/>
              </w:rPr>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M</w:t>
            </w:r>
          </w:p>
        </w:tc>
        <w:tc>
          <w:tcPr>
            <w:tcW w:w="5374"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This field holds the PoC specific parameter and is described in clause 6.3.</w:t>
            </w:r>
          </w:p>
          <w:p>
            <w:pPr>
              <w:pStyle w:val="TAL"/>
              <w:rPr>
                <w:rFonts w:cs="Arial"/>
                <w:sz w:val="16"/>
                <w:szCs w:val="16"/>
              </w:rPr>
            </w:pPr>
            <w:r>
              <w:rPr>
                <w:rFonts w:cs="Arial"/>
                <w:sz w:val="16"/>
                <w:szCs w:val="16"/>
              </w:rPr>
              <w:t>Subscription-Id is used as described in TS 32.299 [50]</w:t>
            </w:r>
          </w:p>
        </w:tc>
      </w:tr>
    </w:tbl>
    <w:p>
      <w:pPr>
        <w:pStyle w:val="Normal"/>
        <w:rPr/>
      </w:pPr>
      <w:r>
        <w:rPr/>
      </w:r>
    </w:p>
    <w:p>
      <w:pPr>
        <w:pStyle w:val="NO"/>
        <w:rPr/>
      </w:pPr>
      <w:r>
        <w:rPr/>
        <w:t>NOTE:</w:t>
        <w:tab/>
        <w:t>Detailed descriptions of the fields are provided in TS 32.299 [50].</w:t>
      </w:r>
    </w:p>
    <w:p>
      <w:pPr>
        <w:pStyle w:val="Heading5"/>
        <w:ind w:left="1701" w:hanging="1701"/>
        <w:rPr/>
      </w:pPr>
      <w:bookmarkStart w:id="146" w:name="__RefHeading___Toc399250147"/>
      <w:bookmarkEnd w:id="146"/>
      <w:r>
        <w:rPr/>
        <w:t>6.1.1.2.2</w:t>
        <w:tab/>
        <w:t>Charging Data Response message</w:t>
      </w:r>
    </w:p>
    <w:p>
      <w:pPr>
        <w:pStyle w:val="Normal"/>
        <w:keepNext w:val="true"/>
        <w:rPr/>
      </w:pPr>
      <w:r>
        <w:rPr/>
        <w:t>Table 6.1.1.2.2.1 illustrates the basic structure of a Charging Data Response message as used for PoC charging. This message is always used by the CDF as specified below, regardless of the PoC Server it is received from and the Charging Data Request record type that is being replied to.</w:t>
      </w:r>
    </w:p>
    <w:p>
      <w:pPr>
        <w:pStyle w:val="TH"/>
        <w:rPr/>
      </w:pPr>
      <w:r>
        <w:rPr/>
        <w:t>Table 6.1.1.2.2.1: Charging Data Response</w:t>
      </w:r>
      <w:r>
        <w:rPr>
          <w:rFonts w:eastAsia="MS Mincho;ＭＳ 明朝"/>
        </w:rPr>
        <w:t xml:space="preserve"> message contents for offline charging</w:t>
      </w:r>
    </w:p>
    <w:tbl>
      <w:tblPr>
        <w:tblW w:w="6751" w:type="dxa"/>
        <w:jc w:val="center"/>
        <w:tblInd w:w="0" w:type="dxa"/>
        <w:tblLayout w:type="fixed"/>
        <w:tblCellMar>
          <w:top w:w="0" w:type="dxa"/>
          <w:left w:w="28" w:type="dxa"/>
          <w:bottom w:w="0" w:type="dxa"/>
          <w:right w:w="107" w:type="dxa"/>
        </w:tblCellMar>
      </w:tblPr>
      <w:tblGrid>
        <w:gridCol w:w="1946"/>
        <w:gridCol w:w="916"/>
        <w:gridCol w:w="3889"/>
      </w:tblGrid>
      <w:tr>
        <w:trPr>
          <w:tblHeader w:val="true"/>
          <w:cantSplit w:val="true"/>
        </w:trPr>
        <w:tc>
          <w:tcPr>
            <w:tcW w:w="1946"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Information Element</w:t>
            </w:r>
          </w:p>
        </w:tc>
        <w:tc>
          <w:tcPr>
            <w:tcW w:w="916" w:type="dxa"/>
            <w:tcBorders>
              <w:top w:val="single" w:sz="4" w:space="0" w:color="000000"/>
              <w:left w:val="single" w:sz="4" w:space="0" w:color="000000"/>
              <w:bottom w:val="single" w:sz="4" w:space="0" w:color="000000"/>
              <w:right w:val="single" w:sz="4" w:space="0" w:color="000000"/>
            </w:tcBorders>
            <w:shd w:fill="CCCCCC" w:val="clear"/>
          </w:tcPr>
          <w:p>
            <w:pPr>
              <w:pStyle w:val="TAH"/>
              <w:rPr>
                <w:szCs w:val="18"/>
              </w:rPr>
            </w:pPr>
            <w:r>
              <w:rPr>
                <w:szCs w:val="18"/>
              </w:rPr>
              <w:t>Category</w:t>
            </w:r>
          </w:p>
        </w:tc>
        <w:tc>
          <w:tcPr>
            <w:tcW w:w="3889" w:type="dxa"/>
            <w:tcBorders>
              <w:top w:val="single" w:sz="4" w:space="0" w:color="000000"/>
              <w:left w:val="single" w:sz="4" w:space="0" w:color="000000"/>
              <w:bottom w:val="single" w:sz="4" w:space="0" w:color="000000"/>
              <w:right w:val="single" w:sz="4" w:space="0" w:color="000000"/>
            </w:tcBorders>
            <w:shd w:fill="CCCCCC" w:val="clear"/>
          </w:tcPr>
          <w:p>
            <w:pPr>
              <w:pStyle w:val="TAH"/>
              <w:rPr>
                <w:sz w:val="16"/>
                <w:szCs w:val="16"/>
              </w:rPr>
            </w:pPr>
            <w:r>
              <w:rPr>
                <w:sz w:val="16"/>
                <w:szCs w:val="16"/>
              </w:rPr>
              <w:t>Description</w:t>
            </w:r>
          </w:p>
        </w:tc>
      </w:tr>
      <w:tr>
        <w:trPr>
          <w:cantSplit w:val="true"/>
        </w:trPr>
        <w:tc>
          <w:tcPr>
            <w:tcW w:w="1946"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lang w:val="en-US" w:eastAsia="en-US"/>
              </w:rPr>
              <w:t>Session Identifier</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M</w:t>
            </w:r>
          </w:p>
        </w:tc>
        <w:tc>
          <w:tcPr>
            <w:tcW w:w="388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Used as described in TS 32.299 [50].</w:t>
            </w:r>
          </w:p>
        </w:tc>
      </w:tr>
      <w:tr>
        <w:trPr>
          <w:cantSplit w:val="true"/>
        </w:trPr>
        <w:tc>
          <w:tcPr>
            <w:tcW w:w="1946"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rPr>
            </w:pPr>
            <w:r>
              <w:rPr>
                <w:rFonts w:eastAsia="MS Mincho;ＭＳ 明朝"/>
                <w:lang w:val="en-US" w:eastAsia="en-US"/>
              </w:rPr>
              <w:t>Operation Result</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M</w:t>
            </w:r>
          </w:p>
        </w:tc>
        <w:tc>
          <w:tcPr>
            <w:tcW w:w="3889"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Used as described in TS 32.299 [50].</w:t>
            </w:r>
          </w:p>
        </w:tc>
      </w:tr>
      <w:tr>
        <w:trPr>
          <w:cantSplit w:val="true"/>
        </w:trPr>
        <w:tc>
          <w:tcPr>
            <w:tcW w:w="1946"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lang w:val="en-US" w:eastAsia="en-US"/>
              </w:rPr>
              <w:t>Originator Host</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M</w:t>
            </w:r>
          </w:p>
        </w:tc>
        <w:tc>
          <w:tcPr>
            <w:tcW w:w="388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Used as described in TS 32.299 [50].</w:t>
            </w:r>
          </w:p>
        </w:tc>
      </w:tr>
      <w:tr>
        <w:trPr>
          <w:cantSplit w:val="true"/>
        </w:trPr>
        <w:tc>
          <w:tcPr>
            <w:tcW w:w="1946"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lang w:val="en-US" w:eastAsia="en-US"/>
              </w:rPr>
              <w:t>Originator Domain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M</w:t>
            </w:r>
          </w:p>
        </w:tc>
        <w:tc>
          <w:tcPr>
            <w:tcW w:w="388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Used as described in TS 32.299 [50].</w:t>
            </w:r>
          </w:p>
        </w:tc>
      </w:tr>
      <w:tr>
        <w:trPr>
          <w:cantSplit w:val="true"/>
        </w:trPr>
        <w:tc>
          <w:tcPr>
            <w:tcW w:w="1946"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rPr>
            </w:pPr>
            <w:r>
              <w:rPr>
                <w:rFonts w:eastAsia="MS Mincho;ＭＳ 明朝"/>
              </w:rPr>
              <w:t>Operation Type</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M</w:t>
            </w:r>
          </w:p>
        </w:tc>
        <w:tc>
          <w:tcPr>
            <w:tcW w:w="388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Used as described in TS 32.299 [50].</w:t>
            </w:r>
          </w:p>
        </w:tc>
      </w:tr>
      <w:tr>
        <w:trPr>
          <w:cantSplit w:val="true"/>
        </w:trPr>
        <w:tc>
          <w:tcPr>
            <w:tcW w:w="1946"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rPr>
            </w:pPr>
            <w:r>
              <w:rPr>
                <w:rFonts w:eastAsia="MS Mincho;ＭＳ 明朝"/>
              </w:rPr>
              <w:t>Operation Number</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M</w:t>
            </w:r>
          </w:p>
        </w:tc>
        <w:tc>
          <w:tcPr>
            <w:tcW w:w="388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Used as described in TS 32.299 [50].</w:t>
            </w:r>
          </w:p>
        </w:tc>
      </w:tr>
      <w:tr>
        <w:trPr>
          <w:cantSplit w:val="true"/>
        </w:trPr>
        <w:tc>
          <w:tcPr>
            <w:tcW w:w="1946"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rPr>
              <w:t>Operation Identifier</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O</w:t>
            </w:r>
            <w:r>
              <w:rPr>
                <w:position w:val="-6"/>
                <w:sz w:val="14"/>
                <w:szCs w:val="14"/>
              </w:rPr>
              <w:t>C</w:t>
            </w:r>
          </w:p>
        </w:tc>
        <w:tc>
          <w:tcPr>
            <w:tcW w:w="388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Used as described in TS 32.299 [50].</w:t>
            </w:r>
          </w:p>
        </w:tc>
      </w:tr>
      <w:tr>
        <w:trPr>
          <w:cantSplit w:val="true"/>
        </w:trPr>
        <w:tc>
          <w:tcPr>
            <w:tcW w:w="1946"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rPr>
            </w:pPr>
            <w:r>
              <w:rPr>
                <w:rFonts w:eastAsia="MS Mincho;ＭＳ 明朝"/>
              </w:rPr>
              <w:t>Error Reporting Host</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w:t>
            </w:r>
          </w:p>
        </w:tc>
        <w:tc>
          <w:tcPr>
            <w:tcW w:w="388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Not used in 3GPP.</w:t>
            </w:r>
          </w:p>
        </w:tc>
      </w:tr>
      <w:tr>
        <w:trPr>
          <w:cantSplit w:val="true"/>
        </w:trPr>
        <w:tc>
          <w:tcPr>
            <w:tcW w:w="1946"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rPr>
            </w:pPr>
            <w:r>
              <w:rPr>
                <w:rFonts w:eastAsia="MS Mincho;ＭＳ 明朝"/>
              </w:rPr>
              <w:t>Operation Interval</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C</w:t>
            </w:r>
          </w:p>
        </w:tc>
        <w:tc>
          <w:tcPr>
            <w:tcW w:w="388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Used as described in TS 32.299 [50].</w:t>
            </w:r>
          </w:p>
        </w:tc>
      </w:tr>
      <w:tr>
        <w:trPr>
          <w:cantSplit w:val="true"/>
        </w:trPr>
        <w:tc>
          <w:tcPr>
            <w:tcW w:w="1946"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rPr>
              <w:t>Origination State</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O</w:t>
            </w:r>
            <w:r>
              <w:rPr>
                <w:position w:val="-6"/>
                <w:sz w:val="14"/>
                <w:szCs w:val="14"/>
              </w:rPr>
              <w:t>C</w:t>
            </w:r>
          </w:p>
        </w:tc>
        <w:tc>
          <w:tcPr>
            <w:tcW w:w="3889"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Used as described in TS 32.299 [50].</w:t>
            </w:r>
          </w:p>
        </w:tc>
      </w:tr>
      <w:tr>
        <w:trPr>
          <w:cantSplit w:val="true"/>
        </w:trPr>
        <w:tc>
          <w:tcPr>
            <w:tcW w:w="1946"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rPr>
              <w:t>Origination Timestamp</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O</w:t>
            </w:r>
            <w:r>
              <w:rPr>
                <w:position w:val="-6"/>
                <w:sz w:val="14"/>
                <w:szCs w:val="14"/>
              </w:rPr>
              <w:t>C</w:t>
            </w:r>
          </w:p>
        </w:tc>
        <w:tc>
          <w:tcPr>
            <w:tcW w:w="3889"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Used as described in TS 32.299 [50].</w:t>
            </w:r>
          </w:p>
        </w:tc>
      </w:tr>
    </w:tbl>
    <w:p>
      <w:pPr>
        <w:pStyle w:val="Normal"/>
        <w:rPr/>
      </w:pPr>
      <w:r>
        <w:rPr/>
      </w:r>
    </w:p>
    <w:p>
      <w:pPr>
        <w:pStyle w:val="Normal"/>
        <w:rPr/>
      </w:pPr>
      <w:r>
        <w:rPr/>
      </w:r>
    </w:p>
    <w:p>
      <w:pPr>
        <w:pStyle w:val="Heading3"/>
        <w:rPr/>
      </w:pPr>
      <w:bookmarkStart w:id="147" w:name="__RefHeading___Toc399250148"/>
      <w:bookmarkEnd w:id="147"/>
      <w:r>
        <w:rPr/>
        <w:t>6.1.2</w:t>
        <w:tab/>
        <w:t>GTP' message contents</w:t>
      </w:r>
    </w:p>
    <w:p>
      <w:pPr>
        <w:pStyle w:val="EditorsNote"/>
        <w:rPr/>
      </w:pPr>
      <w:r>
        <w:rPr/>
        <w:t>Editor's note:</w:t>
        <w:tab/>
      </w:r>
    </w:p>
    <w:p>
      <w:pPr>
        <w:pStyle w:val="EditorsNote"/>
        <w:rPr/>
      </w:pPr>
      <w:r>
        <w:rPr/>
        <w:t>&lt; Based on clause 5.2.4. If not applicable as per 5.2.4, insert only the following text. &gt;</w:t>
      </w:r>
    </w:p>
    <w:p>
      <w:pPr>
        <w:pStyle w:val="EditorsNote"/>
        <w:rPr/>
      </w:pPr>
      <w:r>
        <w:rPr/>
        <w:t>{Not applicable. Refer to clause 5.2.4 for further information.}</w:t>
      </w:r>
    </w:p>
    <w:p>
      <w:pPr>
        <w:pStyle w:val="Heading3"/>
        <w:rPr/>
      </w:pPr>
      <w:bookmarkStart w:id="148" w:name="__RefHeading___Toc399250149"/>
      <w:bookmarkEnd w:id="148"/>
      <w:r>
        <w:rPr/>
        <w:t>6.1.3</w:t>
        <w:tab/>
        <w:t>CDR description on the B</w:t>
      </w:r>
      <w:r>
        <w:rPr>
          <w:szCs w:val="28"/>
          <w:vertAlign w:val="subscript"/>
        </w:rPr>
        <w:t>T</w:t>
      </w:r>
      <w:r>
        <w:rPr/>
        <w:t xml:space="preserve"> interface</w:t>
      </w:r>
    </w:p>
    <w:p>
      <w:pPr>
        <w:pStyle w:val="Heading4"/>
        <w:ind w:left="1418" w:hanging="1418"/>
        <w:rPr/>
      </w:pPr>
      <w:bookmarkStart w:id="149" w:name="__RefHeading___Toc399250150"/>
      <w:bookmarkEnd w:id="149"/>
      <w:r>
        <w:rPr/>
        <w:t>6.1.3.1</w:t>
        <w:tab/>
        <w:t>CDR field types</w:t>
      </w:r>
    </w:p>
    <w:p>
      <w:pPr>
        <w:pStyle w:val="Normal"/>
        <w:rPr/>
      </w:pPr>
      <w:r>
        <w:rPr/>
        <w:t>The content of the PoC CDR type is defined in table 6.1.3.3.1 and table 6.1.3.3.2. For the CDR type the field definition includes the field name, category and description. T</w:t>
      </w:r>
      <w:r>
        <w:rPr>
          <w:lang w:bidi="ar-IQ"/>
        </w:rPr>
        <w:t>he c</w:t>
      </w:r>
      <w:r>
        <w:rPr/>
        <w:t>ategory in the tables are used according to the charging data configuration defined in clause 5.4 of TS 32.240 [1]. The detailed field descriptions are provided in TS 32.298 [51].</w:t>
      </w:r>
    </w:p>
    <w:p>
      <w:pPr>
        <w:pStyle w:val="Normal"/>
        <w:rPr/>
      </w:pPr>
      <w:r>
        <w:rPr/>
        <w:t>The CDF provides the CDRs at the B</w:t>
      </w:r>
      <w:r>
        <w:rPr>
          <w:szCs w:val="28"/>
          <w:vertAlign w:val="subscript"/>
        </w:rPr>
        <w:t>T</w:t>
      </w:r>
      <w:r>
        <w:rPr/>
        <w:t xml:space="preserve"> interface in the format and encoding described in TS 32.298 [51]. Additional CDR formats and contents may be available at the interface to the billing system to meet the requirements of the billing system, these are outside of the scope of 3GPP standardization.</w:t>
      </w:r>
    </w:p>
    <w:p>
      <w:pPr>
        <w:pStyle w:val="Heading4"/>
        <w:ind w:left="1418" w:hanging="1418"/>
        <w:rPr/>
      </w:pPr>
      <w:bookmarkStart w:id="150" w:name="__RefHeading___Toc399250151"/>
      <w:bookmarkEnd w:id="150"/>
      <w:r>
        <w:rPr/>
        <w:t>6.1.3.2</w:t>
        <w:tab/>
        <w:t>CDR triggers</w:t>
      </w:r>
    </w:p>
    <w:p>
      <w:pPr>
        <w:pStyle w:val="Heading5"/>
        <w:ind w:left="1701" w:hanging="1701"/>
        <w:rPr/>
      </w:pPr>
      <w:bookmarkStart w:id="151" w:name="__RefHeading___Toc399250152"/>
      <w:bookmarkEnd w:id="151"/>
      <w:r>
        <w:rPr/>
        <w:t>6.1.3.2.1</w:t>
        <w:tab/>
        <w:t>PoC session related CDRs</w:t>
      </w:r>
    </w:p>
    <w:p>
      <w:pPr>
        <w:pStyle w:val="Normal"/>
        <w:keepNext w:val="true"/>
        <w:rPr/>
      </w:pPr>
      <w:r>
        <w:rPr/>
        <w:t>Reflecting the usage of PoC sessions CDRs are generated by the CDF on a per session basis. In the scope of the present document the term "PoC session" refers to the following cases:</w:t>
      </w:r>
    </w:p>
    <w:p>
      <w:pPr>
        <w:pStyle w:val="B1"/>
        <w:rPr/>
      </w:pPr>
      <w:r>
        <w:rPr/>
        <w:t>-</w:t>
        <w:tab/>
        <w:t>1 to 1 PoC sessions;</w:t>
      </w:r>
    </w:p>
    <w:p>
      <w:pPr>
        <w:pStyle w:val="B1"/>
        <w:rPr/>
      </w:pPr>
      <w:r>
        <w:rPr/>
        <w:t>-</w:t>
        <w:tab/>
        <w:t>PoC group sessions (1 to many).</w:t>
      </w:r>
    </w:p>
    <w:p>
      <w:pPr>
        <w:pStyle w:val="Normal"/>
        <w:rPr/>
      </w:pPr>
      <w:r>
        <w:rPr/>
        <w:t>Accounting information for SIP sessions is transferred from the PoC Server to the CDF using Charging Data Request [</w:t>
      </w:r>
      <w:r>
        <w:rPr>
          <w:caps/>
        </w:rPr>
        <w:t>s</w:t>
      </w:r>
      <w:r>
        <w:rPr/>
        <w:t xml:space="preserve">tart, </w:t>
      </w:r>
      <w:r>
        <w:rPr>
          <w:caps/>
        </w:rPr>
        <w:t>i</w:t>
      </w:r>
      <w:r>
        <w:rPr/>
        <w:t xml:space="preserve">nterim and </w:t>
      </w:r>
      <w:r>
        <w:rPr>
          <w:caps/>
        </w:rPr>
        <w:t>s</w:t>
      </w:r>
      <w:r>
        <w:rPr/>
        <w:t>top] messages. A PoC session CDR is opened in the CDF upon reception of a Diameter Charging Data Request [</w:t>
      </w:r>
      <w:r>
        <w:rPr>
          <w:caps/>
        </w:rPr>
        <w:t>s</w:t>
      </w:r>
      <w:r>
        <w:rPr/>
        <w:t xml:space="preserve">tart] message. </w:t>
        <w:br/>
        <w:t>Partial CDRs may be generated upon reception of a Charging Data Request [</w:t>
      </w:r>
      <w:r>
        <w:rPr>
          <w:caps/>
        </w:rPr>
        <w:t>i</w:t>
      </w:r>
      <w:r>
        <w:rPr/>
        <w:t xml:space="preserve">nterim] message. </w:t>
        <w:br/>
        <w:t xml:space="preserve">The Diameter Charging Data Request [Interim] message is sent by the network entity towards the CDF due to a session modification procedure (i.e. change in media) , due to a change to location of the user, or due to usage threshold (e.g. volume, duration, number of change conditions). </w:t>
        <w:br/>
        <w:t xml:space="preserve">Session CDRs are updated, or partial CDRs are generated upon reception of a Charging Data Request [Interim] message, which is sent by the network entity due to expiration of the Accounting-Interim-Interval parameter. </w:t>
        <w:br/>
        <w:t>The CDF closes the final session CDR upon reception of a Charging Data Request [</w:t>
      </w:r>
      <w:r>
        <w:rPr>
          <w:caps/>
        </w:rPr>
        <w:t>s</w:t>
      </w:r>
      <w:r>
        <w:rPr/>
        <w:t>top] message, which indicates that the SIP session is terminated.</w:t>
      </w:r>
    </w:p>
    <w:p>
      <w:pPr>
        <w:pStyle w:val="Normal"/>
        <w:rPr/>
      </w:pPr>
      <w:r>
        <w:rPr/>
        <w:t>Accounting information for unsuccessful session set-up attempts may be sent by the PoC Server to the CDF employing the Charging Data Request [</w:t>
      </w:r>
      <w:r>
        <w:rPr>
          <w:caps/>
        </w:rPr>
        <w:t>e</w:t>
      </w:r>
      <w:r>
        <w:rPr/>
        <w:t>vent] message. The behaviour of the CDF upon receiving Charging Data Request [</w:t>
      </w:r>
      <w:r>
        <w:rPr>
          <w:caps/>
        </w:rPr>
        <w:t>e</w:t>
      </w:r>
      <w:r>
        <w:rPr/>
        <w:t>vent] messages is specified in clause 6.1.3.2.2.</w:t>
      </w:r>
    </w:p>
    <w:p>
      <w:pPr>
        <w:pStyle w:val="Heading5"/>
        <w:ind w:left="1701" w:hanging="1701"/>
        <w:rPr/>
      </w:pPr>
      <w:bookmarkStart w:id="152" w:name="__RefHeading___Toc399250153"/>
      <w:bookmarkEnd w:id="152"/>
      <w:r>
        <w:rPr/>
        <w:t>6.1.3.2.2</w:t>
        <w:tab/>
        <w:t>Session unrelated CDRs</w:t>
      </w:r>
    </w:p>
    <w:p>
      <w:pPr>
        <w:pStyle w:val="Normal"/>
        <w:rPr/>
      </w:pPr>
      <w:r>
        <w:rPr/>
        <w:t>To reflect chargeable events not directly related to a PoC session the CDF may generate CDRs upon the occurrence of session unrelated SIP procedures, such as:</w:t>
      </w:r>
    </w:p>
    <w:p>
      <w:pPr>
        <w:pStyle w:val="B1"/>
        <w:rPr/>
      </w:pPr>
      <w:r>
        <w:rPr/>
        <w:t>-</w:t>
        <w:tab/>
        <w:t>Sending/Receiving instant personal alert. Unsuccessful message shall not be charged.</w:t>
      </w:r>
    </w:p>
    <w:p>
      <w:pPr>
        <w:pStyle w:val="B1"/>
        <w:rPr/>
      </w:pPr>
      <w:r>
        <w:rPr/>
        <w:t>-</w:t>
        <w:tab/>
        <w:t>Sending/Receiving PoC group advertisement. Unsuccessful message shall not be charged.</w:t>
      </w:r>
    </w:p>
    <w:p>
      <w:pPr>
        <w:pStyle w:val="B1"/>
        <w:rPr/>
      </w:pPr>
      <w:r>
        <w:rPr/>
        <w:t>-</w:t>
        <w:tab/>
        <w:t>PoC Client subscription to the conference state (based on a PoC group identity of the PoC group or on a PoC session identity).</w:t>
      </w:r>
    </w:p>
    <w:p>
      <w:pPr>
        <w:pStyle w:val="B1"/>
        <w:rPr/>
      </w:pPr>
      <w:r>
        <w:rPr/>
        <w:t>-</w:t>
        <w:tab/>
        <w:t>PoC Client adding a user to a PoC session</w:t>
      </w:r>
    </w:p>
    <w:p>
      <w:pPr>
        <w:pStyle w:val="B1"/>
        <w:rPr/>
      </w:pPr>
      <w:r>
        <w:rPr/>
        <w:t>-</w:t>
        <w:tab/>
        <w:t>PoC Client handling for PoC session locking in a particular PoC session (simultaneous session control): the PoC Client may request to lock itself in a particular PoC session while initiating a PoC session or at any time later when a valid PoC session exists.</w:t>
      </w:r>
    </w:p>
    <w:p>
      <w:pPr>
        <w:pStyle w:val="B1"/>
        <w:rPr/>
      </w:pPr>
      <w:r>
        <w:rPr/>
        <w:t>-</w:t>
        <w:tab/>
        <w:t>PoC Client handling for PoC session priority in a particular PoC session (simultaneous session control): the PoC Client may set a PoC session priority in a particular PoC session while initiating a PoC session or at any time later when a valid PoC session exists.</w:t>
      </w:r>
    </w:p>
    <w:p>
      <w:pPr>
        <w:pStyle w:val="Normal"/>
        <w:spacing w:before="0" w:after="0"/>
        <w:rPr/>
      </w:pPr>
      <w:r>
        <w:rPr/>
        <w:t>Accounting information for SIP session-unrelated procedures is transferred from the PoC Server to the CDF using Diameter Charging Data Request [</w:t>
      </w:r>
      <w:r>
        <w:rPr>
          <w:caps/>
        </w:rPr>
        <w:t>e</w:t>
      </w:r>
      <w:r>
        <w:rPr/>
        <w:t>vent] messages. Session unrelated CDRs are created in the CDF in a "one-off" action based on the information contained in the Diameter Charging Data Request [</w:t>
      </w:r>
      <w:r>
        <w:rPr>
          <w:caps/>
        </w:rPr>
        <w:t>e</w:t>
      </w:r>
      <w:r>
        <w:rPr/>
        <w:t>vent] message. One session unrelated CDR is created in the CDF for each Diameter Charging Data Request [</w:t>
      </w:r>
      <w:r>
        <w:rPr>
          <w:caps/>
        </w:rPr>
        <w:t>e</w:t>
      </w:r>
      <w:r>
        <w:rPr/>
        <w:t>vent] message received, whereas the creation of partial CDRs is not applicable for session unrelated CDRs.</w:t>
      </w:r>
    </w:p>
    <w:p>
      <w:pPr>
        <w:sectPr>
          <w:headerReference w:type="default" r:id="rId38"/>
          <w:footerReference w:type="default" r:id="rId39"/>
          <w:type w:val="nextPage"/>
          <w:pgSz w:w="11906" w:h="16838"/>
          <w:pgMar w:left="1133" w:right="1133" w:gutter="0" w:header="850" w:top="1416" w:footer="340" w:bottom="1133"/>
          <w:pgNumType w:fmt="decimal"/>
          <w:formProt w:val="false"/>
          <w:textDirection w:val="lrTb"/>
          <w:docGrid w:type="default" w:linePitch="360" w:charSpace="0"/>
        </w:sectPr>
        <w:pStyle w:val="Normal"/>
        <w:spacing w:before="0" w:after="0"/>
        <w:rPr/>
      </w:pPr>
      <w:r>
        <w:rPr/>
      </w:r>
    </w:p>
    <w:p>
      <w:pPr>
        <w:pStyle w:val="Heading4"/>
        <w:ind w:left="1418" w:hanging="1418"/>
        <w:rPr/>
      </w:pPr>
      <w:bookmarkStart w:id="153" w:name="__RefHeading___Toc399250154"/>
      <w:bookmarkEnd w:id="153"/>
      <w:r>
        <w:rPr/>
        <w:t>6.1.3.3</w:t>
        <w:tab/>
        <w:t>PoC CDR content</w:t>
      </w:r>
    </w:p>
    <w:p>
      <w:pPr>
        <w:pStyle w:val="Normal"/>
        <w:keepNext w:val="true"/>
        <w:rPr/>
      </w:pPr>
      <w:r>
        <w:rPr/>
        <w:t>The detailed description of the field is provided in TS 32.298 [51].</w:t>
      </w:r>
    </w:p>
    <w:p>
      <w:pPr>
        <w:pStyle w:val="Heading5"/>
        <w:ind w:left="1701" w:hanging="1701"/>
        <w:rPr/>
      </w:pPr>
      <w:bookmarkStart w:id="154" w:name="__RefHeading___Toc399250155"/>
      <w:r>
        <w:rPr/>
        <w:t>6.1.3.3.1</w:t>
        <w:tab/>
        <w:t>Participating PoC Function</w:t>
      </w:r>
      <w:bookmarkEnd w:id="154"/>
      <w:r>
        <w:rPr/>
        <w:t xml:space="preserve"> </w:t>
      </w:r>
    </w:p>
    <w:p>
      <w:pPr>
        <w:pStyle w:val="Normal"/>
        <w:keepNext w:val="true"/>
        <w:rPr/>
      </w:pPr>
      <w:r>
        <w:rPr/>
        <w:t>Table 6.1.3.3.1.1 contains the content of Participating PoC Function (PPF) CDR.</w:t>
      </w:r>
    </w:p>
    <w:p>
      <w:pPr>
        <w:pStyle w:val="TH"/>
        <w:rPr/>
      </w:pPr>
      <w:r>
        <w:rPr/>
        <w:t>Table 6.1.3.3.1.1: Charging data of PPF-CDR</w:t>
      </w:r>
    </w:p>
    <w:tbl>
      <w:tblPr>
        <w:tblW w:w="14707" w:type="dxa"/>
        <w:jc w:val="center"/>
        <w:tblInd w:w="0" w:type="dxa"/>
        <w:tblLayout w:type="fixed"/>
        <w:tblCellMar>
          <w:top w:w="0" w:type="dxa"/>
          <w:left w:w="28" w:type="dxa"/>
          <w:bottom w:w="0" w:type="dxa"/>
          <w:right w:w="107" w:type="dxa"/>
        </w:tblCellMar>
      </w:tblPr>
      <w:tblGrid>
        <w:gridCol w:w="2762"/>
        <w:gridCol w:w="916"/>
        <w:gridCol w:w="11029"/>
      </w:tblGrid>
      <w:tr>
        <w:trPr>
          <w:tblHeader w:val="true"/>
          <w:cantSplit w:val="true"/>
        </w:trPr>
        <w:tc>
          <w:tcPr>
            <w:tcW w:w="276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Field</w:t>
            </w:r>
          </w:p>
        </w:tc>
        <w:tc>
          <w:tcPr>
            <w:tcW w:w="916" w:type="dxa"/>
            <w:tcBorders>
              <w:top w:val="single" w:sz="4" w:space="0" w:color="000000"/>
              <w:left w:val="single" w:sz="4" w:space="0" w:color="000000"/>
              <w:bottom w:val="single" w:sz="4" w:space="0" w:color="000000"/>
              <w:right w:val="single" w:sz="4" w:space="0" w:color="000000"/>
            </w:tcBorders>
            <w:shd w:fill="CCCCCC" w:val="clear"/>
          </w:tcPr>
          <w:p>
            <w:pPr>
              <w:pStyle w:val="TAH"/>
              <w:rPr>
                <w:szCs w:val="18"/>
              </w:rPr>
            </w:pPr>
            <w:r>
              <w:rPr>
                <w:szCs w:val="18"/>
              </w:rPr>
              <w:t>Category</w:t>
            </w:r>
          </w:p>
        </w:tc>
        <w:tc>
          <w:tcPr>
            <w:tcW w:w="11029" w:type="dxa"/>
            <w:tcBorders>
              <w:top w:val="single" w:sz="4" w:space="0" w:color="000000"/>
              <w:left w:val="single" w:sz="4" w:space="0" w:color="000000"/>
              <w:bottom w:val="single" w:sz="4" w:space="0" w:color="000000"/>
              <w:right w:val="single" w:sz="4" w:space="0" w:color="000000"/>
            </w:tcBorders>
            <w:shd w:fill="CCCCCC" w:val="clear"/>
          </w:tcPr>
          <w:p>
            <w:pPr>
              <w:pStyle w:val="TAH"/>
              <w:rPr>
                <w:sz w:val="16"/>
                <w:szCs w:val="16"/>
              </w:rPr>
            </w:pPr>
            <w:r>
              <w:rPr>
                <w:sz w:val="16"/>
                <w:szCs w:val="16"/>
              </w:rPr>
              <w:t>Description</w:t>
            </w:r>
          </w:p>
        </w:tc>
      </w:tr>
      <w:tr>
        <w:trPr>
          <w:cantSplit w:val="true"/>
        </w:trPr>
        <w:tc>
          <w:tcPr>
            <w:tcW w:w="2762" w:type="dxa"/>
            <w:tcBorders>
              <w:top w:val="single" w:sz="4" w:space="0" w:color="000000"/>
              <w:left w:val="single" w:sz="6" w:space="0" w:color="000000"/>
              <w:bottom w:val="single" w:sz="6" w:space="0" w:color="000000"/>
              <w:right w:val="single" w:sz="6" w:space="0" w:color="000000"/>
            </w:tcBorders>
          </w:tcPr>
          <w:p>
            <w:pPr>
              <w:pStyle w:val="TAL"/>
              <w:rPr/>
            </w:pPr>
            <w:r>
              <w:rPr/>
              <w:t>Record Type</w:t>
            </w:r>
          </w:p>
        </w:tc>
        <w:tc>
          <w:tcPr>
            <w:tcW w:w="916" w:type="dxa"/>
            <w:tcBorders>
              <w:top w:val="single" w:sz="4" w:space="0" w:color="000000"/>
              <w:left w:val="single" w:sz="6" w:space="0" w:color="000000"/>
              <w:bottom w:val="single" w:sz="6" w:space="0" w:color="000000"/>
              <w:right w:val="single" w:sz="6" w:space="0" w:color="000000"/>
            </w:tcBorders>
          </w:tcPr>
          <w:p>
            <w:pPr>
              <w:pStyle w:val="TAL"/>
              <w:jc w:val="center"/>
              <w:rPr>
                <w:szCs w:val="18"/>
              </w:rPr>
            </w:pPr>
            <w:r>
              <w:rPr>
                <w:szCs w:val="18"/>
              </w:rPr>
              <w:t>M</w:t>
            </w:r>
          </w:p>
        </w:tc>
        <w:tc>
          <w:tcPr>
            <w:tcW w:w="11029" w:type="dxa"/>
            <w:tcBorders>
              <w:top w:val="single" w:sz="4" w:space="0" w:color="000000"/>
              <w:left w:val="single" w:sz="6" w:space="0" w:color="000000"/>
              <w:bottom w:val="single" w:sz="6" w:space="0" w:color="000000"/>
              <w:right w:val="single" w:sz="6" w:space="0" w:color="000000"/>
            </w:tcBorders>
          </w:tcPr>
          <w:p>
            <w:pPr>
              <w:pStyle w:val="TAL"/>
              <w:rPr>
                <w:sz w:val="16"/>
                <w:szCs w:val="16"/>
              </w:rPr>
            </w:pPr>
            <w:r>
              <w:rPr>
                <w:sz w:val="16"/>
                <w:szCs w:val="16"/>
              </w:rPr>
              <w:t>Identifies the PoC service record.</w:t>
            </w:r>
          </w:p>
        </w:tc>
      </w:tr>
      <w:tr>
        <w:trPr>
          <w:cantSplit w:val="true"/>
        </w:trPr>
        <w:tc>
          <w:tcPr>
            <w:tcW w:w="2762" w:type="dxa"/>
            <w:tcBorders>
              <w:top w:val="single" w:sz="6" w:space="0" w:color="000000"/>
              <w:left w:val="single" w:sz="6" w:space="0" w:color="000000"/>
              <w:bottom w:val="single" w:sz="6" w:space="0" w:color="000000"/>
              <w:right w:val="single" w:sz="6" w:space="0" w:color="000000"/>
            </w:tcBorders>
          </w:tcPr>
          <w:p>
            <w:pPr>
              <w:pStyle w:val="TAL"/>
              <w:rPr/>
            </w:pPr>
            <w:r>
              <w:rPr/>
              <w:t>Retransmission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C</w:t>
            </w:r>
          </w:p>
        </w:tc>
        <w:tc>
          <w:tcPr>
            <w:tcW w:w="1102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This parameter, when present, indicates that information from retransmitted Diameter Charging Data Requests has been used in this CDR.</w:t>
            </w:r>
          </w:p>
        </w:tc>
      </w:tr>
      <w:tr>
        <w:trPr>
          <w:cantSplit w:val="true"/>
        </w:trPr>
        <w:tc>
          <w:tcPr>
            <w:tcW w:w="2762" w:type="dxa"/>
            <w:tcBorders>
              <w:top w:val="single" w:sz="6" w:space="0" w:color="000000"/>
              <w:left w:val="single" w:sz="6" w:space="0" w:color="000000"/>
              <w:bottom w:val="single" w:sz="6" w:space="0" w:color="000000"/>
              <w:right w:val="single" w:sz="6" w:space="0" w:color="000000"/>
            </w:tcBorders>
          </w:tcPr>
          <w:p>
            <w:pPr>
              <w:pStyle w:val="TAL"/>
              <w:rPr/>
            </w:pPr>
            <w:r>
              <w:rPr/>
              <w:t>SIP Method</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C</w:t>
            </w:r>
          </w:p>
        </w:tc>
        <w:tc>
          <w:tcPr>
            <w:tcW w:w="1102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Specifies the SIP-method for which the CDR is generated. Only available in session unrelated cases. This parameter corresponds to Event-Type.</w:t>
            </w:r>
          </w:p>
        </w:tc>
      </w:tr>
      <w:tr>
        <w:trPr>
          <w:cantSplit w:val="true"/>
        </w:trPr>
        <w:tc>
          <w:tcPr>
            <w:tcW w:w="2762" w:type="dxa"/>
            <w:tcBorders>
              <w:top w:val="single" w:sz="6" w:space="0" w:color="000000"/>
              <w:left w:val="single" w:sz="6" w:space="0" w:color="000000"/>
              <w:bottom w:val="single" w:sz="6" w:space="0" w:color="000000"/>
              <w:right w:val="single" w:sz="6" w:space="0" w:color="000000"/>
            </w:tcBorders>
          </w:tcPr>
          <w:p>
            <w:pPr>
              <w:pStyle w:val="TAL"/>
              <w:rPr/>
            </w:pPr>
            <w:r>
              <w:rPr/>
              <w:t>Node Address</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M</w:t>
            </w:r>
          </w:p>
        </w:tc>
        <w:tc>
          <w:tcPr>
            <w:tcW w:w="110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This item holds the address of the node providing the information for the CDR. This may either be the IP address or the FQDN of the IMS node generating the accounting data. This parameter corresponds to the O</w:t>
            </w:r>
            <w:r>
              <w:rPr>
                <w:i/>
                <w:sz w:val="16"/>
                <w:szCs w:val="16"/>
              </w:rPr>
              <w:t>rigin-Host.</w:t>
            </w:r>
          </w:p>
        </w:tc>
      </w:tr>
      <w:tr>
        <w:trPr>
          <w:cantSplit w:val="true"/>
        </w:trPr>
        <w:tc>
          <w:tcPr>
            <w:tcW w:w="2762" w:type="dxa"/>
            <w:tcBorders>
              <w:top w:val="single" w:sz="6" w:space="0" w:color="000000"/>
              <w:left w:val="single" w:sz="6" w:space="0" w:color="000000"/>
              <w:bottom w:val="single" w:sz="6" w:space="0" w:color="000000"/>
              <w:right w:val="single" w:sz="6" w:space="0" w:color="000000"/>
            </w:tcBorders>
          </w:tcPr>
          <w:p>
            <w:pPr>
              <w:pStyle w:val="TAL"/>
              <w:rPr/>
            </w:pPr>
            <w:r>
              <w:rPr/>
              <w:t>Session ID</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M</w:t>
            </w:r>
          </w:p>
        </w:tc>
        <w:tc>
          <w:tcPr>
            <w:tcW w:w="1102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The Session identification. For a SIP session the Session-ID contains the SIP Call ID as defined in the Session Initiation Protocol RFC 3261 [404]. This parameter corresponds to User-Session-ID.</w:t>
            </w:r>
          </w:p>
        </w:tc>
      </w:tr>
      <w:tr>
        <w:trPr>
          <w:cantSplit w:val="true"/>
        </w:trPr>
        <w:tc>
          <w:tcPr>
            <w:tcW w:w="2762" w:type="dxa"/>
            <w:tcBorders>
              <w:top w:val="single" w:sz="6" w:space="0" w:color="000000"/>
              <w:left w:val="single" w:sz="6" w:space="0" w:color="000000"/>
              <w:bottom w:val="single" w:sz="6" w:space="0" w:color="000000"/>
              <w:right w:val="single" w:sz="6" w:space="0" w:color="000000"/>
            </w:tcBorders>
          </w:tcPr>
          <w:p>
            <w:pPr>
              <w:pStyle w:val="TAL"/>
              <w:rPr/>
            </w:pPr>
            <w:r>
              <w:rPr/>
              <w:t>Calling Party Address</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M</w:t>
            </w:r>
          </w:p>
        </w:tc>
        <w:tc>
          <w:tcPr>
            <w:tcW w:w="1102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The address (Public User ID) of the party requesting a service or initiating a session. This field holds either the SIP URI (according to RFC 3261 [404]) or the TEL URI (according to RFC 3966 [405]) of the calling party. This parameter corresponds to Calling-Party-Address.</w:t>
            </w:r>
          </w:p>
        </w:tc>
      </w:tr>
      <w:tr>
        <w:trPr>
          <w:cantSplit w:val="true"/>
        </w:trPr>
        <w:tc>
          <w:tcPr>
            <w:tcW w:w="2762" w:type="dxa"/>
            <w:tcBorders>
              <w:top w:val="single" w:sz="6" w:space="0" w:color="000000"/>
              <w:left w:val="single" w:sz="6" w:space="0" w:color="000000"/>
              <w:bottom w:val="single" w:sz="6" w:space="0" w:color="000000"/>
              <w:right w:val="single" w:sz="6" w:space="0" w:color="000000"/>
            </w:tcBorders>
          </w:tcPr>
          <w:p>
            <w:pPr>
              <w:pStyle w:val="TAL"/>
              <w:rPr/>
            </w:pPr>
            <w:r>
              <w:rPr/>
              <w:t xml:space="preserve">Called Party Address </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M</w:t>
            </w:r>
          </w:p>
        </w:tc>
        <w:tc>
          <w:tcPr>
            <w:tcW w:w="1102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In the context of an end-to-end SIP transaction this field holds the address of the party (Public User ID) to whom the SIP transaction is posted. This parameter corresponds to Called-Party-Address.</w:t>
            </w:r>
          </w:p>
        </w:tc>
      </w:tr>
      <w:tr>
        <w:trPr>
          <w:cantSplit w:val="true"/>
        </w:trPr>
        <w:tc>
          <w:tcPr>
            <w:tcW w:w="2762" w:type="dxa"/>
            <w:tcBorders>
              <w:top w:val="single" w:sz="6" w:space="0" w:color="000000"/>
              <w:left w:val="single" w:sz="6" w:space="0" w:color="000000"/>
              <w:bottom w:val="single" w:sz="6" w:space="0" w:color="000000"/>
              <w:right w:val="single" w:sz="6" w:space="0" w:color="000000"/>
            </w:tcBorders>
          </w:tcPr>
          <w:p>
            <w:pPr>
              <w:pStyle w:val="TAL"/>
              <w:rPr/>
            </w:pPr>
            <w:r>
              <w:rPr/>
              <w:t>Service Request Time Stamp</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M</w:t>
            </w:r>
          </w:p>
        </w:tc>
        <w:tc>
          <w:tcPr>
            <w:tcW w:w="1102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This field contains the time stamp which indicates the time at which the service was requested. This parameter corresponds to SIP-Request-Timestamp in  Charging Data Request[Start].</w:t>
            </w:r>
          </w:p>
        </w:tc>
      </w:tr>
      <w:tr>
        <w:trPr>
          <w:cantSplit w:val="true"/>
        </w:trPr>
        <w:tc>
          <w:tcPr>
            <w:tcW w:w="2762" w:type="dxa"/>
            <w:tcBorders>
              <w:top w:val="single" w:sz="6" w:space="0" w:color="000000"/>
              <w:left w:val="single" w:sz="6" w:space="0" w:color="000000"/>
              <w:bottom w:val="single" w:sz="6" w:space="0" w:color="000000"/>
              <w:right w:val="single" w:sz="6" w:space="0" w:color="000000"/>
            </w:tcBorders>
          </w:tcPr>
          <w:p>
            <w:pPr>
              <w:pStyle w:val="TAL"/>
              <w:rPr/>
            </w:pPr>
            <w:r>
              <w:rPr/>
              <w:t>Service Delivery Start Time Stamp</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M</w:t>
            </w:r>
          </w:p>
        </w:tc>
        <w:tc>
          <w:tcPr>
            <w:tcW w:w="1102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This field holds the time stamp reflecting either: successful session set-up, a delivery unrelated service, an unsuccessful session set-up and an unsuccessful session unrelated request. This parameter corresponds to SIP-Response-Timestamp in  Charging Data Request[Start].</w:t>
            </w:r>
          </w:p>
        </w:tc>
      </w:tr>
      <w:tr>
        <w:trPr>
          <w:cantSplit w:val="true"/>
        </w:trPr>
        <w:tc>
          <w:tcPr>
            <w:tcW w:w="2762" w:type="dxa"/>
            <w:tcBorders>
              <w:top w:val="single" w:sz="6" w:space="0" w:color="000000"/>
              <w:left w:val="single" w:sz="6" w:space="0" w:color="000000"/>
              <w:bottom w:val="single" w:sz="6" w:space="0" w:color="000000"/>
              <w:right w:val="single" w:sz="6" w:space="0" w:color="000000"/>
            </w:tcBorders>
          </w:tcPr>
          <w:p>
            <w:pPr>
              <w:pStyle w:val="TAL"/>
              <w:rPr/>
            </w:pPr>
            <w:r>
              <w:rPr/>
              <w:t>Service Delivery End Time Stamp</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C</w:t>
            </w:r>
          </w:p>
        </w:tc>
        <w:tc>
          <w:tcPr>
            <w:tcW w:w="1102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This field records the time at which the service delivery was terminated. It is Present only in SIP session related case. This parameter corresponds to SIP-Request-Timestamp. in  Charging Data Request[Stop].</w:t>
            </w:r>
          </w:p>
        </w:tc>
      </w:tr>
      <w:tr>
        <w:trPr>
          <w:cantSplit w:val="true"/>
        </w:trPr>
        <w:tc>
          <w:tcPr>
            <w:tcW w:w="2762" w:type="dxa"/>
            <w:tcBorders>
              <w:top w:val="single" w:sz="6" w:space="0" w:color="000000"/>
              <w:left w:val="single" w:sz="6" w:space="0" w:color="000000"/>
              <w:bottom w:val="single" w:sz="6" w:space="0" w:color="000000"/>
              <w:right w:val="single" w:sz="6" w:space="0" w:color="000000"/>
            </w:tcBorders>
          </w:tcPr>
          <w:p>
            <w:pPr>
              <w:pStyle w:val="TAL"/>
              <w:rPr/>
            </w:pPr>
            <w:r>
              <w:rPr/>
              <w:t>Record Opening Time</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C</w:t>
            </w:r>
          </w:p>
        </w:tc>
        <w:tc>
          <w:tcPr>
            <w:tcW w:w="110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A time stamp reflecting the time the CDF opened this record. Present only in SIP session related case.</w:t>
            </w:r>
          </w:p>
        </w:tc>
      </w:tr>
      <w:tr>
        <w:trPr>
          <w:cantSplit w:val="true"/>
        </w:trPr>
        <w:tc>
          <w:tcPr>
            <w:tcW w:w="2762" w:type="dxa"/>
            <w:tcBorders>
              <w:top w:val="single" w:sz="6" w:space="0" w:color="000000"/>
              <w:left w:val="single" w:sz="6" w:space="0" w:color="000000"/>
              <w:bottom w:val="single" w:sz="6" w:space="0" w:color="000000"/>
              <w:right w:val="single" w:sz="6" w:space="0" w:color="000000"/>
            </w:tcBorders>
          </w:tcPr>
          <w:p>
            <w:pPr>
              <w:pStyle w:val="TAL"/>
              <w:rPr/>
            </w:pPr>
            <w:r>
              <w:rPr/>
              <w:t>Record Closure Time</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M</w:t>
            </w:r>
          </w:p>
        </w:tc>
        <w:tc>
          <w:tcPr>
            <w:tcW w:w="1102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A Time stamp reflecting the time the CDF closed the record.</w:t>
            </w:r>
          </w:p>
        </w:tc>
      </w:tr>
      <w:tr>
        <w:trPr>
          <w:cantSplit w:val="true"/>
        </w:trPr>
        <w:tc>
          <w:tcPr>
            <w:tcW w:w="2762" w:type="dxa"/>
            <w:tcBorders>
              <w:top w:val="single" w:sz="6" w:space="0" w:color="000000"/>
              <w:left w:val="single" w:sz="6" w:space="0" w:color="000000"/>
              <w:bottom w:val="single" w:sz="6" w:space="0" w:color="000000"/>
              <w:right w:val="single" w:sz="6" w:space="0" w:color="000000"/>
            </w:tcBorders>
          </w:tcPr>
          <w:p>
            <w:pPr>
              <w:pStyle w:val="TAL"/>
              <w:rPr/>
            </w:pPr>
            <w:r>
              <w:rPr/>
              <w:t>Inter Operator Identifiers</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C</w:t>
            </w:r>
          </w:p>
        </w:tc>
        <w:tc>
          <w:tcPr>
            <w:tcW w:w="1102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 xml:space="preserve">Holds the identification of the home network (originating and terminating) if exchanged via SIP signalling, as recorded in the </w:t>
            </w:r>
            <w:r>
              <w:rPr>
                <w:i/>
                <w:sz w:val="16"/>
                <w:szCs w:val="16"/>
              </w:rPr>
              <w:t>Inter-Operator-Identifier</w:t>
            </w:r>
            <w:r>
              <w:rPr>
                <w:sz w:val="16"/>
                <w:szCs w:val="16"/>
              </w:rPr>
              <w:t>.</w:t>
            </w:r>
          </w:p>
        </w:tc>
      </w:tr>
      <w:tr>
        <w:trPr>
          <w:cantSplit w:val="true"/>
        </w:trPr>
        <w:tc>
          <w:tcPr>
            <w:tcW w:w="2762" w:type="dxa"/>
            <w:tcBorders>
              <w:top w:val="single" w:sz="6" w:space="0" w:color="000000"/>
              <w:left w:val="single" w:sz="6" w:space="0" w:color="000000"/>
              <w:bottom w:val="single" w:sz="6" w:space="0" w:color="000000"/>
              <w:right w:val="single" w:sz="6" w:space="0" w:color="000000"/>
            </w:tcBorders>
          </w:tcPr>
          <w:p>
            <w:pPr>
              <w:pStyle w:val="TAL"/>
              <w:rPr/>
            </w:pPr>
            <w:r>
              <w:rPr/>
              <w:t>Originating IOI</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C</w:t>
            </w:r>
          </w:p>
        </w:tc>
        <w:tc>
          <w:tcPr>
            <w:tcW w:w="1102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This parameter corresponds to Originating-IOI.</w:t>
            </w:r>
          </w:p>
        </w:tc>
      </w:tr>
      <w:tr>
        <w:trPr>
          <w:cantSplit w:val="true"/>
        </w:trPr>
        <w:tc>
          <w:tcPr>
            <w:tcW w:w="2762" w:type="dxa"/>
            <w:tcBorders>
              <w:top w:val="single" w:sz="6" w:space="0" w:color="000000"/>
              <w:left w:val="single" w:sz="6" w:space="0" w:color="000000"/>
              <w:bottom w:val="single" w:sz="6" w:space="0" w:color="000000"/>
              <w:right w:val="single" w:sz="6" w:space="0" w:color="000000"/>
            </w:tcBorders>
          </w:tcPr>
          <w:p>
            <w:pPr>
              <w:pStyle w:val="TAL"/>
              <w:rPr/>
            </w:pPr>
            <w:r>
              <w:rPr/>
              <w:t>Terminating IOI</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C</w:t>
            </w:r>
          </w:p>
        </w:tc>
        <w:tc>
          <w:tcPr>
            <w:tcW w:w="110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This parameter corresponds to Terminating-IOI.</w:t>
            </w:r>
          </w:p>
        </w:tc>
      </w:tr>
      <w:tr>
        <w:trPr>
          <w:cantSplit w:val="true"/>
        </w:trPr>
        <w:tc>
          <w:tcPr>
            <w:tcW w:w="2762" w:type="dxa"/>
            <w:tcBorders>
              <w:top w:val="single" w:sz="6" w:space="0" w:color="000000"/>
              <w:left w:val="single" w:sz="6" w:space="0" w:color="000000"/>
              <w:right w:val="single" w:sz="6" w:space="0" w:color="000000"/>
            </w:tcBorders>
          </w:tcPr>
          <w:p>
            <w:pPr>
              <w:pStyle w:val="TAL"/>
              <w:rPr/>
            </w:pPr>
            <w:r>
              <w:rPr/>
              <w:t>Local Record Sequence Number</w:t>
            </w:r>
          </w:p>
        </w:tc>
        <w:tc>
          <w:tcPr>
            <w:tcW w:w="916" w:type="dxa"/>
            <w:tcBorders>
              <w:top w:val="single" w:sz="6" w:space="0" w:color="000000"/>
              <w:left w:val="single" w:sz="6" w:space="0" w:color="000000"/>
              <w:right w:val="single" w:sz="6" w:space="0" w:color="000000"/>
            </w:tcBorders>
          </w:tcPr>
          <w:p>
            <w:pPr>
              <w:pStyle w:val="TAL"/>
              <w:jc w:val="center"/>
              <w:rPr>
                <w:szCs w:val="18"/>
              </w:rPr>
            </w:pPr>
            <w:r>
              <w:rPr>
                <w:szCs w:val="18"/>
              </w:rPr>
              <w:t>O</w:t>
            </w:r>
            <w:r>
              <w:rPr>
                <w:position w:val="-6"/>
                <w:sz w:val="14"/>
                <w:szCs w:val="14"/>
              </w:rPr>
              <w:t>M</w:t>
            </w:r>
          </w:p>
        </w:tc>
        <w:tc>
          <w:tcPr>
            <w:tcW w:w="11029" w:type="dxa"/>
            <w:tcBorders>
              <w:top w:val="single" w:sz="6" w:space="0" w:color="000000"/>
              <w:left w:val="single" w:sz="6" w:space="0" w:color="000000"/>
              <w:right w:val="single" w:sz="6" w:space="0" w:color="000000"/>
            </w:tcBorders>
          </w:tcPr>
          <w:p>
            <w:pPr>
              <w:pStyle w:val="TAL"/>
              <w:rPr/>
            </w:pPr>
            <w:r>
              <w:rPr>
                <w:sz w:val="16"/>
                <w:szCs w:val="16"/>
              </w:rPr>
              <w:t>This field includes a unique record number created by this node. The number is allocated sequentially for each partial CDR (or whole CDR) including all CDR types. The number is unique within the CDF.</w:t>
            </w:r>
          </w:p>
        </w:tc>
      </w:tr>
      <w:tr>
        <w:trPr>
          <w:cantSplit w:val="true"/>
        </w:trPr>
        <w:tc>
          <w:tcPr>
            <w:tcW w:w="2762" w:type="dxa"/>
            <w:tcBorders>
              <w:top w:val="single" w:sz="6" w:space="0" w:color="000000"/>
              <w:left w:val="single" w:sz="6" w:space="0" w:color="000000"/>
              <w:bottom w:val="single" w:sz="6" w:space="0" w:color="000000"/>
              <w:right w:val="single" w:sz="6" w:space="0" w:color="000000"/>
            </w:tcBorders>
          </w:tcPr>
          <w:p>
            <w:pPr>
              <w:pStyle w:val="TAL"/>
              <w:rPr/>
            </w:pPr>
            <w:r>
              <w:rPr/>
              <w:t>Record Sequence Number</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C</w:t>
            </w:r>
          </w:p>
        </w:tc>
        <w:tc>
          <w:tcPr>
            <w:tcW w:w="110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This field contains a running sequence number employed to link the partial records generated by the CDF for a particular session.</w:t>
            </w:r>
          </w:p>
        </w:tc>
      </w:tr>
      <w:tr>
        <w:trPr>
          <w:cantSplit w:val="true"/>
        </w:trPr>
        <w:tc>
          <w:tcPr>
            <w:tcW w:w="2762" w:type="dxa"/>
            <w:tcBorders>
              <w:top w:val="single" w:sz="6" w:space="0" w:color="000000"/>
              <w:left w:val="single" w:sz="6" w:space="0" w:color="000000"/>
              <w:bottom w:val="single" w:sz="6" w:space="0" w:color="000000"/>
              <w:right w:val="single" w:sz="6" w:space="0" w:color="000000"/>
            </w:tcBorders>
          </w:tcPr>
          <w:p>
            <w:pPr>
              <w:pStyle w:val="TAL"/>
              <w:rPr/>
            </w:pPr>
            <w:r>
              <w:rPr/>
              <w:t>Cause For Record Closing</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M</w:t>
            </w:r>
          </w:p>
        </w:tc>
        <w:tc>
          <w:tcPr>
            <w:tcW w:w="1102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This field contains a reason for the release of the CDR.</w:t>
            </w:r>
          </w:p>
        </w:tc>
      </w:tr>
      <w:tr>
        <w:trPr>
          <w:cantSplit w:val="true"/>
        </w:trPr>
        <w:tc>
          <w:tcPr>
            <w:tcW w:w="2762" w:type="dxa"/>
            <w:tcBorders>
              <w:top w:val="single" w:sz="6" w:space="0" w:color="000000"/>
              <w:left w:val="single" w:sz="6" w:space="0" w:color="000000"/>
              <w:bottom w:val="single" w:sz="6" w:space="0" w:color="000000"/>
              <w:right w:val="single" w:sz="6" w:space="0" w:color="000000"/>
            </w:tcBorders>
          </w:tcPr>
          <w:p>
            <w:pPr>
              <w:pStyle w:val="TAL"/>
              <w:rPr/>
            </w:pPr>
            <w:r>
              <w:rPr/>
              <w:t>Incomplete CDR Indication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C</w:t>
            </w:r>
          </w:p>
        </w:tc>
        <w:tc>
          <w:tcPr>
            <w:tcW w:w="1102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This field provides additional diagnostics when the CDF detects missing Charging Data Requests.</w:t>
            </w:r>
          </w:p>
        </w:tc>
      </w:tr>
      <w:tr>
        <w:trPr>
          <w:cantSplit w:val="true"/>
        </w:trPr>
        <w:tc>
          <w:tcPr>
            <w:tcW w:w="2762" w:type="dxa"/>
            <w:tcBorders>
              <w:top w:val="single" w:sz="6" w:space="0" w:color="000000"/>
              <w:left w:val="single" w:sz="6" w:space="0" w:color="000000"/>
              <w:bottom w:val="single" w:sz="6" w:space="0" w:color="000000"/>
              <w:right w:val="single" w:sz="6" w:space="0" w:color="000000"/>
            </w:tcBorders>
          </w:tcPr>
          <w:p>
            <w:pPr>
              <w:pStyle w:val="TAL"/>
              <w:rPr/>
            </w:pPr>
            <w:r>
              <w:rPr/>
              <w:t>IMS Charging Identifier</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M</w:t>
            </w:r>
          </w:p>
        </w:tc>
        <w:tc>
          <w:tcPr>
            <w:tcW w:w="1102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This parameter holds the IMS charging identifier (ICID) as generated by the IMS node for the SIP session. This parameter corresponds to IMS-Charging-Identifier (ICID).</w:t>
            </w:r>
          </w:p>
        </w:tc>
      </w:tr>
      <w:tr>
        <w:trPr>
          <w:cantSplit w:val="true"/>
        </w:trPr>
        <w:tc>
          <w:tcPr>
            <w:tcW w:w="2762" w:type="dxa"/>
            <w:tcBorders>
              <w:top w:val="single" w:sz="6" w:space="0" w:color="000000"/>
              <w:left w:val="single" w:sz="6" w:space="0" w:color="000000"/>
              <w:bottom w:val="single" w:sz="6" w:space="0" w:color="000000"/>
              <w:right w:val="single" w:sz="6" w:space="0" w:color="000000"/>
            </w:tcBorders>
          </w:tcPr>
          <w:p>
            <w:pPr>
              <w:pStyle w:val="TAL"/>
              <w:rPr/>
            </w:pPr>
            <w:r>
              <w:rPr/>
              <w:t>SDP Session Description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C</w:t>
            </w:r>
          </w:p>
        </w:tc>
        <w:tc>
          <w:tcPr>
            <w:tcW w:w="1102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Holds the Session portion of the SDP data exchanged between the User Agents if available in the SIP transaction. This parameter corresponds to SDP</w:t>
              <w:noBreakHyphen/>
              <w:t>Session</w:t>
              <w:noBreakHyphen/>
              <w:t>Description.</w:t>
            </w:r>
          </w:p>
        </w:tc>
      </w:tr>
      <w:tr>
        <w:trPr>
          <w:cantSplit w:val="true"/>
        </w:trPr>
        <w:tc>
          <w:tcPr>
            <w:tcW w:w="2762" w:type="dxa"/>
            <w:tcBorders>
              <w:top w:val="single" w:sz="6" w:space="0" w:color="000000"/>
              <w:left w:val="single" w:sz="6" w:space="0" w:color="000000"/>
              <w:bottom w:val="single" w:sz="6" w:space="0" w:color="000000"/>
              <w:right w:val="single" w:sz="6" w:space="0" w:color="000000"/>
            </w:tcBorders>
          </w:tcPr>
          <w:p>
            <w:pPr>
              <w:pStyle w:val="TAL"/>
              <w:rPr/>
            </w:pPr>
            <w:r>
              <w:rPr/>
              <w:t>List of SDP Media Components</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C</w:t>
            </w:r>
          </w:p>
        </w:tc>
        <w:tc>
          <w:tcPr>
            <w:tcW w:w="1102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This is a grouped field comprising several sub-fields associated with one media component. It may occur several times in one CDR. The field is present only in a SIP session related case.</w:t>
            </w:r>
          </w:p>
        </w:tc>
      </w:tr>
      <w:tr>
        <w:trPr>
          <w:cantSplit w:val="true"/>
        </w:trPr>
        <w:tc>
          <w:tcPr>
            <w:tcW w:w="2762" w:type="dxa"/>
            <w:tcBorders>
              <w:top w:val="single" w:sz="6" w:space="0" w:color="000000"/>
              <w:left w:val="single" w:sz="6" w:space="0" w:color="000000"/>
              <w:bottom w:val="single" w:sz="6" w:space="0" w:color="000000"/>
              <w:right w:val="single" w:sz="6" w:space="0" w:color="000000"/>
            </w:tcBorders>
          </w:tcPr>
          <w:p>
            <w:pPr>
              <w:pStyle w:val="TAL"/>
              <w:rPr/>
            </w:pPr>
            <w:r>
              <w:rPr/>
              <w:t>SIP Request Timestamp</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M</w:t>
            </w:r>
          </w:p>
        </w:tc>
        <w:tc>
          <w:tcPr>
            <w:tcW w:w="1102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This parameter contains the time of the SIP Request (usually a (Re)Invite). This parameter corresponds to SIP-Request-Timestamp in INTERIM Charging Data Request.</w:t>
            </w:r>
          </w:p>
        </w:tc>
      </w:tr>
      <w:tr>
        <w:trPr>
          <w:cantSplit w:val="true"/>
        </w:trPr>
        <w:tc>
          <w:tcPr>
            <w:tcW w:w="2762" w:type="dxa"/>
            <w:tcBorders>
              <w:top w:val="single" w:sz="6" w:space="0" w:color="000000"/>
              <w:left w:val="single" w:sz="6" w:space="0" w:color="000000"/>
              <w:bottom w:val="single" w:sz="6" w:space="0" w:color="000000"/>
              <w:right w:val="single" w:sz="6" w:space="0" w:color="000000"/>
            </w:tcBorders>
          </w:tcPr>
          <w:p>
            <w:pPr>
              <w:pStyle w:val="TAL"/>
              <w:rPr/>
            </w:pPr>
            <w:r>
              <w:rPr/>
              <w:t>SIP Response Timestamp</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M</w:t>
            </w:r>
          </w:p>
        </w:tc>
        <w:tc>
          <w:tcPr>
            <w:tcW w:w="1102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This parameter contains the time of the response to the SIP Request (usually a 200 OK). This parameter corresponds to SIP-Response-Timestamp in INTERIM Charging Data Request.</w:t>
            </w:r>
          </w:p>
        </w:tc>
      </w:tr>
      <w:tr>
        <w:trPr>
          <w:cantSplit w:val="true"/>
        </w:trPr>
        <w:tc>
          <w:tcPr>
            <w:tcW w:w="2762" w:type="dxa"/>
            <w:tcBorders>
              <w:top w:val="single" w:sz="6" w:space="0" w:color="000000"/>
              <w:left w:val="single" w:sz="6" w:space="0" w:color="000000"/>
              <w:bottom w:val="single" w:sz="6" w:space="0" w:color="000000"/>
              <w:right w:val="single" w:sz="6" w:space="0" w:color="000000"/>
            </w:tcBorders>
          </w:tcPr>
          <w:p>
            <w:pPr>
              <w:pStyle w:val="TAL"/>
              <w:rPr/>
            </w:pPr>
            <w:r>
              <w:rPr/>
              <w:t>SDP Media Components</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M</w:t>
            </w:r>
          </w:p>
        </w:tc>
        <w:tc>
          <w:tcPr>
            <w:tcW w:w="1102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This is a grouped field comprising several sub-fields associated with one media component. Since several media components may exist for a session in parallel these sub-fields may occur several times. This parameter corresponds to SDP</w:t>
              <w:noBreakHyphen/>
              <w:t>Media-Component.</w:t>
            </w:r>
          </w:p>
        </w:tc>
      </w:tr>
      <w:tr>
        <w:trPr>
          <w:cantSplit w:val="true"/>
        </w:trPr>
        <w:tc>
          <w:tcPr>
            <w:tcW w:w="2762" w:type="dxa"/>
            <w:tcBorders>
              <w:top w:val="single" w:sz="6" w:space="0" w:color="000000"/>
              <w:left w:val="single" w:sz="6" w:space="0" w:color="000000"/>
              <w:bottom w:val="single" w:sz="6" w:space="0" w:color="000000"/>
              <w:right w:val="single" w:sz="6" w:space="0" w:color="000000"/>
            </w:tcBorders>
          </w:tcPr>
          <w:p>
            <w:pPr>
              <w:pStyle w:val="TAL"/>
              <w:rPr/>
            </w:pPr>
            <w:r>
              <w:rPr/>
              <w:t>SDP Media Name</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M</w:t>
            </w:r>
          </w:p>
        </w:tc>
        <w:tc>
          <w:tcPr>
            <w:tcW w:w="1102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This field holds the name of the media as available in the SDP data. This parameter corresponds to SDP-Media-Name.</w:t>
            </w:r>
          </w:p>
        </w:tc>
      </w:tr>
      <w:tr>
        <w:trPr>
          <w:cantSplit w:val="true"/>
        </w:trPr>
        <w:tc>
          <w:tcPr>
            <w:tcW w:w="2762" w:type="dxa"/>
            <w:tcBorders>
              <w:top w:val="single" w:sz="6" w:space="0" w:color="000000"/>
              <w:left w:val="single" w:sz="6" w:space="0" w:color="000000"/>
              <w:bottom w:val="single" w:sz="6" w:space="0" w:color="000000"/>
              <w:right w:val="single" w:sz="6" w:space="0" w:color="000000"/>
            </w:tcBorders>
          </w:tcPr>
          <w:p>
            <w:pPr>
              <w:pStyle w:val="TAL"/>
              <w:rPr/>
            </w:pPr>
            <w:r>
              <w:rPr/>
              <w:t>SDP Media Description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M</w:t>
            </w:r>
          </w:p>
        </w:tc>
        <w:tc>
          <w:tcPr>
            <w:tcW w:w="110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This field holds the attributes of the media as available in the SDP data. This parameter corresponds to SDP-Media-Description.</w:t>
            </w:r>
          </w:p>
        </w:tc>
      </w:tr>
      <w:tr>
        <w:trPr>
          <w:cantSplit w:val="true"/>
        </w:trPr>
        <w:tc>
          <w:tcPr>
            <w:tcW w:w="2762" w:type="dxa"/>
            <w:tcBorders>
              <w:top w:val="single" w:sz="6" w:space="0" w:color="000000"/>
              <w:left w:val="single" w:sz="6" w:space="0" w:color="000000"/>
              <w:bottom w:val="single" w:sz="6" w:space="0" w:color="000000"/>
              <w:right w:val="single" w:sz="6" w:space="0" w:color="000000"/>
            </w:tcBorders>
          </w:tcPr>
          <w:p>
            <w:pPr>
              <w:pStyle w:val="TAL"/>
              <w:rPr/>
            </w:pPr>
            <w:r>
              <w:rPr/>
              <w:t>GPRS Charging ID</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C</w:t>
            </w:r>
          </w:p>
        </w:tc>
        <w:tc>
          <w:tcPr>
            <w:tcW w:w="1102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This parameter holds the GPRS charging ID (GCID) which is generated by the GGSN for a GPRS PDP context. This parameter corresponds to GPRS-Charging-Id.</w:t>
            </w:r>
          </w:p>
        </w:tc>
      </w:tr>
      <w:tr>
        <w:trPr>
          <w:cantSplit w:val="true"/>
        </w:trPr>
        <w:tc>
          <w:tcPr>
            <w:tcW w:w="2762" w:type="dxa"/>
            <w:tcBorders>
              <w:top w:val="single" w:sz="6" w:space="0" w:color="000000"/>
              <w:left w:val="single" w:sz="6" w:space="0" w:color="000000"/>
              <w:bottom w:val="single" w:sz="6" w:space="0" w:color="000000"/>
              <w:right w:val="single" w:sz="6" w:space="0" w:color="000000"/>
            </w:tcBorders>
          </w:tcPr>
          <w:p>
            <w:pPr>
              <w:pStyle w:val="TAL"/>
              <w:rPr/>
            </w:pPr>
            <w:r>
              <w:rPr/>
              <w:t xml:space="preserve">Media Initiator </w:t>
            </w:r>
            <w:r>
              <w:rPr>
                <w:caps/>
              </w:rPr>
              <w:t>f</w:t>
            </w:r>
            <w:r>
              <w:rPr/>
              <w:t>lag</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C</w:t>
            </w:r>
          </w:p>
        </w:tc>
        <w:tc>
          <w:tcPr>
            <w:tcW w:w="1102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This field indicates if the called party has requested the session modification and it is present only if the initiator was the called party.</w:t>
            </w:r>
          </w:p>
        </w:tc>
      </w:tr>
      <w:tr>
        <w:trPr>
          <w:cantSplit w:val="true"/>
        </w:trPr>
        <w:tc>
          <w:tcPr>
            <w:tcW w:w="2762" w:type="dxa"/>
            <w:tcBorders>
              <w:top w:val="single" w:sz="6" w:space="0" w:color="000000"/>
              <w:left w:val="single" w:sz="6" w:space="0" w:color="000000"/>
              <w:bottom w:val="single" w:sz="6" w:space="0" w:color="000000"/>
              <w:right w:val="single" w:sz="6" w:space="0" w:color="000000"/>
            </w:tcBorders>
          </w:tcPr>
          <w:p>
            <w:pPr>
              <w:pStyle w:val="TAL"/>
              <w:rPr/>
            </w:pPr>
            <w:r>
              <w:rPr>
                <w:rFonts w:cs="Arial"/>
              </w:rPr>
              <w:t xml:space="preserve">Media Initiator </w:t>
            </w:r>
            <w:r>
              <w:rPr>
                <w:lang w:val="en-US" w:eastAsia="en-US"/>
              </w:rPr>
              <w:t>Party</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C</w:t>
            </w:r>
          </w:p>
        </w:tc>
        <w:tc>
          <w:tcPr>
            <w:tcW w:w="110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 xml:space="preserve">This field indicates </w:t>
            </w:r>
            <w:r>
              <w:rPr>
                <w:sz w:val="16"/>
                <w:szCs w:val="16"/>
                <w:lang w:eastAsia="zh-CN"/>
              </w:rPr>
              <w:t>the address (SIP URI or TEL URI) of the party (Public User ID or Public Service ID) who initiates the media action, like adding/removing the media.</w:t>
            </w:r>
          </w:p>
        </w:tc>
      </w:tr>
      <w:tr>
        <w:trPr>
          <w:cantSplit w:val="true"/>
        </w:trPr>
        <w:tc>
          <w:tcPr>
            <w:tcW w:w="2762" w:type="dxa"/>
            <w:tcBorders>
              <w:top w:val="single" w:sz="6" w:space="0" w:color="000000"/>
              <w:left w:val="single" w:sz="6" w:space="0" w:color="000000"/>
              <w:bottom w:val="single" w:sz="6" w:space="0" w:color="000000"/>
              <w:right w:val="single" w:sz="6" w:space="0" w:color="000000"/>
            </w:tcBorders>
          </w:tcPr>
          <w:p>
            <w:pPr>
              <w:pStyle w:val="TAL"/>
              <w:rPr/>
            </w:pPr>
            <w:r>
              <w:rPr/>
              <w:t>GGSN Address</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C</w:t>
            </w:r>
          </w:p>
        </w:tc>
        <w:tc>
          <w:tcPr>
            <w:tcW w:w="1102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This parameter holds the control plane IP address of the GGSN that handles one or more media component(s) of a IMS session. This parameter corresponds to the P</w:t>
              <w:noBreakHyphen/>
              <w:t>Charging-Vector header.</w:t>
            </w:r>
          </w:p>
        </w:tc>
      </w:tr>
      <w:tr>
        <w:trPr>
          <w:cantSplit w:val="true"/>
        </w:trPr>
        <w:tc>
          <w:tcPr>
            <w:tcW w:w="2762" w:type="dxa"/>
            <w:tcBorders>
              <w:top w:val="single" w:sz="6" w:space="0" w:color="000000"/>
              <w:left w:val="single" w:sz="6" w:space="0" w:color="000000"/>
              <w:bottom w:val="single" w:sz="6" w:space="0" w:color="000000"/>
              <w:right w:val="single" w:sz="6" w:space="0" w:color="000000"/>
            </w:tcBorders>
          </w:tcPr>
          <w:p>
            <w:pPr>
              <w:pStyle w:val="TAL"/>
              <w:rPr/>
            </w:pPr>
            <w:r>
              <w:rPr/>
              <w:t>Service Delivery Failure Reason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C</w:t>
            </w:r>
          </w:p>
        </w:tc>
        <w:tc>
          <w:tcPr>
            <w:tcW w:w="1102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 xml:space="preserve">Holds the reason for why a requested service could not be successfully provided (i.e. SIP error codes taken from </w:t>
            </w:r>
            <w:r>
              <w:rPr>
                <w:i/>
                <w:sz w:val="16"/>
                <w:szCs w:val="16"/>
              </w:rPr>
              <w:t>SIP-Method</w:t>
            </w:r>
            <w:r>
              <w:rPr>
                <w:sz w:val="16"/>
                <w:szCs w:val="16"/>
              </w:rPr>
              <w:t>). This field is not present in case of a successful service delivery.</w:t>
            </w:r>
          </w:p>
        </w:tc>
      </w:tr>
      <w:tr>
        <w:trPr>
          <w:cantSplit w:val="true"/>
        </w:trPr>
        <w:tc>
          <w:tcPr>
            <w:tcW w:w="2762" w:type="dxa"/>
            <w:tcBorders>
              <w:top w:val="single" w:sz="6" w:space="0" w:color="000000"/>
              <w:left w:val="single" w:sz="6" w:space="0" w:color="000000"/>
              <w:bottom w:val="single" w:sz="6" w:space="0" w:color="000000"/>
              <w:right w:val="single" w:sz="6" w:space="0" w:color="000000"/>
            </w:tcBorders>
          </w:tcPr>
          <w:p>
            <w:pPr>
              <w:pStyle w:val="TAL"/>
              <w:rPr/>
            </w:pPr>
            <w:r>
              <w:rPr/>
              <w:t>Service Specific Data</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C</w:t>
            </w:r>
          </w:p>
        </w:tc>
        <w:tc>
          <w:tcPr>
            <w:tcW w:w="110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This field contains service specific data.</w:t>
            </w:r>
          </w:p>
        </w:tc>
      </w:tr>
      <w:tr>
        <w:trPr>
          <w:cantSplit w:val="true"/>
        </w:trPr>
        <w:tc>
          <w:tcPr>
            <w:tcW w:w="2762" w:type="dxa"/>
            <w:tcBorders>
              <w:top w:val="single" w:sz="6" w:space="0" w:color="000000"/>
              <w:left w:val="single" w:sz="6" w:space="0" w:color="000000"/>
              <w:bottom w:val="single" w:sz="6" w:space="0" w:color="000000"/>
              <w:right w:val="single" w:sz="6" w:space="0" w:color="000000"/>
            </w:tcBorders>
          </w:tcPr>
          <w:p>
            <w:pPr>
              <w:pStyle w:val="TAL"/>
              <w:rPr/>
            </w:pPr>
            <w:r>
              <w:rPr/>
              <w:t>List of Message Bodies</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C</w:t>
            </w:r>
          </w:p>
        </w:tc>
        <w:tc>
          <w:tcPr>
            <w:tcW w:w="1102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This grouped field comprising several sub-fields describing the data that may be conveyed end-to-end in the body of a SIP message.  Since several message bodies may be exchanged via SIP-signalling, this grouped field may occur several times.</w:t>
            </w:r>
          </w:p>
        </w:tc>
      </w:tr>
      <w:tr>
        <w:trPr>
          <w:cantSplit w:val="true"/>
        </w:trPr>
        <w:tc>
          <w:tcPr>
            <w:tcW w:w="2762" w:type="dxa"/>
            <w:tcBorders>
              <w:top w:val="single" w:sz="6" w:space="0" w:color="000000"/>
              <w:left w:val="single" w:sz="6" w:space="0" w:color="000000"/>
              <w:bottom w:val="single" w:sz="6" w:space="0" w:color="000000"/>
              <w:right w:val="single" w:sz="6" w:space="0" w:color="000000"/>
            </w:tcBorders>
          </w:tcPr>
          <w:p>
            <w:pPr>
              <w:pStyle w:val="TAL"/>
              <w:rPr/>
            </w:pPr>
            <w:r>
              <w:rPr/>
              <w:t>Content Type</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C</w:t>
            </w:r>
          </w:p>
        </w:tc>
        <w:tc>
          <w:tcPr>
            <w:tcW w:w="1102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This sub-field of Message Bodies holds the MIME type of the message body, Examples are: application/zip, image/gif, audio/mpeg, etc. This parameter corresponds to Event-Type / Content-Type.</w:t>
            </w:r>
          </w:p>
        </w:tc>
      </w:tr>
      <w:tr>
        <w:trPr>
          <w:cantSplit w:val="true"/>
        </w:trPr>
        <w:tc>
          <w:tcPr>
            <w:tcW w:w="2762" w:type="dxa"/>
            <w:tcBorders>
              <w:top w:val="single" w:sz="6" w:space="0" w:color="000000"/>
              <w:left w:val="single" w:sz="6" w:space="0" w:color="000000"/>
              <w:bottom w:val="single" w:sz="6" w:space="0" w:color="000000"/>
              <w:right w:val="single" w:sz="6" w:space="0" w:color="000000"/>
            </w:tcBorders>
          </w:tcPr>
          <w:p>
            <w:pPr>
              <w:pStyle w:val="TAL"/>
              <w:rPr/>
            </w:pPr>
            <w:r>
              <w:rPr/>
              <w:t>Content Disposition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C</w:t>
            </w:r>
          </w:p>
        </w:tc>
        <w:tc>
          <w:tcPr>
            <w:tcW w:w="110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 xml:space="preserve">This sub-field of Message Bodies holds the content disposition of the message body inside the SIP signalling, Content-disposition header field equal to "render", indicates that "the body part should be displayed or otherwise rendered to the user". </w:t>
            </w:r>
            <w:r>
              <w:rPr>
                <w:sz w:val="16"/>
                <w:szCs w:val="16"/>
                <w:lang w:val="fr-FR"/>
              </w:rPr>
              <w:t xml:space="preserve">Content disposition values are: session, render, inline, icon, alert, attachment, etc. </w:t>
            </w:r>
            <w:r>
              <w:rPr>
                <w:sz w:val="16"/>
                <w:szCs w:val="16"/>
              </w:rPr>
              <w:t>This parameter corresponds to Event-Type  /  Content-Disposition.</w:t>
            </w:r>
          </w:p>
        </w:tc>
      </w:tr>
      <w:tr>
        <w:trPr>
          <w:cantSplit w:val="true"/>
        </w:trPr>
        <w:tc>
          <w:tcPr>
            <w:tcW w:w="2762" w:type="dxa"/>
            <w:tcBorders>
              <w:top w:val="single" w:sz="6" w:space="0" w:color="000000"/>
              <w:left w:val="single" w:sz="6" w:space="0" w:color="000000"/>
              <w:bottom w:val="single" w:sz="6" w:space="0" w:color="000000"/>
              <w:right w:val="single" w:sz="6" w:space="0" w:color="000000"/>
            </w:tcBorders>
          </w:tcPr>
          <w:p>
            <w:pPr>
              <w:pStyle w:val="TAL"/>
              <w:rPr/>
            </w:pPr>
            <w:r>
              <w:rPr/>
              <w:t>Content Length</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C</w:t>
            </w:r>
          </w:p>
        </w:tc>
        <w:tc>
          <w:tcPr>
            <w:tcW w:w="1102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This sub-field of Message Bodies holds the size of the data of a message body in bytes. This parameter corresponds to Event-Type / Content-Length.</w:t>
            </w:r>
          </w:p>
        </w:tc>
      </w:tr>
      <w:tr>
        <w:trPr>
          <w:cantSplit w:val="true"/>
        </w:trPr>
        <w:tc>
          <w:tcPr>
            <w:tcW w:w="2762" w:type="dxa"/>
            <w:tcBorders>
              <w:top w:val="single" w:sz="6" w:space="0" w:color="000000"/>
              <w:left w:val="single" w:sz="6" w:space="0" w:color="000000"/>
              <w:bottom w:val="single" w:sz="6" w:space="0" w:color="000000"/>
              <w:right w:val="single" w:sz="6" w:space="0" w:color="000000"/>
            </w:tcBorders>
          </w:tcPr>
          <w:p>
            <w:pPr>
              <w:pStyle w:val="TAL"/>
              <w:rPr/>
            </w:pPr>
            <w:r>
              <w:rPr/>
              <w:t>Originator</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C</w:t>
            </w:r>
          </w:p>
        </w:tc>
        <w:tc>
          <w:tcPr>
            <w:tcW w:w="110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This sub-field of the "List of Message Bodies" indicates the originating party of the message body. This parameter corresponds to P-Asserted-Identity header.</w:t>
            </w:r>
          </w:p>
        </w:tc>
      </w:tr>
      <w:tr>
        <w:trPr>
          <w:cantSplit w:val="true"/>
        </w:trPr>
        <w:tc>
          <w:tcPr>
            <w:tcW w:w="2762" w:type="dxa"/>
            <w:tcBorders>
              <w:top w:val="single" w:sz="6" w:space="0" w:color="000000"/>
              <w:left w:val="single" w:sz="6" w:space="0" w:color="000000"/>
              <w:bottom w:val="single" w:sz="6" w:space="0" w:color="000000"/>
              <w:right w:val="single" w:sz="6" w:space="0" w:color="000000"/>
            </w:tcBorders>
          </w:tcPr>
          <w:p>
            <w:pPr>
              <w:pStyle w:val="TAL"/>
              <w:rPr/>
            </w:pPr>
            <w:r>
              <w:rPr/>
              <w:t>PoC Information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C</w:t>
            </w:r>
          </w:p>
        </w:tc>
        <w:tc>
          <w:tcPr>
            <w:tcW w:w="1102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A set of PoC specific parameters such as PoC session Type, PoC Server Role and the accumulated send/received talk burst information of the participant. . See clause 6.3.1.2.</w:t>
            </w:r>
          </w:p>
        </w:tc>
      </w:tr>
      <w:tr>
        <w:trPr>
          <w:cantSplit w:val="true"/>
        </w:trPr>
        <w:tc>
          <w:tcPr>
            <w:tcW w:w="2762" w:type="dxa"/>
            <w:tcBorders>
              <w:top w:val="single" w:sz="6" w:space="0" w:color="000000"/>
              <w:left w:val="single" w:sz="6" w:space="0" w:color="000000"/>
              <w:bottom w:val="single" w:sz="6" w:space="0" w:color="000000"/>
              <w:right w:val="single" w:sz="6" w:space="0" w:color="000000"/>
            </w:tcBorders>
          </w:tcPr>
          <w:p>
            <w:pPr>
              <w:pStyle w:val="TAL"/>
              <w:rPr/>
            </w:pPr>
            <w:r>
              <w:rPr/>
              <w:t>User Location Info</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szCs w:val="18"/>
                <w:vertAlign w:val="subscript"/>
              </w:rPr>
              <w:t>C</w:t>
            </w:r>
          </w:p>
        </w:tc>
        <w:tc>
          <w:tcPr>
            <w:tcW w:w="1102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 xml:space="preserve">This field holds information about the location of the user to the level of that made available to the PoC Server. If no location information is available then this parameter is not included. </w:t>
            </w:r>
          </w:p>
        </w:tc>
      </w:tr>
      <w:tr>
        <w:trPr>
          <w:cantSplit w:val="true"/>
        </w:trPr>
        <w:tc>
          <w:tcPr>
            <w:tcW w:w="2762" w:type="dxa"/>
            <w:tcBorders>
              <w:top w:val="single" w:sz="6" w:space="0" w:color="000000"/>
              <w:left w:val="single" w:sz="6" w:space="0" w:color="000000"/>
              <w:bottom w:val="single" w:sz="6" w:space="0" w:color="000000"/>
              <w:right w:val="single" w:sz="6" w:space="0" w:color="000000"/>
            </w:tcBorders>
          </w:tcPr>
          <w:p>
            <w:pPr>
              <w:pStyle w:val="TAL"/>
              <w:rPr/>
            </w:pPr>
            <w:r>
              <w:rPr/>
              <w:t>Service Context Id</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szCs w:val="18"/>
                <w:vertAlign w:val="subscript"/>
              </w:rPr>
              <w:t>M</w:t>
            </w:r>
          </w:p>
        </w:tc>
        <w:tc>
          <w:tcPr>
            <w:tcW w:w="110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Holds the context information to which the CDR belongs</w:t>
            </w:r>
          </w:p>
        </w:tc>
      </w:tr>
      <w:tr>
        <w:trPr>
          <w:cantSplit w:val="true"/>
        </w:trPr>
        <w:tc>
          <w:tcPr>
            <w:tcW w:w="2762" w:type="dxa"/>
            <w:tcBorders>
              <w:top w:val="single" w:sz="6" w:space="0" w:color="000000"/>
              <w:left w:val="single" w:sz="6" w:space="0" w:color="000000"/>
              <w:bottom w:val="single" w:sz="6" w:space="0" w:color="000000"/>
              <w:right w:val="single" w:sz="6" w:space="0" w:color="000000"/>
            </w:tcBorders>
          </w:tcPr>
          <w:p>
            <w:pPr>
              <w:pStyle w:val="TAL"/>
              <w:rPr/>
            </w:pPr>
            <w:r>
              <w:rPr/>
              <w:t>Record Extensions</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C</w:t>
            </w:r>
          </w:p>
        </w:tc>
        <w:tc>
          <w:tcPr>
            <w:tcW w:w="1102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A set of operator/manufacturer specific extensions to the record, conditioned upon existence of an extension.</w:t>
            </w:r>
          </w:p>
        </w:tc>
      </w:tr>
    </w:tbl>
    <w:p>
      <w:pPr>
        <w:pStyle w:val="Normal"/>
        <w:rPr/>
      </w:pPr>
      <w:r>
        <w:rPr/>
      </w:r>
    </w:p>
    <w:p>
      <w:pPr>
        <w:pStyle w:val="Heading5"/>
        <w:ind w:left="1701" w:hanging="1701"/>
        <w:rPr/>
      </w:pPr>
      <w:bookmarkStart w:id="155" w:name="__RefHeading___Toc399250156"/>
      <w:bookmarkEnd w:id="155"/>
      <w:r>
        <w:rPr/>
        <w:t>6.1.3.3.2</w:t>
        <w:tab/>
        <w:t>Controlling PoC Function</w:t>
      </w:r>
    </w:p>
    <w:p>
      <w:pPr>
        <w:pStyle w:val="Normal"/>
        <w:keepNext w:val="true"/>
        <w:rPr/>
      </w:pPr>
      <w:r>
        <w:rPr/>
        <w:t>Table 6.1.3.3.2.1 contains the content of Controlling PoC Function (CPF) CDR.</w:t>
      </w:r>
    </w:p>
    <w:p>
      <w:pPr>
        <w:pStyle w:val="TH"/>
        <w:rPr/>
      </w:pPr>
      <w:r>
        <w:rPr/>
        <w:t>Table 6.1.3.3.2.1: Charging data of CPF-CDR</w:t>
      </w:r>
    </w:p>
    <w:tbl>
      <w:tblPr>
        <w:tblW w:w="14707" w:type="dxa"/>
        <w:jc w:val="center"/>
        <w:tblInd w:w="0" w:type="dxa"/>
        <w:tblLayout w:type="fixed"/>
        <w:tblCellMar>
          <w:top w:w="0" w:type="dxa"/>
          <w:left w:w="28" w:type="dxa"/>
          <w:bottom w:w="0" w:type="dxa"/>
          <w:right w:w="107" w:type="dxa"/>
        </w:tblCellMar>
      </w:tblPr>
      <w:tblGrid>
        <w:gridCol w:w="2903"/>
        <w:gridCol w:w="916"/>
        <w:gridCol w:w="10888"/>
      </w:tblGrid>
      <w:tr>
        <w:trPr>
          <w:tblHeader w:val="true"/>
          <w:cantSplit w:val="true"/>
        </w:trPr>
        <w:tc>
          <w:tcPr>
            <w:tcW w:w="2903"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Field</w:t>
            </w:r>
          </w:p>
        </w:tc>
        <w:tc>
          <w:tcPr>
            <w:tcW w:w="916" w:type="dxa"/>
            <w:tcBorders>
              <w:top w:val="single" w:sz="4" w:space="0" w:color="000000"/>
              <w:left w:val="single" w:sz="4" w:space="0" w:color="000000"/>
              <w:bottom w:val="single" w:sz="4" w:space="0" w:color="000000"/>
              <w:right w:val="single" w:sz="4" w:space="0" w:color="000000"/>
            </w:tcBorders>
            <w:shd w:fill="CCCCCC" w:val="clear"/>
          </w:tcPr>
          <w:p>
            <w:pPr>
              <w:pStyle w:val="TAH"/>
              <w:rPr>
                <w:szCs w:val="18"/>
              </w:rPr>
            </w:pPr>
            <w:r>
              <w:rPr>
                <w:szCs w:val="18"/>
              </w:rPr>
              <w:t>Category</w:t>
            </w:r>
          </w:p>
        </w:tc>
        <w:tc>
          <w:tcPr>
            <w:tcW w:w="10888" w:type="dxa"/>
            <w:tcBorders>
              <w:top w:val="single" w:sz="4" w:space="0" w:color="000000"/>
              <w:left w:val="single" w:sz="4" w:space="0" w:color="000000"/>
              <w:bottom w:val="single" w:sz="4" w:space="0" w:color="000000"/>
              <w:right w:val="single" w:sz="4" w:space="0" w:color="000000"/>
            </w:tcBorders>
            <w:shd w:fill="CCCCCC" w:val="clear"/>
          </w:tcPr>
          <w:p>
            <w:pPr>
              <w:pStyle w:val="TAH"/>
              <w:rPr>
                <w:sz w:val="16"/>
                <w:szCs w:val="16"/>
              </w:rPr>
            </w:pPr>
            <w:r>
              <w:rPr>
                <w:sz w:val="16"/>
                <w:szCs w:val="16"/>
              </w:rPr>
              <w:t>Description</w:t>
            </w:r>
          </w:p>
        </w:tc>
      </w:tr>
      <w:tr>
        <w:trPr>
          <w:cantSplit w:val="true"/>
        </w:trPr>
        <w:tc>
          <w:tcPr>
            <w:tcW w:w="2903" w:type="dxa"/>
            <w:tcBorders>
              <w:top w:val="single" w:sz="4" w:space="0" w:color="000000"/>
              <w:left w:val="single" w:sz="6" w:space="0" w:color="000000"/>
              <w:bottom w:val="single" w:sz="6" w:space="0" w:color="000000"/>
              <w:right w:val="single" w:sz="6" w:space="0" w:color="000000"/>
            </w:tcBorders>
          </w:tcPr>
          <w:p>
            <w:pPr>
              <w:pStyle w:val="TAL"/>
              <w:rPr>
                <w:rFonts w:cs="Arial"/>
              </w:rPr>
            </w:pPr>
            <w:r>
              <w:rPr>
                <w:rFonts w:cs="Arial"/>
              </w:rPr>
              <w:t>Record Type</w:t>
            </w:r>
          </w:p>
        </w:tc>
        <w:tc>
          <w:tcPr>
            <w:tcW w:w="916" w:type="dxa"/>
            <w:tcBorders>
              <w:top w:val="single" w:sz="4"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M</w:t>
            </w:r>
          </w:p>
        </w:tc>
        <w:tc>
          <w:tcPr>
            <w:tcW w:w="10888" w:type="dxa"/>
            <w:tcBorders>
              <w:top w:val="single" w:sz="4" w:space="0" w:color="000000"/>
              <w:left w:val="single" w:sz="6" w:space="0" w:color="000000"/>
              <w:bottom w:val="single" w:sz="6" w:space="0" w:color="000000"/>
              <w:right w:val="single" w:sz="6" w:space="0" w:color="000000"/>
            </w:tcBorders>
          </w:tcPr>
          <w:p>
            <w:pPr>
              <w:pStyle w:val="TAL"/>
              <w:rPr>
                <w:rFonts w:cs="Arial"/>
                <w:sz w:val="16"/>
                <w:szCs w:val="16"/>
              </w:rPr>
            </w:pPr>
            <w:r>
              <w:rPr>
                <w:sz w:val="16"/>
                <w:szCs w:val="16"/>
              </w:rPr>
              <w:t xml:space="preserve">Identifies the PoC service record. </w:t>
            </w:r>
          </w:p>
        </w:tc>
      </w:tr>
      <w:tr>
        <w:trPr>
          <w:cantSplit w:val="true"/>
        </w:trPr>
        <w:tc>
          <w:tcPr>
            <w:tcW w:w="2903"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Retransmission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O</w:t>
            </w:r>
            <w:r>
              <w:rPr>
                <w:position w:val="-6"/>
                <w:sz w:val="14"/>
                <w:szCs w:val="14"/>
              </w:rPr>
              <w:t>C</w:t>
            </w:r>
          </w:p>
        </w:tc>
        <w:tc>
          <w:tcPr>
            <w:tcW w:w="1088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sz w:val="16"/>
                <w:szCs w:val="16"/>
              </w:rPr>
              <w:t>This parameter, when present, indicates that information from retransmitted Diameter Charging Data Requests has been used in this CDR.</w:t>
            </w:r>
          </w:p>
        </w:tc>
      </w:tr>
      <w:tr>
        <w:trPr>
          <w:cantSplit w:val="true"/>
        </w:trPr>
        <w:tc>
          <w:tcPr>
            <w:tcW w:w="2903"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SIP Method</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O</w:t>
            </w:r>
            <w:r>
              <w:rPr>
                <w:position w:val="-6"/>
                <w:sz w:val="14"/>
                <w:szCs w:val="14"/>
              </w:rPr>
              <w:t>C</w:t>
            </w:r>
          </w:p>
        </w:tc>
        <w:tc>
          <w:tcPr>
            <w:tcW w:w="1088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sz w:val="16"/>
                <w:szCs w:val="16"/>
              </w:rPr>
              <w:t>Specifies the SIP-method for which the CDR is generated. Only available in session unrelated cases. This parameter corresponds to Event-Type.</w:t>
            </w:r>
          </w:p>
        </w:tc>
      </w:tr>
      <w:tr>
        <w:trPr>
          <w:cantSplit w:val="true"/>
        </w:trPr>
        <w:tc>
          <w:tcPr>
            <w:tcW w:w="2903"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Node Address</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O</w:t>
            </w:r>
            <w:r>
              <w:rPr>
                <w:position w:val="-6"/>
                <w:sz w:val="14"/>
                <w:szCs w:val="14"/>
              </w:rPr>
              <w:t>M</w:t>
            </w:r>
          </w:p>
        </w:tc>
        <w:tc>
          <w:tcPr>
            <w:tcW w:w="1088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sz w:val="16"/>
                <w:szCs w:val="16"/>
              </w:rPr>
              <w:t>This item holds the address of the node providing the information for the CDR. This may either be the IP address or the FQDN of the IMS node generating the accounting data. This parameter corresponds to the O</w:t>
            </w:r>
            <w:r>
              <w:rPr>
                <w:i/>
                <w:sz w:val="16"/>
                <w:szCs w:val="16"/>
              </w:rPr>
              <w:t>rigin-Host.</w:t>
            </w:r>
          </w:p>
        </w:tc>
      </w:tr>
      <w:tr>
        <w:trPr>
          <w:cantSplit w:val="true"/>
        </w:trPr>
        <w:tc>
          <w:tcPr>
            <w:tcW w:w="2903"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Session ID</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O</w:t>
            </w:r>
            <w:r>
              <w:rPr>
                <w:position w:val="-6"/>
                <w:sz w:val="14"/>
                <w:szCs w:val="14"/>
              </w:rPr>
              <w:t>M</w:t>
            </w:r>
          </w:p>
        </w:tc>
        <w:tc>
          <w:tcPr>
            <w:tcW w:w="1088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sz w:val="16"/>
                <w:szCs w:val="16"/>
              </w:rPr>
              <w:t>The Session identification. For a SIP session the Session-ID contains the SIP Call ID as defined in the Session Initiation Protocol RFC 3261 [404]. This parameter corresponds to User-Session-ID.</w:t>
            </w:r>
          </w:p>
        </w:tc>
      </w:tr>
      <w:tr>
        <w:trPr>
          <w:cantSplit w:val="true"/>
        </w:trPr>
        <w:tc>
          <w:tcPr>
            <w:tcW w:w="2903"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Calling Party Address</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O</w:t>
            </w:r>
            <w:r>
              <w:rPr>
                <w:position w:val="-6"/>
                <w:sz w:val="14"/>
                <w:szCs w:val="14"/>
              </w:rPr>
              <w:t>M</w:t>
            </w:r>
          </w:p>
        </w:tc>
        <w:tc>
          <w:tcPr>
            <w:tcW w:w="1088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sz w:val="16"/>
                <w:szCs w:val="16"/>
              </w:rPr>
              <w:t>The address (Public User ID) of the party requesting a service or initiating a session. This field holds either the SIP URI (according to RFC 3261 [404]) or the TEL URI (according to RFC 3966 [405]) of the calling party. This parameter corresponds to Calling-Party-Address.</w:t>
            </w:r>
          </w:p>
        </w:tc>
      </w:tr>
      <w:tr>
        <w:trPr>
          <w:cantSplit w:val="true"/>
        </w:trPr>
        <w:tc>
          <w:tcPr>
            <w:tcW w:w="2903"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 xml:space="preserve">Called Party Address </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O</w:t>
            </w:r>
            <w:r>
              <w:rPr>
                <w:position w:val="-6"/>
                <w:sz w:val="14"/>
                <w:szCs w:val="14"/>
              </w:rPr>
              <w:t>M</w:t>
            </w:r>
          </w:p>
        </w:tc>
        <w:tc>
          <w:tcPr>
            <w:tcW w:w="1088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sz w:val="16"/>
                <w:szCs w:val="16"/>
              </w:rPr>
              <w:t>In the context of an end-to-end SIP transaction this field holds the address of the party (Public User ID) to whom the SIP transaction is posted. This parameter corresponds to Called-Party-Address.</w:t>
            </w:r>
          </w:p>
        </w:tc>
      </w:tr>
      <w:tr>
        <w:trPr>
          <w:cantSplit w:val="true"/>
        </w:trPr>
        <w:tc>
          <w:tcPr>
            <w:tcW w:w="2903"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Service Request Time Stamp</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O</w:t>
            </w:r>
            <w:r>
              <w:rPr>
                <w:position w:val="-6"/>
                <w:sz w:val="14"/>
                <w:szCs w:val="14"/>
              </w:rPr>
              <w:t>M</w:t>
            </w:r>
          </w:p>
        </w:tc>
        <w:tc>
          <w:tcPr>
            <w:tcW w:w="1088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sz w:val="16"/>
                <w:szCs w:val="16"/>
              </w:rPr>
              <w:t>This field contains the time stamp which indicates the time at which the service was requested. This parameter corresponds to SIP-Request-Timestamp in START Charging Data Request.</w:t>
            </w:r>
          </w:p>
        </w:tc>
      </w:tr>
      <w:tr>
        <w:trPr>
          <w:cantSplit w:val="true"/>
        </w:trPr>
        <w:tc>
          <w:tcPr>
            <w:tcW w:w="2903" w:type="dxa"/>
            <w:tcBorders>
              <w:top w:val="single" w:sz="6" w:space="0" w:color="000000"/>
              <w:left w:val="single" w:sz="6" w:space="0" w:color="000000"/>
              <w:bottom w:val="single" w:sz="6" w:space="0" w:color="000000"/>
              <w:right w:val="single" w:sz="6" w:space="0" w:color="000000"/>
            </w:tcBorders>
          </w:tcPr>
          <w:p>
            <w:pPr>
              <w:pStyle w:val="TAL"/>
              <w:rPr/>
            </w:pPr>
            <w:r>
              <w:rPr>
                <w:rFonts w:cs="Arial"/>
              </w:rPr>
              <w:t>Service Delivery Start Time Stamp</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O</w:t>
            </w:r>
            <w:r>
              <w:rPr>
                <w:position w:val="-6"/>
                <w:sz w:val="14"/>
                <w:szCs w:val="14"/>
              </w:rPr>
              <w:t>M</w:t>
            </w:r>
          </w:p>
        </w:tc>
        <w:tc>
          <w:tcPr>
            <w:tcW w:w="1088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sz w:val="16"/>
                <w:szCs w:val="16"/>
              </w:rPr>
              <w:t>This field holds the time stamp reflecting either: successful session set-up, a delivery unrelated service, an unsuccessful session set-up and an unsuccessful session unrelated request. This parameter corresponds to SIP-Response-Timestamp in START Charging Data Request.</w:t>
            </w:r>
          </w:p>
        </w:tc>
      </w:tr>
      <w:tr>
        <w:trPr>
          <w:cantSplit w:val="true"/>
        </w:trPr>
        <w:tc>
          <w:tcPr>
            <w:tcW w:w="2903"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Service Delivery End Time Stamp</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O</w:t>
            </w:r>
            <w:r>
              <w:rPr>
                <w:position w:val="-6"/>
                <w:sz w:val="14"/>
                <w:szCs w:val="14"/>
              </w:rPr>
              <w:t>C</w:t>
            </w:r>
          </w:p>
        </w:tc>
        <w:tc>
          <w:tcPr>
            <w:tcW w:w="1088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sz w:val="16"/>
                <w:szCs w:val="16"/>
              </w:rPr>
              <w:t>This field records the time at which the service delivery was terminated. It is Present only in SIP session related case. This parameter corresponds to SIP-Request-Timestamp in STOP Charging Data Request.</w:t>
            </w:r>
          </w:p>
        </w:tc>
      </w:tr>
      <w:tr>
        <w:trPr>
          <w:cantSplit w:val="true"/>
        </w:trPr>
        <w:tc>
          <w:tcPr>
            <w:tcW w:w="2903"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Record Opening Time</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O</w:t>
            </w:r>
            <w:r>
              <w:rPr>
                <w:position w:val="-6"/>
                <w:sz w:val="14"/>
                <w:szCs w:val="14"/>
              </w:rPr>
              <w:t>C</w:t>
            </w:r>
          </w:p>
        </w:tc>
        <w:tc>
          <w:tcPr>
            <w:tcW w:w="1088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sz w:val="16"/>
                <w:szCs w:val="16"/>
              </w:rPr>
              <w:t>A time stamp reflecting the time the CDF opened this record. Present only in SIP session related case.</w:t>
            </w:r>
          </w:p>
        </w:tc>
      </w:tr>
      <w:tr>
        <w:trPr>
          <w:cantSplit w:val="true"/>
        </w:trPr>
        <w:tc>
          <w:tcPr>
            <w:tcW w:w="2903"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Record Closure Time</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O</w:t>
            </w:r>
            <w:r>
              <w:rPr>
                <w:position w:val="-6"/>
                <w:sz w:val="14"/>
                <w:szCs w:val="14"/>
              </w:rPr>
              <w:t>M</w:t>
            </w:r>
          </w:p>
        </w:tc>
        <w:tc>
          <w:tcPr>
            <w:tcW w:w="1088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sz w:val="16"/>
                <w:szCs w:val="16"/>
              </w:rPr>
              <w:t>A Time stamp reflecting the time the CDF closed the record.</w:t>
            </w:r>
          </w:p>
        </w:tc>
      </w:tr>
      <w:tr>
        <w:trPr>
          <w:cantSplit w:val="true"/>
        </w:trPr>
        <w:tc>
          <w:tcPr>
            <w:tcW w:w="2903"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Inter Operator Identifiers</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O</w:t>
            </w:r>
            <w:r>
              <w:rPr>
                <w:position w:val="-6"/>
                <w:sz w:val="14"/>
                <w:szCs w:val="14"/>
              </w:rPr>
              <w:t>C</w:t>
            </w:r>
          </w:p>
        </w:tc>
        <w:tc>
          <w:tcPr>
            <w:tcW w:w="1088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sz w:val="16"/>
                <w:szCs w:val="16"/>
              </w:rPr>
              <w:t xml:space="preserve">Holds the identification of the home network (originating and terminating) if exchanged via SIP signalling, as recorded in the </w:t>
            </w:r>
            <w:r>
              <w:rPr>
                <w:i/>
                <w:sz w:val="16"/>
                <w:szCs w:val="16"/>
              </w:rPr>
              <w:t>Inter-Operator-Identifier.</w:t>
            </w:r>
          </w:p>
        </w:tc>
      </w:tr>
      <w:tr>
        <w:trPr>
          <w:cantSplit w:val="true"/>
        </w:trPr>
        <w:tc>
          <w:tcPr>
            <w:tcW w:w="2903"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Originating IOI</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O</w:t>
            </w:r>
            <w:r>
              <w:rPr>
                <w:position w:val="-6"/>
                <w:sz w:val="14"/>
                <w:szCs w:val="14"/>
              </w:rPr>
              <w:t>C</w:t>
            </w:r>
          </w:p>
        </w:tc>
        <w:tc>
          <w:tcPr>
            <w:tcW w:w="1088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sz w:val="16"/>
                <w:szCs w:val="16"/>
              </w:rPr>
              <w:t>This parameter corresponds to Originating-IOI.</w:t>
            </w:r>
          </w:p>
        </w:tc>
      </w:tr>
      <w:tr>
        <w:trPr>
          <w:cantSplit w:val="true"/>
        </w:trPr>
        <w:tc>
          <w:tcPr>
            <w:tcW w:w="2903"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Terminating IOI</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O</w:t>
            </w:r>
            <w:r>
              <w:rPr>
                <w:position w:val="-6"/>
                <w:sz w:val="14"/>
                <w:szCs w:val="14"/>
              </w:rPr>
              <w:t>C</w:t>
            </w:r>
          </w:p>
        </w:tc>
        <w:tc>
          <w:tcPr>
            <w:tcW w:w="1088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sz w:val="16"/>
                <w:szCs w:val="16"/>
              </w:rPr>
              <w:t>This parameter corresponds to Terminating-IOI.</w:t>
            </w:r>
          </w:p>
        </w:tc>
      </w:tr>
      <w:tr>
        <w:trPr>
          <w:cantSplit w:val="true"/>
        </w:trPr>
        <w:tc>
          <w:tcPr>
            <w:tcW w:w="2903" w:type="dxa"/>
            <w:tcBorders>
              <w:top w:val="single" w:sz="6" w:space="0" w:color="000000"/>
              <w:left w:val="single" w:sz="6" w:space="0" w:color="000000"/>
              <w:right w:val="single" w:sz="6" w:space="0" w:color="000000"/>
            </w:tcBorders>
          </w:tcPr>
          <w:p>
            <w:pPr>
              <w:pStyle w:val="TAL"/>
              <w:rPr>
                <w:rFonts w:cs="Arial"/>
              </w:rPr>
            </w:pPr>
            <w:r>
              <w:rPr>
                <w:rFonts w:cs="Arial"/>
              </w:rPr>
              <w:t>Local Record Sequence Number</w:t>
            </w:r>
          </w:p>
        </w:tc>
        <w:tc>
          <w:tcPr>
            <w:tcW w:w="916" w:type="dxa"/>
            <w:tcBorders>
              <w:top w:val="single" w:sz="6" w:space="0" w:color="000000"/>
              <w:left w:val="single" w:sz="6" w:space="0" w:color="000000"/>
              <w:right w:val="single" w:sz="6" w:space="0" w:color="000000"/>
            </w:tcBorders>
          </w:tcPr>
          <w:p>
            <w:pPr>
              <w:pStyle w:val="TAL"/>
              <w:jc w:val="center"/>
              <w:rPr>
                <w:rFonts w:cs="Arial"/>
                <w:szCs w:val="18"/>
              </w:rPr>
            </w:pPr>
            <w:r>
              <w:rPr>
                <w:szCs w:val="18"/>
              </w:rPr>
              <w:t>O</w:t>
            </w:r>
            <w:r>
              <w:rPr>
                <w:position w:val="-6"/>
                <w:sz w:val="14"/>
                <w:szCs w:val="14"/>
              </w:rPr>
              <w:t>M</w:t>
            </w:r>
          </w:p>
        </w:tc>
        <w:tc>
          <w:tcPr>
            <w:tcW w:w="10888" w:type="dxa"/>
            <w:tcBorders>
              <w:top w:val="single" w:sz="6" w:space="0" w:color="000000"/>
              <w:left w:val="single" w:sz="6" w:space="0" w:color="000000"/>
              <w:right w:val="single" w:sz="6" w:space="0" w:color="000000"/>
            </w:tcBorders>
          </w:tcPr>
          <w:p>
            <w:pPr>
              <w:pStyle w:val="TAL"/>
              <w:rPr>
                <w:rFonts w:cs="Arial"/>
                <w:sz w:val="16"/>
                <w:szCs w:val="16"/>
              </w:rPr>
            </w:pPr>
            <w:r>
              <w:rPr>
                <w:sz w:val="16"/>
                <w:szCs w:val="16"/>
              </w:rPr>
              <w:t>This field includes a unique record number created by this node. The number is allocated sequentially for each partial CDR (or whole CDR) including all CDR types. The number is unique within the CDF.</w:t>
            </w:r>
          </w:p>
        </w:tc>
      </w:tr>
      <w:tr>
        <w:trPr>
          <w:cantSplit w:val="true"/>
        </w:trPr>
        <w:tc>
          <w:tcPr>
            <w:tcW w:w="2903"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Record Sequence Number</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O</w:t>
            </w:r>
            <w:r>
              <w:rPr>
                <w:position w:val="-6"/>
                <w:sz w:val="14"/>
                <w:szCs w:val="14"/>
              </w:rPr>
              <w:t>C</w:t>
            </w:r>
          </w:p>
        </w:tc>
        <w:tc>
          <w:tcPr>
            <w:tcW w:w="1088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sz w:val="16"/>
                <w:szCs w:val="16"/>
              </w:rPr>
              <w:t>This field contains a running sequence number employed to link the partial records generated by the CDF for a particular session.</w:t>
            </w:r>
          </w:p>
        </w:tc>
      </w:tr>
      <w:tr>
        <w:trPr>
          <w:cantSplit w:val="true"/>
        </w:trPr>
        <w:tc>
          <w:tcPr>
            <w:tcW w:w="2903"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Cause For Record Closing</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O</w:t>
            </w:r>
            <w:r>
              <w:rPr>
                <w:position w:val="-6"/>
                <w:sz w:val="14"/>
                <w:szCs w:val="14"/>
              </w:rPr>
              <w:t>M</w:t>
            </w:r>
          </w:p>
        </w:tc>
        <w:tc>
          <w:tcPr>
            <w:tcW w:w="1088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sz w:val="16"/>
                <w:szCs w:val="16"/>
              </w:rPr>
              <w:t>This field contains a reason for the release of the CDR.</w:t>
            </w:r>
          </w:p>
        </w:tc>
      </w:tr>
      <w:tr>
        <w:trPr>
          <w:cantSplit w:val="true"/>
        </w:trPr>
        <w:tc>
          <w:tcPr>
            <w:tcW w:w="2903" w:type="dxa"/>
            <w:tcBorders>
              <w:top w:val="single" w:sz="6" w:space="0" w:color="000000"/>
              <w:left w:val="single" w:sz="6" w:space="0" w:color="000000"/>
              <w:bottom w:val="single" w:sz="6" w:space="0" w:color="000000"/>
              <w:right w:val="single" w:sz="6" w:space="0" w:color="000000"/>
            </w:tcBorders>
          </w:tcPr>
          <w:p>
            <w:pPr>
              <w:pStyle w:val="TAL"/>
              <w:rPr/>
            </w:pPr>
            <w:r>
              <w:rPr>
                <w:rFonts w:cs="Arial"/>
              </w:rPr>
              <w:t>Incomplete CDR Indication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O</w:t>
            </w:r>
            <w:r>
              <w:rPr>
                <w:position w:val="-6"/>
                <w:sz w:val="14"/>
                <w:szCs w:val="14"/>
              </w:rPr>
              <w:t>C</w:t>
            </w:r>
          </w:p>
        </w:tc>
        <w:tc>
          <w:tcPr>
            <w:tcW w:w="1088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sz w:val="16"/>
                <w:szCs w:val="16"/>
              </w:rPr>
              <w:t>This field provides additional diagnostics when the CDF detects missing Charging Data Requests.</w:t>
            </w:r>
          </w:p>
        </w:tc>
      </w:tr>
      <w:tr>
        <w:trPr>
          <w:cantSplit w:val="true"/>
        </w:trPr>
        <w:tc>
          <w:tcPr>
            <w:tcW w:w="2903"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IMS Charging Identifier</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O</w:t>
            </w:r>
            <w:r>
              <w:rPr>
                <w:position w:val="-6"/>
                <w:sz w:val="14"/>
                <w:szCs w:val="14"/>
              </w:rPr>
              <w:t>M</w:t>
            </w:r>
          </w:p>
        </w:tc>
        <w:tc>
          <w:tcPr>
            <w:tcW w:w="1088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sz w:val="16"/>
                <w:szCs w:val="16"/>
              </w:rPr>
              <w:t>This parameter holds the IMS charging identifier (ICID) as generated by the IMS node for the SIP session. This parameter corresponds to IMS-Charging-Identifier (ICID).</w:t>
            </w:r>
          </w:p>
        </w:tc>
      </w:tr>
      <w:tr>
        <w:trPr>
          <w:cantSplit w:val="true"/>
        </w:trPr>
        <w:tc>
          <w:tcPr>
            <w:tcW w:w="2903"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SDP Session Description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O</w:t>
            </w:r>
            <w:r>
              <w:rPr>
                <w:position w:val="-6"/>
                <w:sz w:val="14"/>
                <w:szCs w:val="14"/>
              </w:rPr>
              <w:t>C</w:t>
            </w:r>
          </w:p>
        </w:tc>
        <w:tc>
          <w:tcPr>
            <w:tcW w:w="1088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sz w:val="16"/>
                <w:szCs w:val="16"/>
              </w:rPr>
              <w:t>Holds the Session portion of the SDP data exchanged between the User Agents if available in the SIP transaction. This parameter corresponds to SDP</w:t>
              <w:noBreakHyphen/>
              <w:t>Session</w:t>
              <w:noBreakHyphen/>
              <w:t>Description.</w:t>
            </w:r>
          </w:p>
        </w:tc>
      </w:tr>
      <w:tr>
        <w:trPr>
          <w:cantSplit w:val="true"/>
        </w:trPr>
        <w:tc>
          <w:tcPr>
            <w:tcW w:w="2903" w:type="dxa"/>
            <w:tcBorders>
              <w:top w:val="single" w:sz="6" w:space="0" w:color="000000"/>
              <w:left w:val="single" w:sz="6" w:space="0" w:color="000000"/>
              <w:bottom w:val="single" w:sz="6" w:space="0" w:color="000000"/>
              <w:right w:val="single" w:sz="6" w:space="0" w:color="000000"/>
            </w:tcBorders>
          </w:tcPr>
          <w:p>
            <w:pPr>
              <w:pStyle w:val="TAL"/>
              <w:rPr/>
            </w:pPr>
            <w:r>
              <w:rPr>
                <w:rFonts w:cs="Arial"/>
              </w:rPr>
              <w:t>List of SDP Media Components</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O</w:t>
            </w:r>
            <w:r>
              <w:rPr>
                <w:position w:val="-6"/>
                <w:sz w:val="14"/>
                <w:szCs w:val="14"/>
              </w:rPr>
              <w:t>C</w:t>
            </w:r>
          </w:p>
        </w:tc>
        <w:tc>
          <w:tcPr>
            <w:tcW w:w="1088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sz w:val="16"/>
                <w:szCs w:val="16"/>
              </w:rPr>
              <w:t>This is a grouped field comprising several sub-fields associated with one media component. It may occur several times in one CDR. The field is present only in a SIP session related case.</w:t>
            </w:r>
          </w:p>
        </w:tc>
      </w:tr>
      <w:tr>
        <w:trPr>
          <w:cantSplit w:val="true"/>
        </w:trPr>
        <w:tc>
          <w:tcPr>
            <w:tcW w:w="2903"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SIP Request Timestamp</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O</w:t>
            </w:r>
            <w:r>
              <w:rPr>
                <w:position w:val="-6"/>
                <w:sz w:val="14"/>
                <w:szCs w:val="14"/>
              </w:rPr>
              <w:t>M</w:t>
            </w:r>
          </w:p>
        </w:tc>
        <w:tc>
          <w:tcPr>
            <w:tcW w:w="1088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sz w:val="16"/>
                <w:szCs w:val="16"/>
              </w:rPr>
              <w:t>This parameter contains the time of the SIP Request (usually a (Re)Invite). This parameter corresponds to SIP-Request-Timestamp in INTERIM Charging Data Request.</w:t>
            </w:r>
          </w:p>
        </w:tc>
      </w:tr>
      <w:tr>
        <w:trPr>
          <w:cantSplit w:val="true"/>
        </w:trPr>
        <w:tc>
          <w:tcPr>
            <w:tcW w:w="2903"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SIP Response Timestamp</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O</w:t>
            </w:r>
            <w:r>
              <w:rPr>
                <w:position w:val="-6"/>
                <w:sz w:val="14"/>
                <w:szCs w:val="14"/>
              </w:rPr>
              <w:t>M</w:t>
            </w:r>
          </w:p>
        </w:tc>
        <w:tc>
          <w:tcPr>
            <w:tcW w:w="1088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sz w:val="16"/>
                <w:szCs w:val="16"/>
              </w:rPr>
              <w:t>This parameter contains the time of the response to the SIP Request (usually a 200 OK). This parameter corresponds to SIP-Response-Timestamp in INTERIM Charging Data Request.</w:t>
            </w:r>
          </w:p>
        </w:tc>
      </w:tr>
      <w:tr>
        <w:trPr>
          <w:cantSplit w:val="true"/>
        </w:trPr>
        <w:tc>
          <w:tcPr>
            <w:tcW w:w="2903"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SDP Media Components</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O</w:t>
            </w:r>
            <w:r>
              <w:rPr>
                <w:position w:val="-6"/>
                <w:sz w:val="14"/>
                <w:szCs w:val="14"/>
              </w:rPr>
              <w:t>M</w:t>
            </w:r>
          </w:p>
        </w:tc>
        <w:tc>
          <w:tcPr>
            <w:tcW w:w="1088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sz w:val="16"/>
                <w:szCs w:val="16"/>
              </w:rPr>
              <w:t>This is a grouped field comprising several sub-fields associated with one media component. Since several media components may exist for a session in parallel these sub-fields may occur several times. This parameter corresponds to SDP</w:t>
              <w:noBreakHyphen/>
              <w:t>Media-Component.</w:t>
            </w:r>
          </w:p>
        </w:tc>
      </w:tr>
      <w:tr>
        <w:trPr>
          <w:cantSplit w:val="true"/>
        </w:trPr>
        <w:tc>
          <w:tcPr>
            <w:tcW w:w="2903"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SDP Media Name</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O</w:t>
            </w:r>
            <w:r>
              <w:rPr>
                <w:position w:val="-6"/>
                <w:sz w:val="14"/>
                <w:szCs w:val="14"/>
              </w:rPr>
              <w:t>M</w:t>
            </w:r>
          </w:p>
        </w:tc>
        <w:tc>
          <w:tcPr>
            <w:tcW w:w="1088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sz w:val="16"/>
                <w:szCs w:val="16"/>
              </w:rPr>
              <w:t>This field holds the name of the media as available in the SDP data. This parameter corresponds to SDP-Media-Name.</w:t>
            </w:r>
          </w:p>
        </w:tc>
      </w:tr>
      <w:tr>
        <w:trPr>
          <w:cantSplit w:val="true"/>
        </w:trPr>
        <w:tc>
          <w:tcPr>
            <w:tcW w:w="2903" w:type="dxa"/>
            <w:tcBorders>
              <w:top w:val="single" w:sz="6" w:space="0" w:color="000000"/>
              <w:left w:val="single" w:sz="6" w:space="0" w:color="000000"/>
              <w:bottom w:val="single" w:sz="6" w:space="0" w:color="000000"/>
              <w:right w:val="single" w:sz="6" w:space="0" w:color="000000"/>
            </w:tcBorders>
          </w:tcPr>
          <w:p>
            <w:pPr>
              <w:pStyle w:val="TAL"/>
              <w:rPr/>
            </w:pPr>
            <w:r>
              <w:rPr>
                <w:rFonts w:cs="Arial"/>
              </w:rPr>
              <w:t>SDP Media Description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O</w:t>
            </w:r>
            <w:r>
              <w:rPr>
                <w:position w:val="-6"/>
                <w:sz w:val="14"/>
                <w:szCs w:val="14"/>
              </w:rPr>
              <w:t>M</w:t>
            </w:r>
          </w:p>
        </w:tc>
        <w:tc>
          <w:tcPr>
            <w:tcW w:w="1088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sz w:val="16"/>
                <w:szCs w:val="16"/>
              </w:rPr>
              <w:t>This field holds the attributes of the media as available in the SDP data. This parameter corresponds to SDP-Media-Description.</w:t>
            </w:r>
          </w:p>
        </w:tc>
      </w:tr>
      <w:tr>
        <w:trPr>
          <w:cantSplit w:val="true"/>
        </w:trPr>
        <w:tc>
          <w:tcPr>
            <w:tcW w:w="2903" w:type="dxa"/>
            <w:tcBorders>
              <w:top w:val="single" w:sz="6" w:space="0" w:color="000000"/>
              <w:left w:val="single" w:sz="6" w:space="0" w:color="000000"/>
              <w:bottom w:val="single" w:sz="6" w:space="0" w:color="000000"/>
              <w:right w:val="single" w:sz="6" w:space="0" w:color="000000"/>
            </w:tcBorders>
          </w:tcPr>
          <w:p>
            <w:pPr>
              <w:pStyle w:val="TAL"/>
              <w:rPr/>
            </w:pPr>
            <w:r>
              <w:rPr>
                <w:rFonts w:cs="Arial"/>
              </w:rPr>
              <w:t xml:space="preserve">Media Initiator </w:t>
            </w:r>
            <w:r>
              <w:rPr>
                <w:rFonts w:cs="Arial"/>
                <w:caps/>
              </w:rPr>
              <w:t>f</w:t>
            </w:r>
            <w:r>
              <w:rPr>
                <w:rFonts w:cs="Arial"/>
              </w:rPr>
              <w:t>lag</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O</w:t>
            </w:r>
            <w:r>
              <w:rPr>
                <w:position w:val="-6"/>
                <w:sz w:val="14"/>
                <w:szCs w:val="14"/>
              </w:rPr>
              <w:t>C</w:t>
            </w:r>
          </w:p>
        </w:tc>
        <w:tc>
          <w:tcPr>
            <w:tcW w:w="1088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sz w:val="16"/>
                <w:szCs w:val="16"/>
              </w:rPr>
              <w:t>This field indicates if the called party has requested the session modification and it is present only if the initiator was the called party.</w:t>
            </w:r>
          </w:p>
        </w:tc>
      </w:tr>
      <w:tr>
        <w:trPr>
          <w:cantSplit w:val="true"/>
        </w:trPr>
        <w:tc>
          <w:tcPr>
            <w:tcW w:w="2903"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 xml:space="preserve">Media Initiator </w:t>
            </w:r>
            <w:r>
              <w:rPr>
                <w:lang w:val="en-US" w:eastAsia="en-US"/>
              </w:rPr>
              <w:t>Party</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C</w:t>
            </w:r>
          </w:p>
        </w:tc>
        <w:tc>
          <w:tcPr>
            <w:tcW w:w="1088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 xml:space="preserve">This field indicates </w:t>
            </w:r>
            <w:r>
              <w:rPr>
                <w:sz w:val="16"/>
                <w:szCs w:val="16"/>
                <w:lang w:eastAsia="zh-CN"/>
              </w:rPr>
              <w:t>the address (SIP URI or TEL URI) of the party (Public User ID or Public Service ID) who initiates the media action, like adding/removing the media.</w:t>
            </w:r>
          </w:p>
        </w:tc>
      </w:tr>
      <w:tr>
        <w:trPr>
          <w:cantSplit w:val="true"/>
        </w:trPr>
        <w:tc>
          <w:tcPr>
            <w:tcW w:w="2903" w:type="dxa"/>
            <w:tcBorders>
              <w:top w:val="single" w:sz="6" w:space="0" w:color="000000"/>
              <w:left w:val="single" w:sz="6" w:space="0" w:color="000000"/>
              <w:bottom w:val="single" w:sz="6" w:space="0" w:color="000000"/>
              <w:right w:val="single" w:sz="6" w:space="0" w:color="000000"/>
            </w:tcBorders>
          </w:tcPr>
          <w:p>
            <w:pPr>
              <w:pStyle w:val="TAL"/>
              <w:rPr/>
            </w:pPr>
            <w:r>
              <w:rPr>
                <w:rFonts w:cs="Arial"/>
              </w:rPr>
              <w:t>GGSN Address</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O</w:t>
            </w:r>
            <w:r>
              <w:rPr>
                <w:position w:val="-6"/>
                <w:sz w:val="14"/>
                <w:szCs w:val="14"/>
              </w:rPr>
              <w:t>C</w:t>
            </w:r>
          </w:p>
        </w:tc>
        <w:tc>
          <w:tcPr>
            <w:tcW w:w="1088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sz w:val="16"/>
                <w:szCs w:val="16"/>
              </w:rPr>
              <w:t>This parameter holds the control plane IP address of the GGSN that handles one or more media component(s) of a IMS session. This parameter corresponds to the P</w:t>
              <w:noBreakHyphen/>
              <w:t>Charging-Vector header. For the controlling PoC Server, this is only included if the charged party is participating in the session.</w:t>
            </w:r>
          </w:p>
        </w:tc>
      </w:tr>
      <w:tr>
        <w:trPr>
          <w:cantSplit w:val="true"/>
        </w:trPr>
        <w:tc>
          <w:tcPr>
            <w:tcW w:w="2903"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Service Delivery Failure Reason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O</w:t>
            </w:r>
            <w:r>
              <w:rPr>
                <w:position w:val="-6"/>
                <w:sz w:val="14"/>
                <w:szCs w:val="14"/>
              </w:rPr>
              <w:t>C</w:t>
            </w:r>
          </w:p>
        </w:tc>
        <w:tc>
          <w:tcPr>
            <w:tcW w:w="1088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sz w:val="16"/>
                <w:szCs w:val="16"/>
              </w:rPr>
              <w:t xml:space="preserve">Holds the reason for why a requested service could not be successfully provided (i.e. SIP error codes taken from </w:t>
            </w:r>
            <w:r>
              <w:rPr>
                <w:i/>
                <w:sz w:val="16"/>
                <w:szCs w:val="16"/>
              </w:rPr>
              <w:t>SIP-Method</w:t>
            </w:r>
            <w:r>
              <w:rPr>
                <w:sz w:val="16"/>
                <w:szCs w:val="16"/>
              </w:rPr>
              <w:t>). This field is not present in case of a successful service delivery.</w:t>
            </w:r>
          </w:p>
        </w:tc>
      </w:tr>
      <w:tr>
        <w:trPr>
          <w:cantSplit w:val="true"/>
        </w:trPr>
        <w:tc>
          <w:tcPr>
            <w:tcW w:w="2903"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Service Specific Data</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O</w:t>
            </w:r>
            <w:r>
              <w:rPr>
                <w:position w:val="-6"/>
                <w:sz w:val="14"/>
                <w:szCs w:val="14"/>
              </w:rPr>
              <w:t>C</w:t>
            </w:r>
          </w:p>
        </w:tc>
        <w:tc>
          <w:tcPr>
            <w:tcW w:w="1088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sz w:val="16"/>
                <w:szCs w:val="16"/>
              </w:rPr>
              <w:t>This field contains service specific data.</w:t>
            </w:r>
          </w:p>
        </w:tc>
      </w:tr>
      <w:tr>
        <w:trPr>
          <w:cantSplit w:val="true"/>
        </w:trPr>
        <w:tc>
          <w:tcPr>
            <w:tcW w:w="2903"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List of Message Bodies</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O</w:t>
            </w:r>
            <w:r>
              <w:rPr>
                <w:position w:val="-6"/>
                <w:sz w:val="14"/>
                <w:szCs w:val="14"/>
              </w:rPr>
              <w:t>C</w:t>
            </w:r>
          </w:p>
        </w:tc>
        <w:tc>
          <w:tcPr>
            <w:tcW w:w="1088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sz w:val="16"/>
                <w:szCs w:val="16"/>
              </w:rPr>
              <w:t>This grouped field comprising several sub-fields describing the data that may be conveyed end-to-end in the body of a SIP message. Since several message bodies may be exchanged via SIP-signalling, this grouped field may occur several times.</w:t>
            </w:r>
          </w:p>
        </w:tc>
      </w:tr>
      <w:tr>
        <w:trPr>
          <w:cantSplit w:val="true"/>
        </w:trPr>
        <w:tc>
          <w:tcPr>
            <w:tcW w:w="2903"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Content Type</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O</w:t>
            </w:r>
            <w:r>
              <w:rPr>
                <w:position w:val="-6"/>
                <w:sz w:val="14"/>
                <w:szCs w:val="14"/>
              </w:rPr>
              <w:t>C</w:t>
            </w:r>
          </w:p>
        </w:tc>
        <w:tc>
          <w:tcPr>
            <w:tcW w:w="1088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sz w:val="16"/>
                <w:szCs w:val="16"/>
              </w:rPr>
              <w:t>This sub-field of Message Bodies holds the MIME type of the message body, Examples are: application/zip, image/gif, audio/mpeg, etc. This parameter corresponds to Event-Type / Content-Type.</w:t>
            </w:r>
          </w:p>
        </w:tc>
      </w:tr>
      <w:tr>
        <w:trPr>
          <w:cantSplit w:val="true"/>
        </w:trPr>
        <w:tc>
          <w:tcPr>
            <w:tcW w:w="2903"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Content Disposition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O</w:t>
            </w:r>
            <w:r>
              <w:rPr>
                <w:position w:val="-6"/>
                <w:sz w:val="14"/>
                <w:szCs w:val="14"/>
              </w:rPr>
              <w:t>C</w:t>
            </w:r>
          </w:p>
        </w:tc>
        <w:tc>
          <w:tcPr>
            <w:tcW w:w="1088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sz w:val="16"/>
                <w:szCs w:val="16"/>
              </w:rPr>
              <w:t xml:space="preserve">This sub-field of Message Bodies holds the content disposition of the message body inside the SIP signalling, Content-disposition header field equal to "render", indicates that "the body part should be displayed or otherwise rendered to the user". </w:t>
            </w:r>
            <w:r>
              <w:rPr>
                <w:sz w:val="16"/>
                <w:szCs w:val="16"/>
                <w:lang w:val="fr-FR"/>
              </w:rPr>
              <w:t xml:space="preserve">Content disposition values are: session, render, inline, icon, alert, attachment, etc. </w:t>
            </w:r>
            <w:r>
              <w:rPr>
                <w:sz w:val="16"/>
                <w:szCs w:val="16"/>
              </w:rPr>
              <w:t xml:space="preserve">This parameter corresponds to Event-Type /  </w:t>
            </w:r>
            <w:r>
              <w:rPr>
                <w:rFonts w:cs="Arial"/>
                <w:sz w:val="16"/>
                <w:szCs w:val="16"/>
              </w:rPr>
              <w:t>Content-Disposition.</w:t>
            </w:r>
          </w:p>
        </w:tc>
      </w:tr>
      <w:tr>
        <w:trPr>
          <w:cantSplit w:val="true"/>
        </w:trPr>
        <w:tc>
          <w:tcPr>
            <w:tcW w:w="2903"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Content Length</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O</w:t>
            </w:r>
            <w:r>
              <w:rPr>
                <w:position w:val="-6"/>
                <w:sz w:val="14"/>
                <w:szCs w:val="14"/>
              </w:rPr>
              <w:t>C</w:t>
            </w:r>
          </w:p>
        </w:tc>
        <w:tc>
          <w:tcPr>
            <w:tcW w:w="1088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sz w:val="16"/>
                <w:szCs w:val="16"/>
              </w:rPr>
              <w:t>This sub-field of Message Bodies holds the size of the data of a message body in bytes. This parameter corresponds to Event-Type / Content-Length.</w:t>
            </w:r>
          </w:p>
        </w:tc>
      </w:tr>
      <w:tr>
        <w:trPr>
          <w:cantSplit w:val="true"/>
        </w:trPr>
        <w:tc>
          <w:tcPr>
            <w:tcW w:w="2903"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Originator</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O</w:t>
            </w:r>
            <w:r>
              <w:rPr>
                <w:position w:val="-6"/>
                <w:sz w:val="14"/>
                <w:szCs w:val="14"/>
              </w:rPr>
              <w:t>C</w:t>
            </w:r>
          </w:p>
        </w:tc>
        <w:tc>
          <w:tcPr>
            <w:tcW w:w="10888"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 xml:space="preserve">This sub-field of the "List of Message Bodies" indicates the originating party of the message body. This parameter corresponds to </w:t>
            </w:r>
            <w:r>
              <w:rPr>
                <w:rFonts w:cs="Arial"/>
                <w:sz w:val="16"/>
                <w:szCs w:val="16"/>
              </w:rPr>
              <w:t>P-Asserted-Identity header.</w:t>
            </w:r>
          </w:p>
        </w:tc>
      </w:tr>
      <w:tr>
        <w:trPr>
          <w:cantSplit w:val="true"/>
        </w:trPr>
        <w:tc>
          <w:tcPr>
            <w:tcW w:w="2903" w:type="dxa"/>
            <w:tcBorders>
              <w:top w:val="single" w:sz="6" w:space="0" w:color="000000"/>
              <w:left w:val="single" w:sz="6" w:space="0" w:color="000000"/>
              <w:bottom w:val="single" w:sz="6" w:space="0" w:color="000000"/>
              <w:right w:val="single" w:sz="6" w:space="0" w:color="000000"/>
            </w:tcBorders>
          </w:tcPr>
          <w:p>
            <w:pPr>
              <w:pStyle w:val="TAL"/>
              <w:rPr>
                <w:rFonts w:cs="Arial"/>
              </w:rPr>
            </w:pPr>
            <w:r>
              <w:rPr/>
              <w:t>PoC Information</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C</w:t>
            </w:r>
          </w:p>
        </w:tc>
        <w:tc>
          <w:tcPr>
            <w:tcW w:w="10888"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A set of PoC specific parameters such as PoC session Type, PoC Server Role, Number and List of Participants and the accumulated talk burst information during the PoC session. See clause 6.3.1.2.</w:t>
            </w:r>
          </w:p>
        </w:tc>
      </w:tr>
      <w:tr>
        <w:trPr>
          <w:cantSplit w:val="true"/>
        </w:trPr>
        <w:tc>
          <w:tcPr>
            <w:tcW w:w="2903" w:type="dxa"/>
            <w:tcBorders>
              <w:top w:val="single" w:sz="6" w:space="0" w:color="000000"/>
              <w:left w:val="single" w:sz="6" w:space="0" w:color="000000"/>
              <w:bottom w:val="single" w:sz="6" w:space="0" w:color="000000"/>
              <w:right w:val="single" w:sz="6" w:space="0" w:color="000000"/>
            </w:tcBorders>
          </w:tcPr>
          <w:p>
            <w:pPr>
              <w:pStyle w:val="TAL"/>
              <w:rPr/>
            </w:pPr>
            <w:r>
              <w:rPr/>
              <w:t>User Location Info</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szCs w:val="18"/>
                <w:vertAlign w:val="subscript"/>
              </w:rPr>
              <w:t>C</w:t>
            </w:r>
          </w:p>
        </w:tc>
        <w:tc>
          <w:tcPr>
            <w:tcW w:w="10888"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This field holds information about the location of the charged party to the level of that made available to the PoC Server. If no location information is available then this parameter is not included. For the controlling PoC Server, this additionally is only included if the charged party is participating in the session.</w:t>
            </w:r>
          </w:p>
        </w:tc>
      </w:tr>
      <w:tr>
        <w:trPr>
          <w:cantSplit w:val="true"/>
        </w:trPr>
        <w:tc>
          <w:tcPr>
            <w:tcW w:w="2903" w:type="dxa"/>
            <w:tcBorders>
              <w:top w:val="single" w:sz="6" w:space="0" w:color="000000"/>
              <w:left w:val="single" w:sz="6" w:space="0" w:color="000000"/>
              <w:bottom w:val="single" w:sz="6" w:space="0" w:color="000000"/>
              <w:right w:val="single" w:sz="6" w:space="0" w:color="000000"/>
            </w:tcBorders>
          </w:tcPr>
          <w:p>
            <w:pPr>
              <w:pStyle w:val="TAL"/>
              <w:rPr/>
            </w:pPr>
            <w:r>
              <w:rPr/>
              <w:t>Service Context Id</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szCs w:val="18"/>
                <w:vertAlign w:val="subscript"/>
              </w:rPr>
              <w:t>M</w:t>
            </w:r>
          </w:p>
        </w:tc>
        <w:tc>
          <w:tcPr>
            <w:tcW w:w="10888"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Holds the context information to which the CDR belongs</w:t>
            </w:r>
          </w:p>
        </w:tc>
      </w:tr>
      <w:tr>
        <w:trPr>
          <w:cantSplit w:val="true"/>
        </w:trPr>
        <w:tc>
          <w:tcPr>
            <w:tcW w:w="2903"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Record Extensions</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O</w:t>
            </w:r>
            <w:r>
              <w:rPr>
                <w:position w:val="-6"/>
                <w:sz w:val="14"/>
                <w:szCs w:val="14"/>
              </w:rPr>
              <w:t>C</w:t>
            </w:r>
          </w:p>
        </w:tc>
        <w:tc>
          <w:tcPr>
            <w:tcW w:w="10888"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sz w:val="16"/>
                <w:szCs w:val="16"/>
              </w:rPr>
              <w:t>A set of operator/manufacturer specific extensions to the record, conditioned upon existence of an extension.</w:t>
            </w:r>
          </w:p>
        </w:tc>
      </w:tr>
    </w:tbl>
    <w:p>
      <w:pPr>
        <w:sectPr>
          <w:headerReference w:type="default" r:id="rId40"/>
          <w:footerReference w:type="default" r:id="rId41"/>
          <w:type w:val="nextPage"/>
          <w:pgSz w:orient="landscape" w:w="16838" w:h="11906"/>
          <w:pgMar w:left="1134" w:right="1134" w:gutter="0" w:header="851" w:top="1134" w:footer="340" w:bottom="1134"/>
          <w:pgNumType w:fmt="decimal"/>
          <w:formProt w:val="false"/>
          <w:textDirection w:val="lrTb"/>
          <w:docGrid w:type="default" w:linePitch="272" w:charSpace="0"/>
        </w:sectPr>
        <w:pStyle w:val="Normal"/>
        <w:rPr/>
      </w:pPr>
      <w:r>
        <w:rPr/>
      </w:r>
    </w:p>
    <w:p>
      <w:pPr>
        <w:pStyle w:val="Heading2"/>
        <w:rPr/>
      </w:pPr>
      <w:bookmarkStart w:id="156" w:name="__RefHeading___Toc399250157"/>
      <w:bookmarkEnd w:id="156"/>
      <w:r>
        <w:rPr/>
        <w:t>6.2</w:t>
        <w:tab/>
        <w:t xml:space="preserve">Data description for </w:t>
      </w:r>
      <w:r>
        <w:rPr>
          <w:color w:val="000000"/>
        </w:rPr>
        <w:t xml:space="preserve">PoC </w:t>
      </w:r>
      <w:r>
        <w:rPr/>
        <w:t>online charging</w:t>
      </w:r>
    </w:p>
    <w:p>
      <w:pPr>
        <w:pStyle w:val="Heading3"/>
        <w:rPr/>
      </w:pPr>
      <w:bookmarkStart w:id="157" w:name="__RefHeading___Toc399250158"/>
      <w:bookmarkEnd w:id="157"/>
      <w:r>
        <w:rPr/>
        <w:t>6.2.0</w:t>
        <w:tab/>
        <w:t>General</w:t>
      </w:r>
    </w:p>
    <w:p>
      <w:pPr>
        <w:pStyle w:val="Normal"/>
        <w:keepNext w:val="true"/>
        <w:rPr/>
      </w:pPr>
      <w:r>
        <w:rPr/>
        <w:t>PoC online charging is using Debit / Reserve Units operation. with the two messages Debit / Reserve Units Request and Debit / Reserve Units Reponse The request performs rating of the PoC service and reserves units on the users account. The answer replies back with amount of reserved units or an error code if the user is out of credit.</w:t>
      </w:r>
    </w:p>
    <w:p>
      <w:pPr>
        <w:pStyle w:val="Normal"/>
        <w:keepNext w:val="true"/>
        <w:rPr/>
      </w:pPr>
      <w:r>
        <w:rPr/>
        <w:t xml:space="preserve"> </w:t>
      </w:r>
      <w:r>
        <w:rPr/>
        <w:t xml:space="preserve">Detailed information about the used of Diameter Credit-Control Application is described in TS 32.299 [50] </w:t>
      </w:r>
    </w:p>
    <w:p>
      <w:pPr>
        <w:pStyle w:val="Normal"/>
        <w:rPr/>
      </w:pPr>
      <w:r>
        <w:rPr/>
        <w:t>Table 6.2.0.1 describes the use of these messages for online charging.</w:t>
      </w:r>
    </w:p>
    <w:p>
      <w:pPr>
        <w:pStyle w:val="TH"/>
        <w:rPr/>
      </w:pPr>
      <w:r>
        <w:rPr/>
        <w:t>Table 6.2.0.1: Online charging messages reference table</w:t>
      </w:r>
    </w:p>
    <w:tbl>
      <w:tblPr>
        <w:tblW w:w="4552" w:type="dxa"/>
        <w:jc w:val="center"/>
        <w:tblInd w:w="0" w:type="dxa"/>
        <w:tblLayout w:type="fixed"/>
        <w:tblCellMar>
          <w:top w:w="0" w:type="dxa"/>
          <w:left w:w="28" w:type="dxa"/>
          <w:bottom w:w="0" w:type="dxa"/>
          <w:right w:w="28" w:type="dxa"/>
        </w:tblCellMar>
      </w:tblPr>
      <w:tblGrid>
        <w:gridCol w:w="2528"/>
        <w:gridCol w:w="987"/>
        <w:gridCol w:w="1037"/>
      </w:tblGrid>
      <w:tr>
        <w:trPr/>
        <w:tc>
          <w:tcPr>
            <w:tcW w:w="2528"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ＭＳ 明朝"/>
              </w:rPr>
            </w:pPr>
            <w:r>
              <w:rPr>
                <w:rFonts w:eastAsia="MS Mincho;ＭＳ 明朝"/>
              </w:rPr>
              <w:t>Message</w:t>
            </w:r>
          </w:p>
        </w:tc>
        <w:tc>
          <w:tcPr>
            <w:tcW w:w="987"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ＭＳ 明朝"/>
              </w:rPr>
            </w:pPr>
            <w:r>
              <w:rPr>
                <w:rFonts w:eastAsia="MS Mincho;ＭＳ 明朝"/>
              </w:rPr>
              <w:t>Source</w:t>
            </w:r>
          </w:p>
        </w:tc>
        <w:tc>
          <w:tcPr>
            <w:tcW w:w="1037" w:type="dxa"/>
            <w:tcBorders>
              <w:top w:val="single" w:sz="4" w:space="0" w:color="000000"/>
              <w:left w:val="single" w:sz="4" w:space="0" w:color="000000"/>
              <w:bottom w:val="single" w:sz="4" w:space="0" w:color="000000"/>
              <w:right w:val="single" w:sz="4" w:space="0" w:color="000000"/>
            </w:tcBorders>
            <w:shd w:fill="D9D9D9" w:val="clear"/>
          </w:tcPr>
          <w:p>
            <w:pPr>
              <w:pStyle w:val="TAH"/>
              <w:rPr>
                <w:rFonts w:eastAsia="MS Mincho;ＭＳ 明朝"/>
              </w:rPr>
            </w:pPr>
            <w:r>
              <w:rPr>
                <w:rFonts w:eastAsia="MS Mincho;ＭＳ 明朝"/>
              </w:rPr>
              <w:t>Destination</w:t>
            </w:r>
          </w:p>
        </w:tc>
      </w:tr>
      <w:tr>
        <w:trPr/>
        <w:tc>
          <w:tcPr>
            <w:tcW w:w="2528" w:type="dxa"/>
            <w:tcBorders>
              <w:top w:val="single" w:sz="4" w:space="0" w:color="000000"/>
              <w:left w:val="single" w:sz="4" w:space="0" w:color="000000"/>
              <w:bottom w:val="single" w:sz="4" w:space="0" w:color="000000"/>
              <w:right w:val="single" w:sz="4" w:space="0" w:color="000000"/>
            </w:tcBorders>
          </w:tcPr>
          <w:p>
            <w:pPr>
              <w:pStyle w:val="TAL"/>
              <w:rPr/>
            </w:pPr>
            <w:r>
              <w:rPr/>
              <w:t>Debit / Reserve Units Request</w:t>
            </w:r>
          </w:p>
        </w:tc>
        <w:tc>
          <w:tcPr>
            <w:tcW w:w="98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PoC Server</w:t>
            </w:r>
          </w:p>
        </w:tc>
        <w:tc>
          <w:tcPr>
            <w:tcW w:w="10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OCS</w:t>
            </w:r>
          </w:p>
        </w:tc>
      </w:tr>
      <w:tr>
        <w:trPr/>
        <w:tc>
          <w:tcPr>
            <w:tcW w:w="2528" w:type="dxa"/>
            <w:tcBorders>
              <w:top w:val="single" w:sz="4" w:space="0" w:color="000000"/>
              <w:left w:val="single" w:sz="4" w:space="0" w:color="000000"/>
              <w:bottom w:val="single" w:sz="4" w:space="0" w:color="000000"/>
              <w:right w:val="single" w:sz="4" w:space="0" w:color="000000"/>
            </w:tcBorders>
          </w:tcPr>
          <w:p>
            <w:pPr>
              <w:pStyle w:val="TAL"/>
              <w:rPr/>
            </w:pPr>
            <w:r>
              <w:rPr/>
              <w:t>Debit / Reserve Units Reponse</w:t>
            </w:r>
          </w:p>
        </w:tc>
        <w:tc>
          <w:tcPr>
            <w:tcW w:w="98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OCS</w:t>
            </w:r>
          </w:p>
        </w:tc>
        <w:tc>
          <w:tcPr>
            <w:tcW w:w="1037" w:type="dxa"/>
            <w:tcBorders>
              <w:top w:val="single" w:sz="4" w:space="0" w:color="000000"/>
              <w:left w:val="single" w:sz="4" w:space="0" w:color="000000"/>
              <w:bottom w:val="single" w:sz="4" w:space="0" w:color="000000"/>
              <w:right w:val="single" w:sz="4" w:space="0" w:color="000000"/>
            </w:tcBorders>
            <w:shd w:fill="FFFFFF" w:val="clear"/>
          </w:tcPr>
          <w:p>
            <w:pPr>
              <w:pStyle w:val="TAL"/>
              <w:jc w:val="center"/>
              <w:rPr/>
            </w:pPr>
            <w:r>
              <w:rPr/>
              <w:t>PoC Server</w:t>
            </w:r>
          </w:p>
        </w:tc>
      </w:tr>
    </w:tbl>
    <w:p>
      <w:pPr>
        <w:pStyle w:val="Normal"/>
        <w:rPr/>
      </w:pPr>
      <w:r>
        <w:rPr/>
      </w:r>
    </w:p>
    <w:p>
      <w:pPr>
        <w:pStyle w:val="Normal"/>
        <w:keepNext w:val="true"/>
        <w:rPr/>
      </w:pPr>
      <w:r>
        <w:rPr/>
        <w:t>The structure of the Debit / Reserve Units Request and Debit / Reserve Units Reponse messages defined in the following clauses. T</w:t>
      </w:r>
      <w:r>
        <w:rPr>
          <w:lang w:bidi="ar-IQ"/>
        </w:rPr>
        <w:t>he c</w:t>
      </w:r>
      <w:r>
        <w:rPr/>
        <w:t>ategory in the tables are used according to the charging data configuration defined in clause 5.4 of TS 32.240 [1]..</w:t>
      </w:r>
    </w:p>
    <w:p>
      <w:pPr>
        <w:pStyle w:val="Heading3"/>
        <w:rPr/>
      </w:pPr>
      <w:bookmarkStart w:id="158" w:name="__RefHeading___Toc399250159"/>
      <w:bookmarkEnd w:id="158"/>
      <w:r>
        <w:rPr/>
        <w:t>6.2.1</w:t>
        <w:tab/>
        <w:t>Ro message contents</w:t>
      </w:r>
    </w:p>
    <w:p>
      <w:pPr>
        <w:pStyle w:val="Heading4"/>
        <w:ind w:left="1418" w:hanging="1418"/>
        <w:rPr/>
      </w:pPr>
      <w:bookmarkStart w:id="159" w:name="historyclause"/>
      <w:bookmarkEnd w:id="159"/>
      <w:r>
        <w:rPr>
          <w:rFonts w:eastAsia="Arial"/>
        </w:rPr>
        <w:t xml:space="preserve"> </w:t>
      </w:r>
      <w:r>
        <w:rPr/>
        <w:t>Void.</w:t>
      </w:r>
      <w:r>
        <w:br w:type="page"/>
      </w:r>
    </w:p>
    <w:p>
      <w:pPr>
        <w:pStyle w:val="Heading4"/>
        <w:ind w:left="1418" w:hanging="1418"/>
        <w:rPr/>
      </w:pPr>
      <w:bookmarkStart w:id="160" w:name="__RefHeading___Toc399250160"/>
      <w:bookmarkEnd w:id="160"/>
      <w:r>
        <w:rPr/>
        <w:t>6.2.1.1</w:t>
        <w:tab/>
        <w:t>Debit / Reserve Units Request message</w:t>
      </w:r>
    </w:p>
    <w:p>
      <w:pPr>
        <w:pStyle w:val="Normal"/>
        <w:keepNext w:val="true"/>
        <w:rPr/>
      </w:pPr>
      <w:r>
        <w:rPr/>
        <w:t>Table 6.2.1.1 illustrates the basic structure of a Debit / Reserve Units Request message from the PoC Server as used for PoC online charging.</w:t>
      </w:r>
    </w:p>
    <w:p>
      <w:pPr>
        <w:pStyle w:val="TH"/>
        <w:rPr/>
      </w:pPr>
      <w:r>
        <w:rPr/>
        <w:t>Table 6.2.1.1: Debit / Reserve Units Request</w:t>
      </w:r>
      <w:r>
        <w:rPr>
          <w:rFonts w:eastAsia="MS Mincho;ＭＳ 明朝"/>
        </w:rPr>
        <w:t xml:space="preserve"> message contents</w:t>
      </w:r>
    </w:p>
    <w:tbl>
      <w:tblPr>
        <w:tblW w:w="8842" w:type="dxa"/>
        <w:jc w:val="center"/>
        <w:tblInd w:w="0" w:type="dxa"/>
        <w:tblLayout w:type="fixed"/>
        <w:tblCellMar>
          <w:top w:w="0" w:type="dxa"/>
          <w:left w:w="28" w:type="dxa"/>
          <w:bottom w:w="0" w:type="dxa"/>
          <w:right w:w="107" w:type="dxa"/>
        </w:tblCellMar>
      </w:tblPr>
      <w:tblGrid>
        <w:gridCol w:w="2597"/>
        <w:gridCol w:w="916"/>
        <w:gridCol w:w="5329"/>
      </w:tblGrid>
      <w:tr>
        <w:trPr>
          <w:tblHeader w:val="true"/>
          <w:cantSplit w:val="true"/>
        </w:trPr>
        <w:tc>
          <w:tcPr>
            <w:tcW w:w="2597"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Information Element</w:t>
            </w:r>
          </w:p>
        </w:tc>
        <w:tc>
          <w:tcPr>
            <w:tcW w:w="916" w:type="dxa"/>
            <w:tcBorders>
              <w:top w:val="single" w:sz="4" w:space="0" w:color="000000"/>
              <w:left w:val="single" w:sz="4" w:space="0" w:color="000000"/>
              <w:bottom w:val="single" w:sz="4" w:space="0" w:color="000000"/>
              <w:right w:val="single" w:sz="4" w:space="0" w:color="000000"/>
            </w:tcBorders>
            <w:shd w:fill="CCCCCC" w:val="clear"/>
          </w:tcPr>
          <w:p>
            <w:pPr>
              <w:pStyle w:val="TAH"/>
              <w:rPr>
                <w:szCs w:val="18"/>
              </w:rPr>
            </w:pPr>
            <w:r>
              <w:rPr>
                <w:szCs w:val="18"/>
              </w:rPr>
              <w:t>Category</w:t>
            </w:r>
          </w:p>
        </w:tc>
        <w:tc>
          <w:tcPr>
            <w:tcW w:w="5329" w:type="dxa"/>
            <w:tcBorders>
              <w:top w:val="single" w:sz="4" w:space="0" w:color="000000"/>
              <w:left w:val="single" w:sz="4" w:space="0" w:color="000000"/>
              <w:bottom w:val="single" w:sz="4" w:space="0" w:color="000000"/>
              <w:right w:val="single" w:sz="4" w:space="0" w:color="000000"/>
            </w:tcBorders>
            <w:shd w:fill="CCCCCC" w:val="clear"/>
          </w:tcPr>
          <w:p>
            <w:pPr>
              <w:pStyle w:val="TAH"/>
              <w:rPr>
                <w:sz w:val="16"/>
                <w:szCs w:val="16"/>
              </w:rPr>
            </w:pPr>
            <w:r>
              <w:rPr>
                <w:sz w:val="16"/>
                <w:szCs w:val="16"/>
              </w:rPr>
              <w:t>Description</w:t>
            </w:r>
          </w:p>
        </w:tc>
      </w:tr>
      <w:tr>
        <w:trPr>
          <w:cantSplit w:val="true"/>
        </w:trPr>
        <w:tc>
          <w:tcPr>
            <w:tcW w:w="259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rPr>
            </w:pPr>
            <w:r>
              <w:rPr>
                <w:rFonts w:eastAsia="MS Mincho;ＭＳ 明朝"/>
                <w:lang w:val="en-US" w:eastAsia="en-US"/>
              </w:rPr>
              <w:t>Session Identifier</w:t>
            </w:r>
          </w:p>
        </w:tc>
        <w:tc>
          <w:tcPr>
            <w:tcW w:w="916" w:type="dxa"/>
            <w:tcBorders>
              <w:top w:val="single" w:sz="6" w:space="0" w:color="000000"/>
              <w:left w:val="single" w:sz="6" w:space="0" w:color="000000"/>
              <w:bottom w:val="single" w:sz="6" w:space="0" w:color="000000"/>
              <w:right w:val="single" w:sz="6" w:space="0" w:color="000000"/>
            </w:tcBorders>
          </w:tcPr>
          <w:p>
            <w:pPr>
              <w:pStyle w:val="TAC"/>
              <w:rPr>
                <w:szCs w:val="18"/>
              </w:rPr>
            </w:pPr>
            <w:r>
              <w:rPr>
                <w:szCs w:val="18"/>
              </w:rPr>
              <w:t>M</w:t>
            </w:r>
          </w:p>
        </w:tc>
        <w:tc>
          <w:tcPr>
            <w:tcW w:w="53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Used as described in TS 32.299 [50].</w:t>
            </w:r>
          </w:p>
        </w:tc>
      </w:tr>
      <w:tr>
        <w:trPr>
          <w:cantSplit w:val="true"/>
        </w:trPr>
        <w:tc>
          <w:tcPr>
            <w:tcW w:w="2597"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lang w:val="en-US" w:eastAsia="en-US"/>
              </w:rPr>
              <w:t>Originator Host</w:t>
            </w:r>
          </w:p>
        </w:tc>
        <w:tc>
          <w:tcPr>
            <w:tcW w:w="9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M</w:t>
            </w:r>
          </w:p>
        </w:tc>
        <w:tc>
          <w:tcPr>
            <w:tcW w:w="53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Used as described in TS 32.299 [50].</w:t>
            </w:r>
          </w:p>
        </w:tc>
      </w:tr>
      <w:tr>
        <w:trPr>
          <w:cantSplit w:val="true"/>
        </w:trPr>
        <w:tc>
          <w:tcPr>
            <w:tcW w:w="259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rPr>
            </w:pPr>
            <w:r>
              <w:rPr>
                <w:rFonts w:eastAsia="MS Mincho;ＭＳ 明朝"/>
                <w:lang w:val="en-US" w:eastAsia="en-US"/>
              </w:rPr>
              <w:t>Originator Domain</w:t>
            </w:r>
          </w:p>
        </w:tc>
        <w:tc>
          <w:tcPr>
            <w:tcW w:w="916" w:type="dxa"/>
            <w:tcBorders>
              <w:top w:val="single" w:sz="6" w:space="0" w:color="000000"/>
              <w:left w:val="single" w:sz="6" w:space="0" w:color="000000"/>
              <w:bottom w:val="single" w:sz="6" w:space="0" w:color="000000"/>
              <w:right w:val="single" w:sz="6" w:space="0" w:color="000000"/>
            </w:tcBorders>
          </w:tcPr>
          <w:p>
            <w:pPr>
              <w:pStyle w:val="TAC"/>
              <w:rPr>
                <w:rFonts w:cs="Arial"/>
                <w:szCs w:val="18"/>
              </w:rPr>
            </w:pPr>
            <w:r>
              <w:rPr>
                <w:szCs w:val="18"/>
              </w:rPr>
              <w:t>M</w:t>
            </w:r>
          </w:p>
        </w:tc>
        <w:tc>
          <w:tcPr>
            <w:tcW w:w="532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Used as described in TS 32.299 [50].</w:t>
            </w:r>
          </w:p>
        </w:tc>
      </w:tr>
      <w:tr>
        <w:trPr>
          <w:cantSplit w:val="true"/>
        </w:trPr>
        <w:tc>
          <w:tcPr>
            <w:tcW w:w="259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rPr>
            </w:pPr>
            <w:r>
              <w:rPr>
                <w:rFonts w:eastAsia="MS Mincho;ＭＳ 明朝"/>
                <w:lang w:val="en-US" w:eastAsia="en-US"/>
              </w:rPr>
              <w:t>Destination Domain</w:t>
            </w:r>
          </w:p>
        </w:tc>
        <w:tc>
          <w:tcPr>
            <w:tcW w:w="916" w:type="dxa"/>
            <w:tcBorders>
              <w:top w:val="single" w:sz="6" w:space="0" w:color="000000"/>
              <w:left w:val="single" w:sz="6" w:space="0" w:color="000000"/>
              <w:bottom w:val="single" w:sz="6" w:space="0" w:color="000000"/>
              <w:right w:val="single" w:sz="6" w:space="0" w:color="000000"/>
            </w:tcBorders>
          </w:tcPr>
          <w:p>
            <w:pPr>
              <w:pStyle w:val="TAC"/>
              <w:rPr>
                <w:rFonts w:cs="Arial"/>
                <w:szCs w:val="18"/>
              </w:rPr>
            </w:pPr>
            <w:r>
              <w:rPr>
                <w:szCs w:val="18"/>
              </w:rPr>
              <w:t>M</w:t>
            </w:r>
          </w:p>
        </w:tc>
        <w:tc>
          <w:tcPr>
            <w:tcW w:w="53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Used as described in TS 32.299 [50].</w:t>
            </w:r>
          </w:p>
        </w:tc>
      </w:tr>
      <w:tr>
        <w:trPr>
          <w:cantSplit w:val="true"/>
        </w:trPr>
        <w:tc>
          <w:tcPr>
            <w:tcW w:w="259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rPr>
            </w:pPr>
            <w:r>
              <w:rPr>
                <w:rFonts w:eastAsia="MS Mincho;ＭＳ 明朝"/>
                <w:lang w:val="en-US" w:eastAsia="en-US"/>
              </w:rPr>
              <w:t>Operation Identifier</w:t>
            </w:r>
          </w:p>
        </w:tc>
        <w:tc>
          <w:tcPr>
            <w:tcW w:w="916" w:type="dxa"/>
            <w:tcBorders>
              <w:top w:val="single" w:sz="6" w:space="0" w:color="000000"/>
              <w:left w:val="single" w:sz="6" w:space="0" w:color="000000"/>
              <w:bottom w:val="single" w:sz="6" w:space="0" w:color="000000"/>
              <w:right w:val="single" w:sz="6" w:space="0" w:color="000000"/>
            </w:tcBorders>
          </w:tcPr>
          <w:p>
            <w:pPr>
              <w:pStyle w:val="TAC"/>
              <w:rPr>
                <w:rFonts w:cs="Arial"/>
                <w:szCs w:val="18"/>
              </w:rPr>
            </w:pPr>
            <w:r>
              <w:rPr>
                <w:szCs w:val="18"/>
              </w:rPr>
              <w:t>M</w:t>
            </w:r>
          </w:p>
        </w:tc>
        <w:tc>
          <w:tcPr>
            <w:tcW w:w="53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Used as described in TS 32.299 [50].</w:t>
            </w:r>
          </w:p>
        </w:tc>
      </w:tr>
      <w:tr>
        <w:trPr>
          <w:cantSplit w:val="true"/>
        </w:trPr>
        <w:tc>
          <w:tcPr>
            <w:tcW w:w="259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ＭＳ 明朝"/>
              </w:rPr>
            </w:pPr>
            <w:r>
              <w:rPr>
                <w:rFonts w:eastAsia="MS Mincho;ＭＳ 明朝"/>
                <w:lang w:val="en-US" w:eastAsia="en-US"/>
              </w:rPr>
              <w:t>Operation Token</w:t>
            </w:r>
          </w:p>
        </w:tc>
        <w:tc>
          <w:tcPr>
            <w:tcW w:w="916" w:type="dxa"/>
            <w:tcBorders>
              <w:top w:val="single" w:sz="6" w:space="0" w:color="000000"/>
              <w:left w:val="single" w:sz="6" w:space="0" w:color="000000"/>
              <w:bottom w:val="single" w:sz="6" w:space="0" w:color="000000"/>
              <w:right w:val="single" w:sz="6" w:space="0" w:color="000000"/>
            </w:tcBorders>
          </w:tcPr>
          <w:p>
            <w:pPr>
              <w:pStyle w:val="TAC"/>
              <w:rPr>
                <w:szCs w:val="18"/>
              </w:rPr>
            </w:pPr>
            <w:r>
              <w:rPr>
                <w:szCs w:val="18"/>
              </w:rPr>
              <w:t>M</w:t>
            </w:r>
          </w:p>
        </w:tc>
        <w:tc>
          <w:tcPr>
            <w:tcW w:w="53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rFonts w:eastAsia="MS Mincho;ＭＳ 明朝"/>
                <w:sz w:val="16"/>
                <w:szCs w:val="16"/>
              </w:rPr>
              <w:t>Used as described in TS 32.299 [50]</w:t>
            </w:r>
          </w:p>
        </w:tc>
      </w:tr>
      <w:tr>
        <w:trPr>
          <w:cantSplit w:val="true"/>
        </w:trPr>
        <w:tc>
          <w:tcPr>
            <w:tcW w:w="259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ＭＳ 明朝"/>
              </w:rPr>
            </w:pPr>
            <w:r>
              <w:rPr>
                <w:rFonts w:eastAsia="MS Mincho;ＭＳ 明朝"/>
                <w:lang w:val="en-US" w:eastAsia="en-US"/>
              </w:rPr>
              <w:t>Operation Type</w:t>
            </w:r>
          </w:p>
        </w:tc>
        <w:tc>
          <w:tcPr>
            <w:tcW w:w="916" w:type="dxa"/>
            <w:tcBorders>
              <w:top w:val="single" w:sz="6" w:space="0" w:color="000000"/>
              <w:left w:val="single" w:sz="6" w:space="0" w:color="000000"/>
              <w:bottom w:val="single" w:sz="6" w:space="0" w:color="000000"/>
              <w:right w:val="single" w:sz="6" w:space="0" w:color="000000"/>
            </w:tcBorders>
          </w:tcPr>
          <w:p>
            <w:pPr>
              <w:pStyle w:val="TAC"/>
              <w:rPr>
                <w:szCs w:val="18"/>
              </w:rPr>
            </w:pPr>
            <w:r>
              <w:rPr>
                <w:szCs w:val="18"/>
              </w:rPr>
              <w:t>M</w:t>
            </w:r>
          </w:p>
        </w:tc>
        <w:tc>
          <w:tcPr>
            <w:tcW w:w="53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Used as described in TS 32.299 [50].</w:t>
            </w:r>
          </w:p>
        </w:tc>
      </w:tr>
      <w:tr>
        <w:trPr>
          <w:cantSplit w:val="true"/>
        </w:trPr>
        <w:tc>
          <w:tcPr>
            <w:tcW w:w="259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ＭＳ 明朝"/>
              </w:rPr>
            </w:pPr>
            <w:r>
              <w:rPr>
                <w:rFonts w:eastAsia="MS Mincho;ＭＳ 明朝"/>
                <w:lang w:val="en-US" w:eastAsia="en-US"/>
              </w:rPr>
              <w:t>Operation Number</w:t>
            </w:r>
          </w:p>
        </w:tc>
        <w:tc>
          <w:tcPr>
            <w:tcW w:w="916" w:type="dxa"/>
            <w:tcBorders>
              <w:top w:val="single" w:sz="6" w:space="0" w:color="000000"/>
              <w:left w:val="single" w:sz="6" w:space="0" w:color="000000"/>
              <w:bottom w:val="single" w:sz="6" w:space="0" w:color="000000"/>
              <w:right w:val="single" w:sz="6" w:space="0" w:color="000000"/>
            </w:tcBorders>
          </w:tcPr>
          <w:p>
            <w:pPr>
              <w:pStyle w:val="TAC"/>
              <w:rPr>
                <w:szCs w:val="18"/>
              </w:rPr>
            </w:pPr>
            <w:r>
              <w:rPr>
                <w:szCs w:val="18"/>
              </w:rPr>
              <w:t>M</w:t>
            </w:r>
          </w:p>
        </w:tc>
        <w:tc>
          <w:tcPr>
            <w:tcW w:w="53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Used as described in TS 32.299 [50].</w:t>
            </w:r>
          </w:p>
        </w:tc>
      </w:tr>
      <w:tr>
        <w:trPr>
          <w:cantSplit w:val="true"/>
        </w:trPr>
        <w:tc>
          <w:tcPr>
            <w:tcW w:w="259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rPr>
            </w:pPr>
            <w:r>
              <w:rPr>
                <w:rFonts w:eastAsia="MS Mincho;ＭＳ 明朝"/>
                <w:lang w:val="en-US" w:eastAsia="en-US"/>
              </w:rPr>
              <w:t>Destination Host</w:t>
            </w:r>
          </w:p>
        </w:tc>
        <w:tc>
          <w:tcPr>
            <w:tcW w:w="916" w:type="dxa"/>
            <w:tcBorders>
              <w:top w:val="single" w:sz="6" w:space="0" w:color="000000"/>
              <w:left w:val="single" w:sz="6" w:space="0" w:color="000000"/>
              <w:bottom w:val="single" w:sz="6" w:space="0" w:color="000000"/>
              <w:right w:val="single" w:sz="6" w:space="0" w:color="000000"/>
            </w:tcBorders>
          </w:tcPr>
          <w:p>
            <w:pPr>
              <w:pStyle w:val="TAC"/>
              <w:rPr>
                <w:rFonts w:cs="Arial"/>
                <w:szCs w:val="18"/>
              </w:rPr>
            </w:pPr>
            <w:r>
              <w:rPr>
                <w:szCs w:val="18"/>
              </w:rPr>
              <w:t>O</w:t>
            </w:r>
            <w:r>
              <w:rPr>
                <w:position w:val="-6"/>
                <w:sz w:val="14"/>
                <w:szCs w:val="14"/>
              </w:rPr>
              <w:t>C</w:t>
            </w:r>
          </w:p>
        </w:tc>
        <w:tc>
          <w:tcPr>
            <w:tcW w:w="53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Used as described in TS 32.299 [50].</w:t>
            </w:r>
          </w:p>
        </w:tc>
      </w:tr>
      <w:tr>
        <w:trPr>
          <w:cantSplit w:val="true"/>
        </w:trPr>
        <w:tc>
          <w:tcPr>
            <w:tcW w:w="259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rPr>
            </w:pPr>
            <w:r>
              <w:rPr>
                <w:rFonts w:eastAsia="MS Mincho;ＭＳ 明朝"/>
                <w:lang w:val="en-US" w:eastAsia="en-US"/>
              </w:rPr>
              <w:t>User Name</w:t>
            </w:r>
          </w:p>
        </w:tc>
        <w:tc>
          <w:tcPr>
            <w:tcW w:w="916" w:type="dxa"/>
            <w:tcBorders>
              <w:top w:val="single" w:sz="6" w:space="0" w:color="000000"/>
              <w:left w:val="single" w:sz="6" w:space="0" w:color="000000"/>
              <w:bottom w:val="single" w:sz="6" w:space="0" w:color="000000"/>
              <w:right w:val="single" w:sz="6" w:space="0" w:color="000000"/>
            </w:tcBorders>
          </w:tcPr>
          <w:p>
            <w:pPr>
              <w:pStyle w:val="TAC"/>
              <w:rPr>
                <w:rFonts w:cs="Arial"/>
                <w:szCs w:val="18"/>
              </w:rPr>
            </w:pPr>
            <w:r>
              <w:rPr>
                <w:szCs w:val="18"/>
              </w:rPr>
              <w:t>O</w:t>
            </w:r>
            <w:r>
              <w:rPr>
                <w:position w:val="-6"/>
                <w:sz w:val="14"/>
                <w:szCs w:val="14"/>
              </w:rPr>
              <w:t>C</w:t>
            </w:r>
          </w:p>
        </w:tc>
        <w:tc>
          <w:tcPr>
            <w:tcW w:w="53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Used as described in TS 32.299 [50].</w:t>
            </w:r>
          </w:p>
        </w:tc>
      </w:tr>
      <w:tr>
        <w:trPr>
          <w:cantSplit w:val="true"/>
        </w:trPr>
        <w:tc>
          <w:tcPr>
            <w:tcW w:w="259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rPr>
            </w:pPr>
            <w:r>
              <w:rPr>
                <w:rFonts w:eastAsia="MS Mincho;ＭＳ 明朝"/>
                <w:lang w:val="en-US" w:eastAsia="en-US"/>
              </w:rPr>
              <w:t>Origination State</w:t>
            </w:r>
          </w:p>
        </w:tc>
        <w:tc>
          <w:tcPr>
            <w:tcW w:w="916" w:type="dxa"/>
            <w:tcBorders>
              <w:top w:val="single" w:sz="6" w:space="0" w:color="000000"/>
              <w:left w:val="single" w:sz="6" w:space="0" w:color="000000"/>
              <w:bottom w:val="single" w:sz="6" w:space="0" w:color="000000"/>
              <w:right w:val="single" w:sz="6" w:space="0" w:color="000000"/>
            </w:tcBorders>
          </w:tcPr>
          <w:p>
            <w:pPr>
              <w:pStyle w:val="TAC"/>
              <w:rPr>
                <w:rFonts w:cs="Arial"/>
                <w:szCs w:val="18"/>
              </w:rPr>
            </w:pPr>
            <w:r>
              <w:rPr>
                <w:szCs w:val="18"/>
              </w:rPr>
              <w:t>O</w:t>
            </w:r>
            <w:r>
              <w:rPr>
                <w:position w:val="-6"/>
                <w:sz w:val="14"/>
                <w:szCs w:val="14"/>
              </w:rPr>
              <w:t>C</w:t>
            </w:r>
          </w:p>
        </w:tc>
        <w:tc>
          <w:tcPr>
            <w:tcW w:w="53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Used as described in TS 32.299 [50].</w:t>
            </w:r>
          </w:p>
        </w:tc>
      </w:tr>
      <w:tr>
        <w:trPr>
          <w:cantSplit w:val="true"/>
        </w:trPr>
        <w:tc>
          <w:tcPr>
            <w:tcW w:w="259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rPr>
            </w:pPr>
            <w:r>
              <w:rPr>
                <w:rFonts w:eastAsia="MS Mincho;ＭＳ 明朝"/>
                <w:lang w:val="en-US" w:eastAsia="en-US"/>
              </w:rPr>
              <w:t>Origination Timestamp</w:t>
            </w:r>
          </w:p>
        </w:tc>
        <w:tc>
          <w:tcPr>
            <w:tcW w:w="916" w:type="dxa"/>
            <w:tcBorders>
              <w:top w:val="single" w:sz="6" w:space="0" w:color="000000"/>
              <w:left w:val="single" w:sz="6" w:space="0" w:color="000000"/>
              <w:bottom w:val="single" w:sz="6" w:space="0" w:color="000000"/>
              <w:right w:val="single" w:sz="6" w:space="0" w:color="000000"/>
            </w:tcBorders>
          </w:tcPr>
          <w:p>
            <w:pPr>
              <w:pStyle w:val="TAC"/>
              <w:rPr>
                <w:rFonts w:cs="Arial"/>
                <w:szCs w:val="18"/>
              </w:rPr>
            </w:pPr>
            <w:r>
              <w:rPr>
                <w:szCs w:val="18"/>
              </w:rPr>
              <w:t>O</w:t>
            </w:r>
            <w:r>
              <w:rPr>
                <w:position w:val="-6"/>
                <w:sz w:val="14"/>
                <w:szCs w:val="14"/>
              </w:rPr>
              <w:t>C</w:t>
            </w:r>
          </w:p>
        </w:tc>
        <w:tc>
          <w:tcPr>
            <w:tcW w:w="532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Used as described in TS 32.299 [50].</w:t>
            </w:r>
          </w:p>
        </w:tc>
      </w:tr>
      <w:tr>
        <w:trPr>
          <w:cantSplit w:val="true"/>
        </w:trPr>
        <w:tc>
          <w:tcPr>
            <w:tcW w:w="259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ＭＳ 明朝"/>
              </w:rPr>
            </w:pPr>
            <w:r>
              <w:rPr>
                <w:rFonts w:eastAsia="MS Mincho;ＭＳ 明朝"/>
                <w:lang w:val="en-US" w:eastAsia="en-US"/>
              </w:rPr>
              <w:t>Subscriber Identifier</w:t>
            </w:r>
          </w:p>
        </w:tc>
        <w:tc>
          <w:tcPr>
            <w:tcW w:w="916" w:type="dxa"/>
            <w:tcBorders>
              <w:top w:val="single" w:sz="6" w:space="0" w:color="000000"/>
              <w:left w:val="single" w:sz="6" w:space="0" w:color="000000"/>
              <w:bottom w:val="single" w:sz="6" w:space="0" w:color="000000"/>
              <w:right w:val="single" w:sz="6" w:space="0" w:color="000000"/>
            </w:tcBorders>
          </w:tcPr>
          <w:p>
            <w:pPr>
              <w:pStyle w:val="TAC"/>
              <w:rPr>
                <w:szCs w:val="18"/>
              </w:rPr>
            </w:pPr>
            <w:r>
              <w:rPr>
                <w:szCs w:val="18"/>
              </w:rPr>
              <w:t>O</w:t>
            </w:r>
            <w:r>
              <w:rPr>
                <w:position w:val="-6"/>
                <w:sz w:val="14"/>
                <w:szCs w:val="14"/>
              </w:rPr>
              <w:t>C</w:t>
            </w:r>
          </w:p>
        </w:tc>
        <w:tc>
          <w:tcPr>
            <w:tcW w:w="53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Used as described in TS 32.299 [50].</w:t>
            </w:r>
          </w:p>
        </w:tc>
      </w:tr>
      <w:tr>
        <w:trPr>
          <w:cantSplit w:val="true"/>
        </w:trPr>
        <w:tc>
          <w:tcPr>
            <w:tcW w:w="259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ＭＳ 明朝"/>
              </w:rPr>
            </w:pPr>
            <w:r>
              <w:rPr/>
              <w:t>Termination Cause</w:t>
            </w:r>
          </w:p>
        </w:tc>
        <w:tc>
          <w:tcPr>
            <w:tcW w:w="916" w:type="dxa"/>
            <w:tcBorders>
              <w:top w:val="single" w:sz="6" w:space="0" w:color="000000"/>
              <w:left w:val="single" w:sz="6" w:space="0" w:color="000000"/>
              <w:bottom w:val="single" w:sz="6" w:space="0" w:color="000000"/>
              <w:right w:val="single" w:sz="6" w:space="0" w:color="000000"/>
            </w:tcBorders>
          </w:tcPr>
          <w:p>
            <w:pPr>
              <w:pStyle w:val="TAC"/>
              <w:rPr>
                <w:szCs w:val="18"/>
              </w:rPr>
            </w:pPr>
            <w:r>
              <w:rPr>
                <w:szCs w:val="18"/>
              </w:rPr>
              <w:t>O</w:t>
            </w:r>
            <w:r>
              <w:rPr>
                <w:position w:val="-6"/>
                <w:sz w:val="14"/>
                <w:szCs w:val="14"/>
              </w:rPr>
              <w:t>C</w:t>
            </w:r>
          </w:p>
        </w:tc>
        <w:tc>
          <w:tcPr>
            <w:tcW w:w="53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Used as described in TS 32.299 [50].</w:t>
            </w:r>
          </w:p>
        </w:tc>
      </w:tr>
      <w:tr>
        <w:trPr>
          <w:cantSplit w:val="true"/>
        </w:trPr>
        <w:tc>
          <w:tcPr>
            <w:tcW w:w="259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pPr>
            <w:r>
              <w:rPr/>
              <w:t>Requested -Action</w:t>
            </w:r>
          </w:p>
        </w:tc>
        <w:tc>
          <w:tcPr>
            <w:tcW w:w="916" w:type="dxa"/>
            <w:tcBorders>
              <w:top w:val="single" w:sz="6" w:space="0" w:color="000000"/>
              <w:left w:val="single" w:sz="6" w:space="0" w:color="000000"/>
              <w:bottom w:val="single" w:sz="6" w:space="0" w:color="000000"/>
              <w:right w:val="single" w:sz="6" w:space="0" w:color="000000"/>
            </w:tcBorders>
          </w:tcPr>
          <w:p>
            <w:pPr>
              <w:pStyle w:val="TAC"/>
              <w:rPr>
                <w:szCs w:val="18"/>
              </w:rPr>
            </w:pPr>
            <w:r>
              <w:rPr>
                <w:szCs w:val="18"/>
              </w:rPr>
              <w:t>O</w:t>
            </w:r>
            <w:r>
              <w:rPr>
                <w:position w:val="-6"/>
                <w:sz w:val="14"/>
                <w:szCs w:val="14"/>
              </w:rPr>
              <w:t>C</w:t>
            </w:r>
          </w:p>
        </w:tc>
        <w:tc>
          <w:tcPr>
            <w:tcW w:w="53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Used as described in TS 32.299 [50].</w:t>
            </w:r>
          </w:p>
        </w:tc>
      </w:tr>
      <w:tr>
        <w:trPr>
          <w:cantSplit w:val="true"/>
        </w:trPr>
        <w:tc>
          <w:tcPr>
            <w:tcW w:w="259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ＭＳ 明朝"/>
                <w:lang w:val="en-US" w:eastAsia="en-US"/>
              </w:rPr>
            </w:pPr>
            <w:r>
              <w:rPr>
                <w:rFonts w:eastAsia="MS Mincho;ＭＳ 明朝"/>
                <w:lang w:val="en-US" w:eastAsia="en-US"/>
              </w:rPr>
              <w:t>Multiple Operation</w:t>
            </w:r>
          </w:p>
        </w:tc>
        <w:tc>
          <w:tcPr>
            <w:tcW w:w="916" w:type="dxa"/>
            <w:tcBorders>
              <w:top w:val="single" w:sz="6" w:space="0" w:color="000000"/>
              <w:left w:val="single" w:sz="6" w:space="0" w:color="000000"/>
              <w:bottom w:val="single" w:sz="6" w:space="0" w:color="000000"/>
              <w:right w:val="single" w:sz="6" w:space="0" w:color="000000"/>
            </w:tcBorders>
          </w:tcPr>
          <w:p>
            <w:pPr>
              <w:pStyle w:val="TAC"/>
              <w:rPr>
                <w:szCs w:val="18"/>
              </w:rPr>
            </w:pPr>
            <w:r>
              <w:rPr>
                <w:szCs w:val="18"/>
              </w:rPr>
              <w:t>O</w:t>
            </w:r>
            <w:r>
              <w:rPr>
                <w:position w:val="-6"/>
                <w:sz w:val="14"/>
                <w:szCs w:val="14"/>
              </w:rPr>
              <w:t>M</w:t>
            </w:r>
          </w:p>
        </w:tc>
        <w:tc>
          <w:tcPr>
            <w:tcW w:w="532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Used as described in TS 32.299 [50].</w:t>
            </w:r>
          </w:p>
        </w:tc>
      </w:tr>
      <w:tr>
        <w:trPr>
          <w:cantSplit w:val="true"/>
        </w:trPr>
        <w:tc>
          <w:tcPr>
            <w:tcW w:w="259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ＭＳ 明朝"/>
                <w:lang w:val="en-US" w:eastAsia="en-US"/>
              </w:rPr>
            </w:pPr>
            <w:r>
              <w:rPr>
                <w:rFonts w:eastAsia="MS Mincho;ＭＳ 明朝"/>
                <w:lang w:val="en-US" w:eastAsia="en-US"/>
              </w:rPr>
              <w:t>Multiple Unit Operation</w:t>
            </w:r>
          </w:p>
        </w:tc>
        <w:tc>
          <w:tcPr>
            <w:tcW w:w="916" w:type="dxa"/>
            <w:tcBorders>
              <w:top w:val="single" w:sz="6" w:space="0" w:color="000000"/>
              <w:left w:val="single" w:sz="6" w:space="0" w:color="000000"/>
              <w:bottom w:val="single" w:sz="6" w:space="0" w:color="000000"/>
              <w:right w:val="single" w:sz="6" w:space="0" w:color="000000"/>
            </w:tcBorders>
          </w:tcPr>
          <w:p>
            <w:pPr>
              <w:pStyle w:val="TAC"/>
              <w:rPr>
                <w:szCs w:val="18"/>
              </w:rPr>
            </w:pPr>
            <w:r>
              <w:rPr>
                <w:szCs w:val="18"/>
              </w:rPr>
              <w:t>O</w:t>
            </w:r>
            <w:r>
              <w:rPr>
                <w:position w:val="-6"/>
                <w:sz w:val="14"/>
                <w:szCs w:val="14"/>
              </w:rPr>
              <w:t>C</w:t>
            </w:r>
          </w:p>
        </w:tc>
        <w:tc>
          <w:tcPr>
            <w:tcW w:w="53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Used as described in TS 32.299 [50].</w:t>
            </w:r>
          </w:p>
        </w:tc>
      </w:tr>
      <w:tr>
        <w:trPr>
          <w:cantSplit w:val="true"/>
        </w:trPr>
        <w:tc>
          <w:tcPr>
            <w:tcW w:w="259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eastAsia="MS Mincho;ＭＳ 明朝"/>
                <w:lang w:val="en-US" w:eastAsia="en-US"/>
              </w:rPr>
            </w:pPr>
            <w:r>
              <w:rPr>
                <w:rFonts w:eastAsia="MS Mincho;ＭＳ 明朝"/>
                <w:lang w:val="en-US" w:eastAsia="en-US"/>
              </w:rPr>
              <w:t>Subscriber Equipment Number</w:t>
            </w:r>
          </w:p>
        </w:tc>
        <w:tc>
          <w:tcPr>
            <w:tcW w:w="916" w:type="dxa"/>
            <w:tcBorders>
              <w:top w:val="single" w:sz="6" w:space="0" w:color="000000"/>
              <w:left w:val="single" w:sz="6" w:space="0" w:color="000000"/>
              <w:bottom w:val="single" w:sz="6" w:space="0" w:color="000000"/>
              <w:right w:val="single" w:sz="6" w:space="0" w:color="000000"/>
            </w:tcBorders>
          </w:tcPr>
          <w:p>
            <w:pPr>
              <w:pStyle w:val="TAC"/>
              <w:rPr>
                <w:szCs w:val="18"/>
              </w:rPr>
            </w:pPr>
            <w:r>
              <w:rPr>
                <w:szCs w:val="18"/>
              </w:rPr>
              <w:t>-</w:t>
            </w:r>
          </w:p>
        </w:tc>
        <w:tc>
          <w:tcPr>
            <w:tcW w:w="53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Not used in PoC charging.</w:t>
            </w:r>
          </w:p>
        </w:tc>
      </w:tr>
      <w:tr>
        <w:trPr>
          <w:cantSplit w:val="true"/>
        </w:trPr>
        <w:tc>
          <w:tcPr>
            <w:tcW w:w="259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rPr>
            </w:pPr>
            <w:r>
              <w:rPr>
                <w:rFonts w:eastAsia="MS Mincho;ＭＳ 明朝"/>
                <w:lang w:val="en-US" w:eastAsia="en-US"/>
              </w:rPr>
              <w:t>Proxy Information</w:t>
            </w:r>
          </w:p>
        </w:tc>
        <w:tc>
          <w:tcPr>
            <w:tcW w:w="916" w:type="dxa"/>
            <w:tcBorders>
              <w:top w:val="single" w:sz="6" w:space="0" w:color="000000"/>
              <w:left w:val="single" w:sz="6" w:space="0" w:color="000000"/>
              <w:bottom w:val="single" w:sz="6" w:space="0" w:color="000000"/>
              <w:right w:val="single" w:sz="6" w:space="0" w:color="000000"/>
            </w:tcBorders>
          </w:tcPr>
          <w:p>
            <w:pPr>
              <w:pStyle w:val="TAC"/>
              <w:rPr>
                <w:szCs w:val="18"/>
              </w:rPr>
            </w:pPr>
            <w:r>
              <w:rPr>
                <w:rFonts w:eastAsia="MS Mincho;ＭＳ 明朝"/>
                <w:szCs w:val="18"/>
              </w:rPr>
              <w:t>-</w:t>
            </w:r>
          </w:p>
        </w:tc>
        <w:tc>
          <w:tcPr>
            <w:tcW w:w="53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Not used.</w:t>
            </w:r>
          </w:p>
        </w:tc>
      </w:tr>
      <w:tr>
        <w:trPr>
          <w:cantSplit w:val="true"/>
        </w:trPr>
        <w:tc>
          <w:tcPr>
            <w:tcW w:w="259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rPr>
            </w:pPr>
            <w:r>
              <w:rPr>
                <w:rFonts w:eastAsia="MS Mincho;ＭＳ 明朝"/>
                <w:lang w:val="en-US" w:eastAsia="en-US"/>
              </w:rPr>
              <w:t>Route Information</w:t>
            </w:r>
          </w:p>
        </w:tc>
        <w:tc>
          <w:tcPr>
            <w:tcW w:w="916" w:type="dxa"/>
            <w:tcBorders>
              <w:top w:val="single" w:sz="6" w:space="0" w:color="000000"/>
              <w:left w:val="single" w:sz="6" w:space="0" w:color="000000"/>
              <w:bottom w:val="single" w:sz="6" w:space="0" w:color="000000"/>
              <w:right w:val="single" w:sz="6" w:space="0" w:color="000000"/>
            </w:tcBorders>
          </w:tcPr>
          <w:p>
            <w:pPr>
              <w:pStyle w:val="TAC"/>
              <w:rPr>
                <w:szCs w:val="18"/>
              </w:rPr>
            </w:pPr>
            <w:r>
              <w:rPr>
                <w:szCs w:val="18"/>
              </w:rPr>
              <w:t>O</w:t>
            </w:r>
            <w:r>
              <w:rPr>
                <w:position w:val="-6"/>
                <w:sz w:val="14"/>
                <w:szCs w:val="14"/>
              </w:rPr>
              <w:t>C</w:t>
            </w:r>
          </w:p>
        </w:tc>
        <w:tc>
          <w:tcPr>
            <w:tcW w:w="5329"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sz w:val="16"/>
                <w:szCs w:val="16"/>
              </w:rPr>
              <w:t>Used as described in TS 32.299 [50].</w:t>
            </w:r>
          </w:p>
        </w:tc>
      </w:tr>
      <w:tr>
        <w:trPr>
          <w:cantSplit w:val="true"/>
        </w:trPr>
        <w:tc>
          <w:tcPr>
            <w:tcW w:w="2597" w:type="dxa"/>
            <w:tcBorders>
              <w:top w:val="single" w:sz="6" w:space="0" w:color="000000"/>
              <w:left w:val="single" w:sz="6" w:space="0" w:color="000000"/>
              <w:bottom w:val="single" w:sz="6" w:space="0" w:color="000000"/>
              <w:right w:val="single" w:sz="6" w:space="0" w:color="000000"/>
            </w:tcBorders>
          </w:tcPr>
          <w:p>
            <w:pPr>
              <w:pStyle w:val="TAL"/>
              <w:keepNext w:val="false"/>
              <w:keepLines w:val="false"/>
              <w:rPr>
                <w:rFonts w:cs="Arial"/>
                <w:lang w:val="fr-FR"/>
              </w:rPr>
            </w:pPr>
            <w:r>
              <w:rPr>
                <w:rFonts w:cs="Arial"/>
                <w:lang w:val="fr-FR"/>
              </w:rPr>
              <w:t xml:space="preserve">Service-Information </w:t>
            </w:r>
          </w:p>
          <w:p>
            <w:pPr>
              <w:pStyle w:val="TAL"/>
              <w:rPr>
                <w:rFonts w:cs="Arial"/>
                <w:lang w:val="fr-FR"/>
              </w:rPr>
            </w:pPr>
            <w:r>
              <w:rPr>
                <w:rFonts w:cs="Arial"/>
                <w:lang w:val="fr-FR"/>
              </w:rPr>
            </w:r>
          </w:p>
        </w:tc>
        <w:tc>
          <w:tcPr>
            <w:tcW w:w="916" w:type="dxa"/>
            <w:tcBorders>
              <w:top w:val="single" w:sz="6" w:space="0" w:color="000000"/>
              <w:left w:val="single" w:sz="6" w:space="0" w:color="000000"/>
              <w:bottom w:val="single" w:sz="6" w:space="0" w:color="000000"/>
              <w:right w:val="single" w:sz="6" w:space="0" w:color="000000"/>
            </w:tcBorders>
          </w:tcPr>
          <w:p>
            <w:pPr>
              <w:pStyle w:val="TAC"/>
              <w:rPr>
                <w:szCs w:val="18"/>
              </w:rPr>
            </w:pPr>
            <w:r>
              <w:rPr>
                <w:szCs w:val="18"/>
              </w:rPr>
              <w:t>O</w:t>
            </w:r>
            <w:r>
              <w:rPr>
                <w:position w:val="-6"/>
                <w:sz w:val="14"/>
                <w:szCs w:val="14"/>
              </w:rPr>
              <w:t>M</w:t>
            </w:r>
          </w:p>
        </w:tc>
        <w:tc>
          <w:tcPr>
            <w:tcW w:w="5329"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This field holts the PoC specific parameter and is described in clause 6.3.</w:t>
            </w:r>
          </w:p>
        </w:tc>
      </w:tr>
    </w:tbl>
    <w:p>
      <w:pPr>
        <w:pStyle w:val="Normal"/>
        <w:rPr/>
      </w:pPr>
      <w:r>
        <w:rPr/>
      </w:r>
    </w:p>
    <w:p>
      <w:pPr>
        <w:pStyle w:val="Normal"/>
        <w:rPr/>
      </w:pPr>
      <w:r>
        <w:rPr/>
        <w:t>The protocol specific parameter definition is specified in TS 32.299 [50].</w:t>
      </w:r>
    </w:p>
    <w:p>
      <w:pPr>
        <w:pStyle w:val="Heading4"/>
        <w:ind w:left="1418" w:hanging="1418"/>
        <w:rPr/>
      </w:pPr>
      <w:bookmarkStart w:id="161" w:name="__RefHeading___Toc399250161"/>
      <w:bookmarkEnd w:id="161"/>
      <w:r>
        <w:rPr/>
        <w:t>6.2.1.2</w:t>
        <w:tab/>
        <w:t>Debit / Reserve Units Response message</w:t>
      </w:r>
    </w:p>
    <w:p>
      <w:pPr>
        <w:pStyle w:val="Normal"/>
        <w:keepNext w:val="true"/>
        <w:rPr/>
      </w:pPr>
      <w:r>
        <w:rPr/>
        <w:t>Table 6.2.1.2.1 illustrates the basic structure of a Debit / Reserve Units Response message as used for the PoC Server. This message is always used by the OCS as specified below, independent of the receiving PoC Server and the Debit / Reserve Units Request request type that is being replied to.</w:t>
      </w:r>
    </w:p>
    <w:p>
      <w:pPr>
        <w:pStyle w:val="TH"/>
        <w:rPr/>
      </w:pPr>
      <w:r>
        <w:rPr/>
        <w:t>Table 6.2.1.2.1: Debit / Reserve Units Response</w:t>
      </w:r>
      <w:r>
        <w:rPr>
          <w:rFonts w:eastAsia="MS Mincho;ＭＳ 明朝"/>
        </w:rPr>
        <w:t xml:space="preserve"> message</w:t>
      </w:r>
    </w:p>
    <w:tbl>
      <w:tblPr>
        <w:tblW w:w="9344" w:type="dxa"/>
        <w:jc w:val="center"/>
        <w:tblInd w:w="0" w:type="dxa"/>
        <w:tblLayout w:type="fixed"/>
        <w:tblCellMar>
          <w:top w:w="0" w:type="dxa"/>
          <w:left w:w="28" w:type="dxa"/>
          <w:bottom w:w="0" w:type="dxa"/>
          <w:right w:w="107" w:type="dxa"/>
        </w:tblCellMar>
      </w:tblPr>
      <w:tblGrid>
        <w:gridCol w:w="2824"/>
        <w:gridCol w:w="2599"/>
        <w:gridCol w:w="3921"/>
      </w:tblGrid>
      <w:tr>
        <w:trPr>
          <w:tblHeader w:val="true"/>
          <w:cantSplit w:val="true"/>
        </w:trPr>
        <w:tc>
          <w:tcPr>
            <w:tcW w:w="282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Information Element</w:t>
            </w:r>
          </w:p>
        </w:tc>
        <w:tc>
          <w:tcPr>
            <w:tcW w:w="2599" w:type="dxa"/>
            <w:tcBorders>
              <w:top w:val="single" w:sz="4" w:space="0" w:color="000000"/>
              <w:left w:val="single" w:sz="4" w:space="0" w:color="000000"/>
              <w:bottom w:val="single" w:sz="4" w:space="0" w:color="000000"/>
              <w:right w:val="single" w:sz="4" w:space="0" w:color="000000"/>
            </w:tcBorders>
            <w:shd w:fill="CCCCCC" w:val="clear"/>
          </w:tcPr>
          <w:p>
            <w:pPr>
              <w:pStyle w:val="TAH"/>
              <w:rPr>
                <w:szCs w:val="18"/>
              </w:rPr>
            </w:pPr>
            <w:r>
              <w:rPr>
                <w:szCs w:val="18"/>
              </w:rPr>
              <w:t>Category</w:t>
            </w:r>
          </w:p>
        </w:tc>
        <w:tc>
          <w:tcPr>
            <w:tcW w:w="3921"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Description</w:t>
            </w:r>
          </w:p>
        </w:tc>
      </w:tr>
      <w:tr>
        <w:trPr>
          <w:cantSplit w:val="true"/>
        </w:trPr>
        <w:tc>
          <w:tcPr>
            <w:tcW w:w="2824"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color w:val="000000"/>
                <w:lang w:val="en-US" w:eastAsia="en-US"/>
              </w:rPr>
              <w:t>Session Identifier</w:t>
            </w:r>
          </w:p>
        </w:tc>
        <w:tc>
          <w:tcPr>
            <w:tcW w:w="2599"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M</w:t>
            </w:r>
          </w:p>
        </w:tc>
        <w:tc>
          <w:tcPr>
            <w:tcW w:w="3921"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Used as described in TS 32.299 [50].</w:t>
            </w:r>
          </w:p>
        </w:tc>
      </w:tr>
      <w:tr>
        <w:trPr>
          <w:cantSplit w:val="true"/>
        </w:trPr>
        <w:tc>
          <w:tcPr>
            <w:tcW w:w="2824"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rPr>
            </w:pPr>
            <w:r>
              <w:rPr>
                <w:rFonts w:eastAsia="MS Mincho;ＭＳ 明朝"/>
                <w:color w:val="000000"/>
                <w:lang w:val="en-US" w:eastAsia="en-US"/>
              </w:rPr>
              <w:t>Operation Result</w:t>
            </w:r>
          </w:p>
        </w:tc>
        <w:tc>
          <w:tcPr>
            <w:tcW w:w="2599"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M</w:t>
            </w:r>
          </w:p>
        </w:tc>
        <w:tc>
          <w:tcPr>
            <w:tcW w:w="3921"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Used as described in TS 32.299 [50].</w:t>
            </w:r>
          </w:p>
        </w:tc>
      </w:tr>
      <w:tr>
        <w:trPr>
          <w:cantSplit w:val="true"/>
        </w:trPr>
        <w:tc>
          <w:tcPr>
            <w:tcW w:w="2824"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color w:val="000000"/>
                <w:lang w:val="en-US" w:eastAsia="en-US"/>
              </w:rPr>
              <w:t>Originator Host</w:t>
            </w:r>
          </w:p>
        </w:tc>
        <w:tc>
          <w:tcPr>
            <w:tcW w:w="2599"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M</w:t>
            </w:r>
          </w:p>
        </w:tc>
        <w:tc>
          <w:tcPr>
            <w:tcW w:w="3921"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Used as described in TS 32.299 [50].</w:t>
            </w:r>
          </w:p>
        </w:tc>
      </w:tr>
      <w:tr>
        <w:trPr>
          <w:cantSplit w:val="true"/>
        </w:trPr>
        <w:tc>
          <w:tcPr>
            <w:tcW w:w="2824"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color w:val="000000"/>
                <w:lang w:val="en-US" w:eastAsia="en-US"/>
              </w:rPr>
              <w:t>Originator Domain</w:t>
            </w:r>
          </w:p>
        </w:tc>
        <w:tc>
          <w:tcPr>
            <w:tcW w:w="2599"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M</w:t>
            </w:r>
          </w:p>
        </w:tc>
        <w:tc>
          <w:tcPr>
            <w:tcW w:w="3921"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Used as described in TS 32.299 [50].</w:t>
            </w:r>
          </w:p>
        </w:tc>
      </w:tr>
      <w:tr>
        <w:trPr>
          <w:cantSplit w:val="true"/>
        </w:trPr>
        <w:tc>
          <w:tcPr>
            <w:tcW w:w="2824"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color w:val="000000"/>
                <w:lang w:val="en-US" w:eastAsia="en-US"/>
              </w:rPr>
              <w:t>Operation Identifier</w:t>
            </w:r>
          </w:p>
        </w:tc>
        <w:tc>
          <w:tcPr>
            <w:tcW w:w="2599"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M</w:t>
            </w:r>
          </w:p>
        </w:tc>
        <w:tc>
          <w:tcPr>
            <w:tcW w:w="3921"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Used as described in TS 32.299 [50].</w:t>
            </w:r>
          </w:p>
        </w:tc>
      </w:tr>
      <w:tr>
        <w:trPr>
          <w:cantSplit w:val="true"/>
        </w:trPr>
        <w:tc>
          <w:tcPr>
            <w:tcW w:w="2824"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rPr>
            </w:pPr>
            <w:r>
              <w:rPr>
                <w:rFonts w:eastAsia="MS Mincho;ＭＳ 明朝"/>
                <w:lang w:val="en-US" w:eastAsia="en-US"/>
              </w:rPr>
              <w:t>Operation Type</w:t>
            </w:r>
          </w:p>
        </w:tc>
        <w:tc>
          <w:tcPr>
            <w:tcW w:w="2599"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M</w:t>
            </w:r>
          </w:p>
        </w:tc>
        <w:tc>
          <w:tcPr>
            <w:tcW w:w="3921"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Used as described in TS 32.299 [50].</w:t>
            </w:r>
          </w:p>
        </w:tc>
      </w:tr>
      <w:tr>
        <w:trPr>
          <w:cantSplit w:val="true"/>
        </w:trPr>
        <w:tc>
          <w:tcPr>
            <w:tcW w:w="2824"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rPr>
            </w:pPr>
            <w:r>
              <w:rPr>
                <w:rFonts w:eastAsia="MS Mincho;ＭＳ 明朝"/>
                <w:lang w:val="en-US" w:eastAsia="en-US"/>
              </w:rPr>
              <w:t>Operation Number</w:t>
            </w:r>
          </w:p>
        </w:tc>
        <w:tc>
          <w:tcPr>
            <w:tcW w:w="2599"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M</w:t>
            </w:r>
          </w:p>
        </w:tc>
        <w:tc>
          <w:tcPr>
            <w:tcW w:w="3921"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Used as described in TS 32.299 [50].</w:t>
            </w:r>
          </w:p>
        </w:tc>
      </w:tr>
      <w:tr>
        <w:trPr>
          <w:cantSplit w:val="true"/>
        </w:trPr>
        <w:tc>
          <w:tcPr>
            <w:tcW w:w="2824"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rPr>
            </w:pPr>
            <w:r>
              <w:rPr>
                <w:rFonts w:eastAsia="MS Mincho;ＭＳ 明朝"/>
                <w:lang w:val="en-US" w:eastAsia="en-US"/>
              </w:rPr>
              <w:t>Operation Failover</w:t>
            </w:r>
          </w:p>
        </w:tc>
        <w:tc>
          <w:tcPr>
            <w:tcW w:w="2599"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szCs w:val="18"/>
                <w:vertAlign w:val="subscript"/>
              </w:rPr>
              <w:t>C</w:t>
            </w:r>
          </w:p>
        </w:tc>
        <w:tc>
          <w:tcPr>
            <w:tcW w:w="3921" w:type="dxa"/>
            <w:tcBorders>
              <w:top w:val="single" w:sz="6" w:space="0" w:color="000000"/>
              <w:left w:val="single" w:sz="6" w:space="0" w:color="000000"/>
              <w:bottom w:val="single" w:sz="6" w:space="0" w:color="000000"/>
              <w:right w:val="single" w:sz="6" w:space="0" w:color="000000"/>
            </w:tcBorders>
          </w:tcPr>
          <w:p>
            <w:pPr>
              <w:pStyle w:val="TAL"/>
              <w:rPr/>
            </w:pPr>
            <w:r>
              <w:rPr>
                <w:rFonts w:cs="Arial"/>
              </w:rPr>
              <w:t>Used as described in TS 32.299 [50].</w:t>
            </w:r>
          </w:p>
        </w:tc>
      </w:tr>
      <w:tr>
        <w:trPr>
          <w:cantSplit w:val="true"/>
        </w:trPr>
        <w:tc>
          <w:tcPr>
            <w:tcW w:w="2824"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color w:val="000000"/>
                <w:lang w:val="en-US" w:eastAsia="en-US"/>
              </w:rPr>
            </w:pPr>
            <w:r>
              <w:rPr>
                <w:rFonts w:eastAsia="MS Mincho;ＭＳ 明朝"/>
                <w:color w:val="000000"/>
                <w:lang w:val="en-US" w:eastAsia="en-US"/>
              </w:rPr>
              <w:t>Multiple Unit Operation</w:t>
            </w:r>
          </w:p>
        </w:tc>
        <w:tc>
          <w:tcPr>
            <w:tcW w:w="2599"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szCs w:val="18"/>
                <w:vertAlign w:val="subscript"/>
              </w:rPr>
              <w:t>C</w:t>
            </w:r>
          </w:p>
        </w:tc>
        <w:tc>
          <w:tcPr>
            <w:tcW w:w="3921"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Used as described in TS 32.299 [50].</w:t>
            </w:r>
          </w:p>
        </w:tc>
      </w:tr>
      <w:tr>
        <w:trPr>
          <w:cantSplit w:val="true"/>
        </w:trPr>
        <w:tc>
          <w:tcPr>
            <w:tcW w:w="2824"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lang w:val="en-US" w:eastAsia="en-US"/>
              </w:rPr>
              <w:t>Operation Failure Action</w:t>
            </w:r>
          </w:p>
        </w:tc>
        <w:tc>
          <w:tcPr>
            <w:tcW w:w="2599"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O</w:t>
            </w:r>
            <w:r>
              <w:rPr>
                <w:szCs w:val="18"/>
                <w:vertAlign w:val="subscript"/>
              </w:rPr>
              <w:t>C</w:t>
            </w:r>
          </w:p>
        </w:tc>
        <w:tc>
          <w:tcPr>
            <w:tcW w:w="3921"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Used as described in TS 32.299 [50].</w:t>
            </w:r>
          </w:p>
        </w:tc>
      </w:tr>
      <w:tr>
        <w:trPr>
          <w:cantSplit w:val="true"/>
        </w:trPr>
        <w:tc>
          <w:tcPr>
            <w:tcW w:w="2824" w:type="dxa"/>
            <w:tcBorders>
              <w:top w:val="single" w:sz="6" w:space="0" w:color="000000"/>
              <w:left w:val="single" w:sz="6" w:space="0" w:color="000000"/>
              <w:bottom w:val="single" w:sz="6" w:space="0" w:color="000000"/>
              <w:right w:val="single" w:sz="6" w:space="0" w:color="000000"/>
            </w:tcBorders>
          </w:tcPr>
          <w:p>
            <w:pPr>
              <w:pStyle w:val="TAL"/>
              <w:rPr/>
            </w:pPr>
            <w:r>
              <w:rPr/>
              <w:t>Operation Event Failure Action</w:t>
            </w:r>
            <w:r>
              <w:rPr>
                <w:rFonts w:eastAsia="MS Mincho;ＭＳ 明朝"/>
                <w:lang w:val="en-US" w:eastAsia="en-US"/>
              </w:rPr>
              <w:t>Redirection Host</w:t>
            </w:r>
          </w:p>
        </w:tc>
        <w:tc>
          <w:tcPr>
            <w:tcW w:w="2599"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w:t>
            </w:r>
          </w:p>
        </w:tc>
        <w:tc>
          <w:tcPr>
            <w:tcW w:w="3921"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Not used in PoC charging.</w:t>
            </w:r>
          </w:p>
        </w:tc>
      </w:tr>
      <w:tr>
        <w:trPr>
          <w:cantSplit w:val="true"/>
        </w:trPr>
        <w:tc>
          <w:tcPr>
            <w:tcW w:w="2824" w:type="dxa"/>
            <w:tcBorders>
              <w:top w:val="single" w:sz="6" w:space="0" w:color="000000"/>
              <w:left w:val="single" w:sz="6" w:space="0" w:color="000000"/>
              <w:bottom w:val="single" w:sz="6" w:space="0" w:color="000000"/>
              <w:right w:val="single" w:sz="6" w:space="0" w:color="000000"/>
            </w:tcBorders>
          </w:tcPr>
          <w:p>
            <w:pPr>
              <w:pStyle w:val="TAL"/>
              <w:snapToGrid w:val="false"/>
              <w:rPr>
                <w:rFonts w:cs="Arial"/>
              </w:rPr>
            </w:pPr>
            <w:r>
              <w:rPr>
                <w:rFonts w:cs="Arial"/>
              </w:rPr>
            </w:r>
          </w:p>
        </w:tc>
        <w:tc>
          <w:tcPr>
            <w:tcW w:w="2599"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szCs w:val="18"/>
                <w:vertAlign w:val="subscript"/>
              </w:rPr>
              <w:t>C</w:t>
            </w:r>
          </w:p>
        </w:tc>
        <w:tc>
          <w:tcPr>
            <w:tcW w:w="3921" w:type="dxa"/>
            <w:tcBorders>
              <w:top w:val="single" w:sz="6" w:space="0" w:color="000000"/>
              <w:left w:val="single" w:sz="6" w:space="0" w:color="000000"/>
              <w:bottom w:val="single" w:sz="6" w:space="0" w:color="000000"/>
              <w:right w:val="single" w:sz="6" w:space="0" w:color="000000"/>
            </w:tcBorders>
          </w:tcPr>
          <w:p>
            <w:pPr>
              <w:pStyle w:val="TAL"/>
              <w:rPr/>
            </w:pPr>
            <w:r>
              <w:rPr>
                <w:rFonts w:cs="Arial"/>
              </w:rPr>
              <w:t>Used as described in TS 32.299 [50].</w:t>
            </w:r>
          </w:p>
        </w:tc>
      </w:tr>
      <w:tr>
        <w:trPr>
          <w:cantSplit w:val="true"/>
        </w:trPr>
        <w:tc>
          <w:tcPr>
            <w:tcW w:w="2824"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lang w:val="en-US" w:eastAsia="en-US"/>
              </w:rPr>
            </w:pPr>
            <w:r>
              <w:rPr>
                <w:rFonts w:eastAsia="MS Mincho;ＭＳ 明朝"/>
                <w:lang w:val="en-US" w:eastAsia="en-US"/>
              </w:rPr>
              <w:t>Redirection Host Usage</w:t>
            </w:r>
          </w:p>
        </w:tc>
        <w:tc>
          <w:tcPr>
            <w:tcW w:w="2599"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szCs w:val="18"/>
                <w:vertAlign w:val="subscript"/>
              </w:rPr>
              <w:t>C</w:t>
            </w:r>
          </w:p>
        </w:tc>
        <w:tc>
          <w:tcPr>
            <w:tcW w:w="3921"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Used as described in TS 32.299 [50].</w:t>
            </w:r>
          </w:p>
        </w:tc>
      </w:tr>
      <w:tr>
        <w:trPr>
          <w:cantSplit w:val="true"/>
        </w:trPr>
        <w:tc>
          <w:tcPr>
            <w:tcW w:w="2824"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lang w:val="en-US" w:eastAsia="en-US"/>
              </w:rPr>
            </w:pPr>
            <w:r>
              <w:rPr>
                <w:rFonts w:eastAsia="MS Mincho;ＭＳ 明朝"/>
                <w:lang w:val="en-US" w:eastAsia="en-US"/>
              </w:rPr>
              <w:t>Redirection Cache Time</w:t>
            </w:r>
          </w:p>
        </w:tc>
        <w:tc>
          <w:tcPr>
            <w:tcW w:w="2599"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szCs w:val="18"/>
                <w:vertAlign w:val="subscript"/>
              </w:rPr>
              <w:t>C</w:t>
            </w:r>
          </w:p>
        </w:tc>
        <w:tc>
          <w:tcPr>
            <w:tcW w:w="3921"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Used as described in TS 32.299 [50].</w:t>
            </w:r>
          </w:p>
        </w:tc>
      </w:tr>
      <w:tr>
        <w:trPr>
          <w:cantSplit w:val="true"/>
        </w:trPr>
        <w:tc>
          <w:tcPr>
            <w:tcW w:w="2824"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color w:val="000000"/>
                <w:lang w:val="en-US" w:eastAsia="en-US"/>
              </w:rPr>
            </w:pPr>
            <w:r>
              <w:rPr>
                <w:rFonts w:eastAsia="MS Mincho;ＭＳ 明朝"/>
                <w:color w:val="000000"/>
                <w:lang w:val="en-US" w:eastAsia="en-US"/>
              </w:rPr>
              <w:t>Proxy Information</w:t>
            </w:r>
          </w:p>
        </w:tc>
        <w:tc>
          <w:tcPr>
            <w:tcW w:w="2599"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w:t>
            </w:r>
          </w:p>
        </w:tc>
        <w:tc>
          <w:tcPr>
            <w:tcW w:w="3921"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eastAsia="MS Mincho;ＭＳ 明朝"/>
              </w:rPr>
              <w:t xml:space="preserve">Not used in </w:t>
            </w:r>
            <w:r>
              <w:rPr>
                <w:rFonts w:cs="Arial"/>
              </w:rPr>
              <w:t>PoC charging</w:t>
            </w:r>
            <w:r>
              <w:rPr>
                <w:rFonts w:eastAsia="MS Mincho;ＭＳ 明朝"/>
              </w:rPr>
              <w:t xml:space="preserve"> .</w:t>
            </w:r>
          </w:p>
        </w:tc>
      </w:tr>
      <w:tr>
        <w:trPr>
          <w:cantSplit w:val="true"/>
        </w:trPr>
        <w:tc>
          <w:tcPr>
            <w:tcW w:w="2824" w:type="dxa"/>
            <w:tcBorders>
              <w:top w:val="single" w:sz="6" w:space="0" w:color="000000"/>
              <w:left w:val="single" w:sz="6" w:space="0" w:color="000000"/>
              <w:bottom w:val="single" w:sz="6" w:space="0" w:color="000000"/>
              <w:right w:val="single" w:sz="6" w:space="0" w:color="000000"/>
            </w:tcBorders>
          </w:tcPr>
          <w:p>
            <w:pPr>
              <w:pStyle w:val="TAL"/>
              <w:rPr>
                <w:rFonts w:eastAsia="MS Mincho;ＭＳ 明朝"/>
                <w:color w:val="000000"/>
                <w:lang w:val="en-US" w:eastAsia="en-US"/>
              </w:rPr>
            </w:pPr>
            <w:r>
              <w:rPr>
                <w:rFonts w:eastAsia="MS Mincho;ＭＳ 明朝"/>
                <w:color w:val="000000"/>
                <w:lang w:val="en-US" w:eastAsia="en-US"/>
              </w:rPr>
              <w:t>Route Information</w:t>
            </w:r>
          </w:p>
        </w:tc>
        <w:tc>
          <w:tcPr>
            <w:tcW w:w="2599"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szCs w:val="18"/>
                <w:vertAlign w:val="subscript"/>
              </w:rPr>
              <w:t>C</w:t>
            </w:r>
          </w:p>
        </w:tc>
        <w:tc>
          <w:tcPr>
            <w:tcW w:w="3921"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Used as described in TS 32.299 [50].</w:t>
            </w:r>
          </w:p>
        </w:tc>
      </w:tr>
      <w:tr>
        <w:trPr>
          <w:cantSplit w:val="true"/>
        </w:trPr>
        <w:tc>
          <w:tcPr>
            <w:tcW w:w="2824" w:type="dxa"/>
            <w:tcBorders>
              <w:top w:val="single" w:sz="6" w:space="0" w:color="000000"/>
              <w:left w:val="single" w:sz="6" w:space="0" w:color="000000"/>
              <w:bottom w:val="single" w:sz="6" w:space="0" w:color="000000"/>
              <w:right w:val="single" w:sz="6" w:space="0" w:color="000000"/>
            </w:tcBorders>
          </w:tcPr>
          <w:p>
            <w:pPr>
              <w:pStyle w:val="TAL"/>
              <w:rPr/>
            </w:pPr>
            <w:r>
              <w:rPr>
                <w:rFonts w:eastAsia="MS Mincho;ＭＳ 明朝"/>
                <w:color w:val="000000"/>
                <w:lang w:val="en-US" w:eastAsia="en-US"/>
              </w:rPr>
              <w:t>Failed parameter</w:t>
            </w:r>
          </w:p>
        </w:tc>
        <w:tc>
          <w:tcPr>
            <w:tcW w:w="2599"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szCs w:val="18"/>
                <w:vertAlign w:val="subscript"/>
              </w:rPr>
              <w:t>C</w:t>
            </w:r>
          </w:p>
        </w:tc>
        <w:tc>
          <w:tcPr>
            <w:tcW w:w="3921" w:type="dxa"/>
            <w:tcBorders>
              <w:top w:val="single" w:sz="6" w:space="0" w:color="000000"/>
              <w:left w:val="single" w:sz="6" w:space="0" w:color="000000"/>
              <w:bottom w:val="single" w:sz="6" w:space="0" w:color="000000"/>
              <w:right w:val="single" w:sz="6" w:space="0" w:color="000000"/>
            </w:tcBorders>
          </w:tcPr>
          <w:p>
            <w:pPr>
              <w:pStyle w:val="TAL"/>
              <w:rPr>
                <w:rFonts w:cs="Arial"/>
              </w:rPr>
            </w:pPr>
            <w:r>
              <w:rPr>
                <w:rFonts w:cs="Arial"/>
              </w:rPr>
              <w:t>Used as described in TS 32.299 [50].</w:t>
            </w:r>
          </w:p>
        </w:tc>
      </w:tr>
    </w:tbl>
    <w:p>
      <w:pPr>
        <w:sectPr>
          <w:headerReference w:type="default" r:id="rId42"/>
          <w:footerReference w:type="default" r:id="rId43"/>
          <w:type w:val="nextPage"/>
          <w:pgSz w:w="11906" w:h="16838"/>
          <w:pgMar w:left="1134" w:right="1134" w:gutter="0" w:header="851" w:top="1134" w:footer="340" w:bottom="1134"/>
          <w:pgNumType w:fmt="decimal"/>
          <w:formProt w:val="false"/>
          <w:textDirection w:val="lrTb"/>
          <w:docGrid w:type="default" w:linePitch="360" w:charSpace="0"/>
        </w:sectPr>
        <w:pStyle w:val="Normal"/>
        <w:rPr/>
      </w:pPr>
      <w:r>
        <w:rPr/>
      </w:r>
    </w:p>
    <w:p>
      <w:pPr>
        <w:pStyle w:val="Heading2"/>
        <w:rPr/>
      </w:pPr>
      <w:bookmarkStart w:id="162" w:name="__RefHeading___Toc399250162"/>
      <w:bookmarkEnd w:id="162"/>
      <w:r>
        <w:rPr/>
        <w:t>6.3</w:t>
        <w:tab/>
        <w:t>PoC charging specific parameters</w:t>
      </w:r>
    </w:p>
    <w:p>
      <w:pPr>
        <w:pStyle w:val="Heading3"/>
        <w:rPr/>
      </w:pPr>
      <w:bookmarkStart w:id="163" w:name="__RefHeading___Toc399250163"/>
      <w:bookmarkEnd w:id="163"/>
      <w:r>
        <w:rPr/>
        <w:t>6.3.1</w:t>
        <w:tab/>
        <w:t>Definition of the PoC charging information</w:t>
      </w:r>
    </w:p>
    <w:p>
      <w:pPr>
        <w:pStyle w:val="Heading4"/>
        <w:ind w:left="1418" w:hanging="1418"/>
        <w:rPr/>
      </w:pPr>
      <w:bookmarkStart w:id="164" w:name="__RefHeading___Toc399250164"/>
      <w:bookmarkEnd w:id="164"/>
      <w:r>
        <w:rPr/>
        <w:t>6.3.1.0</w:t>
        <w:tab/>
        <w:t>General</w:t>
      </w:r>
    </w:p>
    <w:p>
      <w:pPr>
        <w:pStyle w:val="Normal"/>
        <w:keepNext w:val="true"/>
        <w:rPr/>
      </w:pPr>
      <w:r>
        <w:rPr/>
        <w:t>The PoC Information parameter used for PoC charging is provided in the Service Information parameter.</w:t>
      </w:r>
    </w:p>
    <w:p>
      <w:pPr>
        <w:pStyle w:val="Heading4"/>
        <w:ind w:left="1418" w:hanging="1418"/>
        <w:rPr/>
      </w:pPr>
      <w:bookmarkStart w:id="165" w:name="__RefHeading___Toc399250165"/>
      <w:bookmarkEnd w:id="165"/>
      <w:r>
        <w:rPr/>
        <w:t>6.3.1.1</w:t>
        <w:tab/>
        <w:t>PoC charging information assignment for Service Information</w:t>
      </w:r>
    </w:p>
    <w:p>
      <w:pPr>
        <w:pStyle w:val="Normal"/>
        <w:keepNext w:val="true"/>
        <w:rPr/>
      </w:pPr>
      <w:r>
        <w:rPr/>
        <w:t>The components that are used for PoC charging are provided in the Service Information as described in table 6.3.1.1.1.</w:t>
      </w:r>
    </w:p>
    <w:p>
      <w:pPr>
        <w:pStyle w:val="TH"/>
        <w:rPr/>
      </w:pPr>
      <w:r>
        <w:rPr>
          <w:rFonts w:eastAsia="MS Mincho;ＭＳ 明朝"/>
        </w:rPr>
        <w:t>Table 6.3.1.1.1: Components of the Service Information used for PoC c</w:t>
      </w:r>
      <w:r>
        <w:rPr/>
        <w:t>harging</w:t>
      </w:r>
    </w:p>
    <w:tbl>
      <w:tblPr>
        <w:tblW w:w="14344" w:type="dxa"/>
        <w:jc w:val="center"/>
        <w:tblInd w:w="0" w:type="dxa"/>
        <w:tblLayout w:type="fixed"/>
        <w:tblCellMar>
          <w:top w:w="0" w:type="dxa"/>
          <w:left w:w="28" w:type="dxa"/>
          <w:bottom w:w="0" w:type="dxa"/>
          <w:right w:w="28" w:type="dxa"/>
        </w:tblCellMar>
      </w:tblPr>
      <w:tblGrid>
        <w:gridCol w:w="2722"/>
        <w:gridCol w:w="992"/>
        <w:gridCol w:w="10630"/>
      </w:tblGrid>
      <w:tr>
        <w:trPr>
          <w:cantSplit w:val="true"/>
        </w:trPr>
        <w:tc>
          <w:tcPr>
            <w:tcW w:w="2722"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Information Element</w:t>
            </w:r>
          </w:p>
        </w:tc>
        <w:tc>
          <w:tcPr>
            <w:tcW w:w="992" w:type="dxa"/>
            <w:tcBorders>
              <w:top w:val="single" w:sz="4" w:space="0" w:color="000000"/>
              <w:left w:val="single" w:sz="4" w:space="0" w:color="000000"/>
              <w:bottom w:val="single" w:sz="4" w:space="0" w:color="000000"/>
              <w:right w:val="single" w:sz="4" w:space="0" w:color="000000"/>
            </w:tcBorders>
            <w:shd w:fill="CCCCCC" w:val="clear"/>
          </w:tcPr>
          <w:p>
            <w:pPr>
              <w:pStyle w:val="TAH"/>
              <w:rPr>
                <w:szCs w:val="18"/>
              </w:rPr>
            </w:pPr>
            <w:r>
              <w:rPr>
                <w:szCs w:val="18"/>
              </w:rPr>
              <w:t>Category</w:t>
            </w:r>
          </w:p>
        </w:tc>
        <w:tc>
          <w:tcPr>
            <w:tcW w:w="10630" w:type="dxa"/>
            <w:tcBorders>
              <w:top w:val="single" w:sz="4" w:space="0" w:color="000000"/>
              <w:left w:val="single" w:sz="4" w:space="0" w:color="000000"/>
              <w:bottom w:val="single" w:sz="4" w:space="0" w:color="000000"/>
              <w:right w:val="single" w:sz="4" w:space="0" w:color="000000"/>
            </w:tcBorders>
            <w:shd w:fill="CCCCCC" w:val="clear"/>
          </w:tcPr>
          <w:p>
            <w:pPr>
              <w:pStyle w:val="TAH"/>
              <w:rPr>
                <w:sz w:val="16"/>
                <w:szCs w:val="16"/>
              </w:rPr>
            </w:pPr>
            <w:r>
              <w:rPr>
                <w:sz w:val="16"/>
                <w:szCs w:val="16"/>
              </w:rPr>
              <w:t>Description</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tcPr>
          <w:p>
            <w:pPr>
              <w:pStyle w:val="TAL"/>
              <w:rPr/>
            </w:pPr>
            <w:r>
              <w:rPr/>
              <w:t>Service Information</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position w:val="-6"/>
                <w:sz w:val="14"/>
                <w:szCs w:val="14"/>
              </w:rPr>
              <w:t>M</w:t>
            </w:r>
          </w:p>
        </w:tc>
        <w:tc>
          <w:tcPr>
            <w:tcW w:w="10630"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A set of fields hold the 3GPP specific parameter as defined in  TS 32.299 [50]. For MMS Charging the PS Information, IMS Information and PoC Information are used.</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tcPr>
          <w:p>
            <w:pPr>
              <w:pStyle w:val="TAL"/>
              <w:rPr/>
            </w:pPr>
            <w:r>
              <w:rPr>
                <w:lang w:eastAsia="zh-CN"/>
              </w:rPr>
              <w:tab/>
              <w:t>Subscriber Identifier</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position w:val="-6"/>
                <w:sz w:val="14"/>
                <w:szCs w:val="14"/>
              </w:rPr>
              <w:t>M</w:t>
            </w:r>
          </w:p>
        </w:tc>
        <w:tc>
          <w:tcPr>
            <w:tcW w:w="10630"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Used as defined in  TS 32.260 [20].</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tcPr>
          <w:p>
            <w:pPr>
              <w:pStyle w:val="TAL"/>
              <w:tabs>
                <w:tab w:val="clear" w:pos="284"/>
                <w:tab w:val="left" w:pos="285" w:leader="none"/>
              </w:tabs>
              <w:rPr/>
            </w:pPr>
            <w:r>
              <w:rPr/>
              <w:tab/>
              <w:t>PS Information</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position w:val="-6"/>
                <w:sz w:val="14"/>
                <w:szCs w:val="14"/>
              </w:rPr>
              <w:t>C</w:t>
            </w:r>
          </w:p>
        </w:tc>
        <w:tc>
          <w:tcPr>
            <w:tcW w:w="10630"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A set of fields hold the PS specific parameters. The details are defined in  TS 32.251 [11].</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b/>
              <w:tab/>
              <w:t>User Location Info</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position w:val="-6"/>
                <w:sz w:val="14"/>
                <w:szCs w:val="14"/>
              </w:rPr>
              <w:t>C</w:t>
            </w:r>
          </w:p>
        </w:tc>
        <w:tc>
          <w:tcPr>
            <w:tcW w:w="10630"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Used as defined in  TS 32.251 [11].</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b/>
              <w:tab/>
              <w:t>GGSN Address</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position w:val="-6"/>
                <w:sz w:val="14"/>
                <w:szCs w:val="14"/>
              </w:rPr>
              <w:t>C</w:t>
            </w:r>
          </w:p>
        </w:tc>
        <w:tc>
          <w:tcPr>
            <w:tcW w:w="10630"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Used as defined in  TS 32.251 [11].</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tcPr>
          <w:p>
            <w:pPr>
              <w:pStyle w:val="TAL"/>
              <w:rPr/>
            </w:pPr>
            <w:r>
              <w:rPr/>
              <w:tab/>
              <w:t>IMS Information</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position w:val="-6"/>
                <w:sz w:val="14"/>
                <w:szCs w:val="14"/>
              </w:rPr>
              <w:t>C</w:t>
            </w:r>
          </w:p>
        </w:tc>
        <w:tc>
          <w:tcPr>
            <w:tcW w:w="10630"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A set of fields hold the IMS specific parameters. The details are defined in  TS 32.260 [20].</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b/>
              <w:tab/>
              <w:t>Event Type</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position w:val="-6"/>
                <w:sz w:val="14"/>
                <w:szCs w:val="14"/>
              </w:rPr>
              <w:t>C</w:t>
            </w:r>
          </w:p>
        </w:tc>
        <w:tc>
          <w:tcPr>
            <w:tcW w:w="10630"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Used as defined in  TS 32.260 [20].</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b/>
              <w:tab/>
              <w:t>User Session ID</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position w:val="-6"/>
                <w:sz w:val="14"/>
                <w:szCs w:val="14"/>
              </w:rPr>
              <w:t>C</w:t>
            </w:r>
          </w:p>
        </w:tc>
        <w:tc>
          <w:tcPr>
            <w:tcW w:w="10630"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Used as defined in  TS 32.260 [20].</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tcPr>
          <w:p>
            <w:pPr>
              <w:pStyle w:val="TAL"/>
              <w:rPr/>
            </w:pPr>
            <w:r>
              <w:rPr>
                <w:rFonts w:cs="Arial"/>
              </w:rPr>
              <w:tab/>
              <w:tab/>
            </w:r>
            <w:r>
              <w:rPr/>
              <w:t>Calling Party Address</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position w:val="-6"/>
                <w:sz w:val="14"/>
                <w:szCs w:val="14"/>
              </w:rPr>
              <w:t>C</w:t>
            </w:r>
          </w:p>
        </w:tc>
        <w:tc>
          <w:tcPr>
            <w:tcW w:w="10630"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Used as defined in  TS 32.260 [20].</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tcPr>
          <w:p>
            <w:pPr>
              <w:pStyle w:val="TAL"/>
              <w:rPr/>
            </w:pPr>
            <w:r>
              <w:rPr>
                <w:rFonts w:cs="Arial"/>
              </w:rPr>
              <w:tab/>
              <w:tab/>
            </w:r>
            <w:r>
              <w:rPr/>
              <w:t>Called Party Address</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position w:val="-6"/>
                <w:sz w:val="14"/>
                <w:szCs w:val="14"/>
              </w:rPr>
              <w:t>C</w:t>
            </w:r>
          </w:p>
        </w:tc>
        <w:tc>
          <w:tcPr>
            <w:tcW w:w="10630"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Used as defined in  TS 32.260 [20].</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b/>
              <w:tab/>
              <w:t>Time stamp</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position w:val="-6"/>
                <w:sz w:val="14"/>
                <w:szCs w:val="14"/>
              </w:rPr>
              <w:t>C</w:t>
            </w:r>
          </w:p>
        </w:tc>
        <w:tc>
          <w:tcPr>
            <w:tcW w:w="10630"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Used as defined in  TS 32.260 [20].</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tcPr>
          <w:p>
            <w:pPr>
              <w:pStyle w:val="TAL"/>
              <w:rPr/>
            </w:pPr>
            <w:r>
              <w:rPr>
                <w:rFonts w:cs="Arial"/>
              </w:rPr>
              <w:tab/>
              <w:tab/>
            </w:r>
            <w:r>
              <w:rPr/>
              <w:t>Inter Operator Identifier</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position w:val="-6"/>
                <w:sz w:val="14"/>
                <w:szCs w:val="14"/>
              </w:rPr>
              <w:t>C</w:t>
            </w:r>
          </w:p>
        </w:tc>
        <w:tc>
          <w:tcPr>
            <w:tcW w:w="10630"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Used as defined in  TS 32.260 [20].</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tcPr>
          <w:p>
            <w:pPr>
              <w:pStyle w:val="TAL"/>
              <w:rPr/>
            </w:pPr>
            <w:r>
              <w:rPr>
                <w:rFonts w:cs="Arial"/>
              </w:rPr>
              <w:tab/>
              <w:tab/>
            </w:r>
            <w:r>
              <w:rPr/>
              <w:t>IMS Charging Identifier</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position w:val="-6"/>
                <w:sz w:val="14"/>
                <w:szCs w:val="14"/>
              </w:rPr>
              <w:t>C</w:t>
            </w:r>
          </w:p>
        </w:tc>
        <w:tc>
          <w:tcPr>
            <w:tcW w:w="10630"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Used as defined in  TS 32.260 [20].</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b/>
              <w:tab/>
              <w:t>SDP Session Description</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position w:val="-6"/>
                <w:sz w:val="14"/>
                <w:szCs w:val="14"/>
              </w:rPr>
              <w:t>C</w:t>
            </w:r>
          </w:p>
        </w:tc>
        <w:tc>
          <w:tcPr>
            <w:tcW w:w="10630"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Used as defined in  TS 32.260 [20].</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b/>
              <w:tab/>
              <w:t>SDP Media Components</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position w:val="-6"/>
                <w:sz w:val="14"/>
                <w:szCs w:val="14"/>
              </w:rPr>
              <w:t>C</w:t>
            </w:r>
          </w:p>
        </w:tc>
        <w:tc>
          <w:tcPr>
            <w:tcW w:w="10630"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Used as defined in  TS 32.260 [20].</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tcPr>
          <w:p>
            <w:pPr>
              <w:pStyle w:val="TAL"/>
              <w:rPr>
                <w:rFonts w:cs="Arial"/>
              </w:rPr>
            </w:pPr>
            <w:r>
              <w:rPr>
                <w:rFonts w:cs="Arial"/>
              </w:rPr>
              <w:tab/>
              <w:tab/>
              <w:t>Cause Code</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position w:val="-6"/>
                <w:sz w:val="14"/>
                <w:szCs w:val="14"/>
              </w:rPr>
              <w:t>C</w:t>
            </w:r>
          </w:p>
        </w:tc>
        <w:tc>
          <w:tcPr>
            <w:tcW w:w="10630" w:type="dxa"/>
            <w:tcBorders>
              <w:top w:val="single" w:sz="4" w:space="0" w:color="000000"/>
              <w:left w:val="single" w:sz="4" w:space="0" w:color="000000"/>
              <w:bottom w:val="single" w:sz="4" w:space="0" w:color="000000"/>
              <w:right w:val="single" w:sz="4" w:space="0" w:color="000000"/>
            </w:tcBorders>
          </w:tcPr>
          <w:p>
            <w:pPr>
              <w:pStyle w:val="TAL"/>
              <w:rPr>
                <w:sz w:val="16"/>
                <w:szCs w:val="16"/>
              </w:rPr>
            </w:pPr>
            <w:r>
              <w:rPr>
                <w:sz w:val="16"/>
                <w:szCs w:val="16"/>
              </w:rPr>
              <w:t>Used as defined in  TS 32.260 [20].</w:t>
            </w:r>
          </w:p>
        </w:tc>
      </w:tr>
      <w:tr>
        <w:trPr>
          <w:cantSplit w:val="true"/>
        </w:trPr>
        <w:tc>
          <w:tcPr>
            <w:tcW w:w="2722" w:type="dxa"/>
            <w:tcBorders>
              <w:top w:val="single" w:sz="4" w:space="0" w:color="000000"/>
              <w:left w:val="single" w:sz="4" w:space="0" w:color="000000"/>
              <w:bottom w:val="single" w:sz="4" w:space="0" w:color="000000"/>
              <w:right w:val="single" w:sz="4" w:space="0" w:color="000000"/>
            </w:tcBorders>
          </w:tcPr>
          <w:p>
            <w:pPr>
              <w:pStyle w:val="TAL"/>
              <w:rPr/>
            </w:pPr>
            <w:r>
              <w:rPr/>
              <w:tab/>
              <w:t>PoC Information</w:t>
            </w:r>
          </w:p>
        </w:tc>
        <w:tc>
          <w:tcPr>
            <w:tcW w:w="992" w:type="dxa"/>
            <w:tcBorders>
              <w:top w:val="single" w:sz="4" w:space="0" w:color="000000"/>
              <w:left w:val="single" w:sz="4" w:space="0" w:color="000000"/>
              <w:bottom w:val="single" w:sz="4" w:space="0" w:color="000000"/>
              <w:right w:val="single" w:sz="4" w:space="0" w:color="000000"/>
            </w:tcBorders>
          </w:tcPr>
          <w:p>
            <w:pPr>
              <w:pStyle w:val="TAL"/>
              <w:jc w:val="center"/>
              <w:rPr>
                <w:szCs w:val="18"/>
              </w:rPr>
            </w:pPr>
            <w:r>
              <w:rPr>
                <w:szCs w:val="18"/>
              </w:rPr>
              <w:t>O</w:t>
            </w:r>
            <w:r>
              <w:rPr>
                <w:position w:val="-6"/>
                <w:sz w:val="14"/>
                <w:szCs w:val="14"/>
              </w:rPr>
              <w:t>M</w:t>
            </w:r>
          </w:p>
        </w:tc>
        <w:tc>
          <w:tcPr>
            <w:tcW w:w="10630" w:type="dxa"/>
            <w:tcBorders>
              <w:top w:val="single" w:sz="4" w:space="0" w:color="000000"/>
              <w:left w:val="single" w:sz="4" w:space="0" w:color="000000"/>
              <w:bottom w:val="single" w:sz="4" w:space="0" w:color="000000"/>
              <w:right w:val="single" w:sz="4" w:space="0" w:color="000000"/>
            </w:tcBorders>
          </w:tcPr>
          <w:p>
            <w:pPr>
              <w:pStyle w:val="TAL"/>
              <w:rPr/>
            </w:pPr>
            <w:r>
              <w:rPr>
                <w:sz w:val="16"/>
                <w:szCs w:val="16"/>
              </w:rPr>
              <w:t>A set of fields hold the PoC specific parameters. The details are defined in clause 6.3.1.2.</w:t>
            </w:r>
          </w:p>
        </w:tc>
      </w:tr>
    </w:tbl>
    <w:p>
      <w:pPr>
        <w:pStyle w:val="Normal"/>
        <w:tabs>
          <w:tab w:val="clear" w:pos="284"/>
          <w:tab w:val="left" w:pos="2694" w:leader="none"/>
        </w:tabs>
        <w:spacing w:before="0" w:after="0"/>
        <w:rPr/>
      </w:pPr>
      <w:r>
        <w:rPr/>
      </w:r>
    </w:p>
    <w:p>
      <w:pPr>
        <w:pStyle w:val="Heading4"/>
        <w:ind w:left="1418" w:hanging="1418"/>
        <w:rPr/>
      </w:pPr>
      <w:bookmarkStart w:id="166" w:name="__RefHeading___Toc399250166"/>
      <w:bookmarkEnd w:id="166"/>
      <w:r>
        <w:rPr/>
        <w:t>6.3.1.2</w:t>
        <w:tab/>
        <w:t>Definition of the PoC Information</w:t>
      </w:r>
    </w:p>
    <w:p>
      <w:pPr>
        <w:pStyle w:val="Normal"/>
        <w:keepNext w:val="true"/>
        <w:rPr/>
      </w:pPr>
      <w:r>
        <w:rPr/>
        <w:t xml:space="preserve">PoC specific charging information is provided within the PoC_Information. The detailed structure of the PoC_Information can be found in table 6.3.1.2.1. </w:t>
      </w:r>
    </w:p>
    <w:p>
      <w:pPr>
        <w:pStyle w:val="TH"/>
        <w:rPr>
          <w:rFonts w:eastAsia="MS Mincho;ＭＳ 明朝"/>
        </w:rPr>
      </w:pPr>
      <w:r>
        <w:rPr>
          <w:rFonts w:eastAsia="MS Mincho;ＭＳ 明朝"/>
        </w:rPr>
        <w:t>Table 6.3.1.2.1: Structure of the PoC Information</w:t>
      </w:r>
    </w:p>
    <w:tbl>
      <w:tblPr>
        <w:tblW w:w="14423" w:type="dxa"/>
        <w:jc w:val="center"/>
        <w:tblInd w:w="0" w:type="dxa"/>
        <w:tblLayout w:type="fixed"/>
        <w:tblCellMar>
          <w:top w:w="0" w:type="dxa"/>
          <w:left w:w="28" w:type="dxa"/>
          <w:bottom w:w="0" w:type="dxa"/>
          <w:right w:w="107" w:type="dxa"/>
        </w:tblCellMar>
      </w:tblPr>
      <w:tblGrid>
        <w:gridCol w:w="2454"/>
        <w:gridCol w:w="1016"/>
        <w:gridCol w:w="10953"/>
      </w:tblGrid>
      <w:tr>
        <w:trPr>
          <w:tblHeader w:val="true"/>
          <w:cantSplit w:val="true"/>
        </w:trPr>
        <w:tc>
          <w:tcPr>
            <w:tcW w:w="2454" w:type="dxa"/>
            <w:tcBorders>
              <w:top w:val="single" w:sz="4" w:space="0" w:color="000000"/>
              <w:left w:val="single" w:sz="4" w:space="0" w:color="000000"/>
              <w:bottom w:val="single" w:sz="4" w:space="0" w:color="000000"/>
              <w:right w:val="single" w:sz="4" w:space="0" w:color="000000"/>
            </w:tcBorders>
            <w:shd w:fill="CCCCCC" w:val="clear"/>
          </w:tcPr>
          <w:p>
            <w:pPr>
              <w:pStyle w:val="TAH"/>
              <w:rPr/>
            </w:pPr>
            <w:r>
              <w:rPr/>
              <w:t>Information Element</w:t>
            </w:r>
          </w:p>
        </w:tc>
        <w:tc>
          <w:tcPr>
            <w:tcW w:w="1016" w:type="dxa"/>
            <w:tcBorders>
              <w:top w:val="single" w:sz="4" w:space="0" w:color="000000"/>
              <w:left w:val="single" w:sz="4" w:space="0" w:color="000000"/>
              <w:bottom w:val="single" w:sz="4" w:space="0" w:color="000000"/>
              <w:right w:val="single" w:sz="4" w:space="0" w:color="000000"/>
            </w:tcBorders>
            <w:shd w:fill="CCCCCC" w:val="clear"/>
          </w:tcPr>
          <w:p>
            <w:pPr>
              <w:pStyle w:val="TAH"/>
              <w:rPr>
                <w:szCs w:val="18"/>
              </w:rPr>
            </w:pPr>
            <w:r>
              <w:rPr>
                <w:szCs w:val="18"/>
              </w:rPr>
              <w:t>Category</w:t>
            </w:r>
          </w:p>
        </w:tc>
        <w:tc>
          <w:tcPr>
            <w:tcW w:w="10953" w:type="dxa"/>
            <w:tcBorders>
              <w:top w:val="single" w:sz="4" w:space="0" w:color="000000"/>
              <w:left w:val="single" w:sz="4" w:space="0" w:color="000000"/>
              <w:bottom w:val="single" w:sz="4" w:space="0" w:color="000000"/>
              <w:right w:val="single" w:sz="4" w:space="0" w:color="000000"/>
            </w:tcBorders>
            <w:shd w:fill="CCCCCC" w:val="clear"/>
          </w:tcPr>
          <w:p>
            <w:pPr>
              <w:pStyle w:val="TAH"/>
              <w:rPr>
                <w:sz w:val="16"/>
                <w:szCs w:val="16"/>
              </w:rPr>
            </w:pPr>
            <w:r>
              <w:rPr>
                <w:sz w:val="16"/>
                <w:szCs w:val="16"/>
              </w:rPr>
              <w:t>Description</w:t>
            </w:r>
          </w:p>
        </w:tc>
      </w:tr>
      <w:tr>
        <w:trPr>
          <w:cantSplit w:val="true"/>
        </w:trPr>
        <w:tc>
          <w:tcPr>
            <w:tcW w:w="2454" w:type="dxa"/>
            <w:tcBorders>
              <w:top w:val="single" w:sz="6" w:space="0" w:color="000000"/>
              <w:left w:val="single" w:sz="6" w:space="0" w:color="000000"/>
              <w:bottom w:val="single" w:sz="6" w:space="0" w:color="000000"/>
              <w:right w:val="single" w:sz="6" w:space="0" w:color="000000"/>
            </w:tcBorders>
          </w:tcPr>
          <w:p>
            <w:pPr>
              <w:pStyle w:val="TAL"/>
              <w:rPr>
                <w:rFonts w:cs="Arial"/>
              </w:rPr>
            </w:pPr>
            <w:r>
              <w:rPr/>
              <w:t>PoC Server Role</w:t>
            </w:r>
          </w:p>
        </w:tc>
        <w:tc>
          <w:tcPr>
            <w:tcW w:w="10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O</w:t>
            </w:r>
            <w:r>
              <w:rPr>
                <w:position w:val="-6"/>
                <w:sz w:val="14"/>
                <w:szCs w:val="14"/>
              </w:rPr>
              <w:t>M</w:t>
            </w:r>
          </w:p>
        </w:tc>
        <w:tc>
          <w:tcPr>
            <w:tcW w:w="1095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Identifies the PoC Server as participating or c</w:t>
            </w:r>
            <w:r>
              <w:rPr>
                <w:rFonts w:cs="Arial"/>
                <w:sz w:val="16"/>
                <w:szCs w:val="16"/>
              </w:rPr>
              <w:t>ontrolling PoC Server.</w:t>
            </w:r>
          </w:p>
        </w:tc>
      </w:tr>
      <w:tr>
        <w:trPr>
          <w:cantSplit w:val="true"/>
        </w:trPr>
        <w:tc>
          <w:tcPr>
            <w:tcW w:w="2454" w:type="dxa"/>
            <w:tcBorders>
              <w:top w:val="single" w:sz="6" w:space="0" w:color="000000"/>
              <w:left w:val="single" w:sz="6" w:space="0" w:color="000000"/>
              <w:bottom w:val="single" w:sz="6" w:space="0" w:color="000000"/>
              <w:right w:val="single" w:sz="6" w:space="0" w:color="000000"/>
            </w:tcBorders>
          </w:tcPr>
          <w:p>
            <w:pPr>
              <w:pStyle w:val="TAL"/>
              <w:rPr/>
            </w:pPr>
            <w:r>
              <w:rPr/>
              <w:t>PoC User Role</w:t>
            </w:r>
          </w:p>
        </w:tc>
        <w:tc>
          <w:tcPr>
            <w:tcW w:w="10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C</w:t>
            </w:r>
          </w:p>
        </w:tc>
        <w:tc>
          <w:tcPr>
            <w:tcW w:w="1095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Identifies the PoC user’s role detailed information which should be a list of roles information group. See further details in OMA-AD-POC document [203].</w:t>
            </w:r>
          </w:p>
        </w:tc>
      </w:tr>
      <w:tr>
        <w:trPr>
          <w:cantSplit w:val="true"/>
        </w:trPr>
        <w:tc>
          <w:tcPr>
            <w:tcW w:w="2454" w:type="dxa"/>
            <w:tcBorders>
              <w:top w:val="single" w:sz="6" w:space="0" w:color="000000"/>
              <w:left w:val="single" w:sz="6" w:space="0" w:color="000000"/>
              <w:bottom w:val="single" w:sz="6" w:space="0" w:color="000000"/>
              <w:right w:val="single" w:sz="6" w:space="0" w:color="000000"/>
            </w:tcBorders>
          </w:tcPr>
          <w:p>
            <w:pPr>
              <w:pStyle w:val="TAL"/>
              <w:rPr>
                <w:rFonts w:cs="Arial"/>
              </w:rPr>
            </w:pPr>
            <w:r>
              <w:rPr/>
              <w:t>PoC Session Type</w:t>
            </w:r>
          </w:p>
        </w:tc>
        <w:tc>
          <w:tcPr>
            <w:tcW w:w="1016" w:type="dxa"/>
            <w:tcBorders>
              <w:top w:val="single" w:sz="6" w:space="0" w:color="000000"/>
              <w:left w:val="single" w:sz="6" w:space="0" w:color="000000"/>
              <w:bottom w:val="single" w:sz="6" w:space="0" w:color="000000"/>
              <w:right w:val="single" w:sz="6" w:space="0" w:color="000000"/>
            </w:tcBorders>
          </w:tcPr>
          <w:p>
            <w:pPr>
              <w:pStyle w:val="TAL"/>
              <w:jc w:val="center"/>
              <w:rPr>
                <w:rFonts w:cs="Arial"/>
                <w:szCs w:val="18"/>
              </w:rPr>
            </w:pPr>
            <w:r>
              <w:rPr>
                <w:szCs w:val="18"/>
              </w:rPr>
              <w:t>O</w:t>
            </w:r>
            <w:r>
              <w:rPr>
                <w:position w:val="-6"/>
                <w:sz w:val="14"/>
                <w:szCs w:val="14"/>
              </w:rPr>
              <w:t>M</w:t>
            </w:r>
          </w:p>
        </w:tc>
        <w:tc>
          <w:tcPr>
            <w:tcW w:w="1095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rPr>
            </w:pPr>
            <w:r>
              <w:rPr>
                <w:rFonts w:cs="Arial"/>
                <w:sz w:val="16"/>
                <w:szCs w:val="16"/>
              </w:rPr>
              <w:t>Type of the PoC session as defined in appendix C.5.1 in OMA-CP-POC [204].</w:t>
            </w:r>
          </w:p>
        </w:tc>
      </w:tr>
      <w:tr>
        <w:trPr>
          <w:cantSplit w:val="true"/>
        </w:trPr>
        <w:tc>
          <w:tcPr>
            <w:tcW w:w="2454" w:type="dxa"/>
            <w:tcBorders>
              <w:top w:val="single" w:sz="6" w:space="0" w:color="000000"/>
              <w:left w:val="single" w:sz="6" w:space="0" w:color="000000"/>
              <w:bottom w:val="single" w:sz="6" w:space="0" w:color="000000"/>
              <w:right w:val="single" w:sz="6" w:space="0" w:color="000000"/>
            </w:tcBorders>
          </w:tcPr>
          <w:p>
            <w:pPr>
              <w:pStyle w:val="TAL"/>
              <w:rPr/>
            </w:pPr>
            <w:r>
              <w:rPr/>
              <w:t>Number Of Participants</w:t>
            </w:r>
          </w:p>
        </w:tc>
        <w:tc>
          <w:tcPr>
            <w:tcW w:w="10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M</w:t>
            </w:r>
          </w:p>
        </w:tc>
        <w:tc>
          <w:tcPr>
            <w:tcW w:w="10953"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Indicates the number of invited parties of the PoC session when included in the initial charging request message. When included in interim / update charging messages, it indicates the number of parties currently who are attached to the session at the time the interim / update charging messages are sent.</w:t>
            </w:r>
          </w:p>
        </w:tc>
      </w:tr>
      <w:tr>
        <w:trPr>
          <w:cantSplit w:val="true"/>
        </w:trPr>
        <w:tc>
          <w:tcPr>
            <w:tcW w:w="2454" w:type="dxa"/>
            <w:tcBorders>
              <w:top w:val="single" w:sz="6" w:space="0" w:color="000000"/>
              <w:left w:val="single" w:sz="6" w:space="0" w:color="000000"/>
              <w:bottom w:val="single" w:sz="6" w:space="0" w:color="000000"/>
              <w:right w:val="single" w:sz="6" w:space="0" w:color="000000"/>
            </w:tcBorders>
          </w:tcPr>
          <w:p>
            <w:pPr>
              <w:pStyle w:val="TAL"/>
              <w:rPr/>
            </w:pPr>
            <w:r>
              <w:rPr/>
              <w:t>List Of Participants</w:t>
            </w:r>
          </w:p>
        </w:tc>
        <w:tc>
          <w:tcPr>
            <w:tcW w:w="10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C</w:t>
            </w:r>
          </w:p>
        </w:tc>
        <w:tc>
          <w:tcPr>
            <w:tcW w:w="1095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Holds the information</w:t>
            </w:r>
            <w:r>
              <w:rPr>
                <w:sz w:val="16"/>
                <w:szCs w:val="16"/>
                <w:lang w:eastAsia="zh-CN"/>
              </w:rPr>
              <w:t xml:space="preserve"> for </w:t>
            </w:r>
            <w:r>
              <w:rPr>
                <w:sz w:val="16"/>
                <w:szCs w:val="16"/>
              </w:rPr>
              <w:t>participant</w:t>
            </w:r>
            <w:r>
              <w:rPr>
                <w:sz w:val="16"/>
                <w:szCs w:val="16"/>
                <w:lang w:eastAsia="zh-CN"/>
              </w:rPr>
              <w:t>s,</w:t>
            </w:r>
            <w:r>
              <w:rPr>
                <w:sz w:val="16"/>
                <w:szCs w:val="16"/>
              </w:rPr>
              <w:t xml:space="preserve"> e.g.</w:t>
            </w:r>
            <w:r>
              <w:rPr>
                <w:sz w:val="16"/>
                <w:szCs w:val="16"/>
                <w:lang w:eastAsia="zh-CN"/>
              </w:rPr>
              <w:t>,</w:t>
            </w:r>
            <w:r>
              <w:rPr>
                <w:sz w:val="16"/>
                <w:szCs w:val="16"/>
              </w:rPr>
              <w:t xml:space="preserve"> the addresses, the </w:t>
            </w:r>
            <w:r>
              <w:rPr>
                <w:sz w:val="16"/>
                <w:szCs w:val="16"/>
                <w:lang w:eastAsia="zh-CN"/>
              </w:rPr>
              <w:t>access priority, the user participating type</w:t>
            </w:r>
            <w:r>
              <w:rPr>
                <w:sz w:val="16"/>
                <w:szCs w:val="16"/>
              </w:rPr>
              <w:t xml:space="preserve"> of the invited parties of the PoC session when included in the initial charging request message. When included in the interim /update charging messages, it holds the addresses</w:t>
            </w:r>
            <w:r>
              <w:rPr>
                <w:sz w:val="16"/>
                <w:szCs w:val="16"/>
                <w:lang w:eastAsia="zh-CN"/>
              </w:rPr>
              <w:t xml:space="preserve"> and access priority</w:t>
            </w:r>
            <w:r>
              <w:rPr>
                <w:sz w:val="16"/>
                <w:szCs w:val="16"/>
              </w:rPr>
              <w:t xml:space="preserve"> of the parties currently who are attached to the session at the time the interim / update charging messages are sent.</w:t>
            </w:r>
          </w:p>
        </w:tc>
      </w:tr>
      <w:tr>
        <w:trPr>
          <w:cantSplit w:val="true"/>
        </w:trPr>
        <w:tc>
          <w:tcPr>
            <w:tcW w:w="2454" w:type="dxa"/>
            <w:tcBorders>
              <w:top w:val="single" w:sz="6" w:space="0" w:color="000000"/>
              <w:left w:val="single" w:sz="6" w:space="0" w:color="000000"/>
              <w:bottom w:val="single" w:sz="6" w:space="0" w:color="000000"/>
              <w:right w:val="single" w:sz="6" w:space="0" w:color="000000"/>
            </w:tcBorders>
          </w:tcPr>
          <w:p>
            <w:pPr>
              <w:pStyle w:val="TAL"/>
              <w:ind w:firstLine="180"/>
              <w:rPr/>
            </w:pPr>
            <w:r>
              <w:rPr>
                <w:szCs w:val="18"/>
              </w:rPr>
              <w:t>Called Party Address</w:t>
            </w:r>
          </w:p>
        </w:tc>
        <w:tc>
          <w:tcPr>
            <w:tcW w:w="10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C</w:t>
            </w:r>
          </w:p>
        </w:tc>
        <w:tc>
          <w:tcPr>
            <w:tcW w:w="1095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The address (Public User ID, SIP URL, E.164, etc.) of the par</w:t>
            </w:r>
            <w:r>
              <w:rPr>
                <w:sz w:val="16"/>
                <w:szCs w:val="16"/>
                <w:lang w:eastAsia="zh-CN"/>
              </w:rPr>
              <w:t>ticipants</w:t>
            </w:r>
            <w:r>
              <w:rPr>
                <w:sz w:val="16"/>
                <w:szCs w:val="16"/>
              </w:rPr>
              <w:t>.</w:t>
            </w:r>
          </w:p>
        </w:tc>
      </w:tr>
      <w:tr>
        <w:trPr>
          <w:cantSplit w:val="true"/>
        </w:trPr>
        <w:tc>
          <w:tcPr>
            <w:tcW w:w="2454" w:type="dxa"/>
            <w:tcBorders>
              <w:top w:val="single" w:sz="6" w:space="0" w:color="000000"/>
              <w:left w:val="single" w:sz="6" w:space="0" w:color="000000"/>
              <w:bottom w:val="single" w:sz="6" w:space="0" w:color="000000"/>
              <w:right w:val="single" w:sz="6" w:space="0" w:color="000000"/>
            </w:tcBorders>
          </w:tcPr>
          <w:p>
            <w:pPr>
              <w:pStyle w:val="TAL"/>
              <w:ind w:firstLine="180"/>
              <w:rPr>
                <w:szCs w:val="18"/>
              </w:rPr>
            </w:pPr>
            <w:r>
              <w:rPr>
                <w:szCs w:val="18"/>
              </w:rPr>
              <w:t>Participant Access Priority</w:t>
            </w:r>
          </w:p>
        </w:tc>
        <w:tc>
          <w:tcPr>
            <w:tcW w:w="10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C</w:t>
            </w:r>
          </w:p>
        </w:tc>
        <w:tc>
          <w:tcPr>
            <w:tcW w:w="1095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rPr>
              <w:t xml:space="preserve">Indicates </w:t>
            </w:r>
            <w:r>
              <w:rPr>
                <w:sz w:val="16"/>
                <w:szCs w:val="16"/>
                <w:lang w:eastAsia="zh-CN"/>
              </w:rPr>
              <w:t xml:space="preserve">the user </w:t>
            </w:r>
            <w:r>
              <w:rPr>
                <w:sz w:val="16"/>
                <w:szCs w:val="16"/>
              </w:rPr>
              <w:t xml:space="preserve">priority level </w:t>
            </w:r>
            <w:r>
              <w:rPr>
                <w:sz w:val="16"/>
                <w:szCs w:val="16"/>
                <w:lang w:eastAsia="zh-CN"/>
              </w:rPr>
              <w:t xml:space="preserve">when </w:t>
            </w:r>
            <w:r>
              <w:rPr>
                <w:sz w:val="16"/>
                <w:szCs w:val="16"/>
              </w:rPr>
              <w:t>participat</w:t>
            </w:r>
            <w:r>
              <w:rPr>
                <w:sz w:val="16"/>
                <w:szCs w:val="16"/>
                <w:lang w:eastAsia="zh-CN"/>
              </w:rPr>
              <w:t>ing</w:t>
            </w:r>
            <w:r>
              <w:rPr>
                <w:sz w:val="16"/>
                <w:szCs w:val="16"/>
              </w:rPr>
              <w:t xml:space="preserve"> in the PoC session. </w:t>
            </w:r>
          </w:p>
        </w:tc>
      </w:tr>
      <w:tr>
        <w:trPr>
          <w:cantSplit w:val="true"/>
        </w:trPr>
        <w:tc>
          <w:tcPr>
            <w:tcW w:w="2454" w:type="dxa"/>
            <w:tcBorders>
              <w:top w:val="single" w:sz="6" w:space="0" w:color="000000"/>
              <w:left w:val="single" w:sz="6" w:space="0" w:color="000000"/>
              <w:bottom w:val="single" w:sz="6" w:space="0" w:color="000000"/>
              <w:right w:val="single" w:sz="6" w:space="0" w:color="000000"/>
            </w:tcBorders>
          </w:tcPr>
          <w:p>
            <w:pPr>
              <w:pStyle w:val="TAL"/>
              <w:ind w:firstLine="180"/>
              <w:rPr>
                <w:szCs w:val="18"/>
              </w:rPr>
            </w:pPr>
            <w:r>
              <w:rPr>
                <w:lang w:val="en-US" w:eastAsia="en-US"/>
              </w:rPr>
              <w:t>User Participating Type</w:t>
            </w:r>
          </w:p>
        </w:tc>
        <w:tc>
          <w:tcPr>
            <w:tcW w:w="10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C</w:t>
            </w:r>
          </w:p>
        </w:tc>
        <w:tc>
          <w:tcPr>
            <w:tcW w:w="10953" w:type="dxa"/>
            <w:tcBorders>
              <w:top w:val="single" w:sz="6" w:space="0" w:color="000000"/>
              <w:left w:val="single" w:sz="6" w:space="0" w:color="000000"/>
              <w:bottom w:val="single" w:sz="6" w:space="0" w:color="000000"/>
              <w:right w:val="single" w:sz="6" w:space="0" w:color="000000"/>
            </w:tcBorders>
          </w:tcPr>
          <w:p>
            <w:pPr>
              <w:pStyle w:val="TAL"/>
              <w:rPr/>
            </w:pPr>
            <w:r>
              <w:rPr>
                <w:sz w:val="16"/>
                <w:szCs w:val="16"/>
                <w:lang w:eastAsia="zh-CN"/>
              </w:rPr>
              <w:t>Indicates the participating user type when participating in the PoC session, i.e. Normal, NW PoC Box, UE PoC Box.</w:t>
            </w:r>
          </w:p>
        </w:tc>
      </w:tr>
      <w:tr>
        <w:trPr>
          <w:cantSplit w:val="true"/>
        </w:trPr>
        <w:tc>
          <w:tcPr>
            <w:tcW w:w="2454" w:type="dxa"/>
            <w:tcBorders>
              <w:top w:val="single" w:sz="6" w:space="0" w:color="000000"/>
              <w:left w:val="single" w:sz="6" w:space="0" w:color="000000"/>
              <w:bottom w:val="single" w:sz="6" w:space="0" w:color="000000"/>
              <w:right w:val="single" w:sz="6" w:space="0" w:color="000000"/>
            </w:tcBorders>
          </w:tcPr>
          <w:p>
            <w:pPr>
              <w:pStyle w:val="TAL"/>
              <w:rPr>
                <w:szCs w:val="18"/>
              </w:rPr>
            </w:pPr>
            <w:r>
              <w:rPr>
                <w:lang w:eastAsia="zh-CN"/>
              </w:rPr>
              <w:t>PoC Session initiation type</w:t>
            </w:r>
          </w:p>
        </w:tc>
        <w:tc>
          <w:tcPr>
            <w:tcW w:w="10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C</w:t>
            </w:r>
          </w:p>
        </w:tc>
        <w:tc>
          <w:tcPr>
            <w:tcW w:w="10953" w:type="dxa"/>
            <w:tcBorders>
              <w:top w:val="single" w:sz="6" w:space="0" w:color="000000"/>
              <w:left w:val="single" w:sz="6" w:space="0" w:color="000000"/>
              <w:bottom w:val="single" w:sz="6" w:space="0" w:color="000000"/>
              <w:right w:val="single" w:sz="6" w:space="0" w:color="000000"/>
            </w:tcBorders>
          </w:tcPr>
          <w:p>
            <w:pPr>
              <w:pStyle w:val="TAL"/>
              <w:rPr>
                <w:sz w:val="16"/>
                <w:szCs w:val="16"/>
              </w:rPr>
            </w:pPr>
            <w:r>
              <w:rPr>
                <w:rFonts w:cs="Arial"/>
                <w:sz w:val="16"/>
                <w:szCs w:val="16"/>
                <w:lang w:eastAsia="zh-CN"/>
              </w:rPr>
              <w:t>Indicates PoC session initiation type. It can be only used for the served parties.</w:t>
            </w:r>
          </w:p>
        </w:tc>
      </w:tr>
      <w:tr>
        <w:trPr>
          <w:cantSplit w:val="true"/>
        </w:trPr>
        <w:tc>
          <w:tcPr>
            <w:tcW w:w="245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PoC Event Type</w:t>
            </w:r>
          </w:p>
        </w:tc>
        <w:tc>
          <w:tcPr>
            <w:tcW w:w="1016" w:type="dxa"/>
            <w:tcBorders>
              <w:top w:val="single" w:sz="6" w:space="0" w:color="000000"/>
              <w:left w:val="single" w:sz="6" w:space="0" w:color="000000"/>
              <w:bottom w:val="single" w:sz="6" w:space="0" w:color="000000"/>
              <w:right w:val="single" w:sz="6" w:space="0" w:color="000000"/>
            </w:tcBorders>
          </w:tcPr>
          <w:p>
            <w:pPr>
              <w:pStyle w:val="TAL"/>
              <w:jc w:val="center"/>
              <w:rPr>
                <w:szCs w:val="18"/>
                <w:lang w:eastAsia="zh-CN"/>
              </w:rPr>
            </w:pPr>
            <w:r>
              <w:rPr>
                <w:szCs w:val="18"/>
              </w:rPr>
              <w:t>O</w:t>
            </w:r>
            <w:r>
              <w:rPr>
                <w:position w:val="-6"/>
                <w:sz w:val="14"/>
                <w:szCs w:val="14"/>
              </w:rPr>
              <w:t>C</w:t>
            </w:r>
          </w:p>
        </w:tc>
        <w:tc>
          <w:tcPr>
            <w:tcW w:w="10953" w:type="dxa"/>
            <w:tcBorders>
              <w:top w:val="single" w:sz="6" w:space="0" w:color="000000"/>
              <w:left w:val="single" w:sz="6" w:space="0" w:color="000000"/>
              <w:bottom w:val="single" w:sz="6" w:space="0" w:color="000000"/>
              <w:right w:val="single" w:sz="6" w:space="0" w:color="000000"/>
            </w:tcBorders>
          </w:tcPr>
          <w:p>
            <w:pPr>
              <w:pStyle w:val="TAL"/>
              <w:rPr>
                <w:rFonts w:cs="Arial"/>
                <w:sz w:val="16"/>
                <w:szCs w:val="16"/>
                <w:lang w:eastAsia="zh-CN"/>
              </w:rPr>
            </w:pPr>
            <w:r>
              <w:rPr>
                <w:rFonts w:cs="Arial"/>
                <w:sz w:val="16"/>
                <w:szCs w:val="16"/>
                <w:lang w:val="en-US" w:eastAsia="en-US"/>
              </w:rPr>
              <w:t>Indicates PoC session unrelated charging event.</w:t>
            </w:r>
          </w:p>
        </w:tc>
      </w:tr>
      <w:tr>
        <w:trPr>
          <w:cantSplit w:val="true"/>
        </w:trPr>
        <w:tc>
          <w:tcPr>
            <w:tcW w:w="2454" w:type="dxa"/>
            <w:tcBorders>
              <w:top w:val="single" w:sz="6" w:space="0" w:color="000000"/>
              <w:left w:val="single" w:sz="6" w:space="0" w:color="000000"/>
              <w:bottom w:val="single" w:sz="6" w:space="0" w:color="000000"/>
              <w:right w:val="single" w:sz="6" w:space="0" w:color="000000"/>
            </w:tcBorders>
          </w:tcPr>
          <w:p>
            <w:pPr>
              <w:pStyle w:val="TAL"/>
              <w:rPr/>
            </w:pPr>
            <w:r>
              <w:rPr/>
              <w:t>List Of Talk Burst-Exchange</w:t>
            </w:r>
          </w:p>
        </w:tc>
        <w:tc>
          <w:tcPr>
            <w:tcW w:w="10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C</w:t>
            </w:r>
          </w:p>
        </w:tc>
        <w:tc>
          <w:tcPr>
            <w:tcW w:w="10953"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Applicable to offline charging only - a</w:t>
            </w:r>
            <w:r>
              <w:rPr>
                <w:sz w:val="16"/>
                <w:szCs w:val="16"/>
                <w:lang w:bidi="ar-IQ"/>
              </w:rPr>
              <w:t xml:space="preserve"> list of changes in charging conditions for the PoC session, each change is time stamped. Charging conditions are used to categorize charging, such as per tariff period or based on the number of participants.</w:t>
            </w:r>
            <w:r>
              <w:rPr>
                <w:rFonts w:cs="Arial"/>
                <w:sz w:val="16"/>
                <w:szCs w:val="16"/>
              </w:rPr>
              <w:t xml:space="preserve"> A set of charging data (number of talk bursts, talk burst bearer volume, sum of talk bursts time) for sent and received talk burst.</w:t>
            </w:r>
          </w:p>
        </w:tc>
      </w:tr>
      <w:tr>
        <w:trPr>
          <w:cantSplit w:val="true"/>
        </w:trPr>
        <w:tc>
          <w:tcPr>
            <w:tcW w:w="2454" w:type="dxa"/>
            <w:tcBorders>
              <w:top w:val="single" w:sz="6" w:space="0" w:color="000000"/>
              <w:left w:val="single" w:sz="6" w:space="0" w:color="000000"/>
              <w:bottom w:val="single" w:sz="6" w:space="0" w:color="000000"/>
              <w:right w:val="single" w:sz="6" w:space="0" w:color="000000"/>
            </w:tcBorders>
          </w:tcPr>
          <w:p>
            <w:pPr>
              <w:pStyle w:val="TAL"/>
              <w:rPr/>
            </w:pPr>
            <w:r>
              <w:rPr/>
              <w:t>PoC Controlling Address</w:t>
            </w:r>
          </w:p>
        </w:tc>
        <w:tc>
          <w:tcPr>
            <w:tcW w:w="10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szCs w:val="18"/>
                <w:vertAlign w:val="subscript"/>
              </w:rPr>
              <w:t>C</w:t>
            </w:r>
          </w:p>
        </w:tc>
        <w:tc>
          <w:tcPr>
            <w:tcW w:w="10953"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Identifies the PoC Server performing the controlling function. This is only included when PoC Server Role indicates "participating". This information may be obtained from the "Contact" header of SIP message received from the controlling PoC function.</w:t>
            </w:r>
          </w:p>
        </w:tc>
      </w:tr>
      <w:tr>
        <w:trPr>
          <w:cantSplit w:val="true"/>
        </w:trPr>
        <w:tc>
          <w:tcPr>
            <w:tcW w:w="2454" w:type="dxa"/>
            <w:tcBorders>
              <w:top w:val="single" w:sz="6" w:space="0" w:color="000000"/>
              <w:left w:val="single" w:sz="6" w:space="0" w:color="000000"/>
              <w:bottom w:val="single" w:sz="6" w:space="0" w:color="000000"/>
              <w:right w:val="single" w:sz="6" w:space="0" w:color="000000"/>
            </w:tcBorders>
          </w:tcPr>
          <w:p>
            <w:pPr>
              <w:pStyle w:val="TAL"/>
              <w:rPr/>
            </w:pPr>
            <w:r>
              <w:rPr/>
              <w:t>PoC Group Name</w:t>
            </w:r>
          </w:p>
        </w:tc>
        <w:tc>
          <w:tcPr>
            <w:tcW w:w="10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szCs w:val="18"/>
                <w:vertAlign w:val="subscript"/>
              </w:rPr>
              <w:t>C</w:t>
            </w:r>
          </w:p>
        </w:tc>
        <w:tc>
          <w:tcPr>
            <w:tcW w:w="10953"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 xml:space="preserve">Identifies a pre-arranged group. Included if the session is a pre-arranged group session. This information may be obtained from the "P-Asserted-Identity" header of the SIP message received from the controlling PoC function, or from the "Request-URI" header from the PoC user. </w:t>
            </w:r>
          </w:p>
        </w:tc>
      </w:tr>
      <w:tr>
        <w:trPr>
          <w:cantSplit w:val="true"/>
        </w:trPr>
        <w:tc>
          <w:tcPr>
            <w:tcW w:w="2454" w:type="dxa"/>
            <w:tcBorders>
              <w:top w:val="single" w:sz="6" w:space="0" w:color="000000"/>
              <w:left w:val="single" w:sz="6" w:space="0" w:color="000000"/>
              <w:bottom w:val="single" w:sz="6" w:space="0" w:color="000000"/>
              <w:right w:val="single" w:sz="6" w:space="0" w:color="000000"/>
            </w:tcBorders>
          </w:tcPr>
          <w:p>
            <w:pPr>
              <w:pStyle w:val="TAL"/>
              <w:rPr/>
            </w:pPr>
            <w:r>
              <w:rPr/>
              <w:t>PoC Session Id</w:t>
            </w:r>
          </w:p>
        </w:tc>
        <w:tc>
          <w:tcPr>
            <w:tcW w:w="10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szCs w:val="18"/>
                <w:vertAlign w:val="subscript"/>
              </w:rPr>
              <w:t>C</w:t>
            </w:r>
          </w:p>
        </w:tc>
        <w:tc>
          <w:tcPr>
            <w:tcW w:w="10953"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Uniquely identifies an end-to-end PoC session.</w:t>
            </w:r>
          </w:p>
          <w:p>
            <w:pPr>
              <w:pStyle w:val="TAL"/>
              <w:rPr>
                <w:sz w:val="16"/>
                <w:szCs w:val="16"/>
              </w:rPr>
            </w:pPr>
            <w:r>
              <w:rPr>
                <w:sz w:val="16"/>
                <w:szCs w:val="16"/>
              </w:rPr>
              <w:t>Note that the PoC Session-Id may not be available in the initial charging interactions for the PoC session.</w:t>
            </w:r>
          </w:p>
        </w:tc>
      </w:tr>
      <w:tr>
        <w:trPr>
          <w:cantSplit w:val="true"/>
        </w:trPr>
        <w:tc>
          <w:tcPr>
            <w:tcW w:w="2454"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Served</w:t>
            </w:r>
            <w:r>
              <w:rPr/>
              <w:t xml:space="preserve"> Party</w:t>
            </w:r>
          </w:p>
        </w:tc>
        <w:tc>
          <w:tcPr>
            <w:tcW w:w="1016" w:type="dxa"/>
            <w:tcBorders>
              <w:top w:val="single" w:sz="6" w:space="0" w:color="000000"/>
              <w:left w:val="single" w:sz="6" w:space="0" w:color="000000"/>
              <w:bottom w:val="single" w:sz="6" w:space="0" w:color="000000"/>
              <w:right w:val="single" w:sz="6" w:space="0" w:color="000000"/>
            </w:tcBorders>
          </w:tcPr>
          <w:p>
            <w:pPr>
              <w:pStyle w:val="TAL"/>
              <w:jc w:val="center"/>
              <w:rPr>
                <w:szCs w:val="18"/>
              </w:rPr>
            </w:pPr>
            <w:r>
              <w:rPr>
                <w:szCs w:val="18"/>
              </w:rPr>
              <w:t>O</w:t>
            </w:r>
            <w:r>
              <w:rPr>
                <w:position w:val="-6"/>
                <w:sz w:val="14"/>
                <w:szCs w:val="14"/>
              </w:rPr>
              <w:t>M</w:t>
            </w:r>
          </w:p>
        </w:tc>
        <w:tc>
          <w:tcPr>
            <w:tcW w:w="10953" w:type="dxa"/>
            <w:tcBorders>
              <w:top w:val="single" w:sz="6" w:space="0" w:color="000000"/>
              <w:left w:val="single" w:sz="6" w:space="0" w:color="000000"/>
              <w:bottom w:val="single" w:sz="6" w:space="0" w:color="000000"/>
              <w:right w:val="single" w:sz="6" w:space="0" w:color="000000"/>
            </w:tcBorders>
          </w:tcPr>
          <w:p>
            <w:pPr>
              <w:pStyle w:val="TAL"/>
              <w:rPr/>
            </w:pPr>
            <w:r>
              <w:rPr>
                <w:rFonts w:cs="Arial"/>
                <w:sz w:val="16"/>
                <w:szCs w:val="16"/>
              </w:rPr>
              <w:t xml:space="preserve">Applicable to offline charging only – holds the identity of the party that the charging information relates to. </w:t>
            </w:r>
          </w:p>
        </w:tc>
      </w:tr>
    </w:tbl>
    <w:p>
      <w:pPr>
        <w:sectPr>
          <w:headerReference w:type="default" r:id="rId44"/>
          <w:footerReference w:type="default" r:id="rId45"/>
          <w:type w:val="nextPage"/>
          <w:pgSz w:orient="landscape" w:w="16838" w:h="11906"/>
          <w:pgMar w:left="1134" w:right="1134" w:gutter="0" w:header="851" w:top="1134" w:footer="340" w:bottom="1134"/>
          <w:pgNumType w:fmt="decimal"/>
          <w:formProt w:val="false"/>
          <w:textDirection w:val="lrTb"/>
          <w:docGrid w:type="default" w:linePitch="360" w:charSpace="0"/>
        </w:sectPr>
        <w:pStyle w:val="Normal"/>
        <w:rPr/>
      </w:pPr>
      <w:r>
        <w:rPr/>
      </w:r>
    </w:p>
    <w:p>
      <w:pPr>
        <w:pStyle w:val="Normal"/>
        <w:rPr>
          <w:lang w:bidi="ar-IQ"/>
        </w:rPr>
      </w:pPr>
      <w:r>
        <w:rPr>
          <w:lang w:bidi="ar-IQ"/>
        </w:rPr>
      </w:r>
    </w:p>
    <w:p>
      <w:pPr>
        <w:pStyle w:val="Heading3"/>
        <w:rPr/>
      </w:pPr>
      <w:bookmarkStart w:id="167" w:name="__RefHeading___Toc399250167"/>
      <w:bookmarkEnd w:id="167"/>
      <w:r>
        <w:rPr/>
        <w:t>6.3.2</w:t>
        <w:tab/>
        <w:t>Formal parameter description</w:t>
      </w:r>
    </w:p>
    <w:p>
      <w:pPr>
        <w:pStyle w:val="Heading4"/>
        <w:ind w:left="1418" w:hanging="1418"/>
        <w:rPr/>
      </w:pPr>
      <w:bookmarkStart w:id="168" w:name="__RefHeading___Toc399250168"/>
      <w:bookmarkEnd w:id="168"/>
      <w:r>
        <w:rPr/>
        <w:t>6.3.2.1</w:t>
        <w:tab/>
        <w:t>PoC charging information for CDRs</w:t>
      </w:r>
    </w:p>
    <w:p>
      <w:pPr>
        <w:pStyle w:val="Normal"/>
        <w:rPr/>
      </w:pPr>
      <w:r>
        <w:rPr/>
        <w:t>The detailed definitions, abstract syntax and encoding of the PoC CDR parameters are specified in TS 32.298 [51].</w:t>
      </w:r>
    </w:p>
    <w:p>
      <w:pPr>
        <w:pStyle w:val="Heading4"/>
        <w:ind w:left="1418" w:hanging="1418"/>
        <w:rPr/>
      </w:pPr>
      <w:bookmarkStart w:id="169" w:name="__RefHeading___Toc399250169"/>
      <w:r>
        <w:rPr/>
        <w:t>6.3.2.2</w:t>
        <w:tab/>
        <w:t>PoC charging information for charging events</w:t>
      </w:r>
      <w:bookmarkEnd w:id="169"/>
      <w:r>
        <w:rPr/>
        <w:t xml:space="preserve"> </w:t>
      </w:r>
    </w:p>
    <w:p>
      <w:pPr>
        <w:pStyle w:val="Normal"/>
        <w:rPr/>
      </w:pPr>
      <w:r>
        <w:rPr/>
        <w:t>The detailed charging event parameter definitions are specified in  TS 32.299 [50].</w:t>
      </w:r>
      <w:r>
        <w:br w:type="page"/>
      </w:r>
    </w:p>
    <w:p>
      <w:pPr>
        <w:pStyle w:val="Heading8"/>
        <w:ind w:left="0" w:hanging="0"/>
        <w:rPr>
          <w:lang w:bidi="ar-IQ"/>
        </w:rPr>
      </w:pPr>
      <w:bookmarkStart w:id="170" w:name="__RefHeading___Toc399250170"/>
      <w:bookmarkEnd w:id="170"/>
      <w:r>
        <w:rPr>
          <w:lang w:bidi="ar-IQ"/>
        </w:rPr>
        <w:t>Annex A (informative):</w:t>
        <w:br/>
        <w:t>Bibliography</w:t>
      </w:r>
    </w:p>
    <w:p>
      <w:pPr>
        <w:pStyle w:val="Normal"/>
        <w:rPr/>
      </w:pPr>
      <w:r>
        <w:rPr>
          <w:lang w:bidi="ar-IQ"/>
        </w:rPr>
        <w:t xml:space="preserve">This Annex is a placeholder for </w:t>
      </w:r>
      <w:r>
        <w:rPr/>
        <w:t>documents which are not explicitly cited in this specification.</w:t>
      </w:r>
      <w:r>
        <w:br w:type="page"/>
      </w:r>
    </w:p>
    <w:p>
      <w:pPr>
        <w:pStyle w:val="Heading8"/>
        <w:ind w:left="0" w:hanging="0"/>
        <w:rPr/>
      </w:pPr>
      <w:bookmarkStart w:id="171" w:name="__RefHeading___Toc399250171"/>
      <w:bookmarkEnd w:id="171"/>
      <w:r>
        <w:rPr>
          <w:lang w:bidi="ar-IQ"/>
        </w:rPr>
        <w:t>Annex B (informative):</w:t>
        <w:br/>
        <w:t>Change history</w:t>
      </w:r>
    </w:p>
    <w:tbl>
      <w:tblPr>
        <w:tblW w:w="5000" w:type="pct"/>
        <w:jc w:val="left"/>
        <w:tblInd w:w="-47" w:type="dxa"/>
        <w:tblLayout w:type="fixed"/>
        <w:tblCellMar>
          <w:top w:w="0" w:type="dxa"/>
          <w:left w:w="40" w:type="dxa"/>
          <w:bottom w:w="0" w:type="dxa"/>
          <w:right w:w="40" w:type="dxa"/>
        </w:tblCellMar>
      </w:tblPr>
      <w:tblGrid>
        <w:gridCol w:w="739"/>
        <w:gridCol w:w="679"/>
        <w:gridCol w:w="763"/>
        <w:gridCol w:w="531"/>
        <w:gridCol w:w="422"/>
        <w:gridCol w:w="4912"/>
        <w:gridCol w:w="422"/>
        <w:gridCol w:w="567"/>
        <w:gridCol w:w="603"/>
      </w:tblGrid>
      <w:tr>
        <w:trPr>
          <w:cantSplit w:val="true"/>
        </w:trPr>
        <w:tc>
          <w:tcPr>
            <w:tcW w:w="9638" w:type="dxa"/>
            <w:gridSpan w:val="9"/>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73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67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76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3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91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42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rFonts w:eastAsia="MS Mincho;ＭＳ 明朝" w:cs="Arial"/>
                <w:b/>
                <w:bCs/>
                <w:color w:val="000000"/>
                <w:sz w:val="16"/>
                <w:szCs w:val="16"/>
                <w:lang w:eastAsia="ja-JP"/>
              </w:rPr>
              <w:t>Cat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60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739" w:type="dxa"/>
            <w:tcBorders>
              <w:top w:val="single" w:sz="6" w:space="0" w:color="000000"/>
              <w:left w:val="single" w:sz="6" w:space="0" w:color="000000"/>
              <w:bottom w:val="single" w:sz="6" w:space="0" w:color="000000"/>
              <w:right w:val="single" w:sz="6" w:space="0" w:color="000000"/>
            </w:tcBorders>
          </w:tcPr>
          <w:p>
            <w:pPr>
              <w:pStyle w:val="TAL"/>
              <w:rPr>
                <w:rFonts w:ascii="Arial Narrow" w:hAnsi="Arial Narrow" w:cs="Arial"/>
                <w:sz w:val="16"/>
                <w:szCs w:val="16"/>
              </w:rPr>
            </w:pPr>
            <w:r>
              <w:rPr>
                <w:rFonts w:cs="Arial" w:ascii="Arial Narrow" w:hAnsi="Arial Narrow"/>
                <w:sz w:val="16"/>
                <w:szCs w:val="16"/>
              </w:rPr>
              <w:t>Jun 2006</w:t>
            </w:r>
          </w:p>
        </w:tc>
        <w:tc>
          <w:tcPr>
            <w:tcW w:w="679" w:type="dxa"/>
            <w:tcBorders>
              <w:top w:val="single" w:sz="6" w:space="0" w:color="000000"/>
              <w:left w:val="single" w:sz="6" w:space="0" w:color="000000"/>
              <w:bottom w:val="single" w:sz="6" w:space="0" w:color="000000"/>
              <w:right w:val="single" w:sz="6" w:space="0" w:color="000000"/>
            </w:tcBorders>
          </w:tcPr>
          <w:p>
            <w:pPr>
              <w:pStyle w:val="TAL"/>
              <w:rPr>
                <w:rFonts w:ascii="Arial Narrow" w:hAnsi="Arial Narrow" w:cs="Arial"/>
                <w:sz w:val="16"/>
                <w:szCs w:val="16"/>
              </w:rPr>
            </w:pPr>
            <w:r>
              <w:rPr>
                <w:rFonts w:cs="Arial" w:ascii="Arial Narrow" w:hAnsi="Arial Narrow"/>
                <w:sz w:val="16"/>
                <w:szCs w:val="16"/>
              </w:rPr>
              <w:t>SA_32</w:t>
            </w:r>
          </w:p>
        </w:tc>
        <w:tc>
          <w:tcPr>
            <w:tcW w:w="763" w:type="dxa"/>
            <w:tcBorders>
              <w:top w:val="single" w:sz="6" w:space="0" w:color="000000"/>
              <w:left w:val="single" w:sz="6" w:space="0" w:color="000000"/>
              <w:bottom w:val="single" w:sz="6" w:space="0" w:color="000000"/>
              <w:right w:val="single" w:sz="6" w:space="0" w:color="000000"/>
            </w:tcBorders>
          </w:tcPr>
          <w:p>
            <w:pPr>
              <w:pStyle w:val="TAL"/>
              <w:rPr>
                <w:rFonts w:ascii="Arial Narrow" w:hAnsi="Arial Narrow" w:eastAsia="MS Mincho;ＭＳ 明朝" w:cs="Arial"/>
                <w:sz w:val="16"/>
                <w:szCs w:val="16"/>
                <w:lang w:eastAsia="zh-CN" w:bidi="en-US"/>
              </w:rPr>
            </w:pPr>
            <w:r>
              <w:rPr>
                <w:rFonts w:eastAsia="MS Mincho;ＭＳ 明朝" w:cs="Arial" w:ascii="Arial Narrow" w:hAnsi="Arial Narrow"/>
                <w:color w:val="000000"/>
                <w:sz w:val="16"/>
                <w:szCs w:val="16"/>
                <w:lang w:eastAsia="zh-CN" w:bidi="en-US"/>
              </w:rPr>
              <w:t>SP-060248</w:t>
            </w:r>
          </w:p>
        </w:tc>
        <w:tc>
          <w:tcPr>
            <w:tcW w:w="531" w:type="dxa"/>
            <w:tcBorders>
              <w:top w:val="single" w:sz="6" w:space="0" w:color="000000"/>
              <w:left w:val="single" w:sz="6" w:space="0" w:color="000000"/>
              <w:bottom w:val="single" w:sz="6" w:space="0" w:color="000000"/>
              <w:right w:val="single" w:sz="6" w:space="0" w:color="000000"/>
            </w:tcBorders>
          </w:tcPr>
          <w:p>
            <w:pPr>
              <w:pStyle w:val="TAL"/>
              <w:rPr>
                <w:rFonts w:ascii="Arial Narrow" w:hAnsi="Arial Narrow" w:eastAsia="MS Mincho;ＭＳ 明朝" w:cs="Arial"/>
                <w:sz w:val="16"/>
                <w:szCs w:val="16"/>
                <w:lang w:eastAsia="zh-CN" w:bidi="en-US"/>
              </w:rPr>
            </w:pPr>
            <w:r>
              <w:rPr>
                <w:rFonts w:eastAsia="MS Mincho;ＭＳ 明朝" w:cs="Arial" w:ascii="Arial Narrow" w:hAnsi="Arial Narrow"/>
                <w:color w:val="000000"/>
                <w:sz w:val="16"/>
                <w:szCs w:val="16"/>
                <w:lang w:eastAsia="zh-CN" w:bidi="en-US"/>
              </w:rPr>
              <w:t>0013</w:t>
            </w:r>
          </w:p>
        </w:tc>
        <w:tc>
          <w:tcPr>
            <w:tcW w:w="422" w:type="dxa"/>
            <w:tcBorders>
              <w:top w:val="single" w:sz="6" w:space="0" w:color="000000"/>
              <w:left w:val="single" w:sz="6" w:space="0" w:color="000000"/>
              <w:bottom w:val="single" w:sz="6" w:space="0" w:color="000000"/>
              <w:right w:val="single" w:sz="6" w:space="0" w:color="000000"/>
            </w:tcBorders>
          </w:tcPr>
          <w:p>
            <w:pPr>
              <w:pStyle w:val="TAL"/>
              <w:rPr>
                <w:rFonts w:ascii="Arial Narrow" w:hAnsi="Arial Narrow" w:cs="Arial"/>
                <w:sz w:val="16"/>
                <w:szCs w:val="16"/>
                <w:lang w:eastAsia="zh-TW" w:bidi="en-US"/>
              </w:rPr>
            </w:pPr>
            <w:r>
              <w:rPr>
                <w:rFonts w:cs="Arial" w:ascii="Arial Narrow" w:hAnsi="Arial Narrow"/>
                <w:color w:val="000000"/>
                <w:sz w:val="16"/>
                <w:szCs w:val="16"/>
                <w:lang w:eastAsia="zh-TW" w:bidi="en-US"/>
              </w:rPr>
              <w:t>--</w:t>
            </w:r>
          </w:p>
        </w:tc>
        <w:tc>
          <w:tcPr>
            <w:tcW w:w="4912" w:type="dxa"/>
            <w:tcBorders>
              <w:top w:val="single" w:sz="6" w:space="0" w:color="000000"/>
              <w:left w:val="single" w:sz="6" w:space="0" w:color="000000"/>
              <w:bottom w:val="single" w:sz="6" w:space="0" w:color="000000"/>
              <w:right w:val="single" w:sz="6" w:space="0" w:color="000000"/>
            </w:tcBorders>
          </w:tcPr>
          <w:p>
            <w:pPr>
              <w:pStyle w:val="TAL"/>
              <w:rPr>
                <w:rFonts w:ascii="Arial Narrow" w:hAnsi="Arial Narrow" w:eastAsia="MS Mincho;ＭＳ 明朝" w:cs="Arial"/>
                <w:sz w:val="16"/>
                <w:szCs w:val="16"/>
                <w:lang w:eastAsia="zh-CN" w:bidi="en-US"/>
              </w:rPr>
            </w:pPr>
            <w:r>
              <w:rPr>
                <w:rFonts w:eastAsia="MS Mincho;ＭＳ 明朝" w:cs="Arial" w:ascii="Arial Narrow" w:hAnsi="Arial Narrow"/>
                <w:color w:val="000000"/>
                <w:sz w:val="16"/>
                <w:szCs w:val="16"/>
                <w:lang w:eastAsia="zh-CN" w:bidi="en-US"/>
              </w:rPr>
              <w:t>Add charging flow for mid PoC session Procedure</w:t>
            </w:r>
          </w:p>
        </w:tc>
        <w:tc>
          <w:tcPr>
            <w:tcW w:w="422" w:type="dxa"/>
            <w:tcBorders>
              <w:top w:val="single" w:sz="6" w:space="0" w:color="000000"/>
              <w:left w:val="single" w:sz="6" w:space="0" w:color="000000"/>
              <w:bottom w:val="single" w:sz="6" w:space="0" w:color="000000"/>
              <w:right w:val="single" w:sz="6" w:space="0" w:color="000000"/>
            </w:tcBorders>
          </w:tcPr>
          <w:p>
            <w:pPr>
              <w:pStyle w:val="TAL"/>
              <w:rPr>
                <w:rFonts w:ascii="Arial Narrow" w:hAnsi="Arial Narrow" w:eastAsia="MS Mincho;ＭＳ 明朝" w:cs="Arial"/>
                <w:sz w:val="16"/>
                <w:szCs w:val="16"/>
                <w:lang w:eastAsia="zh-CN" w:bidi="en-US"/>
              </w:rPr>
            </w:pPr>
            <w:r>
              <w:rPr>
                <w:rFonts w:eastAsia="MS Mincho;ＭＳ 明朝" w:cs="Arial" w:ascii="Arial Narrow" w:hAnsi="Arial Narrow"/>
                <w:color w:val="000000"/>
                <w:sz w:val="16"/>
                <w:szCs w:val="16"/>
                <w:lang w:eastAsia="zh-CN" w:bidi="en-US"/>
              </w:rPr>
              <w:t>B</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ascii="Arial Narrow" w:hAnsi="Arial Narrow" w:eastAsia="MS Mincho;ＭＳ 明朝" w:cs="Arial"/>
                <w:sz w:val="16"/>
                <w:szCs w:val="16"/>
                <w:lang w:eastAsia="zh-CN" w:bidi="en-US"/>
              </w:rPr>
            </w:pPr>
            <w:r>
              <w:rPr>
                <w:rFonts w:eastAsia="MS Mincho;ＭＳ 明朝" w:cs="Arial" w:ascii="Arial Narrow" w:hAnsi="Arial Narrow"/>
                <w:sz w:val="16"/>
                <w:szCs w:val="16"/>
                <w:lang w:eastAsia="zh-CN" w:bidi="en-US"/>
              </w:rPr>
              <w:t>6.4.0</w:t>
            </w:r>
          </w:p>
        </w:tc>
        <w:tc>
          <w:tcPr>
            <w:tcW w:w="603" w:type="dxa"/>
            <w:tcBorders>
              <w:top w:val="single" w:sz="6" w:space="0" w:color="000000"/>
              <w:left w:val="single" w:sz="6" w:space="0" w:color="000000"/>
              <w:bottom w:val="single" w:sz="6" w:space="0" w:color="000000"/>
              <w:right w:val="single" w:sz="6" w:space="0" w:color="000000"/>
            </w:tcBorders>
          </w:tcPr>
          <w:p>
            <w:pPr>
              <w:pStyle w:val="TAL"/>
              <w:rPr>
                <w:rFonts w:ascii="Arial Narrow" w:hAnsi="Arial Narrow" w:eastAsia="MS Mincho;ＭＳ 明朝" w:cs="Arial"/>
                <w:sz w:val="16"/>
                <w:szCs w:val="16"/>
                <w:lang w:eastAsia="zh-TW" w:bidi="en-US"/>
              </w:rPr>
            </w:pPr>
            <w:r>
              <w:rPr>
                <w:rFonts w:eastAsia="MS Mincho;ＭＳ 明朝" w:cs="Arial" w:ascii="Arial Narrow" w:hAnsi="Arial Narrow"/>
                <w:sz w:val="16"/>
                <w:szCs w:val="16"/>
                <w:lang w:eastAsia="zh-TW" w:bidi="en-US"/>
              </w:rPr>
              <w:t>7.0.0</w:t>
            </w:r>
          </w:p>
        </w:tc>
      </w:tr>
      <w:tr>
        <w:trPr/>
        <w:tc>
          <w:tcPr>
            <w:tcW w:w="739" w:type="dxa"/>
            <w:tcBorders>
              <w:top w:val="single" w:sz="6" w:space="0" w:color="000000"/>
              <w:left w:val="single" w:sz="6" w:space="0" w:color="000000"/>
              <w:bottom w:val="single" w:sz="6" w:space="0" w:color="000000"/>
              <w:right w:val="single" w:sz="6" w:space="0" w:color="000000"/>
            </w:tcBorders>
          </w:tcPr>
          <w:p>
            <w:pPr>
              <w:pStyle w:val="TAL"/>
              <w:rPr>
                <w:rFonts w:ascii="Arial Narrow" w:hAnsi="Arial Narrow" w:cs="Arial"/>
                <w:sz w:val="16"/>
                <w:szCs w:val="16"/>
              </w:rPr>
            </w:pPr>
            <w:r>
              <w:rPr>
                <w:rFonts w:cs="Arial" w:ascii="Arial Narrow" w:hAnsi="Arial Narrow"/>
                <w:sz w:val="16"/>
                <w:szCs w:val="16"/>
              </w:rPr>
              <w:t>Jun 2006</w:t>
            </w:r>
          </w:p>
        </w:tc>
        <w:tc>
          <w:tcPr>
            <w:tcW w:w="679" w:type="dxa"/>
            <w:tcBorders>
              <w:top w:val="single" w:sz="6" w:space="0" w:color="000000"/>
              <w:left w:val="single" w:sz="6" w:space="0" w:color="000000"/>
              <w:bottom w:val="single" w:sz="6" w:space="0" w:color="000000"/>
              <w:right w:val="single" w:sz="6" w:space="0" w:color="000000"/>
            </w:tcBorders>
          </w:tcPr>
          <w:p>
            <w:pPr>
              <w:pStyle w:val="TAL"/>
              <w:rPr>
                <w:rFonts w:ascii="Arial Narrow" w:hAnsi="Arial Narrow" w:cs="Arial"/>
                <w:sz w:val="16"/>
                <w:szCs w:val="16"/>
              </w:rPr>
            </w:pPr>
            <w:r>
              <w:rPr>
                <w:rFonts w:cs="Arial" w:ascii="Arial Narrow" w:hAnsi="Arial Narrow"/>
                <w:sz w:val="16"/>
                <w:szCs w:val="16"/>
              </w:rPr>
              <w:t>SA_32</w:t>
            </w:r>
          </w:p>
        </w:tc>
        <w:tc>
          <w:tcPr>
            <w:tcW w:w="763" w:type="dxa"/>
            <w:tcBorders>
              <w:top w:val="single" w:sz="6" w:space="0" w:color="000000"/>
              <w:left w:val="single" w:sz="6" w:space="0" w:color="000000"/>
              <w:bottom w:val="single" w:sz="6" w:space="0" w:color="000000"/>
              <w:right w:val="single" w:sz="6" w:space="0" w:color="000000"/>
            </w:tcBorders>
          </w:tcPr>
          <w:p>
            <w:pPr>
              <w:pStyle w:val="TAL"/>
              <w:rPr>
                <w:rFonts w:ascii="Arial Narrow" w:hAnsi="Arial Narrow" w:eastAsia="MS Mincho;ＭＳ 明朝" w:cs="Arial"/>
                <w:sz w:val="16"/>
                <w:szCs w:val="16"/>
                <w:lang w:eastAsia="zh-CN" w:bidi="en-US"/>
              </w:rPr>
            </w:pPr>
            <w:r>
              <w:rPr>
                <w:rFonts w:eastAsia="MS Mincho;ＭＳ 明朝" w:cs="Arial" w:ascii="Arial Narrow" w:hAnsi="Arial Narrow"/>
                <w:color w:val="000000"/>
                <w:sz w:val="16"/>
                <w:szCs w:val="16"/>
                <w:lang w:eastAsia="zh-CN" w:bidi="en-US"/>
              </w:rPr>
              <w:t>SP-060248</w:t>
            </w:r>
          </w:p>
        </w:tc>
        <w:tc>
          <w:tcPr>
            <w:tcW w:w="531" w:type="dxa"/>
            <w:tcBorders>
              <w:top w:val="single" w:sz="6" w:space="0" w:color="000000"/>
              <w:left w:val="single" w:sz="6" w:space="0" w:color="000000"/>
              <w:bottom w:val="single" w:sz="6" w:space="0" w:color="000000"/>
              <w:right w:val="single" w:sz="6" w:space="0" w:color="000000"/>
            </w:tcBorders>
          </w:tcPr>
          <w:p>
            <w:pPr>
              <w:pStyle w:val="TAL"/>
              <w:rPr>
                <w:rFonts w:ascii="Arial Narrow" w:hAnsi="Arial Narrow" w:eastAsia="MS Mincho;ＭＳ 明朝" w:cs="Arial"/>
                <w:sz w:val="16"/>
                <w:szCs w:val="16"/>
                <w:lang w:eastAsia="zh-CN" w:bidi="en-US"/>
              </w:rPr>
            </w:pPr>
            <w:r>
              <w:rPr>
                <w:rFonts w:eastAsia="MS Mincho;ＭＳ 明朝" w:cs="Arial" w:ascii="Arial Narrow" w:hAnsi="Arial Narrow"/>
                <w:color w:val="000000"/>
                <w:sz w:val="16"/>
                <w:szCs w:val="16"/>
                <w:lang w:eastAsia="zh-CN" w:bidi="en-US"/>
              </w:rPr>
              <w:t>0014</w:t>
            </w:r>
          </w:p>
        </w:tc>
        <w:tc>
          <w:tcPr>
            <w:tcW w:w="422" w:type="dxa"/>
            <w:tcBorders>
              <w:top w:val="single" w:sz="6" w:space="0" w:color="000000"/>
              <w:left w:val="single" w:sz="6" w:space="0" w:color="000000"/>
              <w:bottom w:val="single" w:sz="6" w:space="0" w:color="000000"/>
              <w:right w:val="single" w:sz="6" w:space="0" w:color="000000"/>
            </w:tcBorders>
          </w:tcPr>
          <w:p>
            <w:pPr>
              <w:pStyle w:val="TAL"/>
              <w:rPr>
                <w:rFonts w:ascii="Arial Narrow" w:hAnsi="Arial Narrow" w:cs="Arial"/>
                <w:sz w:val="16"/>
                <w:szCs w:val="16"/>
                <w:lang w:eastAsia="zh-TW" w:bidi="en-US"/>
              </w:rPr>
            </w:pPr>
            <w:r>
              <w:rPr>
                <w:rFonts w:cs="Arial" w:ascii="Arial Narrow" w:hAnsi="Arial Narrow"/>
                <w:color w:val="000000"/>
                <w:sz w:val="16"/>
                <w:szCs w:val="16"/>
                <w:lang w:eastAsia="zh-TW" w:bidi="en-US"/>
              </w:rPr>
              <w:t>--</w:t>
            </w:r>
          </w:p>
        </w:tc>
        <w:tc>
          <w:tcPr>
            <w:tcW w:w="4912" w:type="dxa"/>
            <w:tcBorders>
              <w:top w:val="single" w:sz="6" w:space="0" w:color="000000"/>
              <w:left w:val="single" w:sz="6" w:space="0" w:color="000000"/>
              <w:bottom w:val="single" w:sz="6" w:space="0" w:color="000000"/>
              <w:right w:val="single" w:sz="6" w:space="0" w:color="000000"/>
            </w:tcBorders>
          </w:tcPr>
          <w:p>
            <w:pPr>
              <w:pStyle w:val="TAL"/>
              <w:rPr>
                <w:rFonts w:ascii="Arial Narrow" w:hAnsi="Arial Narrow" w:eastAsia="MS Mincho;ＭＳ 明朝" w:cs="Arial"/>
                <w:sz w:val="16"/>
                <w:szCs w:val="16"/>
                <w:lang w:eastAsia="zh-CN" w:bidi="en-US"/>
              </w:rPr>
            </w:pPr>
            <w:r>
              <w:rPr>
                <w:rFonts w:eastAsia="MS Mincho;ＭＳ 明朝" w:cs="Arial" w:ascii="Arial Narrow" w:hAnsi="Arial Narrow"/>
                <w:color w:val="000000"/>
                <w:sz w:val="16"/>
                <w:szCs w:val="16"/>
                <w:lang w:eastAsia="zh-CN" w:bidi="en-US"/>
              </w:rPr>
              <w:t>Add a new field named PoC_user_role to PoC_Information - Align with OMA PoC 2.0</w:t>
            </w:r>
          </w:p>
        </w:tc>
        <w:tc>
          <w:tcPr>
            <w:tcW w:w="422" w:type="dxa"/>
            <w:tcBorders>
              <w:top w:val="single" w:sz="6" w:space="0" w:color="000000"/>
              <w:left w:val="single" w:sz="6" w:space="0" w:color="000000"/>
              <w:bottom w:val="single" w:sz="6" w:space="0" w:color="000000"/>
              <w:right w:val="single" w:sz="6" w:space="0" w:color="000000"/>
            </w:tcBorders>
          </w:tcPr>
          <w:p>
            <w:pPr>
              <w:pStyle w:val="TAL"/>
              <w:rPr>
                <w:rFonts w:ascii="Arial Narrow" w:hAnsi="Arial Narrow" w:eastAsia="MS Mincho;ＭＳ 明朝" w:cs="Arial"/>
                <w:sz w:val="16"/>
                <w:szCs w:val="16"/>
                <w:lang w:eastAsia="zh-CN" w:bidi="en-US"/>
              </w:rPr>
            </w:pPr>
            <w:r>
              <w:rPr>
                <w:rFonts w:eastAsia="MS Mincho;ＭＳ 明朝" w:cs="Arial" w:ascii="Arial Narrow" w:hAnsi="Arial Narrow"/>
                <w:color w:val="000000"/>
                <w:sz w:val="16"/>
                <w:szCs w:val="16"/>
                <w:lang w:eastAsia="zh-CN" w:bidi="en-US"/>
              </w:rPr>
              <w:t>B</w:t>
            </w:r>
          </w:p>
        </w:tc>
        <w:tc>
          <w:tcPr>
            <w:tcW w:w="567" w:type="dxa"/>
            <w:tcBorders>
              <w:top w:val="single" w:sz="6" w:space="0" w:color="000000"/>
              <w:left w:val="single" w:sz="6" w:space="0" w:color="000000"/>
              <w:bottom w:val="single" w:sz="6" w:space="0" w:color="000000"/>
              <w:right w:val="single" w:sz="6" w:space="0" w:color="000000"/>
            </w:tcBorders>
          </w:tcPr>
          <w:p>
            <w:pPr>
              <w:pStyle w:val="TAL"/>
              <w:rPr>
                <w:rFonts w:ascii="Arial Narrow" w:hAnsi="Arial Narrow" w:eastAsia="MS Mincho;ＭＳ 明朝" w:cs="Arial"/>
                <w:sz w:val="16"/>
                <w:szCs w:val="16"/>
                <w:lang w:eastAsia="zh-CN" w:bidi="en-US"/>
              </w:rPr>
            </w:pPr>
            <w:r>
              <w:rPr>
                <w:rFonts w:eastAsia="MS Mincho;ＭＳ 明朝" w:cs="Arial" w:ascii="Arial Narrow" w:hAnsi="Arial Narrow"/>
                <w:sz w:val="16"/>
                <w:szCs w:val="16"/>
                <w:lang w:eastAsia="zh-CN" w:bidi="en-US"/>
              </w:rPr>
              <w:t>6.4.0</w:t>
            </w:r>
          </w:p>
        </w:tc>
        <w:tc>
          <w:tcPr>
            <w:tcW w:w="603" w:type="dxa"/>
            <w:tcBorders>
              <w:top w:val="single" w:sz="6" w:space="0" w:color="000000"/>
              <w:left w:val="single" w:sz="6" w:space="0" w:color="000000"/>
              <w:bottom w:val="single" w:sz="6" w:space="0" w:color="000000"/>
              <w:right w:val="single" w:sz="6" w:space="0" w:color="000000"/>
            </w:tcBorders>
          </w:tcPr>
          <w:p>
            <w:pPr>
              <w:pStyle w:val="TAL"/>
              <w:rPr>
                <w:rFonts w:ascii="Arial Narrow" w:hAnsi="Arial Narrow" w:eastAsia="MS Mincho;ＭＳ 明朝" w:cs="Arial"/>
                <w:sz w:val="16"/>
                <w:szCs w:val="16"/>
                <w:lang w:eastAsia="zh-TW" w:bidi="en-US"/>
              </w:rPr>
            </w:pPr>
            <w:r>
              <w:rPr>
                <w:rFonts w:eastAsia="MS Mincho;ＭＳ 明朝" w:cs="Arial" w:ascii="Arial Narrow" w:hAnsi="Arial Narrow"/>
                <w:sz w:val="16"/>
                <w:szCs w:val="16"/>
                <w:lang w:eastAsia="zh-TW" w:bidi="en-US"/>
              </w:rPr>
              <w:t>7.0.0</w:t>
            </w:r>
          </w:p>
        </w:tc>
      </w:tr>
      <w:tr>
        <w:trPr/>
        <w:tc>
          <w:tcPr>
            <w:tcW w:w="739"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Sep 2006</w:t>
            </w:r>
          </w:p>
        </w:tc>
        <w:tc>
          <w:tcPr>
            <w:tcW w:w="679"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SA_33</w:t>
            </w:r>
          </w:p>
        </w:tc>
        <w:tc>
          <w:tcPr>
            <w:tcW w:w="763"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Narrow"/>
                <w:sz w:val="16"/>
                <w:szCs w:val="16"/>
                <w:lang w:eastAsia="zh-CN"/>
              </w:rPr>
            </w:pPr>
            <w:r>
              <w:rPr>
                <w:rFonts w:eastAsia="MS Mincho;ＭＳ 明朝" w:cs="Arial" w:ascii="Arial Narrow" w:hAnsi="Arial Narrow"/>
                <w:color w:val="000000"/>
                <w:sz w:val="16"/>
                <w:szCs w:val="16"/>
                <w:lang w:eastAsia="zh-CN"/>
              </w:rPr>
              <w:t>SP-060516</w:t>
            </w:r>
          </w:p>
        </w:tc>
        <w:tc>
          <w:tcPr>
            <w:tcW w:w="531"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Narrow"/>
                <w:sz w:val="16"/>
                <w:szCs w:val="16"/>
                <w:lang w:eastAsia="zh-CN"/>
              </w:rPr>
            </w:pPr>
            <w:r>
              <w:rPr>
                <w:rFonts w:eastAsia="MS Mincho;ＭＳ 明朝" w:cs="Arial" w:ascii="Arial Narrow" w:hAnsi="Arial Narrow"/>
                <w:color w:val="000000"/>
                <w:sz w:val="16"/>
                <w:szCs w:val="16"/>
                <w:lang w:eastAsia="zh-CN"/>
              </w:rPr>
              <w:t>0016</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Narrow"/>
                <w:sz w:val="16"/>
                <w:szCs w:val="16"/>
                <w:lang w:eastAsia="zh-CN"/>
              </w:rPr>
            </w:pPr>
            <w:r>
              <w:rPr>
                <w:rFonts w:eastAsia="MS Mincho;ＭＳ 明朝" w:cs="Arial" w:ascii="Arial Narrow" w:hAnsi="Arial Narrow"/>
                <w:color w:val="000000"/>
                <w:sz w:val="16"/>
                <w:szCs w:val="16"/>
                <w:lang w:eastAsia="zh-CN"/>
              </w:rPr>
              <w:t>--</w:t>
            </w:r>
          </w:p>
        </w:tc>
        <w:tc>
          <w:tcPr>
            <w:tcW w:w="491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Narrow"/>
                <w:sz w:val="16"/>
                <w:szCs w:val="16"/>
                <w:lang w:eastAsia="zh-CN"/>
              </w:rPr>
            </w:pPr>
            <w:r>
              <w:rPr>
                <w:rFonts w:eastAsia="MS Mincho;ＭＳ 明朝" w:cs="Arial" w:ascii="Arial Narrow" w:hAnsi="Arial Narrow"/>
                <w:color w:val="000000"/>
                <w:sz w:val="16"/>
                <w:szCs w:val="16"/>
                <w:lang w:eastAsia="zh-CN"/>
              </w:rPr>
              <w:t>Clarify the description of Number-Of-Participants in PoC-information</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Narrow"/>
                <w:sz w:val="16"/>
                <w:szCs w:val="16"/>
                <w:lang w:eastAsia="zh-CN"/>
              </w:rPr>
            </w:pPr>
            <w:r>
              <w:rPr>
                <w:rFonts w:eastAsia="MS Mincho;ＭＳ 明朝" w:cs="Arial" w:ascii="Arial Narrow" w:hAnsi="Arial Narrow"/>
                <w:color w:val="000000"/>
                <w:sz w:val="16"/>
                <w:szCs w:val="16"/>
                <w:lang w:eastAsia="zh-CN"/>
              </w:rPr>
              <w:t>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Narrow"/>
                <w:sz w:val="16"/>
                <w:szCs w:val="16"/>
                <w:lang w:eastAsia="zh-CN"/>
              </w:rPr>
            </w:pPr>
            <w:r>
              <w:rPr>
                <w:rFonts w:eastAsia="MS Mincho;ＭＳ 明朝" w:cs="Arial" w:ascii="Arial Narrow" w:hAnsi="Arial Narrow"/>
                <w:color w:val="000000"/>
                <w:sz w:val="16"/>
                <w:szCs w:val="16"/>
                <w:lang w:eastAsia="zh-CN"/>
              </w:rPr>
              <w:t>7.0.0</w:t>
            </w:r>
          </w:p>
        </w:tc>
        <w:tc>
          <w:tcPr>
            <w:tcW w:w="603"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Narrow"/>
                <w:sz w:val="16"/>
                <w:szCs w:val="16"/>
                <w:lang w:eastAsia="zh-CN"/>
              </w:rPr>
            </w:pPr>
            <w:r>
              <w:rPr>
                <w:rFonts w:eastAsia="MS Mincho;ＭＳ 明朝" w:cs="Arial" w:ascii="Arial Narrow" w:hAnsi="Arial Narrow"/>
                <w:color w:val="000000"/>
                <w:sz w:val="16"/>
                <w:szCs w:val="16"/>
                <w:lang w:eastAsia="zh-CN"/>
              </w:rPr>
              <w:t>7.1.0</w:t>
            </w:r>
          </w:p>
        </w:tc>
      </w:tr>
      <w:tr>
        <w:trPr/>
        <w:tc>
          <w:tcPr>
            <w:tcW w:w="739"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Sep 2006</w:t>
            </w:r>
          </w:p>
        </w:tc>
        <w:tc>
          <w:tcPr>
            <w:tcW w:w="679"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SA_33</w:t>
            </w:r>
          </w:p>
        </w:tc>
        <w:tc>
          <w:tcPr>
            <w:tcW w:w="763"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Narrow"/>
                <w:sz w:val="16"/>
                <w:szCs w:val="16"/>
                <w:lang w:eastAsia="zh-CN"/>
              </w:rPr>
            </w:pPr>
            <w:r>
              <w:rPr>
                <w:rFonts w:eastAsia="MS Mincho;ＭＳ 明朝" w:cs="Arial" w:ascii="Arial Narrow" w:hAnsi="Arial Narrow"/>
                <w:color w:val="000000"/>
                <w:sz w:val="16"/>
                <w:szCs w:val="16"/>
                <w:lang w:eastAsia="zh-CN"/>
              </w:rPr>
              <w:t>SP-060543</w:t>
            </w:r>
          </w:p>
        </w:tc>
        <w:tc>
          <w:tcPr>
            <w:tcW w:w="531"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Narrow"/>
                <w:sz w:val="16"/>
                <w:szCs w:val="16"/>
                <w:lang w:eastAsia="zh-CN"/>
              </w:rPr>
            </w:pPr>
            <w:r>
              <w:rPr>
                <w:rFonts w:eastAsia="MS Mincho;ＭＳ 明朝" w:cs="Arial" w:ascii="Arial Narrow" w:hAnsi="Arial Narrow"/>
                <w:color w:val="000000"/>
                <w:sz w:val="16"/>
                <w:szCs w:val="16"/>
                <w:lang w:eastAsia="zh-CN"/>
              </w:rPr>
              <w:t>0017</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Narrow"/>
                <w:sz w:val="16"/>
                <w:szCs w:val="16"/>
                <w:lang w:eastAsia="zh-CN"/>
              </w:rPr>
            </w:pPr>
            <w:r>
              <w:rPr>
                <w:rFonts w:eastAsia="MS Mincho;ＭＳ 明朝" w:cs="Arial" w:ascii="Arial Narrow" w:hAnsi="Arial Narrow"/>
                <w:color w:val="000000"/>
                <w:sz w:val="16"/>
                <w:szCs w:val="16"/>
                <w:lang w:eastAsia="zh-CN"/>
              </w:rPr>
              <w:t>--</w:t>
            </w:r>
          </w:p>
        </w:tc>
        <w:tc>
          <w:tcPr>
            <w:tcW w:w="491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Narrow"/>
                <w:sz w:val="16"/>
                <w:szCs w:val="16"/>
                <w:lang w:eastAsia="zh-CN"/>
              </w:rPr>
            </w:pPr>
            <w:r>
              <w:rPr>
                <w:rFonts w:eastAsia="MS Mincho;ＭＳ 明朝" w:cs="Arial" w:ascii="Arial Narrow" w:hAnsi="Arial Narrow"/>
                <w:color w:val="000000"/>
                <w:sz w:val="16"/>
                <w:szCs w:val="16"/>
                <w:lang w:eastAsia="zh-CN"/>
              </w:rPr>
              <w:t>Correction of PoC-Information - Align with 32.299</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Narrow"/>
                <w:sz w:val="16"/>
                <w:szCs w:val="16"/>
                <w:lang w:eastAsia="zh-CN"/>
              </w:rPr>
            </w:pPr>
            <w:r>
              <w:rPr>
                <w:rFonts w:eastAsia="MS Mincho;ＭＳ 明朝" w:cs="Arial" w:ascii="Arial Narrow" w:hAnsi="Arial Narrow"/>
                <w:color w:val="000000"/>
                <w:sz w:val="16"/>
                <w:szCs w:val="16"/>
                <w:lang w:eastAsia="zh-CN"/>
              </w:rPr>
              <w:t>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Narrow"/>
                <w:sz w:val="16"/>
                <w:szCs w:val="16"/>
                <w:lang w:eastAsia="zh-CN"/>
              </w:rPr>
            </w:pPr>
            <w:r>
              <w:rPr>
                <w:rFonts w:eastAsia="MS Mincho;ＭＳ 明朝" w:cs="Arial" w:ascii="Arial Narrow" w:hAnsi="Arial Narrow"/>
                <w:color w:val="000000"/>
                <w:sz w:val="16"/>
                <w:szCs w:val="16"/>
                <w:lang w:eastAsia="zh-CN"/>
              </w:rPr>
              <w:t>7.0.0</w:t>
            </w:r>
          </w:p>
        </w:tc>
        <w:tc>
          <w:tcPr>
            <w:tcW w:w="603"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Narrow"/>
                <w:sz w:val="16"/>
                <w:szCs w:val="16"/>
                <w:lang w:eastAsia="zh-CN"/>
              </w:rPr>
            </w:pPr>
            <w:r>
              <w:rPr>
                <w:rFonts w:eastAsia="MS Mincho;ＭＳ 明朝" w:cs="Arial" w:ascii="Arial Narrow" w:hAnsi="Arial Narrow"/>
                <w:color w:val="000000"/>
                <w:sz w:val="16"/>
                <w:szCs w:val="16"/>
                <w:lang w:eastAsia="zh-CN"/>
              </w:rPr>
              <w:t>7.1.0</w:t>
            </w:r>
          </w:p>
        </w:tc>
      </w:tr>
      <w:tr>
        <w:trPr/>
        <w:tc>
          <w:tcPr>
            <w:tcW w:w="73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ascii="Arial Narrow" w:hAnsi="Arial Narrow"/>
                <w:sz w:val="16"/>
                <w:szCs w:val="16"/>
              </w:rPr>
              <w:t>Dec 2006</w:t>
            </w:r>
          </w:p>
        </w:tc>
        <w:tc>
          <w:tcPr>
            <w:tcW w:w="679"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SA_34</w:t>
            </w:r>
          </w:p>
        </w:tc>
        <w:tc>
          <w:tcPr>
            <w:tcW w:w="763"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lang w:eastAsia="zh-CN"/>
              </w:rPr>
            </w:pPr>
            <w:r>
              <w:rPr>
                <w:rFonts w:cs="Arial Narrow" w:ascii="Arial Narrow" w:hAnsi="Arial Narrow"/>
                <w:sz w:val="16"/>
                <w:szCs w:val="16"/>
                <w:lang w:eastAsia="zh-CN"/>
              </w:rPr>
              <w:t>SP-060718</w:t>
            </w:r>
          </w:p>
        </w:tc>
        <w:tc>
          <w:tcPr>
            <w:tcW w:w="531"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lang w:eastAsia="zh-CN"/>
              </w:rPr>
            </w:pPr>
            <w:r>
              <w:rPr>
                <w:rFonts w:cs="Arial Narrow" w:ascii="Arial Narrow" w:hAnsi="Arial Narrow"/>
                <w:sz w:val="16"/>
                <w:szCs w:val="16"/>
                <w:lang w:eastAsia="zh-CN"/>
              </w:rPr>
              <w:t>0018</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lang w:eastAsia="zh-CN"/>
              </w:rPr>
            </w:pPr>
            <w:r>
              <w:rPr>
                <w:rFonts w:cs="Arial Narrow" w:ascii="Arial Narrow" w:hAnsi="Arial Narrow"/>
                <w:sz w:val="16"/>
                <w:szCs w:val="16"/>
                <w:lang w:eastAsia="zh-CN"/>
              </w:rPr>
              <w:t>-</w:t>
            </w:r>
          </w:p>
        </w:tc>
        <w:tc>
          <w:tcPr>
            <w:tcW w:w="491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lang w:eastAsia="zh-CN"/>
              </w:rPr>
            </w:pPr>
            <w:r>
              <w:rPr>
                <w:rFonts w:cs="Arial Narrow" w:ascii="Arial Narrow" w:hAnsi="Arial Narrow"/>
                <w:sz w:val="16"/>
                <w:szCs w:val="16"/>
                <w:lang w:eastAsia="zh-CN"/>
              </w:rPr>
              <w:t>Add an identifier for the service initiating offline Diameter Accounting</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lang w:eastAsia="zh-CN"/>
              </w:rPr>
            </w:pPr>
            <w:r>
              <w:rPr>
                <w:rFonts w:cs="Arial Narrow" w:ascii="Arial Narrow" w:hAnsi="Arial Narrow"/>
                <w:sz w:val="16"/>
                <w:szCs w:val="16"/>
                <w:lang w:eastAsia="zh-CN"/>
              </w:rPr>
              <w:t>B</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lang w:eastAsia="zh-CN"/>
              </w:rPr>
            </w:pPr>
            <w:r>
              <w:rPr>
                <w:rFonts w:cs="Arial Narrow" w:ascii="Arial Narrow" w:hAnsi="Arial Narrow"/>
                <w:sz w:val="16"/>
                <w:szCs w:val="16"/>
                <w:lang w:eastAsia="zh-CN"/>
              </w:rPr>
              <w:t>7.1.0</w:t>
            </w:r>
          </w:p>
        </w:tc>
        <w:tc>
          <w:tcPr>
            <w:tcW w:w="603"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lang w:eastAsia="zh-CN"/>
              </w:rPr>
            </w:pPr>
            <w:r>
              <w:rPr>
                <w:rFonts w:cs="Arial Narrow" w:ascii="Arial Narrow" w:hAnsi="Arial Narrow"/>
                <w:sz w:val="16"/>
                <w:szCs w:val="16"/>
                <w:lang w:eastAsia="zh-CN"/>
              </w:rPr>
              <w:t>7.2.0</w:t>
            </w:r>
          </w:p>
        </w:tc>
      </w:tr>
      <w:tr>
        <w:trPr/>
        <w:tc>
          <w:tcPr>
            <w:tcW w:w="739"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Dec 2006</w:t>
            </w:r>
          </w:p>
        </w:tc>
        <w:tc>
          <w:tcPr>
            <w:tcW w:w="679"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SA_34</w:t>
            </w:r>
          </w:p>
        </w:tc>
        <w:tc>
          <w:tcPr>
            <w:tcW w:w="763"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lang w:eastAsia="zh-CN"/>
              </w:rPr>
            </w:pPr>
            <w:r>
              <w:rPr>
                <w:rFonts w:cs="Arial Narrow" w:ascii="Arial Narrow" w:hAnsi="Arial Narrow"/>
                <w:sz w:val="16"/>
                <w:szCs w:val="16"/>
                <w:lang w:eastAsia="zh-CN"/>
              </w:rPr>
              <w:t>SP-060718</w:t>
            </w:r>
          </w:p>
        </w:tc>
        <w:tc>
          <w:tcPr>
            <w:tcW w:w="531"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lang w:eastAsia="zh-CN"/>
              </w:rPr>
            </w:pPr>
            <w:r>
              <w:rPr>
                <w:rFonts w:cs="Arial Narrow" w:ascii="Arial Narrow" w:hAnsi="Arial Narrow"/>
                <w:sz w:val="16"/>
                <w:szCs w:val="16"/>
                <w:lang w:eastAsia="zh-CN"/>
              </w:rPr>
              <w:t>0019</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lang w:eastAsia="zh-CN"/>
              </w:rPr>
            </w:pPr>
            <w:r>
              <w:rPr>
                <w:rFonts w:cs="Arial Narrow" w:ascii="Arial Narrow" w:hAnsi="Arial Narrow"/>
                <w:sz w:val="16"/>
                <w:szCs w:val="16"/>
                <w:lang w:eastAsia="zh-CN"/>
              </w:rPr>
              <w:t>-</w:t>
            </w:r>
          </w:p>
        </w:tc>
        <w:tc>
          <w:tcPr>
            <w:tcW w:w="491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lang w:eastAsia="zh-CN"/>
              </w:rPr>
            </w:pPr>
            <w:r>
              <w:rPr>
                <w:rFonts w:cs="Arial Narrow" w:ascii="Arial Narrow" w:hAnsi="Arial Narrow"/>
                <w:sz w:val="16"/>
                <w:szCs w:val="16"/>
                <w:lang w:eastAsia="zh-CN"/>
              </w:rPr>
              <w:t>Add an identifier for the served user in offline Diameter Accounting</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lang w:eastAsia="zh-CN"/>
              </w:rPr>
            </w:pPr>
            <w:r>
              <w:rPr>
                <w:rFonts w:cs="Arial Narrow" w:ascii="Arial Narrow" w:hAnsi="Arial Narrow"/>
                <w:sz w:val="16"/>
                <w:szCs w:val="16"/>
                <w:lang w:eastAsia="zh-CN"/>
              </w:rPr>
              <w:t>B</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lang w:eastAsia="zh-CN"/>
              </w:rPr>
            </w:pPr>
            <w:r>
              <w:rPr>
                <w:rFonts w:cs="Arial Narrow" w:ascii="Arial Narrow" w:hAnsi="Arial Narrow"/>
                <w:sz w:val="16"/>
                <w:szCs w:val="16"/>
                <w:lang w:eastAsia="zh-CN"/>
              </w:rPr>
              <w:t>7.1.0</w:t>
            </w:r>
          </w:p>
        </w:tc>
        <w:tc>
          <w:tcPr>
            <w:tcW w:w="603"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lang w:eastAsia="zh-CN"/>
              </w:rPr>
            </w:pPr>
            <w:r>
              <w:rPr>
                <w:rFonts w:cs="Arial Narrow" w:ascii="Arial Narrow" w:hAnsi="Arial Narrow"/>
                <w:sz w:val="16"/>
                <w:szCs w:val="16"/>
                <w:lang w:eastAsia="zh-CN"/>
              </w:rPr>
              <w:t>7.2.0</w:t>
            </w:r>
          </w:p>
        </w:tc>
      </w:tr>
      <w:tr>
        <w:trPr/>
        <w:tc>
          <w:tcPr>
            <w:tcW w:w="739"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Dec 2006</w:t>
            </w:r>
          </w:p>
        </w:tc>
        <w:tc>
          <w:tcPr>
            <w:tcW w:w="679"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SA_34</w:t>
            </w:r>
          </w:p>
        </w:tc>
        <w:tc>
          <w:tcPr>
            <w:tcW w:w="76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Narrow" w:ascii="Arial Narrow" w:hAnsi="Arial Narrow"/>
                <w:sz w:val="16"/>
                <w:szCs w:val="16"/>
                <w:lang w:eastAsia="zh-CN"/>
              </w:rPr>
              <w:t>SP-060718</w:t>
            </w:r>
          </w:p>
        </w:tc>
        <w:tc>
          <w:tcPr>
            <w:tcW w:w="531"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lang w:eastAsia="zh-CN"/>
              </w:rPr>
            </w:pPr>
            <w:r>
              <w:rPr>
                <w:rFonts w:cs="Arial Narrow" w:ascii="Arial Narrow" w:hAnsi="Arial Narrow"/>
                <w:sz w:val="16"/>
                <w:szCs w:val="16"/>
                <w:lang w:eastAsia="zh-CN"/>
              </w:rPr>
              <w:t>0020</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lang w:eastAsia="zh-CN"/>
              </w:rPr>
            </w:pPr>
            <w:r>
              <w:rPr>
                <w:rFonts w:cs="Arial Narrow" w:ascii="Arial Narrow" w:hAnsi="Arial Narrow"/>
                <w:sz w:val="16"/>
                <w:szCs w:val="16"/>
                <w:lang w:eastAsia="zh-CN"/>
              </w:rPr>
              <w:t>-</w:t>
            </w:r>
          </w:p>
        </w:tc>
        <w:tc>
          <w:tcPr>
            <w:tcW w:w="491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lang w:eastAsia="zh-CN"/>
              </w:rPr>
            </w:pPr>
            <w:r>
              <w:rPr>
                <w:rFonts w:cs="Arial Narrow" w:ascii="Arial Narrow" w:hAnsi="Arial Narrow"/>
                <w:sz w:val="16"/>
                <w:szCs w:val="16"/>
                <w:lang w:eastAsia="zh-CN"/>
              </w:rPr>
              <w:t>Add PoC User Access Priority into PoC-information - Align with OMA-RD-PoC-V2_0</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lang w:eastAsia="zh-CN"/>
              </w:rPr>
            </w:pPr>
            <w:r>
              <w:rPr>
                <w:rFonts w:cs="Arial Narrow" w:ascii="Arial Narrow" w:hAnsi="Arial Narrow"/>
                <w:sz w:val="16"/>
                <w:szCs w:val="16"/>
                <w:lang w:eastAsia="zh-CN"/>
              </w:rPr>
              <w:t>B</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lang w:eastAsia="zh-CN"/>
              </w:rPr>
            </w:pPr>
            <w:r>
              <w:rPr>
                <w:rFonts w:cs="Arial Narrow" w:ascii="Arial Narrow" w:hAnsi="Arial Narrow"/>
                <w:sz w:val="16"/>
                <w:szCs w:val="16"/>
                <w:lang w:eastAsia="zh-CN"/>
              </w:rPr>
              <w:t>7.1.0</w:t>
            </w:r>
          </w:p>
        </w:tc>
        <w:tc>
          <w:tcPr>
            <w:tcW w:w="603"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lang w:eastAsia="zh-CN"/>
              </w:rPr>
            </w:pPr>
            <w:r>
              <w:rPr>
                <w:rFonts w:cs="Arial Narrow" w:ascii="Arial Narrow" w:hAnsi="Arial Narrow"/>
                <w:sz w:val="16"/>
                <w:szCs w:val="16"/>
                <w:lang w:eastAsia="zh-CN"/>
              </w:rPr>
              <w:t>7.2.0</w:t>
            </w:r>
          </w:p>
        </w:tc>
      </w:tr>
      <w:tr>
        <w:trPr/>
        <w:tc>
          <w:tcPr>
            <w:tcW w:w="739"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rPr>
            </w:pPr>
            <w:r>
              <w:rPr>
                <w:rFonts w:cs="Arial Narrow" w:ascii="Arial Narrow" w:hAnsi="Arial Narrow"/>
                <w:sz w:val="16"/>
              </w:rPr>
              <w:t>Mar 2007</w:t>
            </w:r>
          </w:p>
        </w:tc>
        <w:tc>
          <w:tcPr>
            <w:tcW w:w="679"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rPr>
            </w:pPr>
            <w:r>
              <w:rPr>
                <w:rFonts w:cs="Arial Narrow" w:ascii="Arial Narrow" w:hAnsi="Arial Narrow"/>
                <w:sz w:val="16"/>
              </w:rPr>
              <w:t>SA_35</w:t>
            </w:r>
          </w:p>
        </w:tc>
        <w:tc>
          <w:tcPr>
            <w:tcW w:w="763"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lang w:eastAsia="en-GB"/>
              </w:rPr>
            </w:pPr>
            <w:r>
              <w:rPr>
                <w:rFonts w:cs="Arial" w:ascii="Arial Narrow" w:hAnsi="Arial Narrow"/>
                <w:sz w:val="16"/>
                <w:szCs w:val="16"/>
                <w:lang w:eastAsia="en-GB"/>
              </w:rPr>
              <w:t>SP-070041</w:t>
            </w:r>
          </w:p>
        </w:tc>
        <w:tc>
          <w:tcPr>
            <w:tcW w:w="531"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lang w:eastAsia="en-GB"/>
              </w:rPr>
            </w:pPr>
            <w:r>
              <w:rPr>
                <w:rFonts w:cs="Arial" w:ascii="Arial Narrow" w:hAnsi="Arial Narrow"/>
                <w:sz w:val="16"/>
                <w:szCs w:val="16"/>
                <w:lang w:eastAsia="en-GB"/>
              </w:rPr>
              <w:t>0021</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lang w:eastAsia="en-GB"/>
              </w:rPr>
            </w:pPr>
            <w:r>
              <w:rPr>
                <w:rFonts w:cs="Arial" w:ascii="Arial Narrow" w:hAnsi="Arial Narrow"/>
                <w:sz w:val="16"/>
                <w:szCs w:val="16"/>
                <w:lang w:eastAsia="en-GB"/>
              </w:rPr>
              <w:t>--</w:t>
            </w:r>
          </w:p>
        </w:tc>
        <w:tc>
          <w:tcPr>
            <w:tcW w:w="491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lang w:eastAsia="en-GB"/>
              </w:rPr>
            </w:pPr>
            <w:r>
              <w:rPr>
                <w:rFonts w:cs="Arial" w:ascii="Arial Narrow" w:hAnsi="Arial Narrow"/>
                <w:sz w:val="16"/>
                <w:szCs w:val="16"/>
                <w:lang w:eastAsia="en-GB"/>
              </w:rPr>
              <w:t>Add Participant number based charging Trigger Type</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lang w:eastAsia="en-GB"/>
              </w:rPr>
            </w:pPr>
            <w:r>
              <w:rPr>
                <w:rFonts w:cs="Arial" w:ascii="Arial Narrow" w:hAnsi="Arial Narrow"/>
                <w:sz w:val="16"/>
                <w:szCs w:val="16"/>
                <w:lang w:eastAsia="en-GB"/>
              </w:rPr>
              <w:t>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lang w:eastAsia="en-GB"/>
              </w:rPr>
            </w:pPr>
            <w:r>
              <w:rPr>
                <w:rFonts w:cs="Arial" w:ascii="Arial Narrow" w:hAnsi="Arial Narrow"/>
                <w:sz w:val="16"/>
                <w:szCs w:val="16"/>
                <w:lang w:eastAsia="en-GB"/>
              </w:rPr>
              <w:t>7.2.0</w:t>
            </w:r>
          </w:p>
        </w:tc>
        <w:tc>
          <w:tcPr>
            <w:tcW w:w="603"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lang w:eastAsia="en-GB"/>
              </w:rPr>
            </w:pPr>
            <w:r>
              <w:rPr>
                <w:rFonts w:cs="Arial" w:ascii="Arial Narrow" w:hAnsi="Arial Narrow"/>
                <w:sz w:val="16"/>
                <w:szCs w:val="16"/>
                <w:lang w:eastAsia="en-GB"/>
              </w:rPr>
              <w:t>7.3.0</w:t>
            </w:r>
          </w:p>
        </w:tc>
      </w:tr>
      <w:tr>
        <w:trPr/>
        <w:tc>
          <w:tcPr>
            <w:tcW w:w="739"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rPr>
            </w:pPr>
            <w:r>
              <w:rPr>
                <w:rFonts w:cs="Arial Narrow" w:ascii="Arial Narrow" w:hAnsi="Arial Narrow"/>
                <w:sz w:val="16"/>
              </w:rPr>
              <w:t>Mar 2007</w:t>
            </w:r>
          </w:p>
        </w:tc>
        <w:tc>
          <w:tcPr>
            <w:tcW w:w="679"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rPr>
            </w:pPr>
            <w:r>
              <w:rPr>
                <w:rFonts w:cs="Arial Narrow" w:ascii="Arial Narrow" w:hAnsi="Arial Narrow"/>
                <w:sz w:val="16"/>
              </w:rPr>
              <w:t>SA_35</w:t>
            </w:r>
          </w:p>
        </w:tc>
        <w:tc>
          <w:tcPr>
            <w:tcW w:w="763"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lang w:eastAsia="en-GB"/>
              </w:rPr>
            </w:pPr>
            <w:r>
              <w:rPr>
                <w:rFonts w:cs="Arial" w:ascii="Arial Narrow" w:hAnsi="Arial Narrow"/>
                <w:sz w:val="16"/>
                <w:szCs w:val="16"/>
                <w:lang w:eastAsia="en-GB"/>
              </w:rPr>
              <w:t>SP-070041</w:t>
            </w:r>
          </w:p>
        </w:tc>
        <w:tc>
          <w:tcPr>
            <w:tcW w:w="531"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lang w:eastAsia="en-GB"/>
              </w:rPr>
            </w:pPr>
            <w:r>
              <w:rPr>
                <w:rFonts w:cs="Arial" w:ascii="Arial Narrow" w:hAnsi="Arial Narrow"/>
                <w:sz w:val="16"/>
                <w:szCs w:val="16"/>
                <w:lang w:eastAsia="en-GB"/>
              </w:rPr>
              <w:t>0022</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lang w:eastAsia="en-GB"/>
              </w:rPr>
            </w:pPr>
            <w:r>
              <w:rPr>
                <w:rFonts w:cs="Arial" w:ascii="Arial Narrow" w:hAnsi="Arial Narrow"/>
                <w:sz w:val="16"/>
                <w:szCs w:val="16"/>
                <w:lang w:eastAsia="en-GB"/>
              </w:rPr>
              <w:t>--</w:t>
            </w:r>
          </w:p>
        </w:tc>
        <w:tc>
          <w:tcPr>
            <w:tcW w:w="491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ascii="Arial Narrow" w:hAnsi="Arial Narrow"/>
                <w:sz w:val="16"/>
                <w:szCs w:val="16"/>
                <w:lang w:eastAsia="en-GB"/>
              </w:rPr>
              <w:t>Add PoC session initiation type into PoC-information - Alignment with OMA PoC Requirements</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lang w:eastAsia="en-GB"/>
              </w:rPr>
            </w:pPr>
            <w:r>
              <w:rPr>
                <w:rFonts w:cs="Arial" w:ascii="Arial Narrow" w:hAnsi="Arial Narrow"/>
                <w:sz w:val="16"/>
                <w:szCs w:val="16"/>
                <w:lang w:eastAsia="en-GB"/>
              </w:rPr>
              <w:t>C</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lang w:eastAsia="en-GB"/>
              </w:rPr>
            </w:pPr>
            <w:r>
              <w:rPr>
                <w:rFonts w:cs="Arial" w:ascii="Arial Narrow" w:hAnsi="Arial Narrow"/>
                <w:sz w:val="16"/>
                <w:szCs w:val="16"/>
                <w:lang w:eastAsia="en-GB"/>
              </w:rPr>
              <w:t>7.2.0</w:t>
            </w:r>
          </w:p>
        </w:tc>
        <w:tc>
          <w:tcPr>
            <w:tcW w:w="603"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lang w:eastAsia="en-GB"/>
              </w:rPr>
            </w:pPr>
            <w:r>
              <w:rPr>
                <w:rFonts w:cs="Arial" w:ascii="Arial Narrow" w:hAnsi="Arial Narrow"/>
                <w:sz w:val="16"/>
                <w:szCs w:val="16"/>
                <w:lang w:eastAsia="en-GB"/>
              </w:rPr>
              <w:t>7.3.0</w:t>
            </w:r>
          </w:p>
        </w:tc>
      </w:tr>
      <w:tr>
        <w:trPr/>
        <w:tc>
          <w:tcPr>
            <w:tcW w:w="739"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lang w:eastAsia="ko-KR"/>
              </w:rPr>
            </w:pPr>
            <w:r>
              <w:rPr>
                <w:rFonts w:cs="Arial Narrow" w:ascii="Arial Narrow" w:hAnsi="Arial Narrow"/>
                <w:sz w:val="16"/>
                <w:szCs w:val="16"/>
                <w:lang w:eastAsia="ko-KR"/>
              </w:rPr>
              <w:t>Jun 2007</w:t>
            </w:r>
          </w:p>
        </w:tc>
        <w:tc>
          <w:tcPr>
            <w:tcW w:w="679"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lang w:eastAsia="ko-KR"/>
              </w:rPr>
            </w:pPr>
            <w:r>
              <w:rPr>
                <w:rFonts w:cs="Arial Narrow" w:ascii="Arial Narrow" w:hAnsi="Arial Narrow"/>
                <w:sz w:val="16"/>
                <w:szCs w:val="16"/>
                <w:lang w:eastAsia="ko-KR"/>
              </w:rPr>
              <w:t>SA_36</w:t>
            </w:r>
          </w:p>
        </w:tc>
        <w:tc>
          <w:tcPr>
            <w:tcW w:w="763"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rPr>
            </w:pPr>
            <w:r>
              <w:rPr>
                <w:rFonts w:cs="Arial Narrow" w:ascii="Arial Narrow" w:hAnsi="Arial Narrow"/>
                <w:sz w:val="16"/>
              </w:rPr>
              <w:t>SP-070275</w:t>
            </w:r>
          </w:p>
        </w:tc>
        <w:tc>
          <w:tcPr>
            <w:tcW w:w="531"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rPr>
            </w:pPr>
            <w:r>
              <w:rPr>
                <w:rFonts w:cs="Arial Narrow" w:ascii="Arial Narrow" w:hAnsi="Arial Narrow"/>
                <w:sz w:val="16"/>
              </w:rPr>
              <w:t>0023</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rPr>
            </w:pPr>
            <w:r>
              <w:rPr>
                <w:rFonts w:cs="Arial Narrow" w:ascii="Arial Narrow" w:hAnsi="Arial Narrow"/>
                <w:sz w:val="16"/>
              </w:rPr>
              <w:t>-</w:t>
            </w:r>
          </w:p>
        </w:tc>
        <w:tc>
          <w:tcPr>
            <w:tcW w:w="491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rPr>
            </w:pPr>
            <w:r>
              <w:rPr>
                <w:rFonts w:cs="Arial Narrow" w:ascii="Arial Narrow" w:hAnsi="Arial Narrow"/>
                <w:sz w:val="16"/>
              </w:rPr>
              <w:t>Add User Participating Type into PoC-information</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rPr>
            </w:pPr>
            <w:r>
              <w:rPr>
                <w:rFonts w:cs="Arial Narrow" w:ascii="Arial Narrow" w:hAnsi="Arial Narrow"/>
                <w:sz w:val="16"/>
              </w:rPr>
              <w:t>B</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rPr>
            </w:pPr>
            <w:r>
              <w:rPr>
                <w:rFonts w:cs="Arial Narrow" w:ascii="Arial Narrow" w:hAnsi="Arial Narrow"/>
                <w:sz w:val="16"/>
              </w:rPr>
              <w:t>7.3.0</w:t>
            </w:r>
          </w:p>
        </w:tc>
        <w:tc>
          <w:tcPr>
            <w:tcW w:w="603"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rPr>
            </w:pPr>
            <w:r>
              <w:rPr>
                <w:rFonts w:cs="Arial Narrow" w:ascii="Arial Narrow" w:hAnsi="Arial Narrow"/>
                <w:sz w:val="16"/>
              </w:rPr>
              <w:t>7.4.0</w:t>
            </w:r>
          </w:p>
        </w:tc>
      </w:tr>
      <w:tr>
        <w:trPr/>
        <w:tc>
          <w:tcPr>
            <w:tcW w:w="739"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lang w:eastAsia="ko-KR"/>
              </w:rPr>
            </w:pPr>
            <w:r>
              <w:rPr>
                <w:rFonts w:cs="Arial Narrow" w:ascii="Arial Narrow" w:hAnsi="Arial Narrow"/>
                <w:sz w:val="16"/>
                <w:szCs w:val="16"/>
                <w:lang w:eastAsia="ko-KR"/>
              </w:rPr>
              <w:t>Jun 2007</w:t>
            </w:r>
          </w:p>
        </w:tc>
        <w:tc>
          <w:tcPr>
            <w:tcW w:w="679"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lang w:eastAsia="ko-KR"/>
              </w:rPr>
            </w:pPr>
            <w:r>
              <w:rPr>
                <w:rFonts w:cs="Arial Narrow" w:ascii="Arial Narrow" w:hAnsi="Arial Narrow"/>
                <w:sz w:val="16"/>
                <w:szCs w:val="16"/>
                <w:lang w:eastAsia="ko-KR"/>
              </w:rPr>
              <w:t>SA_36</w:t>
            </w:r>
          </w:p>
        </w:tc>
        <w:tc>
          <w:tcPr>
            <w:tcW w:w="763"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rPr>
            </w:pPr>
            <w:r>
              <w:rPr>
                <w:rFonts w:cs="Arial Narrow" w:ascii="Arial Narrow" w:hAnsi="Arial Narrow"/>
                <w:sz w:val="16"/>
              </w:rPr>
              <w:t>SP-070275</w:t>
            </w:r>
          </w:p>
        </w:tc>
        <w:tc>
          <w:tcPr>
            <w:tcW w:w="531"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rPr>
            </w:pPr>
            <w:r>
              <w:rPr>
                <w:rFonts w:cs="Arial Narrow" w:ascii="Arial Narrow" w:hAnsi="Arial Narrow"/>
                <w:sz w:val="16"/>
              </w:rPr>
              <w:t>0024</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rPr>
            </w:pPr>
            <w:r>
              <w:rPr>
                <w:rFonts w:cs="Arial Narrow" w:ascii="Arial Narrow" w:hAnsi="Arial Narrow"/>
                <w:sz w:val="16"/>
              </w:rPr>
              <w:t>-</w:t>
            </w:r>
          </w:p>
        </w:tc>
        <w:tc>
          <w:tcPr>
            <w:tcW w:w="491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rPr>
            </w:pPr>
            <w:r>
              <w:rPr>
                <w:rFonts w:cs="Arial Narrow" w:ascii="Arial Narrow" w:hAnsi="Arial Narrow"/>
                <w:sz w:val="16"/>
              </w:rPr>
              <w:t>Addition of Media Initiator Party.</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rPr>
            </w:pPr>
            <w:r>
              <w:rPr>
                <w:rFonts w:cs="Arial Narrow" w:ascii="Arial Narrow" w:hAnsi="Arial Narrow"/>
                <w:sz w:val="16"/>
              </w:rPr>
              <w:t>F</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rPr>
            </w:pPr>
            <w:r>
              <w:rPr>
                <w:rFonts w:cs="Arial Narrow" w:ascii="Arial Narrow" w:hAnsi="Arial Narrow"/>
                <w:sz w:val="16"/>
              </w:rPr>
              <w:t>7.3.0</w:t>
            </w:r>
          </w:p>
        </w:tc>
        <w:tc>
          <w:tcPr>
            <w:tcW w:w="603"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rPr>
            </w:pPr>
            <w:r>
              <w:rPr>
                <w:rFonts w:cs="Arial Narrow" w:ascii="Arial Narrow" w:hAnsi="Arial Narrow"/>
                <w:sz w:val="16"/>
              </w:rPr>
              <w:t>7.4.0</w:t>
            </w:r>
          </w:p>
        </w:tc>
      </w:tr>
      <w:tr>
        <w:trPr/>
        <w:tc>
          <w:tcPr>
            <w:tcW w:w="739"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Jun 2008</w:t>
            </w:r>
          </w:p>
        </w:tc>
        <w:tc>
          <w:tcPr>
            <w:tcW w:w="679"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SA_40</w:t>
            </w:r>
          </w:p>
        </w:tc>
        <w:tc>
          <w:tcPr>
            <w:tcW w:w="763"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w:color w:val="000000"/>
                <w:sz w:val="16"/>
                <w:szCs w:val="16"/>
                <w:lang w:eastAsia="zh-CN"/>
              </w:rPr>
            </w:pPr>
            <w:r>
              <w:rPr>
                <w:rFonts w:eastAsia="MS Mincho;ＭＳ 明朝" w:cs="Arial" w:ascii="Arial Narrow" w:hAnsi="Arial Narrow"/>
                <w:color w:val="000000"/>
                <w:sz w:val="16"/>
                <w:szCs w:val="16"/>
                <w:lang w:eastAsia="zh-CN"/>
              </w:rPr>
              <w:t>SP-080330</w:t>
            </w:r>
          </w:p>
        </w:tc>
        <w:tc>
          <w:tcPr>
            <w:tcW w:w="531"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w:color w:val="000000"/>
                <w:sz w:val="16"/>
                <w:szCs w:val="16"/>
                <w:lang w:eastAsia="zh-CN"/>
              </w:rPr>
            </w:pPr>
            <w:r>
              <w:rPr>
                <w:rFonts w:eastAsia="MS Mincho;ＭＳ 明朝" w:cs="Arial" w:ascii="Arial Narrow" w:hAnsi="Arial Narrow"/>
                <w:color w:val="000000"/>
                <w:sz w:val="16"/>
                <w:szCs w:val="16"/>
                <w:lang w:eastAsia="zh-CN"/>
              </w:rPr>
              <w:t>0025</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w:color w:val="000000"/>
                <w:sz w:val="16"/>
                <w:szCs w:val="16"/>
                <w:lang w:eastAsia="zh-CN"/>
              </w:rPr>
            </w:pPr>
            <w:r>
              <w:rPr>
                <w:rFonts w:eastAsia="MS Mincho;ＭＳ 明朝" w:cs="Arial" w:ascii="Arial Narrow" w:hAnsi="Arial Narrow"/>
                <w:color w:val="000000"/>
                <w:sz w:val="16"/>
                <w:szCs w:val="16"/>
                <w:lang w:eastAsia="zh-CN"/>
              </w:rPr>
              <w:t>-</w:t>
            </w:r>
          </w:p>
        </w:tc>
        <w:tc>
          <w:tcPr>
            <w:tcW w:w="491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w:color w:val="000000"/>
                <w:sz w:val="16"/>
                <w:szCs w:val="16"/>
                <w:lang w:eastAsia="zh-CN"/>
              </w:rPr>
            </w:pPr>
            <w:r>
              <w:rPr>
                <w:rFonts w:eastAsia="MS Mincho;ＭＳ 明朝" w:cs="Arial" w:ascii="Arial Narrow" w:hAnsi="Arial Narrow"/>
                <w:color w:val="000000"/>
                <w:sz w:val="16"/>
                <w:szCs w:val="16"/>
                <w:lang w:eastAsia="zh-CN"/>
              </w:rPr>
              <w:t>PoC Information</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w:color w:val="000000"/>
                <w:sz w:val="16"/>
                <w:szCs w:val="16"/>
                <w:lang w:eastAsia="zh-CN"/>
              </w:rPr>
            </w:pPr>
            <w:r>
              <w:rPr>
                <w:rFonts w:eastAsia="MS Mincho;ＭＳ 明朝" w:cs="Arial" w:ascii="Arial Narrow" w:hAnsi="Arial Narrow"/>
                <w:color w:val="000000"/>
                <w:sz w:val="16"/>
                <w:szCs w:val="16"/>
                <w:lang w:eastAsia="zh-CN"/>
              </w:rPr>
              <w:t>B</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w:color w:val="000000"/>
                <w:sz w:val="16"/>
                <w:szCs w:val="16"/>
                <w:lang w:eastAsia="zh-CN"/>
              </w:rPr>
            </w:pPr>
            <w:r>
              <w:rPr>
                <w:rFonts w:cs="Arial Narrow" w:ascii="Arial Narrow" w:hAnsi="Arial Narrow"/>
                <w:sz w:val="16"/>
              </w:rPr>
              <w:t>7.4.0</w:t>
            </w:r>
          </w:p>
        </w:tc>
        <w:tc>
          <w:tcPr>
            <w:tcW w:w="603"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w:color w:val="000000"/>
                <w:sz w:val="16"/>
                <w:szCs w:val="16"/>
                <w:lang w:eastAsia="zh-CN"/>
              </w:rPr>
            </w:pPr>
            <w:r>
              <w:rPr>
                <w:rFonts w:eastAsia="MS Mincho;ＭＳ 明朝" w:cs="Arial" w:ascii="Arial Narrow" w:hAnsi="Arial Narrow"/>
                <w:color w:val="000000"/>
                <w:sz w:val="16"/>
                <w:szCs w:val="16"/>
                <w:lang w:eastAsia="zh-CN"/>
              </w:rPr>
              <w:t>8.0.0</w:t>
            </w:r>
          </w:p>
        </w:tc>
      </w:tr>
      <w:tr>
        <w:trPr/>
        <w:tc>
          <w:tcPr>
            <w:tcW w:w="739"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Sep 2008</w:t>
            </w:r>
          </w:p>
        </w:tc>
        <w:tc>
          <w:tcPr>
            <w:tcW w:w="679"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SA_41</w:t>
            </w:r>
          </w:p>
        </w:tc>
        <w:tc>
          <w:tcPr>
            <w:tcW w:w="763"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w:color w:val="000000"/>
                <w:sz w:val="16"/>
                <w:szCs w:val="16"/>
                <w:lang w:eastAsia="zh-CN"/>
              </w:rPr>
            </w:pPr>
            <w:r>
              <w:rPr>
                <w:rFonts w:eastAsia="MS Mincho;ＭＳ 明朝" w:cs="Arial" w:ascii="Arial Narrow" w:hAnsi="Arial Narrow"/>
                <w:color w:val="000000"/>
                <w:sz w:val="16"/>
                <w:szCs w:val="16"/>
                <w:lang w:eastAsia="zh-CN"/>
              </w:rPr>
              <w:t>SP-081253</w:t>
            </w:r>
          </w:p>
        </w:tc>
        <w:tc>
          <w:tcPr>
            <w:tcW w:w="531"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w:color w:val="000000"/>
                <w:sz w:val="16"/>
                <w:szCs w:val="16"/>
                <w:lang w:eastAsia="zh-CN"/>
              </w:rPr>
            </w:pPr>
            <w:r>
              <w:rPr>
                <w:rFonts w:eastAsia="MS Mincho;ＭＳ 明朝" w:cs="Arial" w:ascii="Arial Narrow" w:hAnsi="Arial Narrow"/>
                <w:color w:val="000000"/>
                <w:sz w:val="16"/>
                <w:szCs w:val="16"/>
                <w:lang w:eastAsia="zh-CN"/>
              </w:rPr>
              <w:t>0026</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w:color w:val="000000"/>
                <w:sz w:val="16"/>
                <w:szCs w:val="16"/>
                <w:lang w:eastAsia="zh-CN"/>
              </w:rPr>
            </w:pPr>
            <w:r>
              <w:rPr>
                <w:rFonts w:eastAsia="MS Mincho;ＭＳ 明朝" w:cs="Arial" w:ascii="Arial Narrow" w:hAnsi="Arial Narrow"/>
                <w:color w:val="000000"/>
                <w:sz w:val="16"/>
                <w:szCs w:val="16"/>
                <w:lang w:eastAsia="zh-CN"/>
              </w:rPr>
              <w:t>--</w:t>
            </w:r>
          </w:p>
        </w:tc>
        <w:tc>
          <w:tcPr>
            <w:tcW w:w="491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w:color w:val="000000"/>
                <w:sz w:val="16"/>
                <w:szCs w:val="16"/>
                <w:lang w:eastAsia="zh-CN"/>
              </w:rPr>
            </w:pPr>
            <w:r>
              <w:rPr>
                <w:rFonts w:eastAsia="MS Mincho;ＭＳ 明朝" w:cs="Arial" w:ascii="Arial Narrow" w:hAnsi="Arial Narrow"/>
                <w:color w:val="000000"/>
                <w:sz w:val="16"/>
                <w:szCs w:val="16"/>
                <w:lang w:eastAsia="zh-CN"/>
              </w:rPr>
              <w:t>Alignment on Bx interface</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w:color w:val="000000"/>
                <w:sz w:val="16"/>
                <w:szCs w:val="16"/>
                <w:lang w:eastAsia="zh-CN"/>
              </w:rPr>
            </w:pPr>
            <w:r>
              <w:rPr>
                <w:rFonts w:eastAsia="MS Mincho;ＭＳ 明朝" w:cs="Arial" w:ascii="Arial Narrow" w:hAnsi="Arial Narrow"/>
                <w:color w:val="000000"/>
                <w:sz w:val="16"/>
                <w:szCs w:val="16"/>
                <w:lang w:eastAsia="zh-CN"/>
              </w:rPr>
              <w:t>D</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w:color w:val="000000"/>
                <w:sz w:val="16"/>
                <w:szCs w:val="16"/>
                <w:lang w:eastAsia="zh-CN"/>
              </w:rPr>
            </w:pPr>
            <w:r>
              <w:rPr>
                <w:rFonts w:eastAsia="MS Mincho;ＭＳ 明朝" w:cs="Arial" w:ascii="Arial Narrow" w:hAnsi="Arial Narrow"/>
                <w:color w:val="000000"/>
                <w:sz w:val="16"/>
                <w:szCs w:val="16"/>
                <w:lang w:eastAsia="zh-CN"/>
              </w:rPr>
              <w:t>8.0.0</w:t>
            </w:r>
          </w:p>
        </w:tc>
        <w:tc>
          <w:tcPr>
            <w:tcW w:w="603"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w:color w:val="000000"/>
                <w:sz w:val="16"/>
                <w:szCs w:val="16"/>
                <w:lang w:eastAsia="zh-CN"/>
              </w:rPr>
            </w:pPr>
            <w:r>
              <w:rPr>
                <w:rFonts w:eastAsia="MS Mincho;ＭＳ 明朝" w:cs="Arial" w:ascii="Arial Narrow" w:hAnsi="Arial Narrow"/>
                <w:color w:val="000000"/>
                <w:sz w:val="16"/>
                <w:szCs w:val="16"/>
                <w:lang w:eastAsia="zh-CN"/>
              </w:rPr>
              <w:t>8.1.0</w:t>
            </w:r>
          </w:p>
        </w:tc>
      </w:tr>
      <w:tr>
        <w:trPr/>
        <w:tc>
          <w:tcPr>
            <w:tcW w:w="739"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Dec 2008</w:t>
            </w:r>
          </w:p>
        </w:tc>
        <w:tc>
          <w:tcPr>
            <w:tcW w:w="679"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SA_42</w:t>
            </w:r>
          </w:p>
        </w:tc>
        <w:tc>
          <w:tcPr>
            <w:tcW w:w="763"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w:color w:val="000000"/>
                <w:sz w:val="16"/>
                <w:szCs w:val="16"/>
                <w:lang w:eastAsia="zh-CN"/>
              </w:rPr>
            </w:pPr>
            <w:r>
              <w:rPr>
                <w:rFonts w:eastAsia="MS Mincho;ＭＳ 明朝" w:cs="Arial" w:ascii="Arial Narrow" w:hAnsi="Arial Narrow"/>
                <w:color w:val="000000"/>
                <w:sz w:val="16"/>
                <w:szCs w:val="16"/>
                <w:lang w:eastAsia="zh-CN"/>
              </w:rPr>
              <w:t>SP-080841</w:t>
            </w:r>
          </w:p>
        </w:tc>
        <w:tc>
          <w:tcPr>
            <w:tcW w:w="531"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ascii="Arial Narrow" w:hAnsi="Arial Narrow" w:eastAsia="MS Mincho;ＭＳ 明朝" w:cs="Arial"/>
                <w:color w:val="000000"/>
                <w:sz w:val="16"/>
                <w:szCs w:val="16"/>
                <w:lang w:eastAsia="zh-CN"/>
              </w:rPr>
            </w:pPr>
            <w:r>
              <w:rPr>
                <w:rFonts w:eastAsia="MS Mincho;ＭＳ 明朝" w:cs="Arial" w:ascii="Arial Narrow" w:hAnsi="Arial Narrow"/>
                <w:color w:val="000000"/>
                <w:sz w:val="16"/>
                <w:szCs w:val="16"/>
                <w:lang w:eastAsia="zh-CN"/>
              </w:rPr>
              <w:t>0028</w:t>
            </w:r>
          </w:p>
        </w:tc>
        <w:tc>
          <w:tcPr>
            <w:tcW w:w="42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ascii="Arial Narrow" w:hAnsi="Arial Narrow" w:eastAsia="MS Mincho;ＭＳ 明朝" w:cs="Arial"/>
                <w:color w:val="000000"/>
                <w:sz w:val="16"/>
                <w:szCs w:val="16"/>
                <w:lang w:eastAsia="zh-CN"/>
              </w:rPr>
            </w:pPr>
            <w:r>
              <w:rPr>
                <w:rFonts w:eastAsia="MS Mincho;ＭＳ 明朝" w:cs="Arial" w:ascii="Arial Narrow" w:hAnsi="Arial Narrow"/>
                <w:color w:val="000000"/>
                <w:sz w:val="16"/>
                <w:szCs w:val="16"/>
                <w:lang w:eastAsia="zh-CN"/>
              </w:rPr>
              <w:t>-</w:t>
            </w:r>
          </w:p>
        </w:tc>
        <w:tc>
          <w:tcPr>
            <w:tcW w:w="491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ascii="Arial Narrow" w:hAnsi="Arial Narrow" w:eastAsia="MS Mincho;ＭＳ 明朝" w:cs="Arial"/>
                <w:color w:val="000000"/>
                <w:sz w:val="16"/>
                <w:szCs w:val="16"/>
                <w:lang w:eastAsia="zh-CN"/>
              </w:rPr>
            </w:pPr>
            <w:r>
              <w:rPr>
                <w:rFonts w:eastAsia="MS Mincho;ＭＳ 明朝" w:cs="Arial" w:ascii="Arial Narrow" w:hAnsi="Arial Narrow"/>
                <w:color w:val="000000"/>
                <w:sz w:val="16"/>
                <w:szCs w:val="16"/>
                <w:lang w:eastAsia="zh-CN"/>
              </w:rPr>
              <w:t>Correction on Multiple Service Indicator category</w:t>
            </w:r>
          </w:p>
        </w:tc>
        <w:tc>
          <w:tcPr>
            <w:tcW w:w="422"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ascii="Arial Narrow" w:hAnsi="Arial Narrow" w:eastAsia="MS Mincho;ＭＳ 明朝" w:cs="Arial"/>
                <w:color w:val="000000"/>
                <w:sz w:val="16"/>
                <w:szCs w:val="16"/>
                <w:lang w:eastAsia="zh-CN"/>
              </w:rPr>
            </w:pPr>
            <w:r>
              <w:rPr>
                <w:rFonts w:eastAsia="MS Mincho;ＭＳ 明朝" w:cs="Arial" w:ascii="Arial Narrow" w:hAnsi="Arial Narrow"/>
                <w:color w:val="000000"/>
                <w:sz w:val="16"/>
                <w:szCs w:val="16"/>
                <w:lang w:eastAsia="zh-CN"/>
              </w:rPr>
              <w:t>A</w:t>
            </w:r>
          </w:p>
        </w:tc>
        <w:tc>
          <w:tcPr>
            <w:tcW w:w="567" w:type="dxa"/>
            <w:tcBorders>
              <w:top w:val="single" w:sz="6" w:space="0" w:color="000000"/>
              <w:left w:val="single" w:sz="6" w:space="0" w:color="000000"/>
              <w:bottom w:val="single" w:sz="6" w:space="0" w:color="000000"/>
              <w:right w:val="single" w:sz="6" w:space="0" w:color="000000"/>
            </w:tcBorders>
            <w:shd w:fill="FFFFFF" w:val="clear"/>
            <w:vAlign w:val="bottom"/>
          </w:tcPr>
          <w:p>
            <w:pPr>
              <w:pStyle w:val="TAL"/>
              <w:rPr>
                <w:rFonts w:ascii="Arial Narrow" w:hAnsi="Arial Narrow" w:eastAsia="MS Mincho;ＭＳ 明朝" w:cs="Arial"/>
                <w:color w:val="000000"/>
                <w:sz w:val="16"/>
                <w:szCs w:val="16"/>
                <w:lang w:eastAsia="zh-CN"/>
              </w:rPr>
            </w:pPr>
            <w:r>
              <w:rPr>
                <w:rFonts w:eastAsia="MS Mincho;ＭＳ 明朝" w:cs="Arial" w:ascii="Arial Narrow" w:hAnsi="Arial Narrow"/>
                <w:color w:val="000000"/>
                <w:sz w:val="16"/>
                <w:szCs w:val="16"/>
                <w:lang w:eastAsia="zh-CN"/>
              </w:rPr>
              <w:t>8.1.0</w:t>
            </w:r>
          </w:p>
        </w:tc>
        <w:tc>
          <w:tcPr>
            <w:tcW w:w="603"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w:color w:val="000000"/>
                <w:sz w:val="16"/>
                <w:szCs w:val="16"/>
                <w:lang w:eastAsia="zh-CN"/>
              </w:rPr>
            </w:pPr>
            <w:r>
              <w:rPr>
                <w:rFonts w:eastAsia="MS Mincho;ＭＳ 明朝" w:cs="Arial" w:ascii="Arial Narrow" w:hAnsi="Arial Narrow"/>
                <w:color w:val="000000"/>
                <w:sz w:val="16"/>
                <w:szCs w:val="16"/>
                <w:lang w:eastAsia="zh-CN"/>
              </w:rPr>
              <w:t>8.2.0</w:t>
            </w:r>
          </w:p>
        </w:tc>
      </w:tr>
      <w:tr>
        <w:trPr/>
        <w:tc>
          <w:tcPr>
            <w:tcW w:w="73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ascii="Arial Narrow" w:hAnsi="Arial Narrow"/>
                <w:sz w:val="16"/>
                <w:szCs w:val="16"/>
              </w:rPr>
              <w:t>Dec 2009</w:t>
            </w:r>
          </w:p>
        </w:tc>
        <w:tc>
          <w:tcPr>
            <w:tcW w:w="679"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w:t>
            </w:r>
          </w:p>
        </w:tc>
        <w:tc>
          <w:tcPr>
            <w:tcW w:w="763"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w:color w:val="000000"/>
                <w:sz w:val="16"/>
                <w:szCs w:val="16"/>
                <w:lang w:eastAsia="zh-CN"/>
              </w:rPr>
            </w:pPr>
            <w:r>
              <w:rPr>
                <w:rFonts w:eastAsia="MS Mincho;ＭＳ 明朝" w:cs="Arial" w:ascii="Arial Narrow" w:hAnsi="Arial Narrow"/>
                <w:color w:val="000000"/>
                <w:sz w:val="16"/>
                <w:szCs w:val="16"/>
                <w:lang w:eastAsia="zh-CN"/>
              </w:rPr>
              <w:t>-</w:t>
            </w:r>
          </w:p>
        </w:tc>
        <w:tc>
          <w:tcPr>
            <w:tcW w:w="531"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w:color w:val="000000"/>
                <w:sz w:val="16"/>
                <w:szCs w:val="16"/>
                <w:lang w:eastAsia="zh-CN"/>
              </w:rPr>
            </w:pPr>
            <w:r>
              <w:rPr>
                <w:rFonts w:eastAsia="MS Mincho;ＭＳ 明朝" w:cs="Arial" w:ascii="Arial Narrow" w:hAnsi="Arial Narrow"/>
                <w:color w:val="000000"/>
                <w:sz w:val="16"/>
                <w:szCs w:val="16"/>
                <w:lang w:eastAsia="zh-CN"/>
              </w:rPr>
              <w:t>-</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w:color w:val="000000"/>
                <w:sz w:val="16"/>
                <w:szCs w:val="16"/>
                <w:lang w:eastAsia="zh-CN"/>
              </w:rPr>
            </w:pPr>
            <w:r>
              <w:rPr>
                <w:rFonts w:eastAsia="MS Mincho;ＭＳ 明朝" w:cs="Arial" w:ascii="Arial Narrow" w:hAnsi="Arial Narrow"/>
                <w:color w:val="000000"/>
                <w:sz w:val="16"/>
                <w:szCs w:val="16"/>
                <w:lang w:eastAsia="zh-CN"/>
              </w:rPr>
              <w:t>-</w:t>
            </w:r>
          </w:p>
        </w:tc>
        <w:tc>
          <w:tcPr>
            <w:tcW w:w="491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w:color w:val="000000"/>
                <w:sz w:val="16"/>
                <w:szCs w:val="16"/>
                <w:lang w:eastAsia="zh-CN"/>
              </w:rPr>
            </w:pPr>
            <w:r>
              <w:rPr>
                <w:rFonts w:eastAsia="MS Mincho;ＭＳ 明朝" w:cs="Arial" w:ascii="Arial Narrow" w:hAnsi="Arial Narrow"/>
                <w:color w:val="000000"/>
                <w:sz w:val="16"/>
                <w:szCs w:val="16"/>
                <w:lang w:eastAsia="zh-CN"/>
              </w:rPr>
              <w:t>Update to Rel-9 version (MCC)</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w:color w:val="000000"/>
                <w:sz w:val="16"/>
                <w:szCs w:val="16"/>
                <w:lang w:eastAsia="zh-CN"/>
              </w:rPr>
            </w:pPr>
            <w:r>
              <w:rPr>
                <w:rFonts w:eastAsia="MS Mincho;ＭＳ 明朝" w:cs="Arial" w:ascii="Arial Narrow" w:hAnsi="Arial Narrow"/>
                <w:color w:val="000000"/>
                <w:sz w:val="16"/>
                <w:szCs w:val="16"/>
                <w:lang w:eastAsia="zh-CN"/>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w:color w:val="000000"/>
                <w:sz w:val="16"/>
                <w:szCs w:val="16"/>
                <w:lang w:eastAsia="zh-CN"/>
              </w:rPr>
            </w:pPr>
            <w:r>
              <w:rPr>
                <w:rFonts w:eastAsia="MS Mincho;ＭＳ 明朝" w:cs="Arial" w:ascii="Arial Narrow" w:hAnsi="Arial Narrow"/>
                <w:color w:val="000000"/>
                <w:sz w:val="16"/>
                <w:szCs w:val="16"/>
                <w:lang w:eastAsia="zh-CN"/>
              </w:rPr>
              <w:t>8.2.0</w:t>
            </w:r>
          </w:p>
        </w:tc>
        <w:tc>
          <w:tcPr>
            <w:tcW w:w="603"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w:color w:val="000000"/>
                <w:sz w:val="16"/>
                <w:szCs w:val="16"/>
                <w:lang w:eastAsia="zh-CN"/>
              </w:rPr>
            </w:pPr>
            <w:r>
              <w:rPr>
                <w:rFonts w:eastAsia="MS Mincho;ＭＳ 明朝" w:cs="Arial" w:ascii="Arial Narrow" w:hAnsi="Arial Narrow"/>
                <w:color w:val="000000"/>
                <w:sz w:val="16"/>
                <w:szCs w:val="16"/>
                <w:lang w:eastAsia="zh-CN"/>
              </w:rPr>
              <w:t>9.0.0</w:t>
            </w:r>
          </w:p>
        </w:tc>
      </w:tr>
      <w:tr>
        <w:trPr/>
        <w:tc>
          <w:tcPr>
            <w:tcW w:w="739"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Mar 2011</w:t>
            </w:r>
          </w:p>
        </w:tc>
        <w:tc>
          <w:tcPr>
            <w:tcW w:w="679"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Narrow"/>
                <w:sz w:val="16"/>
                <w:szCs w:val="16"/>
              </w:rPr>
            </w:pPr>
            <w:r>
              <w:rPr>
                <w:rFonts w:cs="Arial Narrow" w:ascii="Arial Narrow" w:hAnsi="Arial Narrow"/>
                <w:sz w:val="16"/>
                <w:szCs w:val="16"/>
              </w:rPr>
              <w:t>-</w:t>
            </w:r>
          </w:p>
        </w:tc>
        <w:tc>
          <w:tcPr>
            <w:tcW w:w="763"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w:color w:val="000000"/>
                <w:sz w:val="16"/>
                <w:szCs w:val="16"/>
                <w:lang w:eastAsia="zh-CN"/>
              </w:rPr>
            </w:pPr>
            <w:r>
              <w:rPr>
                <w:rFonts w:eastAsia="MS Mincho;ＭＳ 明朝" w:cs="Arial" w:ascii="Arial Narrow" w:hAnsi="Arial Narrow"/>
                <w:color w:val="000000"/>
                <w:sz w:val="16"/>
                <w:szCs w:val="16"/>
                <w:lang w:eastAsia="zh-CN"/>
              </w:rPr>
              <w:t>-</w:t>
            </w:r>
          </w:p>
        </w:tc>
        <w:tc>
          <w:tcPr>
            <w:tcW w:w="531"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w:color w:val="000000"/>
                <w:sz w:val="16"/>
                <w:szCs w:val="16"/>
                <w:lang w:eastAsia="zh-CN"/>
              </w:rPr>
            </w:pPr>
            <w:r>
              <w:rPr>
                <w:rFonts w:eastAsia="MS Mincho;ＭＳ 明朝" w:cs="Arial" w:ascii="Arial Narrow" w:hAnsi="Arial Narrow"/>
                <w:color w:val="000000"/>
                <w:sz w:val="16"/>
                <w:szCs w:val="16"/>
                <w:lang w:eastAsia="zh-CN"/>
              </w:rPr>
              <w:t>-</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w:color w:val="000000"/>
                <w:sz w:val="16"/>
                <w:szCs w:val="16"/>
                <w:lang w:eastAsia="zh-CN"/>
              </w:rPr>
            </w:pPr>
            <w:r>
              <w:rPr>
                <w:rFonts w:eastAsia="MS Mincho;ＭＳ 明朝" w:cs="Arial" w:ascii="Arial Narrow" w:hAnsi="Arial Narrow"/>
                <w:color w:val="000000"/>
                <w:sz w:val="16"/>
                <w:szCs w:val="16"/>
                <w:lang w:eastAsia="zh-CN"/>
              </w:rPr>
              <w:t>-</w:t>
            </w:r>
          </w:p>
        </w:tc>
        <w:tc>
          <w:tcPr>
            <w:tcW w:w="491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w:color w:val="000000"/>
                <w:sz w:val="16"/>
                <w:szCs w:val="16"/>
                <w:lang w:eastAsia="zh-CN"/>
              </w:rPr>
            </w:pPr>
            <w:r>
              <w:rPr>
                <w:rFonts w:eastAsia="MS Mincho;ＭＳ 明朝" w:cs="Arial" w:ascii="Arial Narrow" w:hAnsi="Arial Narrow"/>
                <w:color w:val="000000"/>
                <w:sz w:val="16"/>
                <w:szCs w:val="16"/>
                <w:lang w:eastAsia="zh-CN"/>
              </w:rPr>
              <w:t>Update to Rel-10 version (MCC)</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w:color w:val="000000"/>
                <w:sz w:val="16"/>
                <w:szCs w:val="16"/>
                <w:lang w:eastAsia="zh-CN"/>
              </w:rPr>
            </w:pPr>
            <w:r>
              <w:rPr>
                <w:rFonts w:eastAsia="MS Mincho;ＭＳ 明朝" w:cs="Arial" w:ascii="Arial Narrow" w:hAnsi="Arial Narrow"/>
                <w:color w:val="000000"/>
                <w:sz w:val="16"/>
                <w:szCs w:val="16"/>
                <w:lang w:eastAsia="zh-CN"/>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w:color w:val="000000"/>
                <w:sz w:val="16"/>
                <w:szCs w:val="16"/>
                <w:lang w:eastAsia="zh-CN"/>
              </w:rPr>
            </w:pPr>
            <w:r>
              <w:rPr>
                <w:rFonts w:eastAsia="MS Mincho;ＭＳ 明朝" w:cs="Arial" w:ascii="Arial Narrow" w:hAnsi="Arial Narrow"/>
                <w:color w:val="000000"/>
                <w:sz w:val="16"/>
                <w:szCs w:val="16"/>
                <w:lang w:eastAsia="zh-CN"/>
              </w:rPr>
              <w:t>9.0.0</w:t>
            </w:r>
          </w:p>
        </w:tc>
        <w:tc>
          <w:tcPr>
            <w:tcW w:w="603"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eastAsia="MS Mincho;ＭＳ 明朝" w:cs="Arial"/>
                <w:color w:val="000000"/>
                <w:sz w:val="16"/>
                <w:szCs w:val="16"/>
                <w:lang w:eastAsia="zh-CN"/>
              </w:rPr>
            </w:pPr>
            <w:r>
              <w:rPr>
                <w:rFonts w:eastAsia="MS Mincho;ＭＳ 明朝" w:cs="Arial" w:ascii="Arial Narrow" w:hAnsi="Arial Narrow"/>
                <w:color w:val="000000"/>
                <w:sz w:val="16"/>
                <w:szCs w:val="16"/>
                <w:lang w:eastAsia="zh-CN"/>
              </w:rPr>
              <w:t>10.0.0</w:t>
            </w:r>
          </w:p>
        </w:tc>
      </w:tr>
      <w:tr>
        <w:trPr/>
        <w:tc>
          <w:tcPr>
            <w:tcW w:w="739"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2012-09</w:t>
            </w:r>
          </w:p>
        </w:tc>
        <w:tc>
          <w:tcPr>
            <w:tcW w:w="679"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w:t>
            </w:r>
          </w:p>
        </w:tc>
        <w:tc>
          <w:tcPr>
            <w:tcW w:w="763"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w:t>
            </w:r>
          </w:p>
        </w:tc>
        <w:tc>
          <w:tcPr>
            <w:tcW w:w="531"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w:t>
            </w:r>
          </w:p>
        </w:tc>
        <w:tc>
          <w:tcPr>
            <w:tcW w:w="491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Update to Rel-11 version (MCC)</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10.0.0</w:t>
            </w:r>
          </w:p>
        </w:tc>
        <w:tc>
          <w:tcPr>
            <w:tcW w:w="603"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11.0.0</w:t>
            </w:r>
          </w:p>
        </w:tc>
      </w:tr>
      <w:tr>
        <w:trPr/>
        <w:tc>
          <w:tcPr>
            <w:tcW w:w="739"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2013-12</w:t>
            </w:r>
          </w:p>
        </w:tc>
        <w:tc>
          <w:tcPr>
            <w:tcW w:w="679"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SA_62</w:t>
            </w:r>
          </w:p>
        </w:tc>
        <w:tc>
          <w:tcPr>
            <w:tcW w:w="763"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SP-130676</w:t>
            </w:r>
          </w:p>
        </w:tc>
        <w:tc>
          <w:tcPr>
            <w:tcW w:w="531"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0033</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w:t>
            </w:r>
          </w:p>
        </w:tc>
        <w:tc>
          <w:tcPr>
            <w:tcW w:w="491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Correction for use of Destination-Host AVP in ACR</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A</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11.0.0</w:t>
            </w:r>
          </w:p>
        </w:tc>
        <w:tc>
          <w:tcPr>
            <w:tcW w:w="603"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11.1.0</w:t>
            </w:r>
          </w:p>
        </w:tc>
      </w:tr>
      <w:tr>
        <w:trPr/>
        <w:tc>
          <w:tcPr>
            <w:tcW w:w="739"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2014-07</w:t>
            </w:r>
          </w:p>
        </w:tc>
        <w:tc>
          <w:tcPr>
            <w:tcW w:w="679"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w:t>
            </w:r>
          </w:p>
        </w:tc>
        <w:tc>
          <w:tcPr>
            <w:tcW w:w="763"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w:t>
            </w:r>
          </w:p>
        </w:tc>
        <w:tc>
          <w:tcPr>
            <w:tcW w:w="531"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w:t>
            </w:r>
          </w:p>
        </w:tc>
        <w:tc>
          <w:tcPr>
            <w:tcW w:w="491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Rapporteur/MCC: General editorial changes and clean-up.</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11.1.0</w:t>
            </w:r>
          </w:p>
        </w:tc>
        <w:tc>
          <w:tcPr>
            <w:tcW w:w="603"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11.1.1</w:t>
            </w:r>
          </w:p>
        </w:tc>
      </w:tr>
      <w:tr>
        <w:trPr/>
        <w:tc>
          <w:tcPr>
            <w:tcW w:w="739"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2014-09</w:t>
            </w:r>
          </w:p>
        </w:tc>
        <w:tc>
          <w:tcPr>
            <w:tcW w:w="679"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SA_65</w:t>
            </w:r>
          </w:p>
        </w:tc>
        <w:tc>
          <w:tcPr>
            <w:tcW w:w="763"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SP-140564</w:t>
            </w:r>
          </w:p>
        </w:tc>
        <w:tc>
          <w:tcPr>
            <w:tcW w:w="531"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0034</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1</w:t>
            </w:r>
          </w:p>
        </w:tc>
        <w:tc>
          <w:tcPr>
            <w:tcW w:w="491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Corrections for alignment between charging specifications</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F</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11.1.1</w:t>
            </w:r>
          </w:p>
        </w:tc>
        <w:tc>
          <w:tcPr>
            <w:tcW w:w="603"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12.0.0</w:t>
            </w:r>
          </w:p>
        </w:tc>
      </w:tr>
      <w:tr>
        <w:trPr/>
        <w:tc>
          <w:tcPr>
            <w:tcW w:w="739"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2014-12</w:t>
            </w:r>
          </w:p>
        </w:tc>
        <w:tc>
          <w:tcPr>
            <w:tcW w:w="679"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SA_66</w:t>
            </w:r>
          </w:p>
        </w:tc>
        <w:tc>
          <w:tcPr>
            <w:tcW w:w="763"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SP-140804</w:t>
            </w:r>
          </w:p>
        </w:tc>
        <w:tc>
          <w:tcPr>
            <w:tcW w:w="531"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0035</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1</w:t>
            </w:r>
          </w:p>
        </w:tc>
        <w:tc>
          <w:tcPr>
            <w:tcW w:w="491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Additional corrections for removal of I-WLAN solution</w:t>
            </w:r>
          </w:p>
        </w:tc>
        <w:tc>
          <w:tcPr>
            <w:tcW w:w="422"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F</w:t>
            </w:r>
          </w:p>
        </w:tc>
        <w:tc>
          <w:tcPr>
            <w:tcW w:w="567"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12.0.0</w:t>
            </w:r>
          </w:p>
        </w:tc>
        <w:tc>
          <w:tcPr>
            <w:tcW w:w="603"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12.1.0</w:t>
            </w:r>
          </w:p>
        </w:tc>
      </w:tr>
      <w:tr>
        <w:trPr/>
        <w:tc>
          <w:tcPr>
            <w:tcW w:w="73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Arial Narrow" w:hAnsi="Arial Narrow" w:cs="Arial"/>
                <w:sz w:val="16"/>
                <w:szCs w:val="16"/>
              </w:rPr>
            </w:pPr>
            <w:r>
              <w:rPr>
                <w:rFonts w:cs="Arial" w:ascii="Arial Narrow" w:hAnsi="Arial Narrow"/>
                <w:sz w:val="16"/>
                <w:szCs w:val="16"/>
              </w:rPr>
            </w:r>
          </w:p>
        </w:tc>
        <w:tc>
          <w:tcPr>
            <w:tcW w:w="679"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Arial Narrow" w:hAnsi="Arial Narrow" w:cs="Arial"/>
                <w:sz w:val="16"/>
                <w:szCs w:val="16"/>
              </w:rPr>
            </w:pPr>
            <w:r>
              <w:rPr>
                <w:rFonts w:cs="Arial" w:ascii="Arial Narrow" w:hAnsi="Arial Narrow"/>
                <w:sz w:val="16"/>
                <w:szCs w:val="16"/>
              </w:rPr>
            </w:r>
          </w:p>
        </w:tc>
        <w:tc>
          <w:tcPr>
            <w:tcW w:w="763"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SP-140805</w:t>
            </w:r>
          </w:p>
        </w:tc>
        <w:tc>
          <w:tcPr>
            <w:tcW w:w="531"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0036</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w:t>
            </w:r>
          </w:p>
        </w:tc>
        <w:tc>
          <w:tcPr>
            <w:tcW w:w="491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Corrections on definition for parameter category</w:t>
            </w:r>
          </w:p>
        </w:tc>
        <w:tc>
          <w:tcPr>
            <w:tcW w:w="422"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Arial Narrow" w:hAnsi="Arial Narrow" w:cs="Arial"/>
                <w:sz w:val="16"/>
                <w:szCs w:val="16"/>
              </w:rPr>
            </w:pPr>
            <w:r>
              <w:rPr>
                <w:rFonts w:cs="Arial" w:ascii="Arial Narrow" w:hAnsi="Arial Narrow"/>
                <w:sz w:val="16"/>
                <w:szCs w:val="16"/>
              </w:rPr>
            </w:r>
          </w:p>
        </w:tc>
        <w:tc>
          <w:tcPr>
            <w:tcW w:w="5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Arial Narrow" w:hAnsi="Arial Narrow" w:cs="Arial"/>
                <w:sz w:val="16"/>
                <w:szCs w:val="16"/>
              </w:rPr>
            </w:pPr>
            <w:r>
              <w:rPr>
                <w:rFonts w:cs="Arial" w:ascii="Arial Narrow" w:hAnsi="Arial Narrow"/>
                <w:sz w:val="16"/>
                <w:szCs w:val="16"/>
              </w:rPr>
            </w:r>
          </w:p>
        </w:tc>
        <w:tc>
          <w:tcPr>
            <w:tcW w:w="603"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Arial Narrow" w:hAnsi="Arial Narrow" w:cs="Arial"/>
                <w:sz w:val="16"/>
                <w:szCs w:val="16"/>
              </w:rPr>
            </w:pPr>
            <w:r>
              <w:rPr>
                <w:rFonts w:cs="Arial" w:ascii="Arial Narrow" w:hAnsi="Arial Narrow"/>
                <w:sz w:val="16"/>
                <w:szCs w:val="16"/>
              </w:rPr>
            </w:r>
          </w:p>
        </w:tc>
      </w:tr>
      <w:tr>
        <w:trPr/>
        <w:tc>
          <w:tcPr>
            <w:tcW w:w="739"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2016-01</w:t>
            </w:r>
          </w:p>
        </w:tc>
        <w:tc>
          <w:tcPr>
            <w:tcW w:w="679"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Arial Narrow" w:hAnsi="Arial Narrow" w:cs="Arial"/>
                <w:sz w:val="16"/>
                <w:szCs w:val="16"/>
              </w:rPr>
            </w:pPr>
            <w:r>
              <w:rPr>
                <w:rFonts w:cs="Arial" w:ascii="Arial Narrow" w:hAnsi="Arial Narrow"/>
                <w:sz w:val="16"/>
                <w:szCs w:val="16"/>
              </w:rPr>
            </w:r>
          </w:p>
        </w:tc>
        <w:tc>
          <w:tcPr>
            <w:tcW w:w="76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Arial Narrow" w:hAnsi="Arial Narrow" w:cs="Arial"/>
                <w:sz w:val="16"/>
                <w:szCs w:val="16"/>
              </w:rPr>
            </w:pPr>
            <w:r>
              <w:rPr>
                <w:rFonts w:cs="Arial" w:ascii="Arial Narrow" w:hAnsi="Arial Narrow"/>
                <w:sz w:val="16"/>
                <w:szCs w:val="16"/>
              </w:rPr>
            </w:r>
          </w:p>
        </w:tc>
        <w:tc>
          <w:tcPr>
            <w:tcW w:w="53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Arial Narrow" w:hAnsi="Arial Narrow" w:cs="Arial"/>
                <w:sz w:val="16"/>
                <w:szCs w:val="16"/>
              </w:rPr>
            </w:pPr>
            <w:r>
              <w:rPr>
                <w:rFonts w:cs="Arial" w:ascii="Arial Narrow" w:hAnsi="Arial Narrow"/>
                <w:sz w:val="16"/>
                <w:szCs w:val="16"/>
              </w:rPr>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Arial Narrow" w:hAnsi="Arial Narrow" w:cs="Arial"/>
                <w:sz w:val="16"/>
                <w:szCs w:val="16"/>
              </w:rPr>
            </w:pPr>
            <w:r>
              <w:rPr>
                <w:rFonts w:cs="Arial" w:ascii="Arial Narrow" w:hAnsi="Arial Narrow"/>
                <w:sz w:val="16"/>
                <w:szCs w:val="16"/>
              </w:rPr>
            </w:r>
          </w:p>
        </w:tc>
        <w:tc>
          <w:tcPr>
            <w:tcW w:w="4912"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Upgrade to Rel-13 (MCC)</w:t>
            </w:r>
          </w:p>
        </w:tc>
        <w:tc>
          <w:tcPr>
            <w:tcW w:w="422"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ascii="Arial Narrow" w:hAnsi="Arial Narrow" w:cs="Arial"/>
                <w:sz w:val="16"/>
                <w:szCs w:val="16"/>
              </w:rPr>
            </w:pPr>
            <w:r>
              <w:rPr>
                <w:rFonts w:cs="Arial" w:ascii="Arial Narrow" w:hAnsi="Arial Narrow"/>
                <w:sz w:val="16"/>
                <w:szCs w:val="16"/>
              </w:rPr>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12.1.0</w:t>
            </w:r>
          </w:p>
        </w:tc>
        <w:tc>
          <w:tcPr>
            <w:tcW w:w="603" w:type="dxa"/>
            <w:tcBorders>
              <w:top w:val="single" w:sz="6" w:space="0" w:color="000000"/>
              <w:left w:val="single" w:sz="6" w:space="0" w:color="000000"/>
              <w:bottom w:val="single" w:sz="6" w:space="0" w:color="000000"/>
              <w:right w:val="single" w:sz="6" w:space="0" w:color="000000"/>
            </w:tcBorders>
            <w:shd w:fill="FFFFFF" w:val="clear"/>
          </w:tcPr>
          <w:p>
            <w:pPr>
              <w:pStyle w:val="TAL"/>
              <w:rPr>
                <w:rFonts w:ascii="Arial Narrow" w:hAnsi="Arial Narrow" w:cs="Arial"/>
                <w:sz w:val="16"/>
                <w:szCs w:val="16"/>
              </w:rPr>
            </w:pPr>
            <w:r>
              <w:rPr>
                <w:rFonts w:cs="Arial" w:ascii="Arial Narrow" w:hAnsi="Arial Narrow"/>
                <w:sz w:val="16"/>
                <w:szCs w:val="16"/>
              </w:rPr>
              <w:t>13.0.0</w:t>
            </w:r>
          </w:p>
        </w:tc>
      </w:tr>
    </w:tbl>
    <w:p>
      <w:pPr>
        <w:pStyle w:val="Normal"/>
        <w:rPr>
          <w:rFonts w:ascii="Arial" w:hAnsi="Arial" w:eastAsia="MS Mincho;ＭＳ 明朝" w:cs="Arial"/>
          <w:sz w:val="16"/>
          <w:szCs w:val="16"/>
          <w:lang w:eastAsia="zh-CN" w:bidi="en-US"/>
        </w:rPr>
      </w:pPr>
      <w:r>
        <w:rPr>
          <w:rFonts w:eastAsia="MS Mincho;ＭＳ 明朝" w:cs="Arial" w:ascii="Arial" w:hAnsi="Arial"/>
          <w:sz w:val="16"/>
          <w:szCs w:val="16"/>
          <w:lang w:eastAsia="zh-CN" w:bidi="en-US"/>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SP-170138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R"/>
              <w:rPr/>
            </w:pPr>
            <w:r>
              <w:rPr>
                <w:sz w:val="16"/>
                <w:szCs w:val="16"/>
              </w:rPr>
              <w:t>0038</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C</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Remove reference to RFC 3588</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L"/>
              <w:rPr>
                <w:b/>
                <w:b/>
                <w:sz w:val="16"/>
                <w:szCs w:val="16"/>
              </w:rPr>
            </w:pPr>
            <w:r>
              <w:rPr>
                <w:b/>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L"/>
              <w:rPr>
                <w:b/>
                <w:b/>
                <w:sz w:val="16"/>
                <w:szCs w:val="16"/>
              </w:rPr>
            </w:pPr>
            <w:r>
              <w:rPr>
                <w:b/>
                <w:sz w:val="16"/>
                <w:szCs w:val="16"/>
              </w:rPr>
              <w:t>16.0.0</w:t>
            </w:r>
          </w:p>
        </w:tc>
      </w:tr>
    </w:tbl>
    <w:p>
      <w:pPr>
        <w:pStyle w:val="Normal"/>
        <w:spacing w:before="0" w:after="180"/>
        <w:rPr>
          <w:rFonts w:ascii="Arial" w:hAnsi="Arial" w:eastAsia="MS Mincho;ＭＳ 明朝" w:cs="Arial"/>
          <w:sz w:val="16"/>
          <w:szCs w:val="16"/>
          <w:lang w:eastAsia="zh-CN" w:bidi="en-US"/>
        </w:rPr>
      </w:pPr>
      <w:r>
        <w:rPr>
          <w:rFonts w:eastAsia="MS Mincho;ＭＳ 明朝" w:cs="Arial" w:ascii="Arial" w:hAnsi="Arial"/>
          <w:sz w:val="16"/>
          <w:szCs w:val="16"/>
          <w:lang w:eastAsia="zh-CN" w:bidi="en-US"/>
        </w:rPr>
      </w:r>
    </w:p>
    <w:sectPr>
      <w:headerReference w:type="default" r:id="rId46"/>
      <w:footerReference w:type="default" r:id="rId47"/>
      <w:type w:val="nextPage"/>
      <w:pgSz w:w="11906" w:h="16838"/>
      <w:pgMar w:left="1134" w:right="1134" w:gutter="0" w:header="851"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Helvetica">
    <w:altName w:val="Arial"/>
    <w:charset w:val="00"/>
    <w:family w:val="swiss"/>
    <w:pitch w:val="variable"/>
  </w:font>
  <w:font w:name="Calibri">
    <w:charset w:val="00"/>
    <w:family w:val="swiss"/>
    <w:pitch w:val="variable"/>
  </w:font>
  <w:font w:name="Arial Narrow">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71">
              <wp:simplePos x="0" y="0"/>
              <wp:positionH relativeFrom="margin">
                <wp:align>right</wp:align>
              </wp:positionH>
              <wp:positionV relativeFrom="paragraph">
                <wp:posOffset>635</wp:posOffset>
              </wp:positionV>
              <wp:extent cx="1818640" cy="131445"/>
              <wp:effectExtent l="0" t="0" r="0" b="0"/>
              <wp:wrapSquare wrapText="largest"/>
              <wp:docPr id="17"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32.272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32.272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2">
              <wp:simplePos x="0" y="0"/>
              <wp:positionH relativeFrom="margin">
                <wp:align>center</wp:align>
              </wp:positionH>
              <wp:positionV relativeFrom="paragraph">
                <wp:posOffset>635</wp:posOffset>
              </wp:positionV>
              <wp:extent cx="127635" cy="131445"/>
              <wp:effectExtent l="0" t="0" r="0" b="0"/>
              <wp:wrapSquare wrapText="largest"/>
              <wp:docPr id="18"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53">
              <wp:simplePos x="0" y="0"/>
              <wp:positionH relativeFrom="margin">
                <wp:align>left</wp:align>
              </wp:positionH>
              <wp:positionV relativeFrom="paragraph">
                <wp:posOffset>635</wp:posOffset>
              </wp:positionV>
              <wp:extent cx="591820" cy="131445"/>
              <wp:effectExtent l="0" t="0" r="0" b="0"/>
              <wp:wrapSquare wrapText="largest"/>
              <wp:docPr id="19"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58">
              <wp:simplePos x="0" y="0"/>
              <wp:positionH relativeFrom="margin">
                <wp:align>right</wp:align>
              </wp:positionH>
              <wp:positionV relativeFrom="paragraph">
                <wp:posOffset>635</wp:posOffset>
              </wp:positionV>
              <wp:extent cx="1818640" cy="131445"/>
              <wp:effectExtent l="0" t="0" r="0" b="0"/>
              <wp:wrapSquare wrapText="largest"/>
              <wp:docPr id="20" name="Frame13"/>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32.272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585.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32.272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63">
              <wp:simplePos x="0" y="0"/>
              <wp:positionH relativeFrom="margin">
                <wp:align>center</wp:align>
              </wp:positionH>
              <wp:positionV relativeFrom="paragraph">
                <wp:posOffset>635</wp:posOffset>
              </wp:positionV>
              <wp:extent cx="127635" cy="131445"/>
              <wp:effectExtent l="0" t="0" r="0" b="0"/>
              <wp:wrapSquare wrapText="largest"/>
              <wp:docPr id="21" name="Frame1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59.2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68">
              <wp:simplePos x="0" y="0"/>
              <wp:positionH relativeFrom="margin">
                <wp:align>left</wp:align>
              </wp:positionH>
              <wp:positionV relativeFrom="paragraph">
                <wp:posOffset>635</wp:posOffset>
              </wp:positionV>
              <wp:extent cx="591820" cy="131445"/>
              <wp:effectExtent l="0" t="0" r="0" b="0"/>
              <wp:wrapSquare wrapText="largest"/>
              <wp:docPr id="22"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70">
              <wp:simplePos x="0" y="0"/>
              <wp:positionH relativeFrom="margin">
                <wp:align>right</wp:align>
              </wp:positionH>
              <wp:positionV relativeFrom="paragraph">
                <wp:posOffset>635</wp:posOffset>
              </wp:positionV>
              <wp:extent cx="1818640" cy="131445"/>
              <wp:effectExtent l="0" t="0" r="0" b="0"/>
              <wp:wrapSquare wrapText="largest"/>
              <wp:docPr id="23" name="Frame16"/>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32.272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32.272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72">
              <wp:simplePos x="0" y="0"/>
              <wp:positionH relativeFrom="margin">
                <wp:align>center</wp:align>
              </wp:positionH>
              <wp:positionV relativeFrom="paragraph">
                <wp:posOffset>635</wp:posOffset>
              </wp:positionV>
              <wp:extent cx="127635" cy="131445"/>
              <wp:effectExtent l="0" t="0" r="0" b="0"/>
              <wp:wrapSquare wrapText="largest"/>
              <wp:docPr id="24" name="Frame17"/>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74">
              <wp:simplePos x="0" y="0"/>
              <wp:positionH relativeFrom="margin">
                <wp:align>left</wp:align>
              </wp:positionH>
              <wp:positionV relativeFrom="paragraph">
                <wp:posOffset>635</wp:posOffset>
              </wp:positionV>
              <wp:extent cx="591820" cy="131445"/>
              <wp:effectExtent l="0" t="0" r="0" b="0"/>
              <wp:wrapSquare wrapText="largest"/>
              <wp:docPr id="25" name="Frame18"/>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76">
              <wp:simplePos x="0" y="0"/>
              <wp:positionH relativeFrom="margin">
                <wp:align>right</wp:align>
              </wp:positionH>
              <wp:positionV relativeFrom="paragraph">
                <wp:posOffset>635</wp:posOffset>
              </wp:positionV>
              <wp:extent cx="1818640" cy="131445"/>
              <wp:effectExtent l="0" t="0" r="0" b="0"/>
              <wp:wrapSquare wrapText="largest"/>
              <wp:docPr id="26" name="Frame19"/>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32.272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585.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32.272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78">
              <wp:simplePos x="0" y="0"/>
              <wp:positionH relativeFrom="margin">
                <wp:align>center</wp:align>
              </wp:positionH>
              <wp:positionV relativeFrom="paragraph">
                <wp:posOffset>635</wp:posOffset>
              </wp:positionV>
              <wp:extent cx="127635" cy="131445"/>
              <wp:effectExtent l="0" t="0" r="0" b="0"/>
              <wp:wrapSquare wrapText="largest"/>
              <wp:docPr id="27" name="Frame2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51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59.2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51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80">
              <wp:simplePos x="0" y="0"/>
              <wp:positionH relativeFrom="margin">
                <wp:align>left</wp:align>
              </wp:positionH>
              <wp:positionV relativeFrom="paragraph">
                <wp:posOffset>635</wp:posOffset>
              </wp:positionV>
              <wp:extent cx="591820" cy="131445"/>
              <wp:effectExtent l="0" t="0" r="0" b="0"/>
              <wp:wrapSquare wrapText="largest"/>
              <wp:docPr id="28" name="Frame2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83">
              <wp:simplePos x="0" y="0"/>
              <wp:positionH relativeFrom="margin">
                <wp:align>right</wp:align>
              </wp:positionH>
              <wp:positionV relativeFrom="paragraph">
                <wp:posOffset>635</wp:posOffset>
              </wp:positionV>
              <wp:extent cx="1818640" cy="131445"/>
              <wp:effectExtent l="0" t="0" r="0" b="0"/>
              <wp:wrapSquare wrapText="largest"/>
              <wp:docPr id="29" name="Frame22"/>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32.272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32.272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86">
              <wp:simplePos x="0" y="0"/>
              <wp:positionH relativeFrom="margin">
                <wp:align>center</wp:align>
              </wp:positionH>
              <wp:positionV relativeFrom="paragraph">
                <wp:posOffset>635</wp:posOffset>
              </wp:positionV>
              <wp:extent cx="127635" cy="131445"/>
              <wp:effectExtent l="0" t="0" r="0" b="0"/>
              <wp:wrapSquare wrapText="largest"/>
              <wp:docPr id="30" name="Frame23"/>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54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54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89">
              <wp:simplePos x="0" y="0"/>
              <wp:positionH relativeFrom="margin">
                <wp:align>left</wp:align>
              </wp:positionH>
              <wp:positionV relativeFrom="paragraph">
                <wp:posOffset>635</wp:posOffset>
              </wp:positionV>
              <wp:extent cx="591820" cy="131445"/>
              <wp:effectExtent l="0" t="0" r="0" b="0"/>
              <wp:wrapSquare wrapText="largest"/>
              <wp:docPr id="31" name="Frame24"/>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357"/>
        </w:tabs>
        <w:ind w:left="284" w:hanging="284"/>
      </w:pPr>
      <w:rPr>
        <w:rFonts w:ascii="Wingdings" w:hAnsi="Wingdings" w:cs="Wingdings" w:hint="default"/>
        <w:sz w:val="16"/>
        <w:i w:val="false"/>
        <w:b w:val="false"/>
        <w:szCs w:val="16"/>
        <w:color w:val="333399"/>
      </w:rPr>
    </w:lvl>
  </w:abstractNum>
  <w:abstractNum w:abstractNumId="3">
    <w:lvl w:ilvl="0">
      <w:start w:val="1"/>
      <w:numFmt w:val="bullet"/>
      <w:lvlText w:val=""/>
      <w:lvlJc w:val="left"/>
      <w:pPr>
        <w:tabs>
          <w:tab w:val="num" w:pos="720"/>
        </w:tabs>
        <w:ind w:left="720" w:hanging="360"/>
      </w:pPr>
      <w:rPr>
        <w:rFonts w:ascii="Symbol" w:hAnsi="Symbol" w:cs="Symbol" w:hint="default"/>
      </w:rPr>
    </w:lvl>
  </w:abstractNum>
  <w:abstractNum w:abstractNumId="4">
    <w:lvl w:ilvl="0">
      <w:numFmt w:val="bullet"/>
      <w:lvlText w:val=""/>
      <w:lvlJc w:val="left"/>
      <w:pPr>
        <w:tabs>
          <w:tab w:val="num" w:pos="283"/>
        </w:tabs>
        <w:ind w:left="567" w:hanging="283"/>
      </w:pPr>
      <w:rPr>
        <w:rFonts w:ascii="Symbol" w:hAnsi="Symbol" w:cs="Symbol" w:hint="default"/>
      </w:rPr>
    </w:lvl>
  </w:abstractNum>
  <w:abstractNum w:abstractNumId="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lang w:val="en-GB"/>
    </w:rPr>
  </w:style>
  <w:style w:type="character" w:styleId="WW8Num9z1">
    <w:name w:val="WW8Num9z1"/>
    <w:qFormat/>
    <w:rPr>
      <w:rFonts w:ascii="Symbol" w:hAnsi="Symbol" w:cs="Symbol"/>
    </w:rPr>
  </w:style>
  <w:style w:type="character" w:styleId="WW8Num10z0">
    <w:name w:val="WW8Num10z0"/>
    <w:qFormat/>
    <w:rPr>
      <w:b/>
    </w:rPr>
  </w:style>
  <w:style w:type="character" w:styleId="WW8Num11z0">
    <w:name w:val="WW8Num11z0"/>
    <w:qFormat/>
    <w:rPr>
      <w:rFonts w:ascii="Symbol" w:hAnsi="Symbol" w:cs="Symbol"/>
      <w:lang w:val="en-GB"/>
    </w:rPr>
  </w:style>
  <w:style w:type="character" w:styleId="WW8Num11z1">
    <w:name w:val="WW8Num11z1"/>
    <w:qFormat/>
    <w:rPr>
      <w:rFonts w:ascii="Symbol" w:hAnsi="Symbol" w:cs="Symbol"/>
    </w:rPr>
  </w:style>
  <w:style w:type="character" w:styleId="WW8Num12z0">
    <w:name w:val="WW8Num12z0"/>
    <w:qFormat/>
    <w:rPr>
      <w:lang w:val="en-GB"/>
    </w:rPr>
  </w:style>
  <w:style w:type="character" w:styleId="WW8Num12z1">
    <w:name w:val="WW8Num12z1"/>
    <w:qFormat/>
    <w:rPr>
      <w:rFonts w:ascii="Symbol" w:hAnsi="Symbol" w:cs="Symbol"/>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Wingdings" w:hAnsi="Wingdings" w:cs="Wingdings"/>
      <w:b w:val="false"/>
      <w:i w:val="false"/>
      <w:color w:val="333399"/>
      <w:sz w:val="16"/>
      <w:szCs w:val="16"/>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style>
  <w:style w:type="character" w:styleId="WW8Num18z0">
    <w:name w:val="WW8Num18z0"/>
    <w:qFormat/>
    <w:rPr>
      <w:rFonts w:ascii="Times New Roman" w:hAnsi="Times New Roman" w:eastAsia="Times New Roman"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style>
  <w:style w:type="character" w:styleId="WW8Num20z0">
    <w:name w:val="WW8Num20z0"/>
    <w:qFormat/>
    <w:rPr>
      <w:rFonts w:ascii="Wingdings" w:hAnsi="Wingdings" w:cs="Wingdings"/>
    </w:rPr>
  </w:style>
  <w:style w:type="character" w:styleId="WW8Num20z1">
    <w:name w:val="WW8Num20z1"/>
    <w:qFormat/>
    <w:rPr>
      <w:rFonts w:ascii="Courier New" w:hAnsi="Courier New" w:cs="Courier New"/>
    </w:rPr>
  </w:style>
  <w:style w:type="character" w:styleId="WW8Num20z3">
    <w:name w:val="WW8Num20z3"/>
    <w:qFormat/>
    <w:rPr>
      <w:rFonts w:ascii="Symbol" w:hAnsi="Symbol" w:cs="Symbol"/>
    </w:rPr>
  </w:style>
  <w:style w:type="character" w:styleId="WW8Num21z0">
    <w:name w:val="WW8Num21z0"/>
    <w:qFormat/>
    <w:rPr>
      <w:rFonts w:ascii="Wingdings" w:hAnsi="Wingdings" w:cs="Wingdings"/>
    </w:rPr>
  </w:style>
  <w:style w:type="character" w:styleId="WW8Num21z1">
    <w:name w:val="WW8Num21z1"/>
    <w:qFormat/>
    <w:rPr>
      <w:rFonts w:ascii="Courier New" w:hAnsi="Courier New" w:cs="Courier New"/>
    </w:rPr>
  </w:style>
  <w:style w:type="character" w:styleId="WW8Num21z3">
    <w:name w:val="WW8Num21z3"/>
    <w:qFormat/>
    <w:rPr>
      <w:rFonts w:ascii="Symbol" w:hAnsi="Symbol" w:cs="Symbol"/>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style>
  <w:style w:type="character" w:styleId="WW8Num25z0">
    <w:name w:val="WW8Num25z0"/>
    <w:qFormat/>
    <w:rPr/>
  </w:style>
  <w:style w:type="character" w:styleId="WW8Num26z0">
    <w:name w:val="WW8Num26z0"/>
    <w:qFormat/>
    <w:rPr>
      <w:rFonts w:ascii="Symbol" w:hAnsi="Symbol" w:cs="Symbol"/>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Symbol" w:hAnsi="Symbol" w:cs="Symbo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1z0">
    <w:name w:val="WW8Num31z0"/>
    <w:qFormat/>
    <w:rPr>
      <w:lang w:val="en-GB"/>
    </w:rPr>
  </w:style>
  <w:style w:type="character" w:styleId="WW8Num31z1">
    <w:name w:val="WW8Num31z1"/>
    <w:qFormat/>
    <w:rPr>
      <w:rFonts w:ascii="Symbol" w:hAnsi="Symbol" w:cs="Symbol"/>
    </w:rPr>
  </w:style>
  <w:style w:type="character" w:styleId="WW8Num32z0">
    <w:name w:val="WW8Num32z0"/>
    <w:qFormat/>
    <w:rPr/>
  </w:style>
  <w:style w:type="character" w:styleId="WW8Num33z0">
    <w:name w:val="WW8Num33z0"/>
    <w:qFormat/>
    <w:rPr/>
  </w:style>
  <w:style w:type="character" w:styleId="WW8Num34z0">
    <w:name w:val="WW8Num34z0"/>
    <w:qFormat/>
    <w:rPr/>
  </w:style>
  <w:style w:type="character" w:styleId="WW8Num35z0">
    <w:name w:val="WW8Num35z0"/>
    <w:qFormat/>
    <w:rPr>
      <w:rFonts w:ascii="Symbol" w:hAnsi="Symbol" w:cs="Symbol"/>
    </w:rPr>
  </w:style>
  <w:style w:type="character" w:styleId="WW8Num35z1">
    <w:name w:val="WW8Num35z1"/>
    <w:qFormat/>
    <w:rPr>
      <w:rFonts w:ascii="Courier New" w:hAnsi="Courier New" w:cs="Courier New"/>
    </w:rPr>
  </w:style>
  <w:style w:type="character" w:styleId="WW8Num35z2">
    <w:name w:val="WW8Num35z2"/>
    <w:qFormat/>
    <w:rPr>
      <w:rFonts w:ascii="Wingdings" w:hAnsi="Wingdings" w:cs="Wingdings"/>
    </w:rPr>
  </w:style>
  <w:style w:type="character" w:styleId="WW8Num36z0">
    <w:name w:val="WW8Num36z0"/>
    <w:qFormat/>
    <w:rPr>
      <w:rFonts w:ascii="Symbol" w:hAnsi="Symbol" w:cs="Symbol"/>
    </w:rPr>
  </w:style>
  <w:style w:type="character" w:styleId="WW8Num36z1">
    <w:name w:val="WW8Num36z1"/>
    <w:qFormat/>
    <w:rPr>
      <w:rFonts w:ascii="Courier New" w:hAnsi="Courier New" w:cs="Courier New"/>
    </w:rPr>
  </w:style>
  <w:style w:type="character" w:styleId="WW8Num36z2">
    <w:name w:val="WW8Num36z2"/>
    <w:qFormat/>
    <w:rPr>
      <w:rFonts w:ascii="Wingdings" w:hAnsi="Wingdings" w:cs="Wingdings"/>
    </w:rPr>
  </w:style>
  <w:style w:type="character" w:styleId="WW8NumSt1z0">
    <w:name w:val="WW8NumSt1z0"/>
    <w:qFormat/>
    <w:rPr>
      <w:rFonts w:ascii="Symbol" w:hAnsi="Symbol" w:cs="Symbol"/>
    </w:rPr>
  </w:style>
  <w:style w:type="character" w:styleId="WW8NumSt1z1">
    <w:name w:val="WW8NumSt1z1"/>
    <w:qFormat/>
    <w:rPr>
      <w:rFonts w:ascii="Courier New" w:hAnsi="Courier New" w:cs="Courier New"/>
    </w:rPr>
  </w:style>
  <w:style w:type="character" w:styleId="WW8NumSt1z2">
    <w:name w:val="WW8NumSt1z2"/>
    <w:qFormat/>
    <w:rPr>
      <w:rFonts w:ascii="Wingdings" w:hAnsi="Wingdings" w:cs="Wingdings"/>
    </w:rPr>
  </w:style>
  <w:style w:type="character" w:styleId="WW8NumSt4z0">
    <w:name w:val="WW8NumSt4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Heading1Char">
    <w:name w:val="Heading 1 Char"/>
    <w:qFormat/>
    <w:rPr>
      <w:rFonts w:ascii="Arial" w:hAnsi="Arial" w:cs="Arial"/>
      <w:sz w:val="36"/>
      <w:lang w:val="en-GB" w:bidi="ar-SA"/>
    </w:rPr>
  </w:style>
  <w:style w:type="character" w:styleId="Heading2H2Head1h2AppendixHeading2hellostyle2ABCl22ndlevelberschrift2berschrift2UNDERRUBRIK12Char">
    <w:name w:val="Heading 2;H2;Head1;h2;Appendix Heading 2;hello;style2;A;B;C;l2;2nd level;†berschrift 2;õberschrift 2;UNDERRUBRIK 1-2 Char"/>
    <w:qFormat/>
    <w:rPr>
      <w:rFonts w:ascii="Arial" w:hAnsi="Arial" w:cs="Arial"/>
      <w:sz w:val="32"/>
      <w:lang w:val="en-GB" w:bidi="ar-SA"/>
    </w:rPr>
  </w:style>
  <w:style w:type="character" w:styleId="Heading3H3h3Char">
    <w:name w:val="Heading 3;H3;h3 Char"/>
    <w:qFormat/>
    <w:rPr>
      <w:rFonts w:ascii="Arial" w:hAnsi="Arial" w:cs="Arial"/>
      <w:sz w:val="28"/>
      <w:lang w:val="en-GB" w:bidi="ar-SA"/>
    </w:rPr>
  </w:style>
  <w:style w:type="character" w:styleId="EditorsNoteCharChar">
    <w:name w:val="Editor's Note Char Char"/>
    <w:qFormat/>
    <w:rPr>
      <w:color w:val="FF0000"/>
      <w:lang w:val="en-GB" w:bidi="ar-SA"/>
    </w:rPr>
  </w:style>
  <w:style w:type="character" w:styleId="THChar">
    <w:name w:val="TH Char"/>
    <w:qFormat/>
    <w:rPr>
      <w:rFonts w:ascii="Arial" w:hAnsi="Arial" w:cs="Arial"/>
      <w:b/>
      <w:lang w:val="en-GB" w:bidi="ar-SA"/>
    </w:rPr>
  </w:style>
  <w:style w:type="character" w:styleId="Heading1Char1">
    <w:name w:val="Heading 1 Char1"/>
    <w:qFormat/>
    <w:rPr>
      <w:rFonts w:ascii="Arial" w:hAnsi="Arial" w:cs="Arial"/>
      <w:sz w:val="36"/>
      <w:lang w:val="en-GB" w:bidi="ar-SA"/>
    </w:rPr>
  </w:style>
  <w:style w:type="character" w:styleId="Heading2Char">
    <w:name w:val="Heading 2 Char"/>
    <w:qFormat/>
    <w:rPr>
      <w:rFonts w:ascii="Arial" w:hAnsi="Arial" w:cs="Arial"/>
      <w:sz w:val="32"/>
      <w:lang w:val="en-GB" w:bidi="ar-SA"/>
    </w:rPr>
  </w:style>
  <w:style w:type="character" w:styleId="Heading3Char">
    <w:name w:val="Heading 3 Char"/>
    <w:qFormat/>
    <w:rPr>
      <w:rFonts w:ascii="Arial" w:hAnsi="Arial" w:cs="Arial"/>
      <w:sz w:val="28"/>
      <w:lang w:val="en-GB" w:bidi="ar-SA"/>
    </w:rPr>
  </w:style>
  <w:style w:type="character" w:styleId="ZAChar">
    <w:name w:val="ZA Char"/>
    <w:qFormat/>
    <w:rPr>
      <w:rFonts w:ascii="Arial" w:hAnsi="Arial" w:cs="Arial"/>
      <w:sz w:val="40"/>
      <w:lang w:val="en-GB" w:eastAsia="en-US" w:bidi="ar-SA"/>
    </w:rPr>
  </w:style>
  <w:style w:type="character" w:styleId="Heading8Char">
    <w:name w:val="Heading 8 Char"/>
    <w:basedOn w:val="Heading1Char1"/>
    <w:qFormat/>
    <w:rPr/>
  </w:style>
  <w:style w:type="character" w:styleId="Heading4Char">
    <w:name w:val="Heading 4 Char"/>
    <w:qFormat/>
    <w:rPr>
      <w:rFonts w:ascii="Arial" w:hAnsi="Arial" w:cs="Arial"/>
      <w:sz w:val="24"/>
      <w:lang w:val="en-GB" w:bidi="ar-SA"/>
    </w:rPr>
  </w:style>
  <w:style w:type="character" w:styleId="EditorsNoteChar">
    <w:name w:val="Editor's Note Char"/>
    <w:qFormat/>
    <w:rPr>
      <w:color w:val="FF0000"/>
      <w:lang w:val="en-GB" w:bidi="ar-SA"/>
    </w:rPr>
  </w:style>
  <w:style w:type="character" w:styleId="TALChar1">
    <w:name w:val="TAL Char1"/>
    <w:qFormat/>
    <w:rPr>
      <w:rFonts w:ascii="Arial" w:hAnsi="Arial" w:cs="Arial"/>
      <w:sz w:val="18"/>
      <w:lang w:val="en-GB" w:bidi="ar-SA"/>
    </w:rPr>
  </w:style>
  <w:style w:type="character" w:styleId="EXCar">
    <w:name w:val="EX Car"/>
    <w:qFormat/>
    <w:rPr>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7"/>
      </w:numPr>
    </w:pPr>
    <w:rPr/>
  </w:style>
  <w:style w:type="paragraph" w:styleId="ListBullet2">
    <w:name w:val="List Bullet 2"/>
    <w:basedOn w:val="ListBullet"/>
    <w:qFormat/>
    <w:pPr>
      <w:numPr>
        <w:ilvl w:val="0"/>
        <w:numId w:val="8"/>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9"/>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BodyText3">
    <w:name w:val="Body Text 3"/>
    <w:basedOn w:val="Normal"/>
    <w:qFormat/>
    <w:pPr>
      <w:spacing w:before="0" w:after="120"/>
    </w:pPr>
    <w:rPr>
      <w:sz w:val="16"/>
      <w:szCs w:val="16"/>
    </w:rPr>
  </w:style>
  <w:style w:type="paragraph" w:styleId="TextBodyIndent">
    <w:name w:val="Body Text Indent"/>
    <w:basedOn w:val="Normal"/>
    <w:pPr>
      <w:numPr>
        <w:ilvl w:val="0"/>
        <w:numId w:val="0"/>
      </w:numPr>
      <w:overflowPunct w:val="false"/>
      <w:autoSpaceDE w:val="false"/>
      <w:ind w:left="360" w:hanging="0"/>
      <w:textAlignment w:val="baseline"/>
    </w:pPr>
    <w:rPr/>
  </w:style>
  <w:style w:type="paragraph" w:styleId="CRCoverPage">
    <w:name w:val="CR Cover Page"/>
    <w:qFormat/>
    <w:pPr>
      <w:widowControl/>
      <w:bidi w:val="0"/>
      <w:spacing w:before="0" w:after="120"/>
    </w:pPr>
    <w:rPr>
      <w:rFonts w:ascii="Arial" w:hAnsi="Arial" w:eastAsia="Times New Roman" w:cs="Arial"/>
      <w:color w:val="auto"/>
      <w:sz w:val="20"/>
      <w:szCs w:val="20"/>
      <w:lang w:val="en-GB" w:bidi="ar-SA" w:eastAsia="zh-CN"/>
    </w:rPr>
  </w:style>
  <w:style w:type="paragraph" w:styleId="BalloonText">
    <w:name w:val="Balloon Text"/>
    <w:basedOn w:val="Normal"/>
    <w:qFormat/>
    <w:pPr/>
    <w:rPr>
      <w:rFonts w:ascii="Tahoma" w:hAnsi="Tahoma" w:cs="Tahoma"/>
      <w:sz w:val="16"/>
      <w:szCs w:val="16"/>
    </w:rPr>
  </w:style>
  <w:style w:type="paragraph" w:styleId="Ed">
    <w:name w:val="ed"/>
    <w:basedOn w:val="Normal"/>
    <w:qFormat/>
    <w:pPr/>
    <w:rPr/>
  </w:style>
  <w:style w:type="paragraph" w:styleId="B11">
    <w:name w:val="B1+"/>
    <w:basedOn w:val="Normal"/>
    <w:qFormat/>
    <w:pPr>
      <w:tabs>
        <w:tab w:val="clear" w:pos="284"/>
        <w:tab w:val="left" w:pos="567" w:leader="none"/>
      </w:tabs>
      <w:overflowPunct w:val="false"/>
      <w:autoSpaceDE w:val="false"/>
      <w:ind w:left="568" w:hanging="284"/>
      <w:textAlignment w:val="baseline"/>
    </w:pPr>
    <w:rPr/>
  </w:style>
  <w:style w:type="paragraph" w:styleId="Tablecontents">
    <w:name w:val="table_contents"/>
    <w:basedOn w:val="Normal"/>
    <w:qFormat/>
    <w:pPr>
      <w:overflowPunct w:val="false"/>
      <w:autoSpaceDE w:val="false"/>
      <w:spacing w:lineRule="exact" w:line="240" w:before="0" w:after="0"/>
      <w:textAlignment w:val="baseline"/>
    </w:pPr>
    <w:rPr>
      <w:rFonts w:ascii="Arial" w:hAnsi="Arial" w:cs="Arial"/>
    </w:rPr>
  </w:style>
  <w:style w:type="paragraph" w:styleId="Liulp1">
    <w:name w:val="li:ul:p:1"/>
    <w:qFormat/>
    <w:pPr>
      <w:keepLines/>
      <w:widowControl/>
      <w:tabs>
        <w:tab w:val="clear" w:pos="284"/>
        <w:tab w:val="left" w:pos="454" w:leader="none"/>
        <w:tab w:val="left" w:pos="907" w:leader="none"/>
        <w:tab w:val="left" w:pos="1360" w:leader="none"/>
        <w:tab w:val="left" w:pos="1814" w:leader="none"/>
        <w:tab w:val="left" w:pos="2267" w:leader="none"/>
        <w:tab w:val="left" w:pos="2721" w:leader="none"/>
        <w:tab w:val="left" w:pos="3174" w:leader="none"/>
        <w:tab w:val="left" w:pos="3628" w:leader="none"/>
        <w:tab w:val="left" w:pos="4081" w:leader="none"/>
        <w:tab w:val="left" w:pos="4535" w:leader="none"/>
        <w:tab w:val="left" w:pos="4988" w:leader="none"/>
        <w:tab w:val="left" w:pos="5442" w:leader="none"/>
        <w:tab w:val="left" w:pos="5896" w:leader="none"/>
        <w:tab w:val="left" w:pos="6349" w:leader="none"/>
        <w:tab w:val="left" w:pos="6803" w:leader="none"/>
        <w:tab w:val="left" w:pos="7256" w:leader="none"/>
        <w:tab w:val="left" w:pos="7710" w:leader="none"/>
        <w:tab w:val="left" w:pos="8163" w:leader="none"/>
        <w:tab w:val="left" w:pos="8617" w:leader="none"/>
        <w:tab w:val="left" w:pos="9070" w:leader="none"/>
        <w:tab w:val="left" w:pos="9524" w:leader="none"/>
      </w:tabs>
      <w:bidi w:val="0"/>
      <w:spacing w:lineRule="atLeast" w:line="259" w:before="143" w:after="0"/>
      <w:ind w:left="454" w:hanging="454"/>
      <w:jc w:val="both"/>
    </w:pPr>
    <w:rPr>
      <w:rFonts w:ascii="Helvetica" w:hAnsi="Helvetica" w:eastAsia="Times New Roman" w:cs="Helvetica"/>
      <w:color w:val="auto"/>
      <w:sz w:val="20"/>
      <w:szCs w:val="20"/>
      <w:lang w:val="en-US" w:bidi="ar-SA" w:eastAsia="zh-CN"/>
    </w:rPr>
  </w:style>
  <w:style w:type="paragraph" w:styleId="Table">
    <w:name w:val="Table_#"/>
    <w:basedOn w:val="Normal"/>
    <w:next w:val="Normal"/>
    <w:qFormat/>
    <w:pPr>
      <w:keepNext w:val="true"/>
      <w:widowControl w:val="false"/>
      <w:spacing w:before="567" w:after="113"/>
      <w:jc w:val="center"/>
    </w:pPr>
    <w:rPr/>
  </w:style>
  <w:style w:type="paragraph" w:styleId="Txtp0">
    <w:name w:val="txt:p:0"/>
    <w:basedOn w:val="Normal"/>
    <w:qFormat/>
    <w:pPr>
      <w:keepLines/>
      <w:tabs>
        <w:tab w:val="clear" w:pos="284"/>
        <w:tab w:val="left" w:pos="907" w:leader="none"/>
        <w:tab w:val="left" w:pos="1361" w:leader="none"/>
        <w:tab w:val="left" w:pos="1814" w:leader="none"/>
        <w:tab w:val="left" w:pos="2268" w:leader="none"/>
        <w:tab w:val="left" w:pos="2722" w:leader="none"/>
        <w:tab w:val="left" w:pos="3175" w:leader="none"/>
        <w:tab w:val="left" w:pos="3629" w:leader="none"/>
        <w:tab w:val="left" w:pos="4082" w:leader="none"/>
        <w:tab w:val="left" w:pos="4536" w:leader="none"/>
        <w:tab w:val="left" w:pos="4990" w:leader="none"/>
        <w:tab w:val="left" w:pos="5443" w:leader="none"/>
        <w:tab w:val="left" w:pos="5897" w:leader="none"/>
        <w:tab w:val="left" w:pos="6350" w:leader="none"/>
        <w:tab w:val="left" w:pos="6804" w:leader="none"/>
        <w:tab w:val="left" w:pos="7258" w:leader="none"/>
        <w:tab w:val="left" w:pos="7711" w:leader="none"/>
        <w:tab w:val="left" w:pos="8165" w:leader="none"/>
        <w:tab w:val="left" w:pos="8618" w:leader="none"/>
        <w:tab w:val="left" w:pos="9072" w:leader="none"/>
      </w:tabs>
      <w:spacing w:lineRule="atLeast" w:line="259" w:before="0" w:after="0"/>
      <w:ind w:left="180" w:hanging="180"/>
    </w:pPr>
    <w:rPr>
      <w:rFonts w:ascii="Arial" w:hAnsi="Arial" w:eastAsia="MS Mincho;ＭＳ 明朝" w:cs="Arial"/>
      <w:lang w:val="en-US"/>
    </w:rPr>
  </w:style>
  <w:style w:type="paragraph" w:styleId="N">
    <w:name w:val="n"/>
    <w:basedOn w:val="Heading4"/>
    <w:qFormat/>
    <w:pPr>
      <w:numPr>
        <w:ilvl w:val="0"/>
        <w:numId w:val="0"/>
      </w:numPr>
      <w:overflowPunct w:val="false"/>
      <w:autoSpaceDE w:val="false"/>
      <w:ind w:left="1418" w:hanging="1418"/>
      <w:textAlignment w:val="baseline"/>
      <w:outlineLvl w:val="9"/>
    </w:pPr>
    <w:rPr/>
  </w:style>
  <w:style w:type="paragraph" w:styleId="Txtr0">
    <w:name w:val="txt:r:0"/>
    <w:basedOn w:val="Txtp0"/>
    <w:qFormat/>
    <w:pPr>
      <w:tabs>
        <w:tab w:val="clear" w:pos="2722"/>
        <w:tab w:val="clear" w:pos="3629"/>
        <w:tab w:val="clear" w:pos="4536"/>
        <w:tab w:val="clear" w:pos="4990"/>
        <w:tab w:val="clear" w:pos="5897"/>
        <w:tab w:val="clear" w:pos="6804"/>
        <w:tab w:val="clear" w:pos="7258"/>
        <w:tab w:val="clear" w:pos="7711"/>
        <w:tab w:val="clear" w:pos="8165"/>
        <w:tab w:val="clear" w:pos="8618"/>
        <w:tab w:val="clear" w:pos="9072"/>
        <w:tab w:val="left" w:pos="0" w:leader="none"/>
        <w:tab w:val="left" w:pos="454" w:leader="none"/>
        <w:tab w:val="left" w:pos="907" w:leader="none"/>
        <w:tab w:val="left" w:pos="1361" w:leader="none"/>
        <w:tab w:val="left" w:pos="1814" w:leader="none"/>
        <w:tab w:val="left" w:pos="2268" w:leader="none"/>
        <w:tab w:val="left" w:pos="2721" w:leader="none"/>
        <w:tab w:val="left" w:pos="3175" w:leader="none"/>
        <w:tab w:val="left" w:pos="3628" w:leader="none"/>
        <w:tab w:val="left" w:pos="4082" w:leader="none"/>
        <w:tab w:val="left" w:pos="4535" w:leader="none"/>
        <w:tab w:val="left" w:pos="4989" w:leader="none"/>
        <w:tab w:val="left" w:pos="5443" w:leader="none"/>
        <w:tab w:val="left" w:pos="5896" w:leader="none"/>
        <w:tab w:val="left" w:pos="6350" w:leader="none"/>
        <w:tab w:val="left" w:pos="6803" w:leader="none"/>
        <w:tab w:val="left" w:pos="7257" w:leader="none"/>
        <w:tab w:val="left" w:pos="7710" w:leader="none"/>
        <w:tab w:val="left" w:pos="8164" w:leader="none"/>
        <w:tab w:val="left" w:pos="8617" w:leader="none"/>
        <w:tab w:val="left" w:pos="9071" w:leader="none"/>
        <w:tab w:val="left" w:pos="9524" w:leader="none"/>
      </w:tabs>
      <w:ind w:left="0" w:hanging="0"/>
      <w:jc w:val="both"/>
    </w:pPr>
    <w:rPr>
      <w:rFonts w:ascii="Helvetica" w:hAnsi="Helvetica" w:eastAsia="Times New Roman" w:cs="Helvetica"/>
    </w:rPr>
  </w:style>
  <w:style w:type="paragraph" w:styleId="Txtr1">
    <w:name w:val="txt:r:1"/>
    <w:basedOn w:val="Normal"/>
    <w:qFormat/>
    <w:pPr>
      <w:keepLines/>
      <w:tabs>
        <w:tab w:val="clear" w:pos="284"/>
        <w:tab w:val="left" w:pos="453" w:leader="none"/>
        <w:tab w:val="left" w:pos="907" w:leader="none"/>
        <w:tab w:val="left" w:pos="1360" w:leader="none"/>
        <w:tab w:val="left" w:pos="1814" w:leader="none"/>
        <w:tab w:val="left" w:pos="2267" w:leader="none"/>
        <w:tab w:val="left" w:pos="2721" w:leader="none"/>
        <w:tab w:val="left" w:pos="3174" w:leader="none"/>
        <w:tab w:val="left" w:pos="3628" w:leader="none"/>
        <w:tab w:val="left" w:pos="4081" w:leader="none"/>
        <w:tab w:val="left" w:pos="4535" w:leader="none"/>
        <w:tab w:val="left" w:pos="4988" w:leader="none"/>
        <w:tab w:val="left" w:pos="5442" w:leader="none"/>
        <w:tab w:val="left" w:pos="5896" w:leader="none"/>
        <w:tab w:val="left" w:pos="6349" w:leader="none"/>
        <w:tab w:val="left" w:pos="6803" w:leader="none"/>
        <w:tab w:val="left" w:pos="7256" w:leader="none"/>
        <w:tab w:val="left" w:pos="7710" w:leader="none"/>
        <w:tab w:val="left" w:pos="8163" w:leader="none"/>
        <w:tab w:val="left" w:pos="8617" w:leader="none"/>
        <w:tab w:val="left" w:pos="9070" w:leader="none"/>
        <w:tab w:val="left" w:pos="9524" w:leader="none"/>
      </w:tabs>
      <w:spacing w:lineRule="atLeast" w:line="259" w:before="0" w:after="0"/>
      <w:ind w:left="454" w:hanging="0"/>
      <w:jc w:val="both"/>
    </w:pPr>
    <w:rPr>
      <w:rFonts w:ascii="Helvetica" w:hAnsi="Helvetica" w:cs="Helvetica"/>
      <w:lang w:val="en-US"/>
    </w:rPr>
  </w:style>
  <w:style w:type="paragraph" w:styleId="Liulr1">
    <w:name w:val="li:ul:r:1"/>
    <w:basedOn w:val="Liulp1"/>
    <w:qFormat/>
    <w:pPr>
      <w:tabs>
        <w:tab w:val="clear" w:pos="454"/>
        <w:tab w:val="left" w:pos="907" w:leader="none"/>
        <w:tab w:val="left" w:pos="1360" w:leader="none"/>
        <w:tab w:val="left" w:pos="1814" w:leader="none"/>
        <w:tab w:val="left" w:pos="2267" w:leader="none"/>
        <w:tab w:val="left" w:pos="2721" w:leader="none"/>
        <w:tab w:val="left" w:pos="3174" w:leader="none"/>
        <w:tab w:val="left" w:pos="3628" w:leader="none"/>
        <w:tab w:val="left" w:pos="4081" w:leader="none"/>
        <w:tab w:val="left" w:pos="4535" w:leader="none"/>
        <w:tab w:val="left" w:pos="4988" w:leader="none"/>
        <w:tab w:val="left" w:pos="5442" w:leader="none"/>
        <w:tab w:val="left" w:pos="5896" w:leader="none"/>
        <w:tab w:val="left" w:pos="6349" w:leader="none"/>
        <w:tab w:val="left" w:pos="6803" w:leader="none"/>
        <w:tab w:val="left" w:pos="7256" w:leader="none"/>
        <w:tab w:val="left" w:pos="7710" w:leader="none"/>
        <w:tab w:val="left" w:pos="8163" w:leader="none"/>
        <w:tab w:val="left" w:pos="8617" w:leader="none"/>
        <w:tab w:val="left" w:pos="9070" w:leader="none"/>
        <w:tab w:val="left" w:pos="9524" w:leader="none"/>
      </w:tabs>
      <w:spacing w:before="0" w:after="0"/>
      <w:ind w:left="0" w:hanging="0"/>
    </w:pPr>
    <w:rPr/>
  </w:style>
  <w:style w:type="paragraph" w:styleId="BodyText2">
    <w:name w:val="Body Text 2"/>
    <w:basedOn w:val="Normal"/>
    <w:qFormat/>
    <w:pPr/>
    <w:rPr>
      <w:color w:val="993300"/>
    </w:rPr>
  </w:style>
  <w:style w:type="paragraph" w:styleId="Bullet1square">
    <w:name w:val="Bullet 1 (square)"/>
    <w:basedOn w:val="TextBody"/>
    <w:qFormat/>
    <w:pPr>
      <w:numPr>
        <w:ilvl w:val="0"/>
        <w:numId w:val="2"/>
      </w:numPr>
      <w:spacing w:before="0" w:after="80"/>
      <w:outlineLvl w:val="4"/>
    </w:pPr>
    <w:rPr>
      <w:rFonts w:ascii="Arial" w:hAnsi="Arial" w:cs="Arial"/>
      <w:sz w:val="22"/>
      <w:szCs w:val="22"/>
      <w:lang w:val="en-US" w:bidi="he-IL"/>
    </w:rPr>
  </w:style>
  <w:style w:type="paragraph" w:styleId="1">
    <w:name w:val="1"/>
    <w:basedOn w:val="Normal"/>
    <w:next w:val="TextBodyIndent"/>
    <w:qFormat/>
    <w:pPr>
      <w:numPr>
        <w:ilvl w:val="0"/>
        <w:numId w:val="0"/>
      </w:numPr>
      <w:overflowPunct w:val="false"/>
      <w:autoSpaceDE w:val="false"/>
      <w:ind w:left="360" w:hanging="0"/>
      <w:textAlignment w:val="baseline"/>
    </w:pPr>
    <w:rPr/>
  </w:style>
  <w:style w:type="paragraph" w:styleId="BodyTextIndent2">
    <w:name w:val="Body Text Indent 2"/>
    <w:basedOn w:val="Normal"/>
    <w:qFormat/>
    <w:pPr>
      <w:spacing w:lineRule="auto" w:line="480" w:before="0" w:after="120"/>
      <w:ind w:left="283" w:hanging="0"/>
    </w:pPr>
    <w:rPr/>
  </w:style>
  <w:style w:type="paragraph" w:styleId="Bul1">
    <w:name w:val="Bul1"/>
    <w:basedOn w:val="Normal"/>
    <w:qFormat/>
    <w:pPr>
      <w:numPr>
        <w:ilvl w:val="0"/>
        <w:numId w:val="3"/>
      </w:numPr>
      <w:spacing w:before="120" w:after="0"/>
    </w:pPr>
    <w:rPr/>
  </w:style>
  <w:style w:type="paragraph" w:styleId="FL">
    <w:name w:val="FL"/>
    <w:basedOn w:val="Normal"/>
    <w:qFormat/>
    <w:pPr>
      <w:keepNext w:val="true"/>
      <w:keepLines/>
      <w:spacing w:before="60" w:after="180"/>
      <w:jc w:val="center"/>
    </w:pPr>
    <w:rPr>
      <w:rFonts w:ascii="Arial" w:hAnsi="Arial" w:cs="Arial"/>
      <w:b/>
    </w:rPr>
  </w:style>
  <w:style w:type="paragraph" w:styleId="CommentSubject">
    <w:name w:val="Comment Subject"/>
    <w:basedOn w:val="CommentText"/>
    <w:next w:val="CommentText"/>
    <w:qFormat/>
    <w:pPr/>
    <w:rPr>
      <w:b/>
      <w:bCs/>
    </w:rPr>
  </w:style>
  <w:style w:type="paragraph" w:styleId="ZchnZchn">
    <w:name w:val=" Zchn Zchn"/>
    <w:basedOn w:val="Normal"/>
    <w:qFormat/>
    <w:pPr>
      <w:overflowPunct w:val="true"/>
      <w:autoSpaceDE w:val="true"/>
      <w:spacing w:lineRule="exact" w:line="240" w:before="0" w:after="160"/>
      <w:textAlignment w:val="auto"/>
    </w:pPr>
    <w:rPr>
      <w:rFonts w:ascii="Arial" w:hAnsi="Arial" w:eastAsia="SimSun;宋体" w:cs="Arial"/>
      <w:szCs w:val="22"/>
      <w:lang w:val="en-US"/>
    </w:rPr>
  </w:style>
  <w:style w:type="paragraph" w:styleId="Revision">
    <w:name w:val="Revision"/>
    <w:qFormat/>
    <w:pPr>
      <w:widowControl/>
      <w:bidi w:val="0"/>
    </w:pPr>
    <w:rPr>
      <w:rFonts w:ascii="Times New Roman" w:hAnsi="Times New Roman" w:eastAsia="Times New Roman" w:cs="Times New Roman"/>
      <w:color w:val="auto"/>
      <w:sz w:val="20"/>
      <w:szCs w:val="20"/>
      <w:lang w:val="en-GB" w:bidi="ar-SA" w:eastAsia="zh-CN"/>
    </w:rPr>
  </w:style>
  <w:style w:type="paragraph" w:styleId="FrameContents">
    <w:name w:val="Frame Contents"/>
    <w:basedOn w:val="Normal"/>
    <w:qFormat/>
    <w:pPr/>
    <w:rPr/>
  </w:style>
  <w:style w:type="paragraph" w:styleId="TableContents1">
    <w:name w:val="Table Contents"/>
    <w:basedOn w:val="Normal"/>
    <w:qFormat/>
    <w:pPr>
      <w:widowControl w:val="false"/>
      <w:suppressLineNumbers/>
    </w:pPr>
    <w:rPr/>
  </w:style>
  <w:style w:type="paragraph" w:styleId="TableHeading">
    <w:name w:val="Table Heading"/>
    <w:basedOn w:val="TableContents1"/>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image" Target="media/image4.wmf"/><Relationship Id="rId9" Type="http://schemas.openxmlformats.org/officeDocument/2006/relationships/oleObject" Target="embeddings/oleObject2.bin"/><Relationship Id="rId10" Type="http://schemas.openxmlformats.org/officeDocument/2006/relationships/image" Target="media/image5.wmf"/><Relationship Id="rId11" Type="http://schemas.openxmlformats.org/officeDocument/2006/relationships/oleObject" Target="embeddings/oleObject3.bin"/><Relationship Id="rId12" Type="http://schemas.openxmlformats.org/officeDocument/2006/relationships/image" Target="media/image6.wmf"/><Relationship Id="rId13" Type="http://schemas.openxmlformats.org/officeDocument/2006/relationships/image" Target="media/image7.wmf"/><Relationship Id="rId14" Type="http://schemas.openxmlformats.org/officeDocument/2006/relationships/oleObject" Target="embeddings/oleObject4.bin"/><Relationship Id="rId15" Type="http://schemas.openxmlformats.org/officeDocument/2006/relationships/image" Target="media/image8.wmf"/><Relationship Id="rId16" Type="http://schemas.openxmlformats.org/officeDocument/2006/relationships/oleObject" Target="embeddings/oleObject5.bin"/><Relationship Id="rId17" Type="http://schemas.openxmlformats.org/officeDocument/2006/relationships/image" Target="media/image9.wmf"/><Relationship Id="rId18" Type="http://schemas.openxmlformats.org/officeDocument/2006/relationships/oleObject" Target="embeddings/oleObject6.bin"/><Relationship Id="rId19" Type="http://schemas.openxmlformats.org/officeDocument/2006/relationships/image" Target="media/image10.wmf"/><Relationship Id="rId20" Type="http://schemas.openxmlformats.org/officeDocument/2006/relationships/oleObject" Target="embeddings/oleObject7.bin"/><Relationship Id="rId21" Type="http://schemas.openxmlformats.org/officeDocument/2006/relationships/image" Target="media/image11.wmf"/><Relationship Id="rId22" Type="http://schemas.openxmlformats.org/officeDocument/2006/relationships/oleObject" Target="embeddings/oleObject8.bin"/><Relationship Id="rId23" Type="http://schemas.openxmlformats.org/officeDocument/2006/relationships/image" Target="media/image12.wmf"/><Relationship Id="rId24" Type="http://schemas.openxmlformats.org/officeDocument/2006/relationships/oleObject" Target="embeddings/oleObject9.bin"/><Relationship Id="rId25" Type="http://schemas.openxmlformats.org/officeDocument/2006/relationships/image" Target="media/image13.wmf"/><Relationship Id="rId26" Type="http://schemas.openxmlformats.org/officeDocument/2006/relationships/oleObject" Target="embeddings/oleObject10.bin"/><Relationship Id="rId27" Type="http://schemas.openxmlformats.org/officeDocument/2006/relationships/image" Target="media/image14.wmf"/><Relationship Id="rId28" Type="http://schemas.openxmlformats.org/officeDocument/2006/relationships/oleObject" Target="embeddings/oleObject11.bin"/><Relationship Id="rId29" Type="http://schemas.openxmlformats.org/officeDocument/2006/relationships/image" Target="media/image15.wmf"/><Relationship Id="rId30" Type="http://schemas.openxmlformats.org/officeDocument/2006/relationships/oleObject" Target="embeddings/oleObject12.bin"/><Relationship Id="rId31" Type="http://schemas.openxmlformats.org/officeDocument/2006/relationships/image" Target="media/image16.wmf"/><Relationship Id="rId32" Type="http://schemas.openxmlformats.org/officeDocument/2006/relationships/oleObject" Target="embeddings/oleObject13.bin"/><Relationship Id="rId33" Type="http://schemas.openxmlformats.org/officeDocument/2006/relationships/image" Target="media/image17.wmf"/><Relationship Id="rId34" Type="http://schemas.openxmlformats.org/officeDocument/2006/relationships/oleObject" Target="embeddings/oleObject14.bin"/><Relationship Id="rId35" Type="http://schemas.openxmlformats.org/officeDocument/2006/relationships/image" Target="media/image18.wmf"/><Relationship Id="rId36" Type="http://schemas.openxmlformats.org/officeDocument/2006/relationships/oleObject" Target="embeddings/oleObject15.bin"/><Relationship Id="rId37" Type="http://schemas.openxmlformats.org/officeDocument/2006/relationships/image" Target="media/image19.wmf"/><Relationship Id="rId38" Type="http://schemas.openxmlformats.org/officeDocument/2006/relationships/header" Target="header1.xml"/><Relationship Id="rId39" Type="http://schemas.openxmlformats.org/officeDocument/2006/relationships/footer" Target="footer1.xml"/><Relationship Id="rId40" Type="http://schemas.openxmlformats.org/officeDocument/2006/relationships/header" Target="header2.xml"/><Relationship Id="rId41" Type="http://schemas.openxmlformats.org/officeDocument/2006/relationships/footer" Target="footer2.xml"/><Relationship Id="rId42" Type="http://schemas.openxmlformats.org/officeDocument/2006/relationships/header" Target="header3.xml"/><Relationship Id="rId43" Type="http://schemas.openxmlformats.org/officeDocument/2006/relationships/footer" Target="footer3.xml"/><Relationship Id="rId44" Type="http://schemas.openxmlformats.org/officeDocument/2006/relationships/header" Target="header4.xml"/><Relationship Id="rId45" Type="http://schemas.openxmlformats.org/officeDocument/2006/relationships/footer" Target="footer4.xml"/><Relationship Id="rId46" Type="http://schemas.openxmlformats.org/officeDocument/2006/relationships/header" Target="header5.xml"/><Relationship Id="rId47" Type="http://schemas.openxmlformats.org/officeDocument/2006/relationships/footer" Target="footer5.xml"/><Relationship Id="rId48" Type="http://schemas.openxmlformats.org/officeDocument/2006/relationships/numbering" Target="numbering.xml"/><Relationship Id="rId49" Type="http://schemas.openxmlformats.org/officeDocument/2006/relationships/fontTable" Target="fontTable.xml"/><Relationship Id="rId5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2020-07-09T16:06:00Z</dcterms:created>
  <dc:creator>MCC Support</dc:creator>
  <dc:description/>
  <cp:keywords>GSM UMTS LTE charging management PoC</cp:keywords>
  <dc:language>en-US</dc:language>
  <cp:lastModifiedBy>23.401_CR3602R2_(Rel-16)_5GS_Ph1, LTE_feMob-Core, </cp:lastModifiedBy>
  <cp:lastPrinted>2005-06-06T16:36:00Z</cp:lastPrinted>
  <dcterms:modified xsi:type="dcterms:W3CDTF">2020-07-09T16:06:00Z</dcterms:modified>
  <cp:revision>2</cp:revision>
  <dc:subject>Telecommunication management; Charging management; Push-to-talk over Cellular (PoC) charging (Release 16)</dc:subject>
  <dc:title>3GPP TS 32.272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r8>2077915752</vt:r8>
  </property>
  <property fmtid="{D5CDD505-2E9C-101B-9397-08002B2CF9AE}" pid="3" name="_AuthorEmail">
    <vt:lpwstr>gerald.goermer@siemens.com</vt:lpwstr>
  </property>
  <property fmtid="{D5CDD505-2E9C-101B-9397-08002B2CF9AE}" pid="4" name="_AuthorEmailDisplayName">
    <vt:lpwstr>Goermer Gerald</vt:lpwstr>
  </property>
  <property fmtid="{D5CDD505-2E9C-101B-9397-08002B2CF9AE}" pid="5" name="_EmailSubject">
    <vt:lpwstr>PoC/MBMS Charging - LAST review: 32272, 32273 before publication</vt:lpwstr>
  </property>
  <property fmtid="{D5CDD505-2E9C-101B-9397-08002B2CF9AE}" pid="6" name="_PreviousAdHocReviewCycleID">
    <vt:r8>854870579</vt:r8>
  </property>
  <property fmtid="{D5CDD505-2E9C-101B-9397-08002B2CF9AE}" pid="7" name="_ReviewingToolsShownOnce">
    <vt:lpwstr/>
  </property>
</Properties>
</file>