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32.297 </w:t>
                            </w:r>
                            <w:r>
                              <w:rPr>
                                <w:lang w:val="en-GB" w:eastAsia="en-US"/>
                              </w:rPr>
                              <w:t xml:space="preserve">V16.2.0 </w:t>
                            </w:r>
                            <w:r>
                              <w:rPr>
                                <w:sz w:val="32"/>
                                <w:lang w:val="en-GB" w:eastAsia="en-US"/>
                              </w:rPr>
                              <w:t>(2020-09)</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32.297 </w:t>
                      </w:r>
                      <w:r>
                        <w:rPr>
                          <w:lang w:val="en-GB" w:eastAsia="en-US"/>
                        </w:rPr>
                        <w:t xml:space="preserve">V16.2.0 </w:t>
                      </w:r>
                      <w:r>
                        <w:rPr>
                          <w:sz w:val="32"/>
                          <w:lang w:val="en-GB" w:eastAsia="en-US"/>
                        </w:rPr>
                        <w:t>(2020-09)</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w:t>
                            </w:r>
                            <w:r>
                              <w:rPr>
                                <w:bCs/>
                              </w:rPr>
                              <w:t>Services and System Aspects</w:t>
                            </w:r>
                            <w:r>
                              <w:rPr/>
                              <w:t>;</w:t>
                            </w:r>
                          </w:p>
                          <w:p>
                            <w:pPr>
                              <w:pStyle w:val="ZT"/>
                              <w:rPr/>
                            </w:pPr>
                            <w:r>
                              <w:rPr/>
                              <w:t>Telecommunication management;</w:t>
                            </w:r>
                          </w:p>
                          <w:p>
                            <w:pPr>
                              <w:pStyle w:val="ZT"/>
                              <w:rPr/>
                            </w:pPr>
                            <w:r>
                              <w:rPr/>
                              <w:t>Charging management;</w:t>
                            </w:r>
                          </w:p>
                          <w:p>
                            <w:pPr>
                              <w:pStyle w:val="ZT"/>
                              <w:rPr/>
                            </w:pPr>
                            <w:r>
                              <w:rPr/>
                              <w:t>Charging Data Record (CDR) file format and transfer</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w:t>
                      </w:r>
                      <w:r>
                        <w:rPr>
                          <w:bCs/>
                        </w:rPr>
                        <w:t>Services and System Aspects</w:t>
                      </w:r>
                      <w:r>
                        <w:rPr/>
                        <w:t>;</w:t>
                      </w:r>
                    </w:p>
                    <w:p>
                      <w:pPr>
                        <w:pStyle w:val="ZT"/>
                        <w:rPr/>
                      </w:pPr>
                      <w:r>
                        <w:rPr/>
                        <w:t>Telecommunication management;</w:t>
                      </w:r>
                    </w:p>
                    <w:p>
                      <w:pPr>
                        <w:pStyle w:val="ZT"/>
                        <w:rPr/>
                      </w:pPr>
                      <w:r>
                        <w:rPr/>
                        <w:t>Charging management;</w:t>
                      </w:r>
                    </w:p>
                    <w:p>
                      <w:pPr>
                        <w:pStyle w:val="ZT"/>
                        <w:rPr/>
                      </w:pPr>
                      <w:r>
                        <w:rPr/>
                        <w:t>Charging Data Record (CDR) file format and transfer</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szCs w:val="18"/>
                              </w:rPr>
                              <w:t>charging, management, protocol, CDR, FTP</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szCs w:val="18"/>
                        </w:rPr>
                        <w:t>charging, management, protocol, CDR, FTP</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93715636">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393715637">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393715638">
            <w:r>
              <w:rPr>
                <w:rStyle w:val="IndexLink"/>
              </w:rPr>
              <w:t>7</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393715639">
            <w:r>
              <w:rPr>
                <w:rStyle w:val="IndexLink"/>
              </w:rPr>
              <w:t>9</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393715640">
            <w:r>
              <w:rPr>
                <w:rStyle w:val="IndexLink"/>
              </w:rPr>
              <w:t>9</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393715641">
            <w:r>
              <w:rPr>
                <w:rStyle w:val="IndexLink"/>
              </w:rPr>
              <w:t>10</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393715642">
            <w:r>
              <w:rPr>
                <w:rStyle w:val="IndexLink"/>
              </w:rPr>
              <w:t>10</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Architecture considerations</w:t>
            <w:tab/>
          </w:r>
          <w:hyperlink w:anchor="__RefHeading___Toc393715643">
            <w:r>
              <w:rPr>
                <w:rStyle w:val="IndexLink"/>
              </w:rPr>
              <w:t>11</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CDR file transfer principles and scenarios</w:t>
            <w:tab/>
          </w:r>
          <w:hyperlink w:anchor="__RefHeading___Toc393715644">
            <w:r>
              <w:rPr>
                <w:rStyle w:val="IndexLink"/>
              </w:rPr>
              <w:t>12</w:t>
            </w:r>
          </w:hyperlink>
        </w:p>
        <w:p>
          <w:pPr>
            <w:pStyle w:val="Contents2"/>
            <w:rPr>
              <w:rFonts w:ascii="Calibri" w:hAnsi="Calibri" w:cs="Calibri"/>
              <w:sz w:val="22"/>
              <w:szCs w:val="22"/>
              <w:lang w:val="en-US" w:eastAsia="en-US"/>
            </w:rPr>
          </w:pPr>
          <w:r>
            <w:rPr/>
            <w:t>5.0</w:t>
          </w:r>
          <w:r>
            <w:rPr>
              <w:rFonts w:cs="Calibri" w:ascii="Calibri" w:hAnsi="Calibri"/>
              <w:sz w:val="22"/>
              <w:szCs w:val="22"/>
              <w:lang w:val="en-US" w:eastAsia="en-US"/>
            </w:rPr>
            <w:tab/>
          </w:r>
          <w:r>
            <w:rPr/>
            <w:t>General</w:t>
            <w:tab/>
          </w:r>
          <w:hyperlink w:anchor="__RefHeading___Toc393715645">
            <w:r>
              <w:rPr>
                <w:rStyle w:val="IndexLink"/>
              </w:rPr>
              <w:t>12</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Local CDR and CDR file handling</w:t>
            <w:tab/>
          </w:r>
          <w:hyperlink w:anchor="__RefHeading___Toc393715646">
            <w:r>
              <w:rPr>
                <w:rStyle w:val="IndexLink"/>
              </w:rPr>
              <w:t>12</w:t>
            </w:r>
          </w:hyperlink>
        </w:p>
        <w:p>
          <w:pPr>
            <w:pStyle w:val="Contents3"/>
            <w:rPr>
              <w:rFonts w:ascii="Calibri" w:hAnsi="Calibri" w:cs="Calibri"/>
              <w:sz w:val="22"/>
              <w:szCs w:val="22"/>
              <w:lang w:val="en-US" w:eastAsia="en-US"/>
            </w:rPr>
          </w:pPr>
          <w:r>
            <w:rPr/>
            <w:t>5.1.1</w:t>
          </w:r>
          <w:r>
            <w:rPr>
              <w:rFonts w:cs="Calibri" w:ascii="Calibri" w:hAnsi="Calibri"/>
              <w:sz w:val="22"/>
              <w:szCs w:val="22"/>
              <w:lang w:val="en-US" w:eastAsia="en-US"/>
            </w:rPr>
            <w:tab/>
          </w:r>
          <w:r>
            <w:rPr/>
            <w:t>CDR processing</w:t>
            <w:tab/>
          </w:r>
          <w:hyperlink w:anchor="__RefHeading___Toc393715647">
            <w:r>
              <w:rPr>
                <w:rStyle w:val="IndexLink"/>
              </w:rPr>
              <w:t>12</w:t>
            </w:r>
          </w:hyperlink>
        </w:p>
        <w:p>
          <w:pPr>
            <w:pStyle w:val="Contents3"/>
            <w:rPr>
              <w:rFonts w:ascii="Calibri" w:hAnsi="Calibri" w:cs="Calibri"/>
              <w:sz w:val="22"/>
              <w:szCs w:val="22"/>
              <w:lang w:val="en-US" w:eastAsia="en-US"/>
            </w:rPr>
          </w:pPr>
          <w:r>
            <w:rPr/>
            <w:t>5.1.2</w:t>
          </w:r>
          <w:r>
            <w:rPr>
              <w:rFonts w:cs="Calibri" w:ascii="Calibri" w:hAnsi="Calibri"/>
              <w:sz w:val="22"/>
              <w:szCs w:val="22"/>
              <w:lang w:val="en-US" w:eastAsia="en-US"/>
            </w:rPr>
            <w:tab/>
          </w:r>
          <w:r>
            <w:rPr/>
            <w:t>CDR routeing</w:t>
            <w:tab/>
          </w:r>
          <w:hyperlink w:anchor="__RefHeading___Toc393715648">
            <w:r>
              <w:rPr>
                <w:rStyle w:val="IndexLink"/>
              </w:rPr>
              <w:t>13</w:t>
            </w:r>
          </w:hyperlink>
        </w:p>
        <w:p>
          <w:pPr>
            <w:pStyle w:val="Contents3"/>
            <w:rPr>
              <w:rFonts w:ascii="Calibri" w:hAnsi="Calibri" w:cs="Calibri"/>
              <w:sz w:val="22"/>
              <w:szCs w:val="22"/>
              <w:lang w:val="en-US" w:eastAsia="en-US"/>
            </w:rPr>
          </w:pPr>
          <w:r>
            <w:rPr/>
            <w:t>5.1.3</w:t>
          </w:r>
          <w:r>
            <w:rPr>
              <w:rFonts w:cs="Calibri" w:ascii="Calibri" w:hAnsi="Calibri"/>
              <w:sz w:val="22"/>
              <w:szCs w:val="22"/>
              <w:lang w:val="en-US" w:eastAsia="en-US"/>
            </w:rPr>
            <w:tab/>
          </w:r>
          <w:r>
            <w:rPr/>
            <w:t>Local CDR file management</w:t>
            <w:tab/>
          </w:r>
          <w:hyperlink w:anchor="__RefHeading___Toc393715649">
            <w:r>
              <w:rPr>
                <w:rStyle w:val="IndexLink"/>
              </w:rPr>
              <w:t>14</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File format principles</w:t>
            <w:tab/>
          </w:r>
          <w:hyperlink w:anchor="__RefHeading___Toc393715650">
            <w:r>
              <w:rPr>
                <w:rStyle w:val="IndexLink"/>
              </w:rPr>
              <w:t>15</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File transport and protocol</w:t>
            <w:tab/>
          </w:r>
          <w:hyperlink w:anchor="__RefHeading___Toc393715651">
            <w:r>
              <w:rPr>
                <w:rStyle w:val="IndexLink"/>
              </w:rPr>
              <w:t>16</w:t>
            </w:r>
          </w:hyperlink>
        </w:p>
        <w:p>
          <w:pPr>
            <w:pStyle w:val="Contents3"/>
            <w:rPr>
              <w:rFonts w:ascii="Calibri" w:hAnsi="Calibri" w:cs="Calibri"/>
              <w:sz w:val="22"/>
              <w:szCs w:val="22"/>
              <w:lang w:val="en-US" w:eastAsia="en-US"/>
            </w:rPr>
          </w:pPr>
          <w:r>
            <w:rPr/>
            <w:t>5.3.0</w:t>
          </w:r>
          <w:r>
            <w:rPr>
              <w:rFonts w:cs="Calibri" w:ascii="Calibri" w:hAnsi="Calibri"/>
              <w:sz w:val="22"/>
              <w:szCs w:val="22"/>
              <w:lang w:val="en-US" w:eastAsia="en-US"/>
            </w:rPr>
            <w:tab/>
          </w:r>
          <w:r>
            <w:rPr/>
            <w:t>General</w:t>
            <w:tab/>
          </w:r>
          <w:hyperlink w:anchor="__RefHeading___Toc393715652">
            <w:r>
              <w:rPr>
                <w:rStyle w:val="IndexLink"/>
              </w:rPr>
              <w:t>16</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Basic file transport mechanism</w:t>
            <w:tab/>
          </w:r>
          <w:hyperlink w:anchor="__RefHeading___Toc393715653">
            <w:r>
              <w:rPr>
                <w:rStyle w:val="IndexLink"/>
              </w:rPr>
              <w:t>16</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Use of File Transfer IRP</w:t>
            <w:tab/>
          </w:r>
          <w:hyperlink w:anchor="__RefHeading___Toc393715654">
            <w:r>
              <w:rPr>
                <w:rStyle w:val="IndexLink"/>
              </w:rPr>
              <w:t>16</w:t>
            </w:r>
          </w:hyperlink>
        </w:p>
        <w:p>
          <w:pPr>
            <w:pStyle w:val="Contents3"/>
            <w:rPr>
              <w:rFonts w:ascii="Calibri" w:hAnsi="Calibri" w:cs="Calibri"/>
              <w:sz w:val="22"/>
              <w:szCs w:val="22"/>
              <w:lang w:val="en-US" w:eastAsia="en-US"/>
            </w:rPr>
          </w:pPr>
          <w:r>
            <w:rPr/>
            <w:t>5.3.3</w:t>
          </w:r>
          <w:r>
            <w:rPr>
              <w:rFonts w:cs="Calibri" w:ascii="Calibri" w:hAnsi="Calibri"/>
              <w:sz w:val="22"/>
              <w:szCs w:val="22"/>
              <w:lang w:val="en-US" w:eastAsia="en-US"/>
            </w:rPr>
            <w:tab/>
          </w:r>
          <w:r>
            <w:rPr/>
            <w:t>Use of IPDR</w:t>
            <w:tab/>
          </w:r>
          <w:hyperlink w:anchor="__RefHeading___Toc393715655">
            <w:r>
              <w:rPr>
                <w:rStyle w:val="IndexLink"/>
              </w:rPr>
              <w:t>16</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File transfer modes and session management</w:t>
            <w:tab/>
          </w:r>
          <w:hyperlink w:anchor="__RefHeading___Toc393715656">
            <w:r>
              <w:rPr>
                <w:rStyle w:val="IndexLink"/>
              </w:rPr>
              <w:t>17</w:t>
            </w:r>
          </w:hyperlink>
        </w:p>
        <w:p>
          <w:pPr>
            <w:pStyle w:val="Contents3"/>
            <w:rPr>
              <w:rFonts w:ascii="Calibri" w:hAnsi="Calibri" w:cs="Calibri"/>
              <w:sz w:val="22"/>
              <w:szCs w:val="22"/>
              <w:lang w:val="en-US" w:eastAsia="en-US"/>
            </w:rPr>
          </w:pPr>
          <w:r>
            <w:rPr/>
            <w:t>5.4.1</w:t>
          </w:r>
          <w:r>
            <w:rPr>
              <w:rFonts w:cs="Calibri" w:ascii="Calibri" w:hAnsi="Calibri"/>
              <w:sz w:val="22"/>
              <w:szCs w:val="22"/>
              <w:lang w:val="en-US" w:eastAsia="en-US"/>
            </w:rPr>
            <w:tab/>
          </w:r>
          <w:r>
            <w:rPr/>
            <w:t>Basic file transfer mechanism</w:t>
            <w:tab/>
          </w:r>
          <w:hyperlink w:anchor="__RefHeading___Toc393715657">
            <w:r>
              <w:rPr>
                <w:rStyle w:val="IndexLink"/>
              </w:rPr>
              <w:t>17</w:t>
            </w:r>
          </w:hyperlink>
        </w:p>
        <w:p>
          <w:pPr>
            <w:pStyle w:val="Contents4"/>
            <w:rPr>
              <w:rFonts w:ascii="Calibri" w:hAnsi="Calibri" w:cs="Calibri"/>
              <w:sz w:val="22"/>
              <w:szCs w:val="22"/>
              <w:lang w:val="en-US" w:eastAsia="en-US"/>
            </w:rPr>
          </w:pPr>
          <w:r>
            <w:rPr/>
            <w:t>5.4.1.0</w:t>
          </w:r>
          <w:r>
            <w:rPr>
              <w:rFonts w:cs="Calibri" w:ascii="Calibri" w:hAnsi="Calibri"/>
              <w:sz w:val="22"/>
              <w:szCs w:val="22"/>
              <w:lang w:val="en-US" w:eastAsia="en-US"/>
            </w:rPr>
            <w:tab/>
          </w:r>
          <w:r>
            <w:rPr/>
            <w:t>Introduction</w:t>
            <w:tab/>
          </w:r>
          <w:hyperlink w:anchor="__RefHeading___Toc393715658">
            <w:r>
              <w:rPr>
                <w:rStyle w:val="IndexLink"/>
              </w:rPr>
              <w:t>17</w:t>
            </w:r>
          </w:hyperlink>
        </w:p>
        <w:p>
          <w:pPr>
            <w:pStyle w:val="Contents4"/>
            <w:rPr>
              <w:rFonts w:ascii="Calibri" w:hAnsi="Calibri" w:cs="Calibri"/>
              <w:sz w:val="22"/>
              <w:szCs w:val="22"/>
              <w:lang w:val="en-US" w:eastAsia="en-US"/>
            </w:rPr>
          </w:pPr>
          <w:r>
            <w:rPr/>
            <w:t>5.4.1.1</w:t>
          </w:r>
          <w:r>
            <w:rPr>
              <w:rFonts w:cs="Calibri" w:ascii="Calibri" w:hAnsi="Calibri"/>
              <w:sz w:val="22"/>
              <w:szCs w:val="22"/>
              <w:lang w:val="en-US" w:eastAsia="en-US"/>
            </w:rPr>
            <w:tab/>
          </w:r>
          <w:r>
            <w:rPr/>
            <w:t>Push mode</w:t>
            <w:tab/>
          </w:r>
          <w:hyperlink w:anchor="__RefHeading___Toc393715659">
            <w:r>
              <w:rPr>
                <w:rStyle w:val="IndexLink"/>
              </w:rPr>
              <w:t>17</w:t>
            </w:r>
          </w:hyperlink>
        </w:p>
        <w:p>
          <w:pPr>
            <w:pStyle w:val="Contents4"/>
            <w:rPr>
              <w:rFonts w:ascii="Calibri" w:hAnsi="Calibri" w:cs="Calibri"/>
              <w:sz w:val="22"/>
              <w:szCs w:val="22"/>
              <w:lang w:val="en-US" w:eastAsia="en-US"/>
            </w:rPr>
          </w:pPr>
          <w:r>
            <w:rPr/>
            <w:t>5.4.1.2</w:t>
          </w:r>
          <w:r>
            <w:rPr>
              <w:rFonts w:cs="Calibri" w:ascii="Calibri" w:hAnsi="Calibri"/>
              <w:sz w:val="22"/>
              <w:szCs w:val="22"/>
              <w:lang w:val="en-US" w:eastAsia="en-US"/>
            </w:rPr>
            <w:tab/>
          </w:r>
          <w:r>
            <w:rPr/>
            <w:t>Pull mode</w:t>
            <w:tab/>
          </w:r>
          <w:hyperlink w:anchor="__RefHeading___Toc393715660">
            <w:r>
              <w:rPr>
                <w:rStyle w:val="IndexLink"/>
              </w:rPr>
              <w:t>17</w:t>
            </w:r>
          </w:hyperlink>
        </w:p>
        <w:p>
          <w:pPr>
            <w:pStyle w:val="Contents3"/>
            <w:rPr>
              <w:rFonts w:ascii="Calibri" w:hAnsi="Calibri" w:cs="Calibri"/>
              <w:sz w:val="22"/>
              <w:szCs w:val="22"/>
              <w:lang w:val="en-US" w:eastAsia="en-US"/>
            </w:rPr>
          </w:pPr>
          <w:r>
            <w:rPr/>
            <w:t>5.4.2</w:t>
          </w:r>
          <w:r>
            <w:rPr>
              <w:rFonts w:cs="Calibri" w:ascii="Calibri" w:hAnsi="Calibri"/>
              <w:sz w:val="22"/>
              <w:szCs w:val="22"/>
              <w:lang w:val="en-US" w:eastAsia="en-US"/>
            </w:rPr>
            <w:tab/>
          </w:r>
          <w:r>
            <w:rPr/>
            <w:t>Use of File Transfer IRP</w:t>
            <w:tab/>
          </w:r>
          <w:hyperlink w:anchor="__RefHeading___Toc393715661">
            <w:r>
              <w:rPr>
                <w:rStyle w:val="IndexLink"/>
              </w:rPr>
              <w:t>17</w:t>
            </w:r>
          </w:hyperlink>
        </w:p>
        <w:p>
          <w:pPr>
            <w:pStyle w:val="Contents3"/>
            <w:rPr>
              <w:rFonts w:ascii="Calibri" w:hAnsi="Calibri" w:cs="Calibri"/>
              <w:sz w:val="22"/>
              <w:szCs w:val="22"/>
              <w:lang w:val="en-US" w:eastAsia="en-US"/>
            </w:rPr>
          </w:pPr>
          <w:r>
            <w:rPr/>
            <w:t>5.4.3</w:t>
          </w:r>
          <w:r>
            <w:rPr>
              <w:rFonts w:cs="Calibri" w:ascii="Calibri" w:hAnsi="Calibri"/>
              <w:sz w:val="22"/>
              <w:szCs w:val="22"/>
              <w:lang w:val="en-US" w:eastAsia="en-US"/>
            </w:rPr>
            <w:tab/>
          </w:r>
          <w:r>
            <w:rPr/>
            <w:t>Use of IPDR</w:t>
            <w:tab/>
          </w:r>
          <w:hyperlink w:anchor="__RefHeading___Toc393715662">
            <w:r>
              <w:rPr>
                <w:rStyle w:val="IndexLink"/>
              </w:rPr>
              <w:t>17</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CDR file format specification</w:t>
            <w:tab/>
          </w:r>
          <w:hyperlink w:anchor="__RefHeading___Toc393715663">
            <w:r>
              <w:rPr>
                <w:rStyle w:val="IndexLink"/>
              </w:rPr>
              <w:t>18</w:t>
            </w:r>
          </w:hyperlink>
        </w:p>
        <w:p>
          <w:pPr>
            <w:pStyle w:val="Contents2"/>
            <w:rPr>
              <w:rFonts w:ascii="Calibri" w:hAnsi="Calibri" w:cs="Calibri"/>
              <w:sz w:val="22"/>
              <w:szCs w:val="22"/>
              <w:lang w:val="en-US" w:eastAsia="en-US"/>
            </w:rPr>
          </w:pPr>
          <w:r>
            <w:rPr/>
            <w:t>6.0</w:t>
          </w:r>
          <w:r>
            <w:rPr>
              <w:rFonts w:cs="Calibri" w:ascii="Calibri" w:hAnsi="Calibri"/>
              <w:sz w:val="22"/>
              <w:szCs w:val="22"/>
              <w:lang w:val="en-US" w:eastAsia="en-US"/>
            </w:rPr>
            <w:tab/>
          </w:r>
          <w:r>
            <w:rPr/>
            <w:t>General</w:t>
            <w:tab/>
          </w:r>
          <w:hyperlink w:anchor="__RefHeading___Toc393715664">
            <w:r>
              <w:rPr>
                <w:rStyle w:val="IndexLink"/>
              </w:rPr>
              <w:t>18</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File format conventions</w:t>
            <w:tab/>
          </w:r>
          <w:hyperlink w:anchor="__RefHeading___Toc393715665">
            <w:r>
              <w:rPr>
                <w:rStyle w:val="IndexLink"/>
              </w:rPr>
              <w:t>18</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t>CDR file header format</w:t>
            <w:tab/>
          </w:r>
          <w:hyperlink w:anchor="__RefHeading___Toc393715666">
            <w:r>
              <w:rPr>
                <w:rStyle w:val="IndexLink"/>
              </w:rPr>
              <w:t>19</w:t>
            </w:r>
          </w:hyperlink>
        </w:p>
        <w:p>
          <w:pPr>
            <w:pStyle w:val="Contents4"/>
            <w:rPr>
              <w:rFonts w:ascii="Calibri" w:hAnsi="Calibri" w:cs="Calibri"/>
              <w:sz w:val="22"/>
              <w:szCs w:val="22"/>
              <w:lang w:val="en-US" w:eastAsia="en-US"/>
            </w:rPr>
          </w:pPr>
          <w:r>
            <w:rPr/>
            <w:t>6.1.1.0</w:t>
          </w:r>
          <w:r>
            <w:rPr>
              <w:rFonts w:cs="Calibri" w:ascii="Calibri" w:hAnsi="Calibri"/>
              <w:sz w:val="22"/>
              <w:szCs w:val="22"/>
              <w:lang w:val="en-US" w:eastAsia="en-US"/>
            </w:rPr>
            <w:tab/>
          </w:r>
          <w:r>
            <w:rPr/>
            <w:t>General</w:t>
            <w:tab/>
          </w:r>
          <w:hyperlink w:anchor="__RefHeading___Toc393715667">
            <w:r>
              <w:rPr>
                <w:rStyle w:val="IndexLink"/>
              </w:rPr>
              <w:t>19</w:t>
            </w:r>
          </w:hyperlink>
        </w:p>
        <w:p>
          <w:pPr>
            <w:pStyle w:val="Contents4"/>
            <w:rPr>
              <w:rFonts w:ascii="Calibri" w:hAnsi="Calibri" w:cs="Calibri"/>
              <w:sz w:val="22"/>
              <w:szCs w:val="22"/>
              <w:lang w:val="en-US" w:eastAsia="en-US"/>
            </w:rPr>
          </w:pPr>
          <w:r>
            <w:rPr/>
            <w:t>6.1.1.1</w:t>
          </w:r>
          <w:r>
            <w:rPr>
              <w:rFonts w:cs="Calibri" w:ascii="Calibri" w:hAnsi="Calibri"/>
              <w:sz w:val="22"/>
              <w:szCs w:val="22"/>
              <w:lang w:val="en-US" w:eastAsia="en-US"/>
            </w:rPr>
            <w:tab/>
          </w:r>
          <w:r>
            <w:rPr/>
            <w:t>File length</w:t>
            <w:tab/>
          </w:r>
          <w:hyperlink w:anchor="__RefHeading___Toc393715668">
            <w:r>
              <w:rPr>
                <w:rStyle w:val="IndexLink"/>
              </w:rPr>
              <w:t>19</w:t>
            </w:r>
          </w:hyperlink>
        </w:p>
        <w:p>
          <w:pPr>
            <w:pStyle w:val="Contents4"/>
            <w:rPr>
              <w:rFonts w:ascii="Calibri" w:hAnsi="Calibri" w:cs="Calibri"/>
              <w:sz w:val="22"/>
              <w:szCs w:val="22"/>
              <w:lang w:val="en-US" w:eastAsia="en-US"/>
            </w:rPr>
          </w:pPr>
          <w:r>
            <w:rPr/>
            <w:t>6.1.1.2</w:t>
          </w:r>
          <w:r>
            <w:rPr>
              <w:rFonts w:cs="Calibri" w:ascii="Calibri" w:hAnsi="Calibri"/>
              <w:sz w:val="22"/>
              <w:szCs w:val="22"/>
              <w:lang w:val="en-US" w:eastAsia="en-US"/>
            </w:rPr>
            <w:tab/>
          </w:r>
          <w:r>
            <w:rPr/>
            <w:t>Header length</w:t>
            <w:tab/>
          </w:r>
          <w:hyperlink w:anchor="__RefHeading___Toc393715669">
            <w:r>
              <w:rPr>
                <w:rStyle w:val="IndexLink"/>
              </w:rPr>
              <w:t>19</w:t>
            </w:r>
          </w:hyperlink>
        </w:p>
        <w:p>
          <w:pPr>
            <w:pStyle w:val="Contents4"/>
            <w:rPr>
              <w:rFonts w:ascii="Calibri" w:hAnsi="Calibri" w:cs="Calibri"/>
              <w:sz w:val="22"/>
              <w:szCs w:val="22"/>
              <w:lang w:val="en-US" w:eastAsia="en-US"/>
            </w:rPr>
          </w:pPr>
          <w:r>
            <w:rPr/>
            <w:t>6.1.1.3</w:t>
          </w:r>
          <w:r>
            <w:rPr>
              <w:rFonts w:cs="Calibri" w:ascii="Calibri" w:hAnsi="Calibri"/>
              <w:sz w:val="22"/>
              <w:szCs w:val="22"/>
              <w:lang w:val="en-US" w:eastAsia="en-US"/>
            </w:rPr>
            <w:tab/>
          </w:r>
          <w:r>
            <w:rPr/>
            <w:t>High release / version identifier</w:t>
            <w:tab/>
          </w:r>
          <w:hyperlink w:anchor="__RefHeading___Toc393715670">
            <w:r>
              <w:rPr>
                <w:rStyle w:val="IndexLink"/>
              </w:rPr>
              <w:t>19</w:t>
            </w:r>
          </w:hyperlink>
        </w:p>
        <w:p>
          <w:pPr>
            <w:pStyle w:val="Contents4"/>
            <w:rPr>
              <w:rFonts w:ascii="Calibri" w:hAnsi="Calibri" w:cs="Calibri"/>
              <w:sz w:val="22"/>
              <w:szCs w:val="22"/>
              <w:lang w:val="en-US" w:eastAsia="en-US"/>
            </w:rPr>
          </w:pPr>
          <w:r>
            <w:rPr/>
            <w:t>6.1.1.4</w:t>
          </w:r>
          <w:r>
            <w:rPr>
              <w:rFonts w:cs="Calibri" w:ascii="Calibri" w:hAnsi="Calibri"/>
              <w:sz w:val="22"/>
              <w:szCs w:val="22"/>
              <w:lang w:val="en-US" w:eastAsia="en-US"/>
            </w:rPr>
            <w:tab/>
          </w:r>
          <w:r>
            <w:rPr/>
            <w:t>Low release / version identifier</w:t>
            <w:tab/>
          </w:r>
          <w:hyperlink w:anchor="__RefHeading___Toc393715671">
            <w:r>
              <w:rPr>
                <w:rStyle w:val="IndexLink"/>
              </w:rPr>
              <w:t>20</w:t>
            </w:r>
          </w:hyperlink>
        </w:p>
        <w:p>
          <w:pPr>
            <w:pStyle w:val="Contents4"/>
            <w:rPr>
              <w:rFonts w:ascii="Calibri" w:hAnsi="Calibri" w:cs="Calibri"/>
              <w:sz w:val="22"/>
              <w:szCs w:val="22"/>
              <w:lang w:val="en-US" w:eastAsia="en-US"/>
            </w:rPr>
          </w:pPr>
          <w:r>
            <w:rPr/>
            <w:t>6.1.1.5</w:t>
          </w:r>
          <w:r>
            <w:rPr>
              <w:rFonts w:cs="Calibri" w:ascii="Calibri" w:hAnsi="Calibri"/>
              <w:sz w:val="22"/>
              <w:szCs w:val="22"/>
              <w:lang w:val="en-US" w:eastAsia="en-US"/>
            </w:rPr>
            <w:tab/>
          </w:r>
          <w:r>
            <w:rPr/>
            <w:t>File opening timestamp</w:t>
            <w:tab/>
          </w:r>
          <w:hyperlink w:anchor="__RefHeading___Toc393715672">
            <w:r>
              <w:rPr>
                <w:rStyle w:val="IndexLink"/>
              </w:rPr>
              <w:t>20</w:t>
            </w:r>
          </w:hyperlink>
        </w:p>
        <w:p>
          <w:pPr>
            <w:pStyle w:val="Contents4"/>
            <w:rPr>
              <w:rFonts w:ascii="Calibri" w:hAnsi="Calibri" w:cs="Calibri"/>
              <w:sz w:val="22"/>
              <w:szCs w:val="22"/>
              <w:lang w:val="en-US" w:eastAsia="en-US"/>
            </w:rPr>
          </w:pPr>
          <w:r>
            <w:rPr/>
            <w:t>6.1.1.6</w:t>
          </w:r>
          <w:r>
            <w:rPr>
              <w:rFonts w:cs="Calibri" w:ascii="Calibri" w:hAnsi="Calibri"/>
              <w:sz w:val="22"/>
              <w:szCs w:val="22"/>
              <w:lang w:val="en-US" w:eastAsia="en-US"/>
            </w:rPr>
            <w:tab/>
          </w:r>
          <w:r>
            <w:rPr/>
            <w:t>Last CDR append timestamp</w:t>
            <w:tab/>
          </w:r>
          <w:hyperlink w:anchor="__RefHeading___Toc393715673">
            <w:r>
              <w:rPr>
                <w:rStyle w:val="IndexLink"/>
              </w:rPr>
              <w:t>20</w:t>
            </w:r>
          </w:hyperlink>
        </w:p>
        <w:p>
          <w:pPr>
            <w:pStyle w:val="Contents4"/>
            <w:rPr>
              <w:rFonts w:ascii="Calibri" w:hAnsi="Calibri" w:cs="Calibri"/>
              <w:sz w:val="22"/>
              <w:szCs w:val="22"/>
              <w:lang w:val="en-US" w:eastAsia="en-US"/>
            </w:rPr>
          </w:pPr>
          <w:r>
            <w:rPr/>
            <w:t>6.1.1.7</w:t>
          </w:r>
          <w:r>
            <w:rPr>
              <w:rFonts w:cs="Calibri" w:ascii="Calibri" w:hAnsi="Calibri"/>
              <w:sz w:val="22"/>
              <w:szCs w:val="22"/>
              <w:lang w:val="en-US" w:eastAsia="en-US"/>
            </w:rPr>
            <w:tab/>
          </w:r>
          <w:r>
            <w:rPr/>
            <w:t>Number of CDRs in file</w:t>
            <w:tab/>
          </w:r>
          <w:hyperlink w:anchor="__RefHeading___Toc393715674">
            <w:r>
              <w:rPr>
                <w:rStyle w:val="IndexLink"/>
              </w:rPr>
              <w:t>20</w:t>
            </w:r>
          </w:hyperlink>
        </w:p>
        <w:p>
          <w:pPr>
            <w:pStyle w:val="Contents4"/>
            <w:rPr>
              <w:rFonts w:ascii="Calibri" w:hAnsi="Calibri" w:cs="Calibri"/>
              <w:sz w:val="22"/>
              <w:szCs w:val="22"/>
              <w:lang w:val="en-US" w:eastAsia="en-US"/>
            </w:rPr>
          </w:pPr>
          <w:r>
            <w:rPr/>
            <w:t>6.1.1.8</w:t>
          </w:r>
          <w:r>
            <w:rPr>
              <w:rFonts w:cs="Calibri" w:ascii="Calibri" w:hAnsi="Calibri"/>
              <w:sz w:val="22"/>
              <w:szCs w:val="22"/>
              <w:lang w:val="en-US" w:eastAsia="en-US"/>
            </w:rPr>
            <w:tab/>
          </w:r>
          <w:r>
            <w:rPr/>
            <w:t>File sequence number</w:t>
            <w:tab/>
          </w:r>
          <w:hyperlink w:anchor="__RefHeading___Toc393715675">
            <w:r>
              <w:rPr>
                <w:rStyle w:val="IndexLink"/>
              </w:rPr>
              <w:t>20</w:t>
            </w:r>
          </w:hyperlink>
        </w:p>
        <w:p>
          <w:pPr>
            <w:pStyle w:val="Contents4"/>
            <w:rPr>
              <w:rFonts w:ascii="Calibri" w:hAnsi="Calibri" w:cs="Calibri"/>
              <w:sz w:val="22"/>
              <w:szCs w:val="22"/>
              <w:lang w:val="en-US" w:eastAsia="en-US"/>
            </w:rPr>
          </w:pPr>
          <w:r>
            <w:rPr/>
            <w:t>6.1.1.9</w:t>
          </w:r>
          <w:r>
            <w:rPr>
              <w:rFonts w:cs="Calibri" w:ascii="Calibri" w:hAnsi="Calibri"/>
              <w:sz w:val="22"/>
              <w:szCs w:val="22"/>
              <w:lang w:val="en-US" w:eastAsia="en-US"/>
            </w:rPr>
            <w:tab/>
          </w:r>
          <w:r>
            <w:rPr/>
            <w:t>File closure trigger reason</w:t>
            <w:tab/>
          </w:r>
          <w:hyperlink w:anchor="__RefHeading___Toc393715676">
            <w:r>
              <w:rPr>
                <w:rStyle w:val="IndexLink"/>
              </w:rPr>
              <w:t>21</w:t>
            </w:r>
          </w:hyperlink>
        </w:p>
        <w:p>
          <w:pPr>
            <w:pStyle w:val="Contents4"/>
            <w:rPr>
              <w:rFonts w:ascii="Calibri" w:hAnsi="Calibri" w:cs="Calibri"/>
              <w:sz w:val="22"/>
              <w:szCs w:val="22"/>
              <w:lang w:val="en-US" w:eastAsia="en-US"/>
            </w:rPr>
          </w:pPr>
          <w:r>
            <w:rPr/>
            <w:t>6.1.1.10</w:t>
          </w:r>
          <w:r>
            <w:rPr>
              <w:rFonts w:cs="Calibri" w:ascii="Calibri" w:hAnsi="Calibri"/>
              <w:sz w:val="22"/>
              <w:szCs w:val="22"/>
              <w:lang w:val="en-US" w:eastAsia="en-US"/>
            </w:rPr>
            <w:tab/>
          </w:r>
          <w:r>
            <w:rPr/>
            <w:t>Node IP address</w:t>
            <w:tab/>
          </w:r>
          <w:hyperlink w:anchor="__RefHeading___Toc393715677">
            <w:r>
              <w:rPr>
                <w:rStyle w:val="IndexLink"/>
              </w:rPr>
              <w:t>21</w:t>
            </w:r>
          </w:hyperlink>
        </w:p>
        <w:p>
          <w:pPr>
            <w:pStyle w:val="Contents4"/>
            <w:rPr>
              <w:rFonts w:ascii="Calibri" w:hAnsi="Calibri" w:cs="Calibri"/>
              <w:sz w:val="22"/>
              <w:szCs w:val="22"/>
              <w:lang w:val="en-US" w:eastAsia="en-US"/>
            </w:rPr>
          </w:pPr>
          <w:r>
            <w:rPr/>
            <w:t>6.1.1.11</w:t>
          </w:r>
          <w:r>
            <w:rPr>
              <w:rFonts w:cs="Calibri" w:ascii="Calibri" w:hAnsi="Calibri"/>
              <w:sz w:val="22"/>
              <w:szCs w:val="22"/>
              <w:lang w:val="en-US" w:eastAsia="en-US"/>
            </w:rPr>
            <w:tab/>
          </w:r>
          <w:r>
            <w:rPr/>
            <w:t>Lost CDR indicator</w:t>
            <w:tab/>
          </w:r>
          <w:hyperlink w:anchor="__RefHeading___Toc393715678">
            <w:r>
              <w:rPr>
                <w:rStyle w:val="IndexLink"/>
              </w:rPr>
              <w:t>21</w:t>
            </w:r>
          </w:hyperlink>
        </w:p>
        <w:p>
          <w:pPr>
            <w:pStyle w:val="Contents4"/>
            <w:rPr>
              <w:rFonts w:ascii="Calibri" w:hAnsi="Calibri" w:cs="Calibri"/>
              <w:sz w:val="22"/>
              <w:szCs w:val="22"/>
              <w:lang w:val="en-US" w:eastAsia="en-US"/>
            </w:rPr>
          </w:pPr>
          <w:r>
            <w:rPr/>
            <w:t>6.1.1.12</w:t>
          </w:r>
          <w:r>
            <w:rPr>
              <w:rFonts w:cs="Calibri" w:ascii="Calibri" w:hAnsi="Calibri"/>
              <w:sz w:val="22"/>
              <w:szCs w:val="22"/>
              <w:lang w:val="en-US" w:eastAsia="en-US"/>
            </w:rPr>
            <w:tab/>
          </w:r>
          <w:r>
            <w:rPr/>
            <w:t>Length of CDR routeing filter</w:t>
            <w:tab/>
          </w:r>
          <w:hyperlink w:anchor="__RefHeading___Toc393715679">
            <w:r>
              <w:rPr>
                <w:rStyle w:val="IndexLink"/>
              </w:rPr>
              <w:t>22</w:t>
            </w:r>
          </w:hyperlink>
        </w:p>
        <w:p>
          <w:pPr>
            <w:pStyle w:val="Contents4"/>
            <w:rPr>
              <w:rFonts w:ascii="Calibri" w:hAnsi="Calibri" w:cs="Calibri"/>
              <w:sz w:val="22"/>
              <w:szCs w:val="22"/>
              <w:lang w:val="en-US" w:eastAsia="en-US"/>
            </w:rPr>
          </w:pPr>
          <w:r>
            <w:rPr/>
            <w:t>6.1.1.13</w:t>
          </w:r>
          <w:r>
            <w:rPr>
              <w:rFonts w:cs="Calibri" w:ascii="Calibri" w:hAnsi="Calibri"/>
              <w:sz w:val="22"/>
              <w:szCs w:val="22"/>
              <w:lang w:val="en-US" w:eastAsia="en-US"/>
            </w:rPr>
            <w:tab/>
          </w:r>
          <w:r>
            <w:rPr/>
            <w:t>CDR routeing filter</w:t>
            <w:tab/>
          </w:r>
          <w:hyperlink w:anchor="__RefHeading___Toc393715680">
            <w:r>
              <w:rPr>
                <w:rStyle w:val="IndexLink"/>
              </w:rPr>
              <w:t>22</w:t>
            </w:r>
          </w:hyperlink>
        </w:p>
        <w:p>
          <w:pPr>
            <w:pStyle w:val="Contents4"/>
            <w:rPr>
              <w:rFonts w:ascii="Calibri" w:hAnsi="Calibri" w:cs="Calibri"/>
              <w:sz w:val="22"/>
              <w:szCs w:val="22"/>
              <w:lang w:val="en-US" w:eastAsia="en-US"/>
            </w:rPr>
          </w:pPr>
          <w:r>
            <w:rPr/>
            <w:t>6.1.1.14</w:t>
          </w:r>
          <w:r>
            <w:rPr>
              <w:rFonts w:cs="Calibri" w:ascii="Calibri" w:hAnsi="Calibri"/>
              <w:sz w:val="22"/>
              <w:szCs w:val="22"/>
              <w:lang w:val="en-US" w:eastAsia="en-US"/>
            </w:rPr>
            <w:tab/>
          </w:r>
          <w:r>
            <w:rPr/>
            <w:t>Length of private extension</w:t>
            <w:tab/>
          </w:r>
          <w:hyperlink w:anchor="__RefHeading___Toc393715681">
            <w:r>
              <w:rPr>
                <w:rStyle w:val="IndexLink"/>
              </w:rPr>
              <w:t>22</w:t>
            </w:r>
          </w:hyperlink>
        </w:p>
        <w:p>
          <w:pPr>
            <w:pStyle w:val="Contents4"/>
            <w:rPr>
              <w:rFonts w:ascii="Calibri" w:hAnsi="Calibri" w:cs="Calibri"/>
              <w:sz w:val="22"/>
              <w:szCs w:val="22"/>
              <w:lang w:val="en-US" w:eastAsia="en-US"/>
            </w:rPr>
          </w:pPr>
          <w:r>
            <w:rPr/>
            <w:t>6.1.1.15</w:t>
          </w:r>
          <w:r>
            <w:rPr>
              <w:rFonts w:cs="Calibri" w:ascii="Calibri" w:hAnsi="Calibri"/>
              <w:sz w:val="22"/>
              <w:szCs w:val="22"/>
              <w:lang w:val="en-US" w:eastAsia="en-US"/>
            </w:rPr>
            <w:tab/>
          </w:r>
          <w:r>
            <w:rPr/>
            <w:t>Private extension</w:t>
            <w:tab/>
          </w:r>
          <w:hyperlink w:anchor="__RefHeading___Toc393715682">
            <w:r>
              <w:rPr>
                <w:rStyle w:val="IndexLink"/>
              </w:rPr>
              <w:t>22</w:t>
            </w:r>
          </w:hyperlink>
        </w:p>
        <w:p>
          <w:pPr>
            <w:pStyle w:val="Contents4"/>
            <w:rPr>
              <w:rFonts w:ascii="Calibri" w:hAnsi="Calibri" w:cs="Calibri"/>
              <w:sz w:val="22"/>
              <w:szCs w:val="22"/>
              <w:lang w:val="en-US" w:eastAsia="en-US"/>
            </w:rPr>
          </w:pPr>
          <w:r>
            <w:rPr/>
            <w:t>6.1.1.16</w:t>
          </w:r>
          <w:r>
            <w:rPr>
              <w:rFonts w:cs="Calibri" w:ascii="Calibri" w:hAnsi="Calibri"/>
              <w:sz w:val="22"/>
              <w:szCs w:val="22"/>
              <w:lang w:val="en-US" w:eastAsia="en-US"/>
            </w:rPr>
            <w:tab/>
          </w:r>
          <w:r>
            <w:rPr/>
            <w:t>"High Release Identifer" extension</w:t>
            <w:tab/>
          </w:r>
          <w:hyperlink w:anchor="__RefHeading___Toc393715683">
            <w:r>
              <w:rPr>
                <w:rStyle w:val="IndexLink"/>
              </w:rPr>
              <w:t>22</w:t>
            </w:r>
          </w:hyperlink>
        </w:p>
        <w:p>
          <w:pPr>
            <w:pStyle w:val="Contents4"/>
            <w:rPr>
              <w:rFonts w:ascii="Calibri" w:hAnsi="Calibri" w:cs="Calibri"/>
              <w:sz w:val="22"/>
              <w:szCs w:val="22"/>
              <w:lang w:val="en-US" w:eastAsia="en-US"/>
            </w:rPr>
          </w:pPr>
          <w:r>
            <w:rPr/>
            <w:t>6.1.1.17</w:t>
          </w:r>
          <w:r>
            <w:rPr>
              <w:rFonts w:cs="Calibri" w:ascii="Calibri" w:hAnsi="Calibri"/>
              <w:sz w:val="22"/>
              <w:szCs w:val="22"/>
              <w:lang w:val="en-US" w:eastAsia="en-US"/>
            </w:rPr>
            <w:tab/>
          </w:r>
          <w:r>
            <w:rPr/>
            <w:t>"Low Release Identifer" extension</w:t>
            <w:tab/>
          </w:r>
          <w:hyperlink w:anchor="__RefHeading___Toc393715684">
            <w:r>
              <w:rPr>
                <w:rStyle w:val="IndexLink"/>
              </w:rPr>
              <w:t>22</w:t>
            </w:r>
          </w:hyperlink>
        </w:p>
        <w:p>
          <w:pPr>
            <w:pStyle w:val="Contents3"/>
            <w:rPr>
              <w:rFonts w:ascii="Calibri" w:hAnsi="Calibri" w:cs="Calibri"/>
              <w:sz w:val="22"/>
              <w:szCs w:val="22"/>
              <w:lang w:val="en-US" w:eastAsia="en-US"/>
            </w:rPr>
          </w:pPr>
          <w:r>
            <w:rPr/>
            <w:t>6.1.2</w:t>
          </w:r>
          <w:r>
            <w:rPr>
              <w:rFonts w:cs="Calibri" w:ascii="Calibri" w:hAnsi="Calibri"/>
              <w:sz w:val="22"/>
              <w:szCs w:val="22"/>
              <w:lang w:val="en-US" w:eastAsia="en-US"/>
            </w:rPr>
            <w:tab/>
          </w:r>
          <w:r>
            <w:rPr/>
            <w:t>CDR header format</w:t>
            <w:tab/>
          </w:r>
          <w:hyperlink w:anchor="__RefHeading___Toc393715685">
            <w:r>
              <w:rPr>
                <w:rStyle w:val="IndexLink"/>
              </w:rPr>
              <w:t>23</w:t>
            </w:r>
          </w:hyperlink>
        </w:p>
        <w:p>
          <w:pPr>
            <w:pStyle w:val="Contents4"/>
            <w:rPr>
              <w:rFonts w:ascii="Calibri" w:hAnsi="Calibri" w:cs="Calibri"/>
              <w:sz w:val="22"/>
              <w:szCs w:val="22"/>
              <w:lang w:val="en-US" w:eastAsia="en-US"/>
            </w:rPr>
          </w:pPr>
          <w:r>
            <w:rPr/>
            <w:t>6.1.2.0</w:t>
          </w:r>
          <w:r>
            <w:rPr>
              <w:rFonts w:cs="Calibri" w:ascii="Calibri" w:hAnsi="Calibri"/>
              <w:sz w:val="22"/>
              <w:szCs w:val="22"/>
              <w:lang w:val="en-US" w:eastAsia="en-US"/>
            </w:rPr>
            <w:tab/>
          </w:r>
          <w:r>
            <w:rPr/>
            <w:t>General</w:t>
            <w:tab/>
          </w:r>
          <w:hyperlink w:anchor="__RefHeading___Toc393715686">
            <w:r>
              <w:rPr>
                <w:rStyle w:val="IndexLink"/>
              </w:rPr>
              <w:t>23</w:t>
            </w:r>
          </w:hyperlink>
        </w:p>
        <w:p>
          <w:pPr>
            <w:pStyle w:val="Contents4"/>
            <w:rPr>
              <w:rFonts w:ascii="Calibri" w:hAnsi="Calibri" w:cs="Calibri"/>
              <w:sz w:val="22"/>
              <w:szCs w:val="22"/>
              <w:lang w:val="en-US" w:eastAsia="en-US"/>
            </w:rPr>
          </w:pPr>
          <w:r>
            <w:rPr/>
            <w:t>6.1.2.1</w:t>
          </w:r>
          <w:r>
            <w:rPr>
              <w:rFonts w:cs="Calibri" w:ascii="Calibri" w:hAnsi="Calibri"/>
              <w:sz w:val="22"/>
              <w:szCs w:val="22"/>
              <w:lang w:val="en-US" w:eastAsia="en-US"/>
            </w:rPr>
            <w:tab/>
          </w:r>
          <w:r>
            <w:rPr/>
            <w:t>CDR length</w:t>
            <w:tab/>
          </w:r>
          <w:hyperlink w:anchor="__RefHeading___Toc393715687">
            <w:r>
              <w:rPr>
                <w:rStyle w:val="IndexLink"/>
              </w:rPr>
              <w:t>23</w:t>
            </w:r>
          </w:hyperlink>
        </w:p>
        <w:p>
          <w:pPr>
            <w:pStyle w:val="Contents4"/>
            <w:rPr>
              <w:rFonts w:ascii="Calibri" w:hAnsi="Calibri" w:cs="Calibri"/>
              <w:sz w:val="22"/>
              <w:szCs w:val="22"/>
              <w:lang w:val="en-US" w:eastAsia="en-US"/>
            </w:rPr>
          </w:pPr>
          <w:r>
            <w:rPr/>
            <w:t>6.1.2.2</w:t>
          </w:r>
          <w:r>
            <w:rPr>
              <w:rFonts w:cs="Calibri" w:ascii="Calibri" w:hAnsi="Calibri"/>
              <w:sz w:val="22"/>
              <w:szCs w:val="22"/>
              <w:lang w:val="en-US" w:eastAsia="en-US"/>
            </w:rPr>
            <w:tab/>
          </w:r>
          <w:r>
            <w:rPr/>
            <w:t>Release Identifier</w:t>
            <w:tab/>
          </w:r>
          <w:hyperlink w:anchor="__RefHeading___Toc393715688">
            <w:r>
              <w:rPr>
                <w:rStyle w:val="IndexLink"/>
              </w:rPr>
              <w:t>23</w:t>
            </w:r>
          </w:hyperlink>
        </w:p>
        <w:p>
          <w:pPr>
            <w:pStyle w:val="Contents4"/>
            <w:rPr>
              <w:rFonts w:ascii="Calibri" w:hAnsi="Calibri" w:cs="Calibri"/>
              <w:sz w:val="22"/>
              <w:szCs w:val="22"/>
              <w:lang w:val="en-US" w:eastAsia="en-US"/>
            </w:rPr>
          </w:pPr>
          <w:r>
            <w:rPr/>
            <w:t>6.1.2.3</w:t>
          </w:r>
          <w:r>
            <w:rPr>
              <w:rFonts w:cs="Calibri" w:ascii="Calibri" w:hAnsi="Calibri"/>
              <w:sz w:val="22"/>
              <w:szCs w:val="22"/>
              <w:lang w:val="en-US" w:eastAsia="en-US"/>
            </w:rPr>
            <w:tab/>
          </w:r>
          <w:r>
            <w:rPr/>
            <w:t>Version Identifier</w:t>
            <w:tab/>
          </w:r>
          <w:hyperlink w:anchor="__RefHeading___Toc393715689">
            <w:r>
              <w:rPr>
                <w:rStyle w:val="IndexLink"/>
              </w:rPr>
              <w:t>23</w:t>
            </w:r>
          </w:hyperlink>
        </w:p>
        <w:p>
          <w:pPr>
            <w:pStyle w:val="Contents4"/>
            <w:rPr>
              <w:rFonts w:ascii="Calibri" w:hAnsi="Calibri" w:cs="Calibri"/>
              <w:sz w:val="22"/>
              <w:szCs w:val="22"/>
              <w:lang w:val="en-US" w:eastAsia="en-US"/>
            </w:rPr>
          </w:pPr>
          <w:r>
            <w:rPr/>
            <w:t>6.1.2.4</w:t>
          </w:r>
          <w:r>
            <w:rPr>
              <w:rFonts w:cs="Calibri" w:ascii="Calibri" w:hAnsi="Calibri"/>
              <w:sz w:val="22"/>
              <w:szCs w:val="22"/>
              <w:lang w:val="en-US" w:eastAsia="en-US"/>
            </w:rPr>
            <w:tab/>
          </w:r>
          <w:r>
            <w:rPr/>
            <w:t>Data record format</w:t>
            <w:tab/>
          </w:r>
          <w:hyperlink w:anchor="__RefHeading___Toc393715690">
            <w:r>
              <w:rPr>
                <w:rStyle w:val="IndexLink"/>
              </w:rPr>
              <w:t>24</w:t>
            </w:r>
          </w:hyperlink>
        </w:p>
        <w:p>
          <w:pPr>
            <w:pStyle w:val="Contents4"/>
            <w:rPr>
              <w:rFonts w:ascii="Calibri" w:hAnsi="Calibri" w:cs="Calibri"/>
              <w:sz w:val="22"/>
              <w:szCs w:val="22"/>
              <w:lang w:val="en-US" w:eastAsia="en-US"/>
            </w:rPr>
          </w:pPr>
          <w:r>
            <w:rPr/>
            <w:t>6.1.2.5</w:t>
          </w:r>
          <w:r>
            <w:rPr>
              <w:rFonts w:cs="Calibri" w:ascii="Calibri" w:hAnsi="Calibri"/>
              <w:sz w:val="22"/>
              <w:szCs w:val="22"/>
              <w:lang w:val="en-US" w:eastAsia="en-US"/>
            </w:rPr>
            <w:tab/>
          </w:r>
          <w:r>
            <w:rPr/>
            <w:t>TS number</w:t>
            <w:tab/>
          </w:r>
          <w:hyperlink w:anchor="__RefHeading___Toc393715691">
            <w:r>
              <w:rPr>
                <w:rStyle w:val="IndexLink"/>
              </w:rPr>
              <w:t>24</w:t>
            </w:r>
          </w:hyperlink>
        </w:p>
        <w:p>
          <w:pPr>
            <w:pStyle w:val="Contents4"/>
            <w:rPr>
              <w:rFonts w:ascii="Calibri" w:hAnsi="Calibri" w:cs="Calibri"/>
              <w:sz w:val="22"/>
              <w:szCs w:val="22"/>
              <w:lang w:val="en-US" w:eastAsia="en-US"/>
            </w:rPr>
          </w:pPr>
          <w:r>
            <w:rPr/>
            <w:t>6.1.2.6</w:t>
          </w:r>
          <w:r>
            <w:rPr>
              <w:rFonts w:cs="Calibri" w:ascii="Calibri" w:hAnsi="Calibri"/>
              <w:sz w:val="22"/>
              <w:szCs w:val="22"/>
              <w:lang w:val="en-US" w:eastAsia="en-US"/>
            </w:rPr>
            <w:tab/>
          </w:r>
          <w:r>
            <w:rPr/>
            <w:t>"Release Identifier extension"</w:t>
            <w:tab/>
          </w:r>
          <w:hyperlink w:anchor="__RefHeading___Toc393715692">
            <w:r>
              <w:rPr>
                <w:rStyle w:val="IndexLink"/>
              </w:rPr>
              <w:t>24</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CDR file naming convention</w:t>
            <w:tab/>
          </w:r>
          <w:hyperlink w:anchor="__RefHeading___Toc393715693">
            <w:r>
              <w:rPr>
                <w:rStyle w:val="IndexLink"/>
              </w:rPr>
              <w:t>25</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Detailed FTP transfer and session management procedures</w:t>
            <w:tab/>
          </w:r>
          <w:hyperlink w:anchor="__RefHeading___Toc393715694">
            <w:r>
              <w:rPr>
                <w:rStyle w:val="IndexLink"/>
              </w:rPr>
              <w:t>26</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Error handling</w:t>
            <w:tab/>
          </w:r>
          <w:hyperlink w:anchor="__RefHeading___Toc393715695">
            <w:r>
              <w:rPr>
                <w:rStyle w:val="IndexLink"/>
              </w:rPr>
              <w:t>26</w:t>
            </w:r>
          </w:hyperlink>
        </w:p>
        <w:p>
          <w:pPr>
            <w:pStyle w:val="Contents8"/>
            <w:rPr>
              <w:rFonts w:ascii="Calibri" w:hAnsi="Calibri" w:cs="Calibri"/>
              <w:b w:val="false"/>
              <w:b w:val="false"/>
              <w:szCs w:val="22"/>
              <w:lang w:val="en-US" w:eastAsia="en-US"/>
            </w:rPr>
          </w:pPr>
          <w:r>
            <w:rPr/>
            <w:t>Annex A (informative):</w:t>
            <w:tab/>
            <w:t>Bibliography</w:t>
            <w:tab/>
          </w:r>
          <w:hyperlink w:anchor="__RefHeading___Toc393715696">
            <w:r>
              <w:rPr>
                <w:rStyle w:val="IndexLink"/>
              </w:rPr>
              <w:t>27</w:t>
            </w:r>
          </w:hyperlink>
        </w:p>
        <w:p>
          <w:pPr>
            <w:pStyle w:val="Contents8"/>
            <w:rPr>
              <w:rFonts w:ascii="Calibri" w:hAnsi="Calibri" w:cs="Calibri"/>
              <w:szCs w:val="22"/>
              <w:lang w:val="en-US" w:eastAsia="en-US"/>
            </w:rPr>
          </w:pPr>
          <w:r>
            <w:rPr>
              <w:b w:val="false"/>
            </w:rPr>
            <w:t>Annex B (informative):</w:t>
            <w:tab/>
            <w:t>Change history</w:t>
            <w:tab/>
          </w:r>
          <w:hyperlink w:anchor="__RefHeading___Toc393715697">
            <w:r>
              <w:rPr>
                <w:rStyle w:val="IndexLink"/>
                <w:b w:val="false"/>
              </w:rPr>
              <w:t>28</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393715636"/>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393715637"/>
      <w:bookmarkEnd w:id="8"/>
      <w:r>
        <w:rPr/>
        <w:t>1</w:t>
        <w:tab/>
        <w:t>Scope</w:t>
      </w:r>
    </w:p>
    <w:p>
      <w:pPr>
        <w:pStyle w:val="Normal"/>
        <w:rPr/>
      </w:pPr>
      <w:r>
        <w:rPr>
          <w:color w:val="000000"/>
        </w:rPr>
        <w:t>The present document is part of a series of Technical Specifications (TSs) that specify charging functionality and charging management in 3GPP networks. The 3GPP core network charging architecture and principles are specified in TS 32.240 [1], which provides an umbrella for other charging management TSs that specify:</w:t>
      </w:r>
    </w:p>
    <w:p>
      <w:pPr>
        <w:pStyle w:val="B1"/>
        <w:rPr/>
      </w:pPr>
      <w:r>
        <w:rPr/>
        <w:t xml:space="preserve">- </w:t>
        <w:tab/>
        <w:t>the content of the CDRs per domain / subsystem / service (offline and converged charging);</w:t>
      </w:r>
    </w:p>
    <w:p>
      <w:pPr>
        <w:pStyle w:val="B1"/>
        <w:rPr/>
      </w:pPr>
      <w:r>
        <w:rPr/>
        <w:t xml:space="preserve">- </w:t>
        <w:tab/>
        <w:t>the content of real-time charging messages per domain / subsystem / service (online and converged charging);</w:t>
      </w:r>
    </w:p>
    <w:p>
      <w:pPr>
        <w:pStyle w:val="B1"/>
        <w:rPr/>
      </w:pPr>
      <w:r>
        <w:rPr/>
        <w:t xml:space="preserve">- </w:t>
        <w:tab/>
        <w:t>the functionality of online, offline and converged charging for those domains / subsystems / services;</w:t>
      </w:r>
    </w:p>
    <w:p>
      <w:pPr>
        <w:pStyle w:val="B1"/>
        <w:rPr/>
      </w:pPr>
      <w:r>
        <w:rPr/>
        <w:t xml:space="preserve">- </w:t>
        <w:tab/>
        <w:t xml:space="preserve">the interfaces that are used in the charging framework to transfer the charging information (i.e. CDRs or charging events) </w:t>
      </w:r>
    </w:p>
    <w:p>
      <w:pPr>
        <w:pStyle w:val="Normal"/>
        <w:rPr/>
      </w:pPr>
      <w:r>
        <w:rPr>
          <w:color w:val="000000"/>
        </w:rPr>
        <w:t>The complete document structure for these TSs is defined in TS 32.240 [1].</w:t>
      </w:r>
    </w:p>
    <w:p>
      <w:pPr>
        <w:pStyle w:val="Normal"/>
        <w:rPr/>
      </w:pPr>
      <w:r>
        <w:rPr/>
        <w:t>The present document specifies file based mechanism used to transfer the CDRs from the network to the operator's billing domain (e.g. the post-processing system or a mediation device)</w:t>
      </w:r>
      <w:r>
        <w:rPr>
          <w:color w:val="000000"/>
        </w:rPr>
        <w:t>.</w:t>
      </w:r>
    </w:p>
    <w:p>
      <w:pPr>
        <w:pStyle w:val="Normal"/>
        <w:rPr/>
      </w:pPr>
      <w:r>
        <w:rPr>
          <w:color w:val="000000"/>
        </w:rPr>
        <w:t>The present document is related to other 3GPP charging TSs as follows:</w:t>
      </w:r>
    </w:p>
    <w:p>
      <w:pPr>
        <w:pStyle w:val="B1"/>
        <w:rPr/>
      </w:pPr>
      <w:r>
        <w:rPr/>
        <w:t>-</w:t>
        <w:tab/>
        <w:t>The common 3GPP charging architecture is specified in TS 32.240 [1];</w:t>
      </w:r>
    </w:p>
    <w:p>
      <w:pPr>
        <w:pStyle w:val="B1"/>
        <w:rPr/>
      </w:pPr>
      <w:r>
        <w:rPr/>
        <w:t>-</w:t>
        <w:tab/>
        <w:t>The parameters, abstract syntax and encoding rules for the CDRs are specified in TS 32.298 [51];</w:t>
      </w:r>
    </w:p>
    <w:p>
      <w:pPr>
        <w:pStyle w:val="B1"/>
        <w:rPr/>
      </w:pPr>
      <w:r>
        <w:rPr/>
        <w:t>-</w:t>
        <w:tab/>
        <w:t>A transaction based mechanism for the transfer of CDRs within the network is specified in TS 32.295 [54].</w:t>
      </w:r>
    </w:p>
    <w:p>
      <w:pPr>
        <w:pStyle w:val="B1"/>
        <w:rPr/>
      </w:pPr>
      <w:r>
        <w:rPr/>
        <w:t>-</w:t>
        <w:tab/>
        <w:t>The 3GPP Diameter application that is used for offline and online charging is specified in TS 32.299 [50].</w:t>
      </w:r>
    </w:p>
    <w:p>
      <w:pPr>
        <w:pStyle w:val="B1"/>
        <w:rPr>
          <w:lang w:eastAsia="en-US"/>
        </w:rPr>
      </w:pPr>
      <w:r>
        <w:rPr/>
        <w:t>-</w:t>
        <w:tab/>
        <w:t>The services, operations and procedures of charging, using Service Based Interface are specified in TS 32.290 [57].</w:t>
      </w:r>
    </w:p>
    <w:p>
      <w:pPr>
        <w:pStyle w:val="B1"/>
        <w:rPr/>
      </w:pPr>
      <w:r>
        <w:rPr/>
        <w:t>-</w:t>
        <w:tab/>
        <w:t>The charging service of 5G system is specified in TS 32.291 [58].</w:t>
      </w:r>
    </w:p>
    <w:p>
      <w:pPr>
        <w:pStyle w:val="Normal"/>
        <w:rPr/>
      </w:pPr>
      <w:r>
        <w:rPr>
          <w:color w:val="000000"/>
        </w:rPr>
        <w:t>All terms, definitions and abbreviations used in the present document, that are common across 3GPP TSs, are defined in the 3GPP Vocabulary, TR 21.905 [100]. Those that are common across charging management in 3GPP domains services, or subsystems are provided in the umbrella document TS 32.240 [1] and are copied into clause 3 of the present document for ease of reading. Finally, those items that are specific to the present document are defined exclusively in the present document.</w:t>
      </w:r>
    </w:p>
    <w:p>
      <w:pPr>
        <w:pStyle w:val="Normal"/>
        <w:rPr>
          <w:lang w:val="en-US" w:eastAsia="en-US"/>
        </w:rPr>
      </w:pPr>
      <w:r>
        <w:rPr>
          <w:lang w:val="en-US" w:eastAsia="en-US"/>
        </w:rPr>
        <w:t>Furthermore, requirements that govern the charging work are specified in TS 22.115 [101].</w:t>
      </w:r>
      <w:r>
        <w:br w:type="page"/>
      </w:r>
    </w:p>
    <w:p>
      <w:pPr>
        <w:pStyle w:val="Heading1"/>
        <w:ind w:left="1134" w:hanging="1134"/>
        <w:rPr/>
      </w:pPr>
      <w:bookmarkStart w:id="9" w:name="__RefHeading___Toc393715638"/>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32.240: "Telecommunication management; Charging management; Charging architecture and principles".</w:t>
      </w:r>
    </w:p>
    <w:p>
      <w:pPr>
        <w:pStyle w:val="EX"/>
        <w:rPr/>
      </w:pPr>
      <w:r>
        <w:rPr/>
        <w:t>[2] - [9]</w:t>
        <w:tab/>
        <w:t>Void.</w:t>
      </w:r>
    </w:p>
    <w:p>
      <w:pPr>
        <w:pStyle w:val="EX"/>
        <w:rPr/>
      </w:pPr>
      <w:r>
        <w:rPr/>
        <w:t>[10]</w:t>
        <w:tab/>
        <w:t>3GPP TS 32.250: "Telecommunication management; Charging management; Circuit Switched (CS) domain charging".</w:t>
      </w:r>
    </w:p>
    <w:p>
      <w:pPr>
        <w:pStyle w:val="EX"/>
        <w:rPr>
          <w:lang w:eastAsia="de-DE"/>
        </w:rPr>
      </w:pPr>
      <w:r>
        <w:rPr/>
        <w:t>[11]</w:t>
        <w:tab/>
      </w:r>
      <w:r>
        <w:rPr>
          <w:lang w:eastAsia="de-DE"/>
        </w:rPr>
        <w:t>3GPP TS 32.251: "Telecommunication management; Charging management; Packet Switched (PS) domain charging".</w:t>
      </w:r>
    </w:p>
    <w:p>
      <w:pPr>
        <w:pStyle w:val="EX"/>
        <w:rPr>
          <w:lang w:eastAsia="de-DE"/>
        </w:rPr>
      </w:pPr>
      <w:r>
        <w:rPr>
          <w:lang w:eastAsia="de-DE"/>
        </w:rPr>
        <w:t>[12]</w:t>
        <w:tab/>
        <w:t>Void.</w:t>
      </w:r>
    </w:p>
    <w:p>
      <w:pPr>
        <w:pStyle w:val="EX"/>
        <w:rPr>
          <w:lang w:eastAsia="de-DE"/>
        </w:rPr>
      </w:pPr>
      <w:r>
        <w:rPr>
          <w:lang w:eastAsia="de-DE"/>
        </w:rPr>
        <w:t>[13]</w:t>
        <w:tab/>
        <w:t>3GPP TS 32.253: "Telecommunication management; Charging management; Control Plane (CP) data transfer domain charging".</w:t>
      </w:r>
    </w:p>
    <w:p>
      <w:pPr>
        <w:pStyle w:val="EX"/>
        <w:rPr>
          <w:lang w:eastAsia="de-DE"/>
        </w:rPr>
      </w:pPr>
      <w:r>
        <w:rPr>
          <w:lang w:eastAsia="de-DE"/>
        </w:rPr>
        <w:t>[14]</w:t>
        <w:tab/>
        <w:t>3GPP TS 32.254: "Telecommunication management; Charging management; Exposure function Northbound Application Program Interfaces (APIs) charging".</w:t>
      </w:r>
    </w:p>
    <w:p>
      <w:pPr>
        <w:pStyle w:val="EX"/>
        <w:rPr>
          <w:lang w:eastAsia="de-DE"/>
        </w:rPr>
      </w:pPr>
      <w:r>
        <w:rPr>
          <w:lang w:eastAsia="de-DE"/>
        </w:rPr>
        <w:t>[15]</w:t>
        <w:tab/>
        <w:t>3GPP TS 32.255: "Telecommunication management; Charging management; 5G Data connectivity domain charging; stage 2".</w:t>
      </w:r>
    </w:p>
    <w:p>
      <w:pPr>
        <w:pStyle w:val="EX"/>
        <w:rPr>
          <w:lang w:eastAsia="de-DE"/>
        </w:rPr>
      </w:pPr>
      <w:r>
        <w:rPr>
          <w:lang w:eastAsia="de-DE"/>
        </w:rPr>
        <w:t>[16]</w:t>
        <w:tab/>
        <w:t>3GPP TS 32.256: "Charging management; 5G connection and mobility domain charging; Stage 2".</w:t>
      </w:r>
    </w:p>
    <w:p>
      <w:pPr>
        <w:pStyle w:val="EX"/>
        <w:rPr/>
      </w:pPr>
      <w:r>
        <w:rPr>
          <w:lang w:eastAsia="de-DE"/>
        </w:rPr>
        <w:t>[17] - [19]</w:t>
        <w:tab/>
        <w:t>Void</w:t>
      </w:r>
    </w:p>
    <w:p>
      <w:pPr>
        <w:pStyle w:val="EX"/>
        <w:rPr/>
      </w:pPr>
      <w:r>
        <w:rPr/>
        <w:t>[20]</w:t>
        <w:tab/>
        <w:t>3GPP TS 32.260: "Telecommunication management; Charging management; IP Multimedia Subsystem (IMS) charging".</w:t>
      </w:r>
    </w:p>
    <w:p>
      <w:pPr>
        <w:pStyle w:val="EX"/>
        <w:rPr>
          <w:lang w:eastAsia="de-DE"/>
        </w:rPr>
      </w:pPr>
      <w:r>
        <w:rPr/>
        <w:t>[21] - [29]</w:t>
        <w:tab/>
        <w:t>Void.</w:t>
      </w:r>
    </w:p>
    <w:p>
      <w:pPr>
        <w:pStyle w:val="EX"/>
        <w:rPr/>
      </w:pPr>
      <w:r>
        <w:rPr/>
        <w:t>[30]</w:t>
        <w:tab/>
        <w:t>3GPP TS 32.270: "Telecommunication management; Charging management; Multimedia Messaging Service (MMS) charging".</w:t>
      </w:r>
    </w:p>
    <w:p>
      <w:pPr>
        <w:pStyle w:val="EX"/>
        <w:rPr/>
      </w:pPr>
      <w:r>
        <w:rPr>
          <w:color w:val="000000"/>
        </w:rPr>
        <w:t>[31]</w:t>
      </w:r>
      <w:r>
        <w:rPr/>
        <w:tab/>
        <w:t>3GPP TS 32.271: "Telecommunication management; Charging management; Location Services (LCS) charging".</w:t>
      </w:r>
    </w:p>
    <w:p>
      <w:pPr>
        <w:pStyle w:val="EX"/>
        <w:rPr/>
      </w:pPr>
      <w:r>
        <w:rPr/>
        <w:t>[32]</w:t>
        <w:tab/>
        <w:t>3GPP TS 32.272</w:t>
      </w:r>
      <w:r>
        <w:rPr>
          <w:lang w:eastAsia="de-DE"/>
        </w:rPr>
        <w:t>: "Telecommunication management; Charging management; Push-to-talk over Cellular (PoC) charging".</w:t>
      </w:r>
    </w:p>
    <w:p>
      <w:pPr>
        <w:pStyle w:val="EX"/>
        <w:rPr/>
      </w:pPr>
      <w:r>
        <w:rPr/>
        <w:t>[33]</w:t>
        <w:tab/>
        <w:t>3GPP TS 32.273</w:t>
      </w:r>
      <w:r>
        <w:rPr>
          <w:lang w:eastAsia="de-DE"/>
        </w:rPr>
        <w:t>: "Telecommunication management; Charging management; Multimedia Broadcast and Multicast Service (MBMS) charging".</w:t>
      </w:r>
    </w:p>
    <w:p>
      <w:pPr>
        <w:pStyle w:val="EX"/>
        <w:rPr>
          <w:lang w:eastAsia="de-DE"/>
        </w:rPr>
      </w:pPr>
      <w:r>
        <w:rPr/>
        <w:t>[34]</w:t>
      </w:r>
      <w:r>
        <w:rPr>
          <w:color w:val="000000"/>
        </w:rPr>
        <w:tab/>
        <w:t>3GPP TS 32.274</w:t>
      </w:r>
      <w:r>
        <w:rPr>
          <w:lang w:eastAsia="de-DE"/>
        </w:rPr>
        <w:t>: "Telecommunication management; Charging management; Short Message Service (SMS) charging".</w:t>
      </w:r>
    </w:p>
    <w:p>
      <w:pPr>
        <w:pStyle w:val="EX"/>
        <w:rPr>
          <w:lang w:eastAsia="de-DE"/>
        </w:rPr>
      </w:pPr>
      <w:r>
        <w:rPr/>
        <w:t>[35]</w:t>
      </w:r>
      <w:r>
        <w:rPr>
          <w:color w:val="000000"/>
        </w:rPr>
        <w:tab/>
        <w:t>3GPP TS 32.275</w:t>
      </w:r>
      <w:r>
        <w:rPr>
          <w:lang w:eastAsia="de-DE"/>
        </w:rPr>
        <w:t>: "Telecommunication management; Charging management; Multimedia Telephony (MMTel) charging".</w:t>
      </w:r>
    </w:p>
    <w:p>
      <w:pPr>
        <w:pStyle w:val="EX"/>
        <w:rPr/>
      </w:pPr>
      <w:r>
        <w:rPr/>
        <w:t>[36]</w:t>
        <w:tab/>
        <w:t>Void.</w:t>
      </w:r>
    </w:p>
    <w:p>
      <w:pPr>
        <w:pStyle w:val="EX"/>
        <w:rPr/>
      </w:pPr>
      <w:r>
        <w:rPr/>
        <w:t>[37]</w:t>
        <w:tab/>
        <w:t>3GPP TS 32.277: "Telecommunication management; Charging management; Proximity-based Services (ProSe) Charging".</w:t>
      </w:r>
    </w:p>
    <w:p>
      <w:pPr>
        <w:pStyle w:val="EX"/>
        <w:rPr>
          <w:lang w:eastAsia="de-DE"/>
        </w:rPr>
      </w:pPr>
      <w:r>
        <w:rPr/>
        <w:t>[3</w:t>
      </w:r>
      <w:r>
        <w:rPr>
          <w:lang w:eastAsia="zh-CN"/>
        </w:rPr>
        <w:t>8</w:t>
      </w:r>
      <w:r>
        <w:rPr/>
        <w:t>]</w:t>
      </w:r>
      <w:r>
        <w:rPr>
          <w:color w:val="000000"/>
        </w:rPr>
        <w:tab/>
        <w:t>3GPP TS 32.27</w:t>
      </w:r>
      <w:r>
        <w:rPr>
          <w:color w:val="000000"/>
          <w:lang w:eastAsia="zh-CN"/>
        </w:rPr>
        <w:t>8</w:t>
      </w:r>
      <w:r>
        <w:rPr>
          <w:lang w:eastAsia="de-DE"/>
        </w:rPr>
        <w:t xml:space="preserve">: "Telecommunication management; Charging management; </w:t>
      </w:r>
      <w:r>
        <w:rPr/>
        <w:t>Monitoring Event charging</w:t>
      </w:r>
      <w:r>
        <w:rPr>
          <w:lang w:eastAsia="de-DE"/>
        </w:rPr>
        <w:t>".</w:t>
      </w:r>
    </w:p>
    <w:p>
      <w:pPr>
        <w:pStyle w:val="EX"/>
        <w:rPr/>
      </w:pPr>
      <w:r>
        <w:rPr/>
        <w:t xml:space="preserve">[39] </w:t>
      </w:r>
      <w:r>
        <w:rPr>
          <w:color w:val="000000"/>
        </w:rPr>
        <w:t xml:space="preserve">- [49] </w:t>
        <w:tab/>
        <w:t>Void.</w:t>
      </w:r>
    </w:p>
    <w:p>
      <w:pPr>
        <w:pStyle w:val="EX"/>
        <w:rPr/>
      </w:pPr>
      <w:r>
        <w:rPr/>
        <w:t>[50]</w:t>
        <w:tab/>
        <w:t>3GPP TS 32.299: "Telecommunication management; Charging management; Diameter charging application".</w:t>
      </w:r>
    </w:p>
    <w:p>
      <w:pPr>
        <w:pStyle w:val="EX"/>
        <w:rPr/>
      </w:pPr>
      <w:r>
        <w:rPr/>
        <w:t>[51]</w:t>
        <w:tab/>
        <w:t>3GPP TS 32.298: "Telecommunication management; Charging management; Charging Data Record (CDR) encoding rules description".</w:t>
      </w:r>
    </w:p>
    <w:p>
      <w:pPr>
        <w:pStyle w:val="EX"/>
        <w:rPr>
          <w:color w:val="000000"/>
        </w:rPr>
      </w:pPr>
      <w:r>
        <w:rPr>
          <w:color w:val="000000"/>
        </w:rPr>
        <w:t>[52]</w:t>
        <w:tab/>
        <w:t>Void.</w:t>
      </w:r>
    </w:p>
    <w:p>
      <w:pPr>
        <w:pStyle w:val="EX"/>
        <w:rPr/>
      </w:pPr>
      <w:r>
        <w:rPr>
          <w:color w:val="000000"/>
        </w:rPr>
        <w:t>[53]</w:t>
        <w:tab/>
      </w:r>
      <w:r>
        <w:rPr/>
        <w:t>3GPP</w:t>
      </w:r>
      <w:r>
        <w:rPr>
          <w:color w:val="000000"/>
        </w:rPr>
        <w:t> TS 32.296: "Telecommunication management; Charging management; Online Charging System (</w:t>
      </w:r>
      <w:r>
        <w:rPr/>
        <w:t>OCS</w:t>
      </w:r>
      <w:r>
        <w:rPr>
          <w:color w:val="000000"/>
        </w:rPr>
        <w:t>) applications and interfaces".</w:t>
      </w:r>
    </w:p>
    <w:p>
      <w:pPr>
        <w:pStyle w:val="EX"/>
        <w:rPr/>
      </w:pPr>
      <w:r>
        <w:rPr>
          <w:color w:val="000000"/>
        </w:rPr>
        <w:t>[54]</w:t>
        <w:tab/>
      </w:r>
      <w:r>
        <w:rPr/>
        <w:t>3GPP</w:t>
      </w:r>
      <w:r>
        <w:rPr>
          <w:color w:val="000000"/>
        </w:rPr>
        <w:t> TS 32.295: "Telecommunication management; Charging management; Charging Data Record (</w:t>
      </w:r>
      <w:r>
        <w:rPr/>
        <w:t>CDR</w:t>
      </w:r>
      <w:r>
        <w:rPr>
          <w:color w:val="000000"/>
        </w:rPr>
        <w:t>) transfer".</w:t>
      </w:r>
    </w:p>
    <w:p>
      <w:pPr>
        <w:pStyle w:val="EX"/>
        <w:rPr>
          <w:color w:val="000000"/>
        </w:rPr>
      </w:pPr>
      <w:r>
        <w:rPr>
          <w:color w:val="000000"/>
        </w:rPr>
        <w:t>[55] - [56]</w:t>
        <w:tab/>
        <w:t>Void.</w:t>
      </w:r>
    </w:p>
    <w:p>
      <w:pPr>
        <w:pStyle w:val="EX"/>
        <w:rPr/>
      </w:pPr>
      <w:r>
        <w:rPr/>
        <w:t>[57]</w:t>
        <w:tab/>
        <w:t>3GPP TS 32.290: "Telecommunication management; Charging management; 5G system; Services, operations and procedures of charging using Service Based Interface (SBI)".</w:t>
      </w:r>
    </w:p>
    <w:p>
      <w:pPr>
        <w:pStyle w:val="EX"/>
        <w:rPr/>
      </w:pPr>
      <w:r>
        <w:rPr/>
        <w:t>[58]</w:t>
        <w:tab/>
        <w:t>3GPP TS 32.291: "Telecommunication management; Charging management; 5G system; Charging service, stage 3".</w:t>
      </w:r>
    </w:p>
    <w:p>
      <w:pPr>
        <w:pStyle w:val="EX"/>
        <w:rPr>
          <w:color w:val="000000"/>
        </w:rPr>
      </w:pPr>
      <w:r>
        <w:rPr>
          <w:color w:val="000000"/>
        </w:rPr>
        <w:t>[59] - [99]</w:t>
        <w:tab/>
        <w:t>Void.</w:t>
      </w:r>
    </w:p>
    <w:p>
      <w:pPr>
        <w:pStyle w:val="EX"/>
        <w:rPr/>
      </w:pPr>
      <w:r>
        <w:rPr/>
        <w:t>[100]</w:t>
        <w:tab/>
        <w:t>3GPP TR 21.905: "Vocabulary for 3GPP Specifications".</w:t>
      </w:r>
    </w:p>
    <w:p>
      <w:pPr>
        <w:pStyle w:val="EX"/>
        <w:rPr/>
      </w:pPr>
      <w:r>
        <w:rPr/>
        <w:t>[101]</w:t>
        <w:tab/>
        <w:t>3GPP TS 22.115: "Service aspects; Charging and billing".</w:t>
      </w:r>
    </w:p>
    <w:p>
      <w:pPr>
        <w:pStyle w:val="EX"/>
        <w:rPr/>
      </w:pPr>
      <w:r>
        <w:rPr>
          <w:color w:val="000000"/>
        </w:rPr>
        <w:t>[102] - [199]</w:t>
        <w:tab/>
        <w:t>Void.</w:t>
      </w:r>
    </w:p>
    <w:p>
      <w:pPr>
        <w:pStyle w:val="EX"/>
        <w:rPr/>
      </w:pPr>
      <w:r>
        <w:rPr/>
        <w:t>[200]</w:t>
        <w:tab/>
        <w:t>3GPP TS 23.078: "Customised Applications for Mobile network Enhanced Logic (CAMEL); Stage 2".</w:t>
      </w:r>
    </w:p>
    <w:p>
      <w:pPr>
        <w:pStyle w:val="EX"/>
        <w:rPr/>
      </w:pPr>
      <w:r>
        <w:rPr/>
        <w:t>[201]</w:t>
      </w:r>
      <w:r>
        <w:rPr>
          <w:lang w:val="it-IT"/>
        </w:rPr>
        <w:t xml:space="preserve"> </w:t>
        <w:tab/>
        <w:t>3GPP TS 32.341: "Telecommunication management; File Transfer (FT) Integration Reference Point (IRP); Requirements".</w:t>
      </w:r>
    </w:p>
    <w:p>
      <w:pPr>
        <w:pStyle w:val="EX"/>
        <w:rPr/>
      </w:pPr>
      <w:r>
        <w:rPr/>
        <w:t>[202]</w:t>
        <w:tab/>
      </w:r>
      <w:r>
        <w:rPr>
          <w:lang w:val="it-IT"/>
        </w:rPr>
        <w:t>3GPP TS 32.342: "Telecommunication management; File Transfer (FT) Integration Reference Point (IRP); Information Service (IS)".</w:t>
      </w:r>
    </w:p>
    <w:p>
      <w:pPr>
        <w:pStyle w:val="EX"/>
        <w:rPr/>
      </w:pPr>
      <w:r>
        <w:rPr/>
        <w:t>[203]</w:t>
        <w:tab/>
      </w:r>
      <w:r>
        <w:rPr>
          <w:color w:val="000000"/>
        </w:rPr>
        <w:t>3GPP TS 32.343: "Telecommunication management; File Transfer (FT) Integration Reference Point (IRP); Common Object Request Broker Architecture (CORBA) Solution Set (SS)".</w:t>
      </w:r>
    </w:p>
    <w:p>
      <w:pPr>
        <w:pStyle w:val="EX"/>
        <w:rPr/>
      </w:pPr>
      <w:r>
        <w:rPr/>
        <w:t>[204]</w:t>
        <w:tab/>
      </w:r>
      <w:r>
        <w:rPr>
          <w:color w:val="000000"/>
        </w:rPr>
        <w:t>3GPP TS 32.344: "Telecommunication management; File Transfer (FT) Integration Reference Point (IRP); Common Management Information Protocol (CMIP) Solution Set (SS)".</w:t>
      </w:r>
    </w:p>
    <w:p>
      <w:pPr>
        <w:pStyle w:val="EX"/>
        <w:rPr/>
      </w:pPr>
      <w:r>
        <w:rPr/>
        <w:t>[205] - [299]</w:t>
        <w:tab/>
        <w:t>Void</w:t>
      </w:r>
    </w:p>
    <w:p>
      <w:pPr>
        <w:pStyle w:val="EX"/>
        <w:rPr>
          <w:color w:val="000000"/>
        </w:rPr>
      </w:pPr>
      <w:r>
        <w:rPr/>
        <w:t>[300]</w:t>
        <w:tab/>
      </w:r>
      <w:r>
        <w:rPr>
          <w:color w:val="000000"/>
        </w:rPr>
        <w:t>3GPP TS 28.201: "</w:t>
      </w:r>
      <w:r>
        <w:rPr/>
        <w:t>Charging management</w:t>
      </w:r>
      <w:r>
        <w:rPr>
          <w:color w:val="000000"/>
        </w:rPr>
        <w:t>; Network slice performance and analytics charging in the 5G System (5GS); Stage 2".</w:t>
      </w:r>
    </w:p>
    <w:p>
      <w:pPr>
        <w:pStyle w:val="EX"/>
        <w:rPr>
          <w:color w:val="000000"/>
        </w:rPr>
      </w:pPr>
      <w:r>
        <w:rPr/>
        <w:t>[301]</w:t>
        <w:tab/>
      </w:r>
      <w:r>
        <w:rPr>
          <w:color w:val="000000"/>
        </w:rPr>
        <w:t>3GPP TS 28.202: "</w:t>
      </w:r>
      <w:r>
        <w:rPr/>
        <w:t>Charging management</w:t>
      </w:r>
      <w:r>
        <w:rPr>
          <w:color w:val="000000"/>
        </w:rPr>
        <w:t>; Network slice management charging in the 5G System (5GS); Stage 2</w:t>
      </w:r>
    </w:p>
    <w:p>
      <w:pPr>
        <w:pStyle w:val="EX"/>
        <w:rPr/>
      </w:pPr>
      <w:r>
        <w:rPr/>
        <w:t>[302] - [399]</w:t>
        <w:tab/>
        <w:t>Void</w:t>
      </w:r>
    </w:p>
    <w:p>
      <w:pPr>
        <w:pStyle w:val="EX"/>
        <w:rPr>
          <w:color w:val="000000"/>
        </w:rPr>
      </w:pPr>
      <w:r>
        <w:rPr>
          <w:color w:val="000000"/>
        </w:rPr>
        <w:t>[400]</w:t>
        <w:tab/>
        <w:t>IETF RFC 959 (1985): "File Transfer Protocol".</w:t>
      </w:r>
    </w:p>
    <w:p>
      <w:pPr>
        <w:pStyle w:val="EX"/>
        <w:rPr/>
      </w:pPr>
      <w:r>
        <w:rPr>
          <w:color w:val="000000"/>
        </w:rPr>
        <w:t>[401]</w:t>
        <w:tab/>
        <w:t>ATIS-PP-0300075.1.200X "Usage Data Management for Packet-Based Services - Service Neutral Protocol Specification for Billing Applications"</w:t>
      </w:r>
    </w:p>
    <w:p>
      <w:pPr>
        <w:pStyle w:val="EX"/>
        <w:rPr>
          <w:color w:val="000000"/>
          <w:lang w:val="it-IT"/>
        </w:rPr>
      </w:pPr>
      <w:r>
        <w:rPr>
          <w:color w:val="000000"/>
          <w:lang w:val="it-IT"/>
        </w:rPr>
        <w:t>[402]</w:t>
        <w:tab/>
        <w:t>IPDR "IPDR/File Transfer Protocol".</w:t>
      </w:r>
    </w:p>
    <w:p>
      <w:pPr>
        <w:pStyle w:val="EX"/>
        <w:rPr>
          <w:color w:val="000000"/>
          <w:lang w:val="it-IT"/>
        </w:rPr>
      </w:pPr>
      <w:r>
        <w:rPr>
          <w:color w:val="000000"/>
          <w:lang w:val="it-IT"/>
        </w:rPr>
        <w:t>[403]</w:t>
        <w:tab/>
        <w:t>IPDR "IPDR/SP Protocol Specification".</w:t>
      </w:r>
      <w:r>
        <w:br w:type="page"/>
      </w:r>
    </w:p>
    <w:p>
      <w:pPr>
        <w:pStyle w:val="Heading1"/>
        <w:ind w:left="1134" w:hanging="1134"/>
        <w:rPr/>
      </w:pPr>
      <w:bookmarkStart w:id="10" w:name="__RefHeading___Toc393715639"/>
      <w:bookmarkEnd w:id="10"/>
      <w:r>
        <w:rPr/>
        <w:t>3</w:t>
        <w:tab/>
        <w:t>Definitions, symbols and abbreviations</w:t>
      </w:r>
    </w:p>
    <w:p>
      <w:pPr>
        <w:pStyle w:val="Heading2"/>
        <w:rPr/>
      </w:pPr>
      <w:bookmarkStart w:id="11" w:name="__RefHeading___Toc393715640"/>
      <w:bookmarkEnd w:id="11"/>
      <w:r>
        <w:rPr/>
        <w:t>3.1</w:t>
        <w:tab/>
        <w:t>Definitions</w:t>
      </w:r>
    </w:p>
    <w:p>
      <w:pPr>
        <w:pStyle w:val="Normal"/>
        <w:rPr/>
      </w:pPr>
      <w:r>
        <w:rPr/>
        <w:t>For the purposes of the present document, the terms and definitions given in TR 21.905 [100], TS 32.240 [1] and the following apply:</w:t>
      </w:r>
    </w:p>
    <w:p>
      <w:pPr>
        <w:pStyle w:val="Normal"/>
        <w:rPr/>
      </w:pPr>
      <w:r>
        <w:rPr>
          <w:b/>
        </w:rPr>
        <w:t xml:space="preserve">Billing Domain: </w:t>
      </w:r>
      <w:r>
        <w:rPr/>
        <w:t>part of the operator network, which is outside the telecommunication network that receives and processes charging information from the core network charging functions. It includes functions that can provide billing mediation and billing or other (e.g. statistical) end applications. It is only applicable to offline charging (see "Online Charging System" for equivalent functionality in online charging).</w:t>
      </w:r>
    </w:p>
    <w:p>
      <w:pPr>
        <w:pStyle w:val="Normal"/>
        <w:widowControl w:val="false"/>
        <w:rPr/>
      </w:pPr>
      <w:r>
        <w:rPr>
          <w:b/>
        </w:rPr>
        <w:t>charging:</w:t>
      </w:r>
      <w:r>
        <w:rPr/>
        <w:t xml:space="preserve"> function within the telecommunications network and the associated OCS/BD components whereby information related to a chargeable event is collected, formatted, transferred and evaluated in order to make it possible to determine usage for which the charged party may be billed (offline charging) or the subscriber's account balance may be debited / credited (online charging).</w:t>
      </w:r>
    </w:p>
    <w:p>
      <w:pPr>
        <w:pStyle w:val="Normal"/>
        <w:tabs>
          <w:tab w:val="clear" w:pos="284"/>
          <w:tab w:val="left" w:pos="4395" w:leader="none"/>
        </w:tabs>
        <w:rPr/>
      </w:pPr>
      <w:r>
        <w:rPr>
          <w:b/>
        </w:rPr>
        <w:t>Charging Data Record (CDR):</w:t>
      </w:r>
      <w:r>
        <w:rPr/>
        <w:t xml:space="preserve"> formatted collection of information about one or more chargeable event(s) (e.g. time of call set-up, duration of the call, amount of data transferred, etc) for use in billing and accounting. For each party to be charged for parts of or all charges of the chargeable event(s) a separate CDR is generated, i.e. more than one CDR may be generated for a single chargeable event, e.g. because of its long duration, or because more than one charged party is to be charged.</w:t>
      </w:r>
    </w:p>
    <w:p>
      <w:pPr>
        <w:pStyle w:val="Normal"/>
        <w:rPr/>
      </w:pPr>
      <w:r>
        <w:rPr>
          <w:b/>
        </w:rPr>
        <w:t xml:space="preserve">charging function: </w:t>
      </w:r>
      <w:r>
        <w:rPr/>
        <w:t>entity inside the core network domain, subsystem or service that is involved in charging for that domain, subsystem or service.</w:t>
      </w:r>
    </w:p>
    <w:p>
      <w:pPr>
        <w:pStyle w:val="Normal"/>
        <w:widowControl w:val="false"/>
        <w:spacing w:before="0" w:after="120"/>
        <w:rPr/>
      </w:pPr>
      <w:r>
        <w:rPr>
          <w:b/>
        </w:rPr>
        <w:t>circuit switched domain:</w:t>
      </w:r>
      <w:r>
        <w:rPr/>
        <w:t xml:space="preserve"> domain within GSM / UMTS in which information is transferred in circuit switched mode.</w:t>
      </w:r>
    </w:p>
    <w:p>
      <w:pPr>
        <w:pStyle w:val="Normal"/>
        <w:rPr/>
      </w:pPr>
      <w:r>
        <w:rPr>
          <w:b/>
        </w:rPr>
        <w:t xml:space="preserve">domain: </w:t>
      </w:r>
      <w:r>
        <w:rPr/>
        <w:t>part of the 3GPP telecommunication network that provides network resources using a certain bearer technology.</w:t>
      </w:r>
    </w:p>
    <w:p>
      <w:pPr>
        <w:pStyle w:val="Normal"/>
        <w:rPr/>
      </w:pPr>
      <w:r>
        <w:rPr>
          <w:b/>
        </w:rPr>
        <w:t xml:space="preserve">GPRS: </w:t>
      </w:r>
      <w:r>
        <w:rPr/>
        <w:t>packet switched bearer and radio services for GSM and UMTS systems.</w:t>
      </w:r>
    </w:p>
    <w:p>
      <w:pPr>
        <w:pStyle w:val="Normal"/>
        <w:keepNext w:val="true"/>
        <w:keepLines/>
        <w:rPr/>
      </w:pPr>
      <w:r>
        <w:rPr>
          <w:b/>
        </w:rPr>
        <w:t>middle tier TS:</w:t>
      </w:r>
      <w:r>
        <w:rPr/>
        <w:t xml:space="preserve"> term used for the 3GPP charging TSs that specify the domain / subsystem / service specific, online and offline, charging functionality. These are all the TSs in the numbering range from TS 32.250 [10] to TS 32.27x [3x]; e.g. TS 32.250 [10] for the CS domain, or TS 32.270 [30] for the MMS service. Currently, there is only one "tier 1" charging TS in 3GPP, which is TS 32.240 [1] that specifies the charging architecture and principles. Finally, there are a number of top tier charging TSs in the 32.29x [5x] numbering range that specify common charging aspects such as parameter definitions, encoding rules, the common billing domain interface or common charging applications.</w:t>
      </w:r>
    </w:p>
    <w:p>
      <w:pPr>
        <w:pStyle w:val="Normal"/>
        <w:widowControl w:val="false"/>
        <w:rPr/>
      </w:pPr>
      <w:r>
        <w:rPr>
          <w:b/>
        </w:rPr>
        <w:t>near real-time:</w:t>
      </w:r>
      <w:r>
        <w:rPr/>
        <w:t xml:space="preserve"> near real-time charging and billing information is to be generated, processed, and transported to a desired conclusion in less than one (1) minute.</w:t>
      </w:r>
    </w:p>
    <w:p>
      <w:pPr>
        <w:pStyle w:val="Normal"/>
        <w:rPr/>
      </w:pPr>
      <w:r>
        <w:rPr>
          <w:b/>
        </w:rPr>
        <w:t xml:space="preserve">offline charging: </w:t>
      </w:r>
      <w:r>
        <w:rPr/>
        <w:t xml:space="preserve">charging mechanism where charging information </w:t>
      </w:r>
      <w:r>
        <w:rPr>
          <w:b/>
        </w:rPr>
        <w:t>does not</w:t>
      </w:r>
      <w:r>
        <w:rPr/>
        <w:t xml:space="preserve"> affect, in real-time, the service rendered.</w:t>
      </w:r>
    </w:p>
    <w:p>
      <w:pPr>
        <w:pStyle w:val="Normal"/>
        <w:rPr/>
      </w:pPr>
      <w:r>
        <w:rPr>
          <w:b/>
        </w:rPr>
        <w:t>online charging:</w:t>
      </w:r>
      <w:r>
        <w:rPr/>
        <w:t xml:space="preserve"> charging mechanism where charging information </w:t>
      </w:r>
      <w:r>
        <w:rPr>
          <w:b/>
        </w:rPr>
        <w:t>can</w:t>
      </w:r>
      <w:r>
        <w:rPr/>
        <w:t xml:space="preserve"> affect, in real-time, the service rendered and therefore a direct interaction of the charging mechanism with session/service control is required.</w:t>
      </w:r>
    </w:p>
    <w:p>
      <w:pPr>
        <w:pStyle w:val="Normal"/>
        <w:rPr/>
      </w:pPr>
      <w:r>
        <w:rPr>
          <w:b/>
        </w:rPr>
        <w:t>packet switched domain:</w:t>
      </w:r>
      <w:r>
        <w:rPr/>
        <w:t xml:space="preserve"> domain in which data is transferred between core network elements. </w:t>
      </w:r>
    </w:p>
    <w:p>
      <w:pPr>
        <w:pStyle w:val="Normal"/>
        <w:rPr/>
      </w:pPr>
      <w:r>
        <w:rPr>
          <w:b/>
        </w:rPr>
        <w:t>real-time:</w:t>
      </w:r>
      <w:r>
        <w:rPr/>
        <w:t xml:space="preserve"> real-time charging and billing information is to be generated, processed, and transported to a desired conclusion in less than 1 second.</w:t>
      </w:r>
    </w:p>
    <w:p>
      <w:pPr>
        <w:pStyle w:val="Heading2"/>
        <w:rPr/>
      </w:pPr>
      <w:bookmarkStart w:id="12" w:name="__RefHeading___Toc393715641"/>
      <w:bookmarkEnd w:id="12"/>
      <w:r>
        <w:rPr/>
        <w:t>3.2</w:t>
        <w:tab/>
        <w:t>Symbols</w:t>
      </w:r>
    </w:p>
    <w:p>
      <w:pPr>
        <w:pStyle w:val="Normal"/>
        <w:keepNext w:val="true"/>
        <w:rPr/>
      </w:pPr>
      <w:r>
        <w:rPr/>
        <w:t>For the purposes of the present document, the following symbols apply:</w:t>
      </w:r>
    </w:p>
    <w:p>
      <w:pPr>
        <w:pStyle w:val="EW"/>
        <w:rPr/>
      </w:pPr>
      <w:r>
        <w:rPr/>
        <w:t>Bam</w:t>
        <w:tab/>
        <w:t>Reference point for the CDR file transfer from the 5G connection and mobility CGF to the BD.</w:t>
      </w:r>
    </w:p>
    <w:p>
      <w:pPr>
        <w:pStyle w:val="EW"/>
        <w:rPr/>
      </w:pPr>
      <w:r>
        <w:rPr/>
        <w:t>Bc</w:t>
        <w:tab/>
        <w:t>Reference point for the CDR file transfer from the Circuit Switched CGF to the BD.</w:t>
      </w:r>
    </w:p>
    <w:p>
      <w:pPr>
        <w:pStyle w:val="EW"/>
        <w:rPr/>
      </w:pPr>
      <w:r>
        <w:rPr>
          <w:color w:val="000000"/>
          <w:lang w:bidi="ar-IQ"/>
        </w:rPr>
        <w:t>Bcp</w:t>
      </w:r>
      <w:r>
        <w:rPr/>
        <w:t xml:space="preserve"> </w:t>
        <w:tab/>
        <w:t xml:space="preserve">Reference point for the CDR file transfer from the CP data transfer CGF to the BD. </w:t>
      </w:r>
    </w:p>
    <w:p>
      <w:pPr>
        <w:pStyle w:val="EW"/>
        <w:rPr/>
      </w:pPr>
      <w:r>
        <w:rPr>
          <w:color w:val="000000"/>
          <w:lang w:bidi="ar-IQ"/>
        </w:rPr>
        <w:t>Bd</w:t>
      </w:r>
      <w:r>
        <w:rPr/>
        <w:t xml:space="preserve"> </w:t>
        <w:tab/>
        <w:t>Reference point for the CDR file transfer from the 5G Data Connectivity CGF to the BD.</w:t>
      </w:r>
    </w:p>
    <w:p>
      <w:pPr>
        <w:pStyle w:val="EW"/>
        <w:rPr/>
      </w:pPr>
      <w:r>
        <w:rPr/>
        <w:t>Bea</w:t>
        <w:tab/>
        <w:t>Reference point for the CDR file transfer from the Exposure function API CGF to the BD.</w:t>
      </w:r>
    </w:p>
    <w:p>
      <w:pPr>
        <w:pStyle w:val="EW"/>
        <w:rPr/>
      </w:pPr>
      <w:r>
        <w:rPr/>
        <w:t>Bi</w:t>
        <w:tab/>
        <w:t>Reference point for the CDR file transfer from the IMS CGF to the BD.</w:t>
      </w:r>
    </w:p>
    <w:p>
      <w:pPr>
        <w:pStyle w:val="EW"/>
        <w:rPr/>
      </w:pPr>
      <w:r>
        <w:rPr/>
        <w:t>Bl</w:t>
        <w:tab/>
        <w:t>Reference point for the CDR file transfer from the GMLC CGF to the BD.</w:t>
      </w:r>
    </w:p>
    <w:p>
      <w:pPr>
        <w:pStyle w:val="EW"/>
        <w:rPr/>
      </w:pPr>
      <w:r>
        <w:rPr/>
        <w:t>Bm</w:t>
        <w:tab/>
        <w:t>Reference point for the CDR file transfer from the MMS CGF to the BD.</w:t>
      </w:r>
    </w:p>
    <w:p>
      <w:pPr>
        <w:pStyle w:val="EW"/>
        <w:rPr/>
      </w:pPr>
      <w:r>
        <w:rPr/>
        <w:t>Bmb</w:t>
        <w:tab/>
        <w:t xml:space="preserve">Reference point for the CDR file transfer from the MBMS CGF to the BD. </w:t>
      </w:r>
    </w:p>
    <w:p>
      <w:pPr>
        <w:pStyle w:val="EW"/>
        <w:rPr/>
      </w:pPr>
      <w:r>
        <w:rPr/>
        <w:t>Bm</w:t>
      </w:r>
      <w:r>
        <w:rPr>
          <w:lang w:eastAsia="zh-CN"/>
        </w:rPr>
        <w:t>n</w:t>
      </w:r>
      <w:r>
        <w:rPr/>
        <w:tab/>
        <w:t xml:space="preserve">Reference point for the CDR file transfer from the </w:t>
      </w:r>
      <w:r>
        <w:rPr>
          <w:lang w:eastAsia="zh-CN"/>
        </w:rPr>
        <w:t>Monitoring Event</w:t>
      </w:r>
      <w:r>
        <w:rPr/>
        <w:t xml:space="preserve"> CGF to the BD.</w:t>
      </w:r>
    </w:p>
    <w:p>
      <w:pPr>
        <w:pStyle w:val="EW"/>
        <w:rPr/>
      </w:pPr>
      <w:r>
        <w:rPr/>
        <w:t>Bns</w:t>
        <w:tab/>
        <w:t>Reference point for the CDR file transfer from the Network slice CGF to the BD.</w:t>
      </w:r>
    </w:p>
    <w:p>
      <w:pPr>
        <w:pStyle w:val="EW"/>
        <w:rPr/>
      </w:pPr>
      <w:r>
        <w:rPr/>
        <w:t>Bo</w:t>
        <w:tab/>
        <w:t>Reference point for the CDR file transfer from the OCF CGF to the BD.</w:t>
      </w:r>
    </w:p>
    <w:p>
      <w:pPr>
        <w:pStyle w:val="EW"/>
        <w:rPr/>
      </w:pPr>
      <w:r>
        <w:rPr/>
        <w:t>Bp</w:t>
        <w:tab/>
        <w:t xml:space="preserve">Reference point for the CDR file transfer from the Packet Switched CGF to the BD. </w:t>
      </w:r>
    </w:p>
    <w:p>
      <w:pPr>
        <w:pStyle w:val="EW"/>
        <w:rPr/>
      </w:pPr>
      <w:r>
        <w:rPr/>
        <w:t>Bpr</w:t>
        <w:tab/>
        <w:t>Reference point for CDR file transfer between ProSe CGF and the BD.</w:t>
      </w:r>
    </w:p>
    <w:p>
      <w:pPr>
        <w:pStyle w:val="EW"/>
        <w:rPr/>
      </w:pPr>
      <w:r>
        <w:rPr/>
        <w:t>Bs</w:t>
        <w:tab/>
        <w:t>Reference point for the CDR file transfer for CAMEL services to the BD, i.e. from the SCF CGF to the BD.</w:t>
      </w:r>
    </w:p>
    <w:p>
      <w:pPr>
        <w:pStyle w:val="EW"/>
        <w:rPr/>
      </w:pPr>
      <w:r>
        <w:rPr/>
        <w:t>Bsm</w:t>
        <w:tab/>
        <w:t>Reference point for the CDR file transfer from SMS CGF to the BD</w:t>
      </w:r>
    </w:p>
    <w:p>
      <w:pPr>
        <w:pStyle w:val="EW"/>
        <w:rPr/>
      </w:pPr>
      <w:r>
        <w:rPr/>
        <w:t>Bt</w:t>
        <w:tab/>
        <w:t>Reference point for the CDR file transfer from the PoC CGF to the BD.</w:t>
      </w:r>
    </w:p>
    <w:p>
      <w:pPr>
        <w:pStyle w:val="EW"/>
        <w:rPr/>
      </w:pPr>
      <w:r>
        <w:rPr/>
        <w:t>Bw</w:t>
        <w:tab/>
        <w:t>Reference point for the CDR file transfer from the WLAN CGF to the BD (discontinued in Release 12).</w:t>
      </w:r>
    </w:p>
    <w:p>
      <w:pPr>
        <w:pStyle w:val="EW"/>
        <w:rPr/>
      </w:pPr>
      <w:r>
        <w:rPr/>
        <w:t>Bx</w:t>
        <w:tab/>
        <w:t>Reference point for CDR file transfer between any (generic) 3G domain, subsystem or service CGF and the BD.</w:t>
      </w:r>
    </w:p>
    <w:p>
      <w:pPr>
        <w:pStyle w:val="EW"/>
        <w:rPr/>
      </w:pPr>
      <w:r>
        <w:rPr/>
        <w:t>Ga</w:t>
        <w:tab/>
        <w:t>Reference point for CDR transfer between a CDF and the CGF.</w:t>
      </w:r>
    </w:p>
    <w:p>
      <w:pPr>
        <w:pStyle w:val="EW"/>
        <w:rPr/>
      </w:pPr>
      <w:r>
        <w:rPr/>
        <w:t>Rf</w:t>
        <w:tab/>
        <w:t>Offline Charging Reference Point between the CTF within a 3G network entity and the CDF.</w:t>
      </w:r>
    </w:p>
    <w:p>
      <w:pPr>
        <w:pStyle w:val="Heading2"/>
        <w:rPr/>
      </w:pPr>
      <w:bookmarkStart w:id="13" w:name="__RefHeading___Toc393715642"/>
      <w:bookmarkEnd w:id="13"/>
      <w:r>
        <w:rPr/>
        <w:t>3.3</w:t>
        <w:tab/>
        <w:t>Abbreviations</w:t>
      </w:r>
    </w:p>
    <w:p>
      <w:pPr>
        <w:pStyle w:val="Normal"/>
        <w:keepNext w:val="true"/>
        <w:rPr/>
      </w:pPr>
      <w:r>
        <w:rPr/>
        <w:t>For the purposes of the present document, the following abbreviations apply:</w:t>
      </w:r>
    </w:p>
    <w:p>
      <w:pPr>
        <w:pStyle w:val="EW"/>
        <w:rPr/>
      </w:pPr>
      <w:r>
        <w:rPr/>
        <w:t>bcd</w:t>
        <w:tab/>
        <w:t>binary coded decimal</w:t>
      </w:r>
    </w:p>
    <w:p>
      <w:pPr>
        <w:pStyle w:val="EW"/>
        <w:rPr/>
      </w:pPr>
      <w:r>
        <w:rPr/>
        <w:t>BD</w:t>
        <w:tab/>
        <w:t>Billing Domain</w:t>
      </w:r>
    </w:p>
    <w:p>
      <w:pPr>
        <w:pStyle w:val="EW"/>
        <w:rPr/>
      </w:pPr>
      <w:r>
        <w:rPr/>
        <w:t>CAMEL</w:t>
        <w:tab/>
        <w:t>Customised Applications for Mobile network Enhanced Logic</w:t>
      </w:r>
    </w:p>
    <w:p>
      <w:pPr>
        <w:pStyle w:val="EW"/>
        <w:rPr/>
      </w:pPr>
      <w:r>
        <w:rPr/>
        <w:t>CDF</w:t>
        <w:tab/>
        <w:t>Charging Data Function</w:t>
      </w:r>
    </w:p>
    <w:p>
      <w:pPr>
        <w:pStyle w:val="EW"/>
        <w:rPr/>
      </w:pPr>
      <w:r>
        <w:rPr/>
        <w:t>CDR</w:t>
        <w:tab/>
        <w:t>Charging Data Record</w:t>
      </w:r>
    </w:p>
    <w:p>
      <w:pPr>
        <w:pStyle w:val="EW"/>
        <w:rPr/>
      </w:pPr>
      <w:r>
        <w:rPr/>
        <w:t>CGF</w:t>
        <w:tab/>
        <w:t>Charging Gateway Function</w:t>
      </w:r>
    </w:p>
    <w:p>
      <w:pPr>
        <w:pStyle w:val="EW"/>
        <w:rPr/>
      </w:pPr>
      <w:r>
        <w:rPr/>
        <w:t>CP</w:t>
        <w:tab/>
        <w:t>Control Plane</w:t>
      </w:r>
    </w:p>
    <w:p>
      <w:pPr>
        <w:pStyle w:val="EW"/>
        <w:rPr/>
      </w:pPr>
      <w:r>
        <w:rPr/>
        <w:t>CS</w:t>
        <w:tab/>
        <w:t>Circuit Switched</w:t>
      </w:r>
    </w:p>
    <w:p>
      <w:pPr>
        <w:pStyle w:val="EW"/>
        <w:rPr/>
      </w:pPr>
      <w:r>
        <w:rPr/>
        <w:t>CTF</w:t>
        <w:tab/>
        <w:t>Charging Trigger Function</w:t>
      </w:r>
    </w:p>
    <w:p>
      <w:pPr>
        <w:pStyle w:val="EW"/>
        <w:rPr/>
      </w:pPr>
      <w:r>
        <w:rPr/>
        <w:t>EPS</w:t>
        <w:tab/>
      </w:r>
      <w:r>
        <w:rPr>
          <w:lang w:bidi="ar-IQ"/>
        </w:rPr>
        <w:t>Evolved Packet System</w:t>
      </w:r>
    </w:p>
    <w:p>
      <w:pPr>
        <w:pStyle w:val="EW"/>
        <w:rPr>
          <w:lang w:bidi="ar-IQ"/>
        </w:rPr>
      </w:pPr>
      <w:r>
        <w:rPr>
          <w:lang w:bidi="ar-IQ"/>
        </w:rPr>
        <w:t>E-UTRAN</w:t>
        <w:tab/>
        <w:t>Evolved Universal Terrestrial Radio Access Network</w:t>
      </w:r>
    </w:p>
    <w:p>
      <w:pPr>
        <w:pStyle w:val="EW"/>
        <w:rPr/>
      </w:pPr>
      <w:r>
        <w:rPr/>
        <w:t>FTP</w:t>
        <w:tab/>
        <w:t>File Transfer Protocol</w:t>
      </w:r>
    </w:p>
    <w:p>
      <w:pPr>
        <w:pStyle w:val="EW"/>
        <w:rPr/>
      </w:pPr>
      <w:r>
        <w:rPr/>
        <w:t xml:space="preserve">GMLC </w:t>
        <w:tab/>
        <w:t>Gateway MLC</w:t>
      </w:r>
    </w:p>
    <w:p>
      <w:pPr>
        <w:pStyle w:val="EW"/>
        <w:rPr/>
      </w:pPr>
      <w:r>
        <w:rPr/>
        <w:t>GPRS</w:t>
        <w:tab/>
        <w:t>General Packet Radio Service</w:t>
      </w:r>
    </w:p>
    <w:p>
      <w:pPr>
        <w:pStyle w:val="EW"/>
        <w:rPr/>
      </w:pPr>
      <w:r>
        <w:rPr/>
        <w:t>IMS</w:t>
        <w:tab/>
        <w:t>IP Multimedia Subsystem</w:t>
      </w:r>
    </w:p>
    <w:p>
      <w:pPr>
        <w:pStyle w:val="EW"/>
        <w:rPr/>
      </w:pPr>
      <w:r>
        <w:rPr/>
        <w:t>IP</w:t>
        <w:tab/>
        <w:t>Internet Protocol</w:t>
      </w:r>
    </w:p>
    <w:p>
      <w:pPr>
        <w:pStyle w:val="EW"/>
        <w:rPr/>
      </w:pPr>
      <w:r>
        <w:rPr/>
        <w:t>IPDR</w:t>
        <w:tab/>
        <w:t>Internet Protocol Detail Record</w:t>
      </w:r>
    </w:p>
    <w:p>
      <w:pPr>
        <w:pStyle w:val="EW"/>
        <w:rPr/>
      </w:pPr>
      <w:r>
        <w:rPr/>
        <w:t>I-WLAN</w:t>
        <w:tab/>
        <w:t>Interworking WLAN</w:t>
      </w:r>
    </w:p>
    <w:p>
      <w:pPr>
        <w:pStyle w:val="EW"/>
        <w:rPr/>
      </w:pPr>
      <w:r>
        <w:rPr/>
        <w:t>LAN</w:t>
        <w:tab/>
        <w:t>Local Area Network</w:t>
      </w:r>
    </w:p>
    <w:p>
      <w:pPr>
        <w:pStyle w:val="EW"/>
        <w:rPr/>
      </w:pPr>
      <w:r>
        <w:rPr/>
        <w:t>MBMS</w:t>
        <w:tab/>
        <w:t>Multimedia Broadcast/Multicast Service</w:t>
      </w:r>
    </w:p>
    <w:p>
      <w:pPr>
        <w:pStyle w:val="EW"/>
        <w:rPr/>
      </w:pPr>
      <w:r>
        <w:rPr/>
        <w:t>MLC</w:t>
        <w:tab/>
        <w:t>Mobile Location Center</w:t>
      </w:r>
    </w:p>
    <w:p>
      <w:pPr>
        <w:pStyle w:val="EW"/>
        <w:rPr/>
      </w:pPr>
      <w:r>
        <w:rPr/>
        <w:t>MMS</w:t>
        <w:tab/>
        <w:t>Multimedia Messaging Service</w:t>
      </w:r>
    </w:p>
    <w:p>
      <w:pPr>
        <w:pStyle w:val="EW"/>
        <w:rPr/>
      </w:pPr>
      <w:r>
        <w:rPr/>
        <w:t>OAM&amp;P</w:t>
        <w:tab/>
        <w:t>Operation, Administration, Maintenance and Provisioning</w:t>
      </w:r>
    </w:p>
    <w:p>
      <w:pPr>
        <w:pStyle w:val="EW"/>
        <w:rPr/>
      </w:pPr>
      <w:r>
        <w:rPr/>
        <w:t>OCF</w:t>
        <w:tab/>
        <w:t>Online Charging Function</w:t>
      </w:r>
    </w:p>
    <w:p>
      <w:pPr>
        <w:pStyle w:val="EW"/>
        <w:rPr/>
      </w:pPr>
      <w:r>
        <w:rPr/>
        <w:t>OCS</w:t>
        <w:tab/>
        <w:t>Online Charging System</w:t>
      </w:r>
    </w:p>
    <w:p>
      <w:pPr>
        <w:pStyle w:val="EW"/>
        <w:rPr/>
      </w:pPr>
      <w:r>
        <w:rPr/>
        <w:t>PoC</w:t>
        <w:tab/>
        <w:t xml:space="preserve">Push-to-talk over Cellular </w:t>
      </w:r>
    </w:p>
    <w:p>
      <w:pPr>
        <w:pStyle w:val="EW"/>
        <w:rPr/>
      </w:pPr>
      <w:r>
        <w:rPr/>
        <w:t>ProSe</w:t>
        <w:tab/>
        <w:t>Proximity-based Services</w:t>
      </w:r>
    </w:p>
    <w:p>
      <w:pPr>
        <w:pStyle w:val="EW"/>
        <w:rPr/>
      </w:pPr>
      <w:r>
        <w:rPr/>
        <w:t>PS</w:t>
        <w:tab/>
        <w:t>Packet Switched</w:t>
      </w:r>
    </w:p>
    <w:p>
      <w:pPr>
        <w:pStyle w:val="EW"/>
        <w:rPr/>
      </w:pPr>
      <w:r>
        <w:rPr/>
        <w:t>SCF</w:t>
        <w:tab/>
        <w:t>Service Control Function</w:t>
      </w:r>
    </w:p>
    <w:p>
      <w:pPr>
        <w:pStyle w:val="EW"/>
        <w:rPr/>
      </w:pPr>
      <w:r>
        <w:rPr/>
        <w:t>SMS</w:t>
        <w:tab/>
        <w:t>Short Message Service</w:t>
      </w:r>
    </w:p>
    <w:p>
      <w:pPr>
        <w:pStyle w:val="EW"/>
        <w:rPr/>
      </w:pPr>
      <w:r>
        <w:rPr/>
        <w:t>UTC</w:t>
        <w:tab/>
        <w:t>Universal Time Coordinated</w:t>
      </w:r>
    </w:p>
    <w:p>
      <w:pPr>
        <w:pStyle w:val="EW"/>
        <w:rPr/>
      </w:pPr>
      <w:r>
        <w:rPr/>
        <w:t>WLAN</w:t>
        <w:tab/>
        <w:t>Wireless LAN</w:t>
      </w:r>
      <w:r>
        <w:br w:type="page"/>
      </w:r>
    </w:p>
    <w:p>
      <w:pPr>
        <w:pStyle w:val="Heading1"/>
        <w:ind w:left="1134" w:hanging="1134"/>
        <w:rPr/>
      </w:pPr>
      <w:bookmarkStart w:id="14" w:name="__RefHeading___Toc393715643"/>
      <w:bookmarkEnd w:id="14"/>
      <w:r>
        <w:rPr/>
        <w:t>4</w:t>
        <w:tab/>
        <w:t>Architecture considerations</w:t>
      </w:r>
    </w:p>
    <w:p>
      <w:pPr>
        <w:pStyle w:val="Normal"/>
        <w:rPr/>
      </w:pPr>
      <w:r>
        <w:rPr/>
        <w:t xml:space="preserve">"Bx" is a common designator for the reference points from the network to the Billing Domain (BD) that are intended for the transport of CDR files. The letter "x" indicates the different 3GPP network domain, subsystem or service, where </w:t>
      </w:r>
    </w:p>
    <w:p>
      <w:pPr>
        <w:pStyle w:val="B1"/>
        <w:rPr/>
      </w:pPr>
      <w:r>
        <w:rPr/>
        <w:tab/>
        <w:t>am represents 5G connection and mobility in TS 32.256 [16],</w:t>
      </w:r>
    </w:p>
    <w:p>
      <w:pPr>
        <w:pStyle w:val="B1"/>
        <w:rPr/>
      </w:pPr>
      <w:r>
        <w:rPr/>
        <w:tab/>
        <w:t>c</w:t>
        <w:tab/>
        <w:t xml:space="preserve">represents Circuit Switched (CS) in TS 32.250 [10], </w:t>
      </w:r>
    </w:p>
    <w:p>
      <w:pPr>
        <w:pStyle w:val="B1"/>
        <w:rPr/>
      </w:pPr>
      <w:r>
        <w:rPr/>
        <w:tab/>
        <w:t>cp</w:t>
        <w:tab/>
        <w:t xml:space="preserve">represents Control Plane data transfer (CP) in TS 32.253 [13], </w:t>
      </w:r>
    </w:p>
    <w:p>
      <w:pPr>
        <w:pStyle w:val="B1"/>
        <w:rPr/>
      </w:pPr>
      <w:r>
        <w:rPr/>
        <w:tab/>
        <w:t>d</w:t>
        <w:tab/>
        <w:t>represents 5G Data Connectivity in TS 32.255 [15],</w:t>
      </w:r>
    </w:p>
    <w:p>
      <w:pPr>
        <w:pStyle w:val="B1"/>
        <w:rPr/>
      </w:pPr>
      <w:r>
        <w:rPr/>
        <w:tab/>
        <w:t>ea</w:t>
        <w:tab/>
        <w:t>represents Exposure function API in TS 32.254 [14],</w:t>
      </w:r>
    </w:p>
    <w:p>
      <w:pPr>
        <w:pStyle w:val="B1"/>
        <w:rPr/>
      </w:pPr>
      <w:r>
        <w:rPr/>
        <w:tab/>
        <w:t>i</w:t>
        <w:tab/>
        <w:t xml:space="preserve">represents IP Multimedia Subsystem (IMS) in TS 32.260 [20], </w:t>
      </w:r>
    </w:p>
    <w:p>
      <w:pPr>
        <w:pStyle w:val="B1"/>
        <w:rPr/>
      </w:pPr>
      <w:r>
        <w:rPr/>
        <w:tab/>
        <w:t>l</w:t>
        <w:tab/>
        <w:t xml:space="preserve">represents Location Service (LCS) in TS 32.271 [31], </w:t>
      </w:r>
    </w:p>
    <w:p>
      <w:pPr>
        <w:pStyle w:val="B1"/>
        <w:rPr/>
      </w:pPr>
      <w:r>
        <w:rPr/>
        <w:tab/>
        <w:t>m</w:t>
        <w:tab/>
        <w:t xml:space="preserve">represents Multimedia Messaging Service (MMS) in TS 32.270 [30], </w:t>
      </w:r>
    </w:p>
    <w:p>
      <w:pPr>
        <w:pStyle w:val="B1"/>
        <w:rPr/>
      </w:pPr>
      <w:r>
        <w:rPr/>
        <w:tab/>
        <w:t>mb</w:t>
        <w:tab/>
        <w:t>represents Multimedia Broadcast/Multicast Service (MBMS) in TS 32.273 [33],</w:t>
      </w:r>
    </w:p>
    <w:p>
      <w:pPr>
        <w:pStyle w:val="B1"/>
        <w:rPr/>
      </w:pPr>
      <w:r>
        <w:rPr/>
        <w:tab/>
        <w:t xml:space="preserve">ns represents Network Slice in TS 28.201 [300] </w:t>
      </w:r>
      <w:r>
        <w:rPr>
          <w:lang w:eastAsia="zh-CN"/>
        </w:rPr>
        <w:t>and TS 28.202 [301]</w:t>
      </w:r>
      <w:r>
        <w:rPr/>
        <w:t>,</w:t>
      </w:r>
    </w:p>
    <w:p>
      <w:pPr>
        <w:pStyle w:val="B1"/>
        <w:rPr/>
      </w:pPr>
      <w:r>
        <w:rPr/>
        <w:tab/>
        <w:t>o</w:t>
        <w:tab/>
        <w:t xml:space="preserve">represents the Online Charging System (OCS) in TS 32.296 [53], </w:t>
      </w:r>
    </w:p>
    <w:p>
      <w:pPr>
        <w:pStyle w:val="B1"/>
        <w:rPr/>
      </w:pPr>
      <w:r>
        <w:rPr/>
        <w:tab/>
        <w:t>p</w:t>
        <w:tab/>
        <w:t xml:space="preserve">represents Packet Switched (PS) in TS 32.251 [11], </w:t>
      </w:r>
    </w:p>
    <w:p>
      <w:pPr>
        <w:pStyle w:val="B1"/>
        <w:rPr/>
      </w:pPr>
      <w:r>
        <w:rPr/>
        <w:tab/>
        <w:t>pr</w:t>
        <w:tab/>
        <w:t>represents Proximity-based Services (ProSe) in TS 32.277 [37],</w:t>
        <w:tab/>
      </w:r>
    </w:p>
    <w:p>
      <w:pPr>
        <w:pStyle w:val="B1"/>
        <w:rPr/>
      </w:pPr>
      <w:r>
        <w:rPr/>
        <w:tab/>
        <w:t>s</w:t>
        <w:tab/>
        <w:t xml:space="preserve">represents the CAMEL SCF in TS 23.078 [200], </w:t>
      </w:r>
    </w:p>
    <w:p>
      <w:pPr>
        <w:pStyle w:val="B1"/>
        <w:rPr/>
      </w:pPr>
      <w:r>
        <w:rPr/>
        <w:tab/>
        <w:t>sm</w:t>
        <w:tab/>
        <w:t xml:space="preserve">represents Short MessageService (SMS) in TS 32.274 [34], </w:t>
      </w:r>
    </w:p>
    <w:p>
      <w:pPr>
        <w:pStyle w:val="B1"/>
        <w:rPr/>
      </w:pPr>
      <w:r>
        <w:rPr/>
        <w:tab/>
        <w:t>t</w:t>
        <w:tab/>
        <w:t xml:space="preserve">represents the PoC service (PoC) in TS 32.272 [32], </w:t>
      </w:r>
    </w:p>
    <w:p>
      <w:pPr>
        <w:pStyle w:val="B1"/>
        <w:rPr/>
      </w:pPr>
      <w:r>
        <w:rPr/>
        <w:tab/>
        <w:t>w</w:t>
        <w:tab/>
        <w:t>represents interworking Wireless LAN (discontinued in Release 12)</w:t>
      </w:r>
      <w:r>
        <w:rPr>
          <w:lang w:eastAsia="zh-CN"/>
        </w:rPr>
        <w:t>, and</w:t>
      </w:r>
    </w:p>
    <w:p>
      <w:pPr>
        <w:pStyle w:val="B1"/>
        <w:rPr/>
      </w:pPr>
      <w:r>
        <w:rPr>
          <w:lang w:eastAsia="zh-CN"/>
        </w:rPr>
        <w:tab/>
      </w:r>
      <w:r>
        <w:rPr>
          <w:lang w:eastAsia="zh-CN"/>
        </w:rPr>
        <w:t>mn</w:t>
      </w:r>
      <w:r>
        <w:rPr>
          <w:lang w:eastAsia="zh-CN"/>
        </w:rPr>
        <w:tab/>
      </w:r>
      <w:r>
        <w:rPr/>
        <w:t>represents Monitoring Event in TS 32.27</w:t>
      </w:r>
      <w:r>
        <w:rPr>
          <w:lang w:eastAsia="zh-CN"/>
        </w:rPr>
        <w:t>8</w:t>
      </w:r>
      <w:r>
        <w:rPr/>
        <w:t xml:space="preserve"> [</w:t>
      </w:r>
      <w:r>
        <w:rPr>
          <w:lang w:eastAsia="zh-CN"/>
        </w:rPr>
        <w:t>38</w:t>
      </w:r>
      <w:r>
        <w:rPr/>
        <w:t>]</w:t>
      </w:r>
      <w:r>
        <w:rPr>
          <w:lang w:eastAsia="zh-CN"/>
        </w:rPr>
        <w:t>.</w:t>
      </w:r>
      <w:r>
        <w:rPr/>
        <w:t xml:space="preserve"> .</w:t>
      </w:r>
    </w:p>
    <w:p>
      <w:pPr>
        <w:pStyle w:val="Normal"/>
        <w:rPr/>
      </w:pPr>
      <w:bookmarkStart w:id="15" w:name="_Hlk20229020"/>
      <w:r>
        <w:rPr/>
        <w:t>In the 3GPP charging architecture,</w:t>
      </w:r>
      <w:bookmarkEnd w:id="15"/>
      <w:r>
        <w:rPr/>
        <w:t xml:space="preserve"> the Bx reference point </w:t>
      </w:r>
      <w:bookmarkStart w:id="16" w:name="_Hlk20229453"/>
      <w:r>
        <w:rPr/>
        <w:t>connects the CGF in each network domain, service or subsystem to the Billing Domain.</w:t>
      </w:r>
      <w:bookmarkEnd w:id="16"/>
      <w:r>
        <w:rPr/>
        <w:t xml:space="preserve"> </w:t>
        <w:br/>
        <w:t>Further details of the Billing Domain, i.e. beyond terminating Bx, are outside the scope of 3GPP standardization. Refer to TS 32.240 [1] for the complete description of the 3GPP charging architecture.</w:t>
      </w:r>
    </w:p>
    <w:p>
      <w:pPr>
        <w:pStyle w:val="Normal"/>
        <w:rPr/>
      </w:pPr>
      <w:r>
        <w:rPr/>
        <w:t xml:space="preserve">Note that the OCS can also generate CDRs and transfer them to the BD across the Bo reference point </w:t>
      </w:r>
      <w:bookmarkStart w:id="17" w:name="_Hlk20229473"/>
      <w:r>
        <w:rPr/>
        <w:t>as described in</w:t>
      </w:r>
      <w:bookmarkEnd w:id="17"/>
      <w:r>
        <w:rPr/>
        <w:t xml:space="preserve"> TS 32.296 [53].</w:t>
      </w:r>
    </w:p>
    <w:p>
      <w:pPr>
        <w:pStyle w:val="Normal"/>
        <w:rPr/>
      </w:pPr>
      <w:r>
        <w:rPr/>
        <w:t xml:space="preserve">Furthermore the GSM SCF, defined in CAMEL, can also generate CDRs and transfer them to the BD across the Bs reference point </w:t>
      </w:r>
      <w:bookmarkStart w:id="18" w:name="_Hlk20229493"/>
      <w:r>
        <w:rPr/>
        <w:t>as described in</w:t>
      </w:r>
      <w:bookmarkEnd w:id="18"/>
      <w:r>
        <w:rPr/>
        <w:t xml:space="preserve"> TS 23.078 [200].</w:t>
      </w:r>
      <w:r>
        <w:br w:type="page"/>
      </w:r>
    </w:p>
    <w:p>
      <w:pPr>
        <w:pStyle w:val="Heading1"/>
        <w:ind w:left="1134" w:hanging="1134"/>
        <w:rPr/>
      </w:pPr>
      <w:bookmarkStart w:id="19" w:name="__RefHeading___Toc393715644"/>
      <w:bookmarkEnd w:id="19"/>
      <w:r>
        <w:rPr/>
        <w:t>5</w:t>
        <w:tab/>
        <w:t>CDR file transfer principles and scenarios</w:t>
      </w:r>
    </w:p>
    <w:p>
      <w:pPr>
        <w:pStyle w:val="Heading2"/>
        <w:spacing w:before="0" w:after="0"/>
        <w:rPr/>
      </w:pPr>
      <w:bookmarkStart w:id="20" w:name="__RefHeading___Toc393715645"/>
      <w:bookmarkEnd w:id="20"/>
      <w:r>
        <w:rPr/>
        <w:t>5.0</w:t>
        <w:tab/>
        <w:t>General</w:t>
      </w:r>
    </w:p>
    <w:p>
      <w:pPr>
        <w:pStyle w:val="Normal"/>
        <w:rPr/>
      </w:pPr>
      <w:r>
        <w:rPr/>
        <w:t>This clause contains specifications for the principles and scenarios covering the CDR file transfer interface from the network to the Billing Domain. These specifications apply to all domains, subsystems and services that are listed in clause 4, including the OCS Bo and the GSM SCF's Bs interface. Alternatively, in the CS domain (i.e. for Bc), the file transfer mechanism specified in TS 32.250 [10] may be used. Consequently, for Bc it is up to implementation choice to provide either the legacy interface, the interface specified in the present document, or both.</w:t>
      </w:r>
    </w:p>
    <w:p>
      <w:pPr>
        <w:pStyle w:val="Normal"/>
        <w:rPr/>
      </w:pPr>
      <w:r>
        <w:rPr/>
        <w:t>The scenarios in this clause are divided into the following categories:</w:t>
      </w:r>
    </w:p>
    <w:p>
      <w:pPr>
        <w:pStyle w:val="B1"/>
        <w:rPr/>
      </w:pPr>
      <w:r>
        <w:rPr/>
        <w:t>-</w:t>
        <w:tab/>
        <w:t>Local CDR and CDR file handling;</w:t>
      </w:r>
    </w:p>
    <w:p>
      <w:pPr>
        <w:pStyle w:val="B1"/>
        <w:rPr/>
      </w:pPr>
      <w:r>
        <w:rPr/>
        <w:t>-</w:t>
        <w:tab/>
        <w:t>File format principles;</w:t>
      </w:r>
    </w:p>
    <w:p>
      <w:pPr>
        <w:pStyle w:val="B1"/>
        <w:rPr>
          <w:rFonts w:ascii="Arial" w:hAnsi="Arial" w:cs="Arial"/>
        </w:rPr>
      </w:pPr>
      <w:r>
        <w:rPr/>
        <w:t>-</w:t>
        <w:tab/>
        <w:t>File transport and protocol;</w:t>
      </w:r>
    </w:p>
    <w:p>
      <w:pPr>
        <w:pStyle w:val="B1"/>
        <w:rPr>
          <w:rFonts w:ascii="Arial" w:hAnsi="Arial" w:cs="Arial"/>
        </w:rPr>
      </w:pPr>
      <w:r>
        <w:rPr/>
        <w:t>-</w:t>
        <w:tab/>
        <w:t>File transfer modes and session management.</w:t>
      </w:r>
    </w:p>
    <w:p>
      <w:pPr>
        <w:pStyle w:val="Normal"/>
        <w:spacing w:before="0" w:after="0"/>
        <w:rPr/>
      </w:pPr>
      <w:r>
        <w:rPr/>
        <w:t>Other interface principles such as security and performance are dependent on vendor implementation and operator's network design and are not covered by the present document.</w:t>
      </w:r>
    </w:p>
    <w:p>
      <w:pPr>
        <w:pStyle w:val="Heading2"/>
        <w:rPr/>
      </w:pPr>
      <w:bookmarkStart w:id="21" w:name="__RefHeading___Toc393715646"/>
      <w:bookmarkEnd w:id="21"/>
      <w:r>
        <w:rPr/>
        <w:t>5.1</w:t>
        <w:tab/>
        <w:t>Local CDR and CDR file handling</w:t>
      </w:r>
    </w:p>
    <w:p>
      <w:pPr>
        <w:pStyle w:val="Heading3"/>
        <w:rPr/>
      </w:pPr>
      <w:bookmarkStart w:id="22" w:name="__RefHeading___Toc393715647"/>
      <w:bookmarkEnd w:id="22"/>
      <w:r>
        <w:rPr/>
        <w:t>5.1.1</w:t>
        <w:tab/>
        <w:t>CDR processing</w:t>
      </w:r>
    </w:p>
    <w:p>
      <w:pPr>
        <w:pStyle w:val="Normal"/>
        <w:rPr/>
      </w:pPr>
      <w:r>
        <w:rPr/>
        <w:t xml:space="preserve">The CGF collects CDRs from the CDF. If the CDF and the CGF are separate entities, then the standard Ga interface as specified in TS 32.295 [54] is used to transfer the CDRs from the CDF to the CGF. </w:t>
        <w:br/>
        <w:t>If CDF and CGF are integrated, then a proprietary, internal mechanism is used. The possibilities of separate or integrated CDF and CGF are specified per domain, subsystem and service in the respective "middle tier" charging TSs, i.e. those in the [10] through [49] reference number range, and in TS 32.296 [53] for the OCS.</w:t>
      </w:r>
    </w:p>
    <w:p>
      <w:pPr>
        <w:pStyle w:val="Normal"/>
        <w:rPr/>
      </w:pPr>
      <w:r>
        <w:rPr/>
        <w:t>In any case, CDRs are transferred, in near real-time, from the CDF to the CGF as soon as they have been closed by the CDF. Refer to TS 32.295 [54] for further details. Once received by the CGF, the CDRs may undergo semantical and/or syntactical sanity checks, however, these checks are not specified further within the present document.</w:t>
      </w:r>
    </w:p>
    <w:p>
      <w:pPr>
        <w:pStyle w:val="Normal"/>
        <w:rPr/>
      </w:pPr>
      <w:r>
        <w:rPr/>
        <w:t xml:space="preserve">If the CGF determines that a CDR is not well formatted, or otherwise incorrect, then the defective CDR parameter(s) shall be filled with an appropriate "replacement" indicator within the limits of the syntax allowed for the parameter. </w:t>
        <w:br/>
        <w:t xml:space="preserve">If the error renders the complete CDR unusable (i.e. the above replacement of erroneous parameters is not possible), then no further action of the CGF can be performed regarding this CDR. An example of a case where the erroneous parameter cannot be replaced is when the "CDR type" attribute of a CDR received by the CGF is corrupted. </w:t>
        <w:br/>
        <w:t>Details of this function are implementation specific.</w:t>
      </w:r>
    </w:p>
    <w:p>
      <w:pPr>
        <w:pStyle w:val="Normal"/>
        <w:rPr/>
      </w:pPr>
      <w:r>
        <w:rPr>
          <w:color w:val="000000"/>
        </w:rPr>
        <w:t xml:space="preserve">CDRs that have been processed by the </w:t>
      </w:r>
      <w:r>
        <w:rPr/>
        <w:t>CGF</w:t>
      </w:r>
      <w:r>
        <w:rPr>
          <w:color w:val="000000"/>
        </w:rPr>
        <w:t xml:space="preserve"> without error, or where errors have been corrected by the </w:t>
      </w:r>
      <w:r>
        <w:rPr/>
        <w:t>CGF</w:t>
      </w:r>
      <w:r>
        <w:rPr>
          <w:color w:val="000000"/>
        </w:rPr>
        <w:t xml:space="preserve"> as described </w:t>
      </w:r>
      <w:r>
        <w:rPr/>
        <w:t xml:space="preserve">above, are considered "acceptable" by the CGF. CDRs that have non-recoverable errors are not considered "acceptable" by the CGF. The "acceptable" CDRs are immediately placed into a CDR file by the CGF. </w:t>
        <w:br/>
        <w:t>The CDRs that are not "acceptable" should be properly reflected in an error log and appropriate alarms should be generated, after which they may be destroyed. Furthermore, to the extent possible, the number of lost CDRs and the fact that CDRs were lost, shall be indicated in the CDR file.</w:t>
      </w:r>
    </w:p>
    <w:p>
      <w:pPr>
        <w:pStyle w:val="Normal"/>
        <w:rPr/>
      </w:pPr>
      <w:r>
        <w:rPr/>
        <w:t xml:space="preserve">It is acknowledged that the processing of a CDR between being received until it is placed on the CDR file, takes a small amount of time. Hence, where the present document mandates the "immediate" treatment of CDRs received by the CGF, it is to be interpreted such that it is not allowed to postpone the processing of any received CDRs for any reason. In technical terms, "immediate" shall be interpreted as: </w:t>
      </w:r>
    </w:p>
    <w:p>
      <w:pPr>
        <w:pStyle w:val="B1"/>
        <w:rPr/>
      </w:pPr>
      <w:r>
        <w:rPr/>
        <w:t>-</w:t>
        <w:tab/>
        <w:t>The system shall be capable of complying with near real-time requirements as specified in clause 3.1.</w:t>
      </w:r>
    </w:p>
    <w:p>
      <w:pPr>
        <w:pStyle w:val="B1"/>
        <w:rPr/>
      </w:pPr>
      <w:r>
        <w:rPr/>
        <w:t>-</w:t>
        <w:tab/>
        <w:t>The system should be capable of complying, as closely as possible, with real-time requirements as specified in clause 3.1.</w:t>
      </w:r>
    </w:p>
    <w:p>
      <w:pPr>
        <w:pStyle w:val="Normal"/>
        <w:spacing w:before="0" w:after="0"/>
        <w:rPr/>
      </w:pPr>
      <w:r>
        <w:rPr/>
        <w:t>Once a CDR has been stored on the appropriate file, the CGF may destroy any other reference to that CDR.</w:t>
      </w:r>
      <w:r>
        <w:br w:type="page"/>
      </w:r>
    </w:p>
    <w:p>
      <w:pPr>
        <w:pStyle w:val="Heading3"/>
        <w:rPr/>
      </w:pPr>
      <w:bookmarkStart w:id="23" w:name="__RefHeading___Toc393715648"/>
      <w:bookmarkEnd w:id="23"/>
      <w:r>
        <w:rPr/>
        <w:t>5.1.2</w:t>
        <w:tab/>
        <w:t>CDR routeing</w:t>
      </w:r>
    </w:p>
    <w:p>
      <w:pPr>
        <w:pStyle w:val="Normal"/>
        <w:rPr/>
      </w:pPr>
      <w:r>
        <w:rPr/>
        <w:t>In the default mode of operation, the CGF manages a single ("default") file for the storage of all "acceptable" CDRs. However, the CGF may also route CDRs to different files that are kept open concurrently, i.e. additional files may be configured by OAM&amp;P commands together with associated CDR routeing filters. While the CGF stores only those CDRs matching the associated routeing filter on each of the additional files, the default file is used to store all CDRs that do not match any of the routeing filters configured for the additional files.</w:t>
      </w:r>
    </w:p>
    <w:p>
      <w:pPr>
        <w:pStyle w:val="Normal"/>
        <w:rPr/>
      </w:pPr>
      <w:r>
        <w:rPr/>
        <w:t>The CDR routeing function shall apply CDR parameters and CDR origin to decide into which file to place the CDR. The file name shall, within the limits of the file naming conventions, contain an indication of the CDR routeing filter applied.</w:t>
      </w:r>
    </w:p>
    <w:p>
      <w:pPr>
        <w:pStyle w:val="Normal"/>
        <w:rPr/>
      </w:pPr>
      <w:r>
        <w:rPr>
          <w:color w:val="000000"/>
        </w:rPr>
        <w:t xml:space="preserve">As a minimum, each </w:t>
      </w:r>
      <w:r>
        <w:rPr/>
        <w:t>CGF</w:t>
      </w:r>
      <w:r>
        <w:rPr>
          <w:color w:val="000000"/>
        </w:rPr>
        <w:t xml:space="preserve"> implementation shall support the </w:t>
      </w:r>
      <w:r>
        <w:rPr/>
        <w:t>CDR</w:t>
      </w:r>
      <w:r>
        <w:rPr>
          <w:color w:val="000000"/>
        </w:rPr>
        <w:t xml:space="preserve"> type and the sending </w:t>
      </w:r>
      <w:r>
        <w:rPr/>
        <w:t>CDF</w:t>
      </w:r>
      <w:r>
        <w:rPr>
          <w:color w:val="000000"/>
        </w:rPr>
        <w:t xml:space="preserve"> as selection criteria for </w:t>
      </w:r>
      <w:r>
        <w:rPr/>
        <w:t>CDR</w:t>
      </w:r>
      <w:r>
        <w:rPr>
          <w:color w:val="000000"/>
        </w:rPr>
        <w:t xml:space="preserve"> routeing. It shall then be possible to include in a file only the following CDRs:</w:t>
      </w:r>
    </w:p>
    <w:p>
      <w:pPr>
        <w:pStyle w:val="B1"/>
        <w:rPr/>
      </w:pPr>
      <w:r>
        <w:rPr/>
        <w:t>-</w:t>
        <w:tab/>
        <w:t>CDRs of a single type;</w:t>
      </w:r>
    </w:p>
    <w:p>
      <w:pPr>
        <w:pStyle w:val="B1"/>
        <w:rPr/>
      </w:pPr>
      <w:r>
        <w:rPr/>
        <w:t>-</w:t>
        <w:tab/>
        <w:t>CDRs of a set of specified types (e.g. only IMS CDR types);</w:t>
      </w:r>
    </w:p>
    <w:p>
      <w:pPr>
        <w:pStyle w:val="B1"/>
        <w:rPr/>
      </w:pPr>
      <w:r>
        <w:rPr/>
        <w:t>-</w:t>
        <w:tab/>
        <w:t>CDRs originated by a single CDF;</w:t>
      </w:r>
    </w:p>
    <w:p>
      <w:pPr>
        <w:pStyle w:val="B1"/>
        <w:rPr/>
      </w:pPr>
      <w:r>
        <w:rPr/>
        <w:t>-</w:t>
        <w:tab/>
        <w:t>CDRs originated by a set of CDFs;</w:t>
      </w:r>
    </w:p>
    <w:p>
      <w:pPr>
        <w:pStyle w:val="B1"/>
        <w:rPr/>
      </w:pPr>
      <w:r>
        <w:rPr/>
        <w:t>-</w:t>
        <w:tab/>
        <w:t>Any combination of the above.</w:t>
      </w:r>
    </w:p>
    <w:p>
      <w:pPr>
        <w:pStyle w:val="Normal"/>
        <w:rPr>
          <w:color w:val="000000"/>
        </w:rPr>
      </w:pPr>
      <w:r>
        <w:rPr>
          <w:color w:val="000000"/>
        </w:rPr>
        <w:t xml:space="preserve">Further details of the </w:t>
      </w:r>
      <w:r>
        <w:rPr/>
        <w:t>CDR</w:t>
      </w:r>
      <w:r>
        <w:rPr>
          <w:color w:val="000000"/>
        </w:rPr>
        <w:t xml:space="preserve"> routeing function, such as:</w:t>
      </w:r>
    </w:p>
    <w:p>
      <w:pPr>
        <w:pStyle w:val="B1"/>
        <w:rPr/>
      </w:pPr>
      <w:r>
        <w:rPr/>
        <w:t>-</w:t>
        <w:tab/>
        <w:t>the maximum number of simultaneously open CDR files;</w:t>
      </w:r>
    </w:p>
    <w:p>
      <w:pPr>
        <w:pStyle w:val="B1"/>
        <w:rPr/>
      </w:pPr>
      <w:r>
        <w:rPr/>
        <w:t>-</w:t>
        <w:tab/>
        <w:t>the order in which the routeing filters are evaluated;</w:t>
      </w:r>
    </w:p>
    <w:p>
      <w:pPr>
        <w:pStyle w:val="B1"/>
        <w:rPr/>
      </w:pPr>
      <w:r>
        <w:rPr/>
        <w:t>-</w:t>
        <w:tab/>
        <w:t>the way CDR filters can be configured by OAM&amp;P;</w:t>
      </w:r>
    </w:p>
    <w:p>
      <w:pPr>
        <w:pStyle w:val="Normal"/>
        <w:rPr/>
      </w:pPr>
      <w:r>
        <w:rPr>
          <w:color w:val="000000"/>
        </w:rPr>
        <w:t>are implementation specific. In order to avoid arbitrary routeing of CDRs, operators should assure that the routeing filters assigned per file, do not overlap with each other.</w:t>
      </w:r>
    </w:p>
    <w:p>
      <w:pPr>
        <w:pStyle w:val="Normal"/>
        <w:rPr/>
      </w:pPr>
      <w:r>
        <w:rPr/>
        <w:t>The term "matching CDR" is used in the present document to denote a CDR that matches the routeing filter of a given CDR file.</w:t>
      </w:r>
      <w:r>
        <w:br w:type="page"/>
      </w:r>
    </w:p>
    <w:p>
      <w:pPr>
        <w:pStyle w:val="Heading3"/>
        <w:rPr/>
      </w:pPr>
      <w:bookmarkStart w:id="24" w:name="__RefHeading___Toc393715649"/>
      <w:bookmarkEnd w:id="24"/>
      <w:r>
        <w:rPr/>
        <w:t>5.1.3</w:t>
        <w:tab/>
        <w:t>Local CDR file management</w:t>
      </w:r>
    </w:p>
    <w:p>
      <w:pPr>
        <w:pStyle w:val="Normal"/>
        <w:rPr/>
      </w:pPr>
      <w:r>
        <w:rPr/>
        <w:t>For the default case, plus each of the additional CDR routeing filters that may be set up on the CGF (see clause 5.1.2), the CGF provides a non-interrupted chain of CDR files. As described above, each CDR is immediately stored in the appropriate file after being received and determined "acceptable" by the CGF.</w:t>
      </w:r>
    </w:p>
    <w:p>
      <w:pPr>
        <w:pStyle w:val="Normal"/>
        <w:rPr/>
      </w:pPr>
      <w:r>
        <w:rPr/>
        <w:t>Several conditions may govern the closure of a CDR file by the CGF:</w:t>
      </w:r>
    </w:p>
    <w:p>
      <w:pPr>
        <w:pStyle w:val="B1"/>
        <w:rPr/>
      </w:pPr>
      <w:r>
        <w:rPr/>
        <w:t>-</w:t>
        <w:tab/>
        <w:t>A configurable file size limit;</w:t>
      </w:r>
    </w:p>
    <w:p>
      <w:pPr>
        <w:pStyle w:val="B1"/>
        <w:rPr/>
      </w:pPr>
      <w:r>
        <w:rPr/>
        <w:t>-</w:t>
        <w:tab/>
        <w:t>A configurable file closure time;</w:t>
      </w:r>
    </w:p>
    <w:p>
      <w:pPr>
        <w:pStyle w:val="B1"/>
        <w:rPr/>
      </w:pPr>
      <w:r>
        <w:rPr/>
        <w:t>-</w:t>
        <w:tab/>
        <w:t>A configurable file lifetime ("interval");</w:t>
      </w:r>
    </w:p>
    <w:p>
      <w:pPr>
        <w:pStyle w:val="B1"/>
        <w:rPr/>
      </w:pPr>
      <w:r>
        <w:rPr/>
        <w:t>-</w:t>
        <w:tab/>
        <w:t>A configurable number of CDRs within the file;</w:t>
      </w:r>
    </w:p>
    <w:p>
      <w:pPr>
        <w:pStyle w:val="B1"/>
        <w:rPr/>
      </w:pPr>
      <w:r>
        <w:rPr/>
        <w:t>-</w:t>
        <w:tab/>
        <w:t>CDR release, version or encoding change;</w:t>
      </w:r>
    </w:p>
    <w:p>
      <w:pPr>
        <w:pStyle w:val="B1"/>
        <w:rPr/>
      </w:pPr>
      <w:r>
        <w:rPr/>
        <w:t>-</w:t>
        <w:tab/>
        <w:t>Manual OAM&amp;P actions;</w:t>
      </w:r>
    </w:p>
    <w:p>
      <w:pPr>
        <w:pStyle w:val="B1"/>
        <w:rPr/>
      </w:pPr>
      <w:r>
        <w:rPr/>
        <w:t>-</w:t>
        <w:tab/>
        <w:t>System defined reasons (e.g. file system full).</w:t>
      </w:r>
    </w:p>
    <w:p>
      <w:pPr>
        <w:pStyle w:val="Normal"/>
        <w:rPr/>
      </w:pPr>
      <w:r>
        <w:rPr/>
        <w:t xml:space="preserve">When a CDR file is closed, the next matching CDR shall be placed in the next file in the chain. </w:t>
        <w:br/>
        <w:t>The exact time when this next CDR file is physically generated, i.e.:</w:t>
      </w:r>
    </w:p>
    <w:p>
      <w:pPr>
        <w:pStyle w:val="B1"/>
        <w:rPr/>
      </w:pPr>
      <w:r>
        <w:rPr/>
        <w:t>-</w:t>
        <w:tab/>
        <w:t>immediately after the previous file has been closed (i.e. the earliest possible time),</w:t>
      </w:r>
    </w:p>
    <w:p>
      <w:pPr>
        <w:pStyle w:val="B1"/>
        <w:rPr/>
      </w:pPr>
      <w:r>
        <w:rPr/>
        <w:t>-</w:t>
        <w:tab/>
        <w:t xml:space="preserve">when the next matching CDR arrives (i.e. the latest possible time), </w:t>
      </w:r>
    </w:p>
    <w:p>
      <w:pPr>
        <w:pStyle w:val="B1"/>
        <w:rPr/>
      </w:pPr>
      <w:r>
        <w:rPr/>
        <w:t>-</w:t>
        <w:tab/>
        <w:t>anytime in between,</w:t>
      </w:r>
    </w:p>
    <w:p>
      <w:pPr>
        <w:pStyle w:val="Normal"/>
        <w:keepNext w:val="true"/>
        <w:keepLines/>
        <w:rPr/>
      </w:pPr>
      <w:r>
        <w:rPr/>
        <w:t xml:space="preserve">is implementation specific. However, each CDR file shall contain all "acceptable" matching CDRs received and processed by the CGF between the closure of the previous file and the configured file closure trigger of the current file, as specified above. In any case, a file shall be generated and closed upon the occurrence of the file closure trigger, i.e. an empty file (containing no CDRs) if no matching CDRs arrived since the closure of the last file in the chain. </w:t>
        <w:br/>
        <w:t>Upon file closure, the CDR file is immediately available for transfer to the BD.</w:t>
      </w:r>
    </w:p>
    <w:p>
      <w:pPr>
        <w:pStyle w:val="Normal"/>
        <w:rPr/>
      </w:pPr>
      <w:r>
        <w:rPr/>
        <w:t>CDR files may be removed from the CGF in one of the following ways:</w:t>
      </w:r>
    </w:p>
    <w:p>
      <w:pPr>
        <w:pStyle w:val="B1"/>
        <w:rPr/>
      </w:pPr>
      <w:r>
        <w:rPr/>
        <w:t>-</w:t>
        <w:tab/>
        <w:t>By the BD issuing corresponding commands provided by the file transfer protocol;</w:t>
      </w:r>
    </w:p>
    <w:p>
      <w:pPr>
        <w:pStyle w:val="B1"/>
        <w:rPr/>
      </w:pPr>
      <w:r>
        <w:rPr/>
        <w:t>-</w:t>
        <w:tab/>
        <w:t>By the CGF application once the file has been transferred;</w:t>
      </w:r>
    </w:p>
    <w:p>
      <w:pPr>
        <w:pStyle w:val="B1"/>
        <w:rPr/>
      </w:pPr>
      <w:r>
        <w:rPr/>
        <w:t>-</w:t>
        <w:tab/>
        <w:t>Due to CGF file system storage limitation or configurable file age limits;</w:t>
      </w:r>
    </w:p>
    <w:p>
      <w:pPr>
        <w:pStyle w:val="B1"/>
        <w:rPr/>
      </w:pPr>
      <w:r>
        <w:rPr/>
        <w:t>-</w:t>
        <w:tab/>
        <w:t>OAM&amp;P action.</w:t>
      </w:r>
    </w:p>
    <w:p>
      <w:pPr>
        <w:pStyle w:val="Normal"/>
        <w:rPr/>
      </w:pPr>
      <w:r>
        <w:rPr/>
        <w:t>In order to avoid loss of CDRs, operators should manage the system in a way that the "system defined" file closure triggers mentioned above do not occur.</w:t>
      </w:r>
      <w:r>
        <w:br w:type="page"/>
      </w:r>
    </w:p>
    <w:p>
      <w:pPr>
        <w:pStyle w:val="Heading2"/>
        <w:rPr/>
      </w:pPr>
      <w:bookmarkStart w:id="25" w:name="__RefHeading___Toc393715650"/>
      <w:bookmarkEnd w:id="25"/>
      <w:r>
        <w:rPr/>
        <w:t>5.2</w:t>
        <w:tab/>
        <w:t>File format principles</w:t>
      </w:r>
    </w:p>
    <w:p>
      <w:pPr>
        <w:pStyle w:val="Normal"/>
        <w:keepNext w:val="true"/>
        <w:keepLines/>
        <w:rPr/>
      </w:pPr>
      <w:r>
        <w:rPr/>
        <w:t>The CDR file format is depicted in figure 5.2.1.</w:t>
      </w:r>
    </w:p>
    <w:p>
      <w:pPr>
        <w:pStyle w:val="TH"/>
        <w:rPr/>
      </w:pPr>
      <w:bookmarkStart w:id="26" w:name="_1220630470"/>
      <w:bookmarkStart w:id="27" w:name="_1175665564"/>
      <w:bookmarkStart w:id="28" w:name="_1171979885"/>
      <w:bookmarkEnd w:id="26"/>
      <w:bookmarkEnd w:id="27"/>
      <w:bookmarkEnd w:id="28"/>
      <w:r>
        <w:rPr/>
        <w:object w:dxaOrig="8610" w:dyaOrig="4965">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43.8pt;height:248.45pt" filled="f" o:ole="">
            <v:imagedata r:id="rId7" o:title=""/>
          </v:shape>
          <o:OLEObject Type="Embed" ProgID="" ShapeID="ole_rId6" DrawAspect="Content" ObjectID="_1349708569" r:id="rId6"/>
        </w:object>
      </w:r>
    </w:p>
    <w:p>
      <w:pPr>
        <w:pStyle w:val="TF"/>
        <w:rPr/>
      </w:pPr>
      <w:r>
        <w:rPr/>
        <w:t>Figure 5.2.1: CDR file format</w:t>
      </w:r>
    </w:p>
    <w:p>
      <w:pPr>
        <w:pStyle w:val="Normal"/>
        <w:rPr/>
      </w:pPr>
      <w:r>
        <w:rPr/>
        <w:t xml:space="preserve">The CDR files contain a variable length header section followed by a variable sized CDR data section. </w:t>
        <w:br/>
        <w:t>The CDR data section contains zero or more concatenated CDRs. Each CDR in a file includes a header indicating the CDR length, data record format, release, version and encoding scheme.</w:t>
      </w:r>
    </w:p>
    <w:p>
      <w:pPr>
        <w:pStyle w:val="Normal"/>
        <w:rPr/>
      </w:pPr>
      <w:r>
        <w:rPr/>
        <w:t>The BD should use a decoder with a version number which is equal or greater of this version to be able to decode all the CDRs in the file.</w:t>
      </w:r>
    </w:p>
    <w:p>
      <w:pPr>
        <w:pStyle w:val="Normal"/>
        <w:rPr/>
      </w:pPr>
      <w:r>
        <w:rPr/>
        <w:t>Clause 6 specifies the file format applying the above principles at bit level detail.</w:t>
      </w:r>
      <w:r>
        <w:br w:type="page"/>
      </w:r>
    </w:p>
    <w:p>
      <w:pPr>
        <w:pStyle w:val="Heading2"/>
        <w:rPr/>
      </w:pPr>
      <w:bookmarkStart w:id="29" w:name="__RefHeading___Toc393715651"/>
      <w:bookmarkEnd w:id="29"/>
      <w:r>
        <w:rPr/>
        <w:t>5.3</w:t>
        <w:tab/>
        <w:t>File transport and protocol</w:t>
      </w:r>
    </w:p>
    <w:p>
      <w:pPr>
        <w:pStyle w:val="Heading3"/>
        <w:rPr/>
      </w:pPr>
      <w:bookmarkStart w:id="30" w:name="__RefHeading___Toc393715652"/>
      <w:bookmarkEnd w:id="30"/>
      <w:r>
        <w:rPr/>
        <w:t>5.3.0</w:t>
        <w:tab/>
        <w:t>General</w:t>
      </w:r>
    </w:p>
    <w:p>
      <w:pPr>
        <w:pStyle w:val="Normal"/>
        <w:rPr/>
      </w:pPr>
      <w:r>
        <w:rPr/>
        <w:t>Two mechanisms are defined for the transport of CDR files from the CGF to the BD:</w:t>
      </w:r>
    </w:p>
    <w:p>
      <w:pPr>
        <w:pStyle w:val="B1"/>
        <w:rPr/>
      </w:pPr>
      <w:r>
        <w:rPr/>
        <w:t>-</w:t>
        <w:tab/>
        <w:t>A basic transport mechanism is defined in clause 5.3.1 and shall be supported by all CGF implementations;</w:t>
      </w:r>
    </w:p>
    <w:p>
      <w:pPr>
        <w:pStyle w:val="B1"/>
        <w:rPr/>
      </w:pPr>
      <w:r>
        <w:rPr/>
        <w:t>-</w:t>
        <w:tab/>
        <w:t>The use of the File Transfer IRP as described in clause 5.3.2 may additionally be supported by the CGF as an implementation option.</w:t>
      </w:r>
    </w:p>
    <w:p>
      <w:pPr>
        <w:pStyle w:val="Normal"/>
        <w:rPr/>
      </w:pPr>
      <w:r>
        <w:rPr/>
        <w:t>The use of IPDR as described in clause 5.3.3 may optionally be supported on the Bx reference point.</w:t>
      </w:r>
    </w:p>
    <w:p>
      <w:pPr>
        <w:pStyle w:val="Heading3"/>
        <w:rPr/>
      </w:pPr>
      <w:bookmarkStart w:id="31" w:name="__RefHeading___Toc393715653"/>
      <w:bookmarkEnd w:id="31"/>
      <w:r>
        <w:rPr/>
        <w:t>5.3.1</w:t>
        <w:tab/>
        <w:t>Basic file transport mechanism</w:t>
      </w:r>
    </w:p>
    <w:p>
      <w:pPr>
        <w:pStyle w:val="Normal"/>
        <w:rPr/>
      </w:pPr>
      <w:r>
        <w:rPr/>
        <w:t>The following stipulations govern the choice and usage of file transport protocol for this transport mechanism.</w:t>
      </w:r>
    </w:p>
    <w:p>
      <w:pPr>
        <w:pStyle w:val="B1"/>
        <w:rPr/>
      </w:pPr>
      <w:r>
        <w:rPr/>
        <w:t>a)</w:t>
        <w:tab/>
        <w:t>The default protocol for CDR file transport is FTP (RFC 959 [400]).</w:t>
      </w:r>
    </w:p>
    <w:p>
      <w:pPr>
        <w:pStyle w:val="B1"/>
        <w:rPr/>
      </w:pPr>
      <w:r>
        <w:rPr/>
        <w:t>b)</w:t>
        <w:tab/>
        <w:t>The use of other protocols is optional, however FTP shall always be supported.</w:t>
      </w:r>
    </w:p>
    <w:p>
      <w:pPr>
        <w:pStyle w:val="B1"/>
        <w:rPr/>
      </w:pPr>
      <w:r>
        <w:rPr/>
        <w:t>c)</w:t>
        <w:tab/>
        <w:t>The CDR files may be transferred in either push or pull mode on the Bx interface. Further specifications of these transfer modes are provided in clause 5.4.1 and clause 5.4.2, respectively.</w:t>
      </w:r>
    </w:p>
    <w:p>
      <w:pPr>
        <w:pStyle w:val="B1"/>
        <w:rPr/>
      </w:pPr>
      <w:r>
        <w:rPr/>
        <w:t>d)</w:t>
        <w:tab/>
        <w:t>All standard FTP commands specified in RFC 959 [</w:t>
      </w:r>
      <w:r>
        <w:rPr>
          <w:color w:val="000000"/>
        </w:rPr>
        <w:t>400</w:t>
      </w:r>
      <w:r>
        <w:rPr/>
        <w:t>] shall be supported by the CGF.</w:t>
      </w:r>
    </w:p>
    <w:p>
      <w:pPr>
        <w:pStyle w:val="Normal"/>
        <w:rPr/>
      </w:pPr>
      <w:r>
        <w:rPr/>
        <w:t>All further requirements specified within the present document with reference to the operation of the file transfer protocol in this mechanism (see clause 6), are solely related to FTP as the transfer protocol, as no assumptions can be made as to the ways of working of optional other protocols. However, additional protocols shall be implemented such that, to the extent possible, the same logic is applied as described in the present document for FTP.</w:t>
      </w:r>
    </w:p>
    <w:p>
      <w:pPr>
        <w:pStyle w:val="Heading3"/>
        <w:rPr/>
      </w:pPr>
      <w:bookmarkStart w:id="32" w:name="__RefHeading___Toc393715654"/>
      <w:bookmarkEnd w:id="32"/>
      <w:r>
        <w:rPr/>
        <w:t>5.3.2</w:t>
        <w:tab/>
        <w:t>Use of File Transfer IRP</w:t>
      </w:r>
    </w:p>
    <w:p>
      <w:pPr>
        <w:pStyle w:val="Normal"/>
        <w:rPr/>
      </w:pPr>
      <w:r>
        <w:rPr/>
        <w:t xml:space="preserve">The File Transfer IRP is specified in TS 32.341 [201], TS 32.342 [202], TS 32.343 [203] and TS 32.344 [204]. </w:t>
        <w:br/>
        <w:t>The support of the solution sets (CORBA, CMIP or both) is left to implementation choice. Otherwise, the CGF implementation of the IRP shall comply with the above TSs; i.e. there are no further additions or limitations with regard to the use of the IRP in charging.</w:t>
      </w:r>
    </w:p>
    <w:p>
      <w:pPr>
        <w:pStyle w:val="Heading3"/>
        <w:rPr/>
      </w:pPr>
      <w:bookmarkStart w:id="33" w:name="__RefHeading___Toc393715655"/>
      <w:bookmarkEnd w:id="33"/>
      <w:r>
        <w:rPr/>
        <w:t>5.3.3</w:t>
        <w:tab/>
        <w:t>Use of IPDR</w:t>
      </w:r>
    </w:p>
    <w:p>
      <w:pPr>
        <w:pStyle w:val="Normal"/>
        <w:rPr/>
      </w:pPr>
      <w:r>
        <w:rPr/>
        <w:t>As depicted in ATIS</w:t>
      </w:r>
      <w:r>
        <w:rPr>
          <w:color w:val="000000"/>
        </w:rPr>
        <w:t>-PP-0300075.1.200X</w:t>
      </w:r>
      <w:r>
        <w:rPr/>
        <w:t xml:space="preserve"> [401] IPDR file transfer or streaming protocol can be used for the Bx reference point.</w:t>
      </w:r>
    </w:p>
    <w:p>
      <w:pPr>
        <w:pStyle w:val="Normal"/>
        <w:rPr/>
      </w:pPr>
      <w:r>
        <w:rPr/>
        <w:t xml:space="preserve">The IPDR file transfer is specified in IPDR/File Transfer Protocol [402]. </w:t>
        <w:br/>
        <w:t>The IPDR streaming protocol is specified in IPDR/SP [403].</w:t>
      </w:r>
      <w:r>
        <w:br w:type="page"/>
      </w:r>
    </w:p>
    <w:p>
      <w:pPr>
        <w:pStyle w:val="Heading2"/>
        <w:rPr/>
      </w:pPr>
      <w:bookmarkStart w:id="34" w:name="__RefHeading___Toc393715656"/>
      <w:bookmarkEnd w:id="34"/>
      <w:r>
        <w:rPr/>
        <w:t>5.4</w:t>
        <w:tab/>
        <w:t>File transfer modes and session management</w:t>
      </w:r>
    </w:p>
    <w:p>
      <w:pPr>
        <w:pStyle w:val="Heading3"/>
        <w:rPr/>
      </w:pPr>
      <w:bookmarkStart w:id="35" w:name="__RefHeading___Toc393715657"/>
      <w:bookmarkEnd w:id="35"/>
      <w:r>
        <w:rPr/>
        <w:t>5.4.1</w:t>
        <w:tab/>
        <w:t>Basic file transfer mechanism</w:t>
      </w:r>
    </w:p>
    <w:p>
      <w:pPr>
        <w:pStyle w:val="Heading4"/>
        <w:ind w:left="1418" w:hanging="1418"/>
        <w:rPr/>
      </w:pPr>
      <w:bookmarkStart w:id="36" w:name="__RefHeading___Toc393715658"/>
      <w:bookmarkEnd w:id="36"/>
      <w:r>
        <w:rPr/>
        <w:t>5.4.1.0</w:t>
        <w:tab/>
        <w:t>Introduction</w:t>
      </w:r>
    </w:p>
    <w:p>
      <w:pPr>
        <w:pStyle w:val="Normal"/>
        <w:rPr/>
      </w:pPr>
      <w:r>
        <w:rPr/>
        <w:t xml:space="preserve">Files can be transferred to the BD in one, or both, of the following modes. </w:t>
        <w:br/>
        <w:t>Detailed FTP file transfer and session management procedures are specified in clause 6.</w:t>
      </w:r>
    </w:p>
    <w:p>
      <w:pPr>
        <w:pStyle w:val="Heading4"/>
        <w:ind w:left="1418" w:hanging="1418"/>
        <w:rPr/>
      </w:pPr>
      <w:bookmarkStart w:id="37" w:name="__RefHeading___Toc393715659"/>
      <w:bookmarkEnd w:id="37"/>
      <w:r>
        <w:rPr/>
        <w:t>5.4.1.1</w:t>
        <w:tab/>
        <w:t>Push mode</w:t>
      </w:r>
    </w:p>
    <w:p>
      <w:pPr>
        <w:pStyle w:val="Normal"/>
        <w:rPr/>
      </w:pPr>
      <w:r>
        <w:rPr/>
        <w:t xml:space="preserve">In this transfer mode the CDR files are written from the CGF to the BD filestore at a time and/or frequency controlled by the CGF. I.e. the CGF </w:t>
      </w:r>
      <w:r>
        <w:rPr>
          <w:i/>
        </w:rPr>
        <w:t>pushes</w:t>
      </w:r>
      <w:r>
        <w:rPr/>
        <w:t xml:space="preserve"> the files to the BD. This implies that the CGF operates in client mode and the BD in server mode. If the CGF generates concurrent CDR files based on the CDR routeing function specified in clause 5.1.2, then it shall be able to send the different files to different BD systems; i.e. the BD address is part of the CDR file routeing filter.</w:t>
      </w:r>
    </w:p>
    <w:p>
      <w:pPr>
        <w:pStyle w:val="Normal"/>
        <w:rPr/>
      </w:pPr>
      <w:r>
        <w:rPr/>
        <w:t>As a minimum, the following events shall be capable of triggering a file push in the CGF:</w:t>
      </w:r>
    </w:p>
    <w:p>
      <w:pPr>
        <w:pStyle w:val="B1"/>
        <w:rPr/>
      </w:pPr>
      <w:r>
        <w:rPr/>
        <w:t>-</w:t>
        <w:tab/>
        <w:t>A (configured number of) new CDR file(s) has become available for transmission;</w:t>
      </w:r>
    </w:p>
    <w:p>
      <w:pPr>
        <w:pStyle w:val="B1"/>
        <w:rPr/>
      </w:pPr>
      <w:r>
        <w:rPr/>
        <w:t>-</w:t>
        <w:tab/>
        <w:t>The CDR file / files has / have exceeded a configurable (total) size limit;</w:t>
      </w:r>
    </w:p>
    <w:p>
      <w:pPr>
        <w:pStyle w:val="B1"/>
        <w:rPr/>
      </w:pPr>
      <w:r>
        <w:rPr/>
        <w:t>-</w:t>
        <w:tab/>
        <w:t>A configurable, regular time interval has elapsed;</w:t>
      </w:r>
    </w:p>
    <w:p>
      <w:pPr>
        <w:pStyle w:val="B1"/>
        <w:rPr/>
      </w:pPr>
      <w:r>
        <w:rPr/>
        <w:t>-</w:t>
        <w:tab/>
        <w:t>The CGF filestore utilization has exceeded a configurable level.</w:t>
      </w:r>
    </w:p>
    <w:p>
      <w:pPr>
        <w:pStyle w:val="Normal"/>
        <w:rPr/>
      </w:pPr>
      <w:r>
        <w:rPr/>
        <w:t xml:space="preserve">If the file transfer fails, the CGF should properly reflect this in an error log and generate appropriate alarms. </w:t>
        <w:br/>
        <w:t>Possible measures to handle file transfer failures are discussed in clause 6.</w:t>
      </w:r>
    </w:p>
    <w:p>
      <w:pPr>
        <w:pStyle w:val="Normal"/>
        <w:rPr/>
      </w:pPr>
      <w:r>
        <w:rPr/>
        <w:t>Security measures, e.g. the mutual identification / verification of the peer systems, are outside the scope of the present document.</w:t>
      </w:r>
    </w:p>
    <w:p>
      <w:pPr>
        <w:pStyle w:val="Heading4"/>
        <w:ind w:left="1418" w:hanging="1418"/>
        <w:rPr/>
      </w:pPr>
      <w:bookmarkStart w:id="38" w:name="__RefHeading___Toc393715660"/>
      <w:bookmarkEnd w:id="38"/>
      <w:r>
        <w:rPr/>
        <w:t>5.4.1.2</w:t>
        <w:tab/>
        <w:t>Pull mode</w:t>
      </w:r>
    </w:p>
    <w:p>
      <w:pPr>
        <w:pStyle w:val="Normal"/>
        <w:rPr/>
      </w:pPr>
      <w:r>
        <w:rPr/>
        <w:t xml:space="preserve">In this transfer mode the BD reads the CDR files that are available in the appropriate CGF directories. </w:t>
        <w:br/>
        <w:t xml:space="preserve">The time and/or frequency of the file transfer is controlled by the BD. I.e. the BD </w:t>
      </w:r>
      <w:r>
        <w:rPr>
          <w:i/>
        </w:rPr>
        <w:t>pulls</w:t>
      </w:r>
      <w:r>
        <w:rPr/>
        <w:t xml:space="preserve"> the files from the CGF. </w:t>
        <w:br/>
        <w:t>This implies that the CGF operates in server mode and the BD in client mode.</w:t>
      </w:r>
    </w:p>
    <w:p>
      <w:pPr>
        <w:pStyle w:val="Normal"/>
        <w:rPr/>
      </w:pPr>
      <w:r>
        <w:rPr/>
        <w:t>In this mode, the BD may request the files from the CGF at any point in time at the discretion of the BD, i.e. the CGF cannot make any assumptions of the time or frequency of the file pull to occur. If the file transfer fails, any further action is up to the BD, however, the CGF should properly reflect this in an error log and generate appropriate alarms. Possible measures to handle file transfer failures are covered in clause 6.</w:t>
      </w:r>
    </w:p>
    <w:p>
      <w:pPr>
        <w:pStyle w:val="Normal"/>
        <w:rPr/>
      </w:pPr>
      <w:r>
        <w:rPr/>
        <w:t>Security measures, e.g. the mutual identification / verification of the peer systems, are outside the scope of the present document.</w:t>
      </w:r>
    </w:p>
    <w:p>
      <w:pPr>
        <w:pStyle w:val="Heading3"/>
        <w:rPr/>
      </w:pPr>
      <w:bookmarkStart w:id="39" w:name="__RefHeading___Toc393715661"/>
      <w:bookmarkEnd w:id="39"/>
      <w:r>
        <w:rPr/>
        <w:t>5.4.2</w:t>
        <w:tab/>
        <w:t>Use of File Transfer IRP</w:t>
      </w:r>
    </w:p>
    <w:p>
      <w:pPr>
        <w:pStyle w:val="Normal"/>
        <w:rPr/>
      </w:pPr>
      <w:r>
        <w:rPr/>
        <w:t>File transfer modes and session management using the optional File Transfer IRP are governed by TS 32.341 [201], TS 32.342 [202], TS 32.343 [203] and TS 32.344 [204].</w:t>
      </w:r>
    </w:p>
    <w:p>
      <w:pPr>
        <w:pStyle w:val="Heading3"/>
        <w:rPr/>
      </w:pPr>
      <w:bookmarkStart w:id="40" w:name="__RefHeading___Toc393715662"/>
      <w:bookmarkEnd w:id="40"/>
      <w:r>
        <w:rPr/>
        <w:t>5.4.3</w:t>
        <w:tab/>
        <w:t>Use of IPDR</w:t>
      </w:r>
    </w:p>
    <w:p>
      <w:pPr>
        <w:pStyle w:val="Normal"/>
        <w:rPr/>
      </w:pPr>
      <w:r>
        <w:rPr/>
        <w:t>File transfer mode and session management using the optional IPDR protocols are governed by IPDR File Transfer [402] or streaming protocol [403].</w:t>
      </w:r>
      <w:r>
        <w:br w:type="page"/>
      </w:r>
    </w:p>
    <w:p>
      <w:pPr>
        <w:pStyle w:val="Heading1"/>
        <w:ind w:left="1134" w:hanging="1134"/>
        <w:rPr/>
      </w:pPr>
      <w:bookmarkStart w:id="41" w:name="__RefHeading___Toc393715663"/>
      <w:bookmarkEnd w:id="41"/>
      <w:r>
        <w:rPr/>
        <w:t>6</w:t>
        <w:tab/>
        <w:t>CDR file format specification</w:t>
      </w:r>
    </w:p>
    <w:p>
      <w:pPr>
        <w:pStyle w:val="Heading2"/>
        <w:rPr/>
      </w:pPr>
      <w:bookmarkStart w:id="42" w:name="__RefHeading___Toc393715664"/>
      <w:bookmarkEnd w:id="42"/>
      <w:r>
        <w:rPr/>
        <w:t>6.0</w:t>
        <w:tab/>
        <w:t>General</w:t>
      </w:r>
    </w:p>
    <w:p>
      <w:pPr>
        <w:pStyle w:val="Normal"/>
        <w:rPr/>
      </w:pPr>
      <w:r>
        <w:rPr/>
        <w:t>This clause provides detail specifications for the CDR file format. These specifications apply to all domains, subsystems and services listed in clause 4. Alternatively, in the CS domain (i.e. for Bc), the file transfer mechanism specified in TS 32.250 [10] may be used. Consequently, for Bc it is up to implementation choice to provide either the legacy interface, the interface specified in the present document, or both.</w:t>
      </w:r>
    </w:p>
    <w:p>
      <w:pPr>
        <w:pStyle w:val="Normal"/>
        <w:rPr/>
      </w:pPr>
      <w:r>
        <w:rPr/>
        <w:t>The file format specification in this clause is divided into the following categories:</w:t>
      </w:r>
    </w:p>
    <w:p>
      <w:pPr>
        <w:pStyle w:val="B1"/>
        <w:rPr/>
      </w:pPr>
      <w:r>
        <w:rPr/>
        <w:t>-</w:t>
        <w:tab/>
        <w:t>File format conventions;</w:t>
      </w:r>
    </w:p>
    <w:p>
      <w:pPr>
        <w:pStyle w:val="B1"/>
        <w:rPr/>
      </w:pPr>
      <w:r>
        <w:rPr/>
        <w:t>-</w:t>
        <w:tab/>
        <w:t>File naming and directory conventions;</w:t>
      </w:r>
    </w:p>
    <w:p>
      <w:pPr>
        <w:pStyle w:val="B1"/>
        <w:rPr/>
      </w:pPr>
      <w:r>
        <w:rPr/>
        <w:t>-</w:t>
        <w:tab/>
        <w:t>Detailed file transfer and session management procedures;</w:t>
      </w:r>
    </w:p>
    <w:p>
      <w:pPr>
        <w:pStyle w:val="B1"/>
        <w:rPr/>
      </w:pPr>
      <w:r>
        <w:rPr/>
        <w:t>-</w:t>
        <w:tab/>
        <w:t>Error handling.</w:t>
      </w:r>
    </w:p>
    <w:p>
      <w:pPr>
        <w:pStyle w:val="ListBullet"/>
        <w:numPr>
          <w:ilvl w:val="0"/>
          <w:numId w:val="0"/>
        </w:numPr>
        <w:ind w:left="0" w:hanging="0"/>
        <w:rPr/>
      </w:pPr>
      <w:r>
        <w:rPr/>
        <w:t>Only the basic file transfer mechanism is covered in the present document. Refer to TS 32.341 [201], TS 32.342 [202], TS 32.343 [203] and TS 32.344 [204] for the corresponding details when using the optional File Transfer IRP and [402], [403] when using the optional IPDR protocols.</w:t>
      </w:r>
    </w:p>
    <w:p>
      <w:pPr>
        <w:pStyle w:val="Heading2"/>
        <w:rPr/>
      </w:pPr>
      <w:bookmarkStart w:id="43" w:name="__RefHeading___Toc393715665"/>
      <w:bookmarkEnd w:id="43"/>
      <w:r>
        <w:rPr/>
        <w:t>6.1</w:t>
        <w:tab/>
        <w:t>File format conventions</w:t>
      </w:r>
    </w:p>
    <w:p>
      <w:pPr>
        <w:pStyle w:val="Normal"/>
        <w:rPr/>
      </w:pPr>
      <w:r>
        <w:rPr/>
        <w:t>The file format shall apply the following conventions.</w:t>
      </w:r>
    </w:p>
    <w:p>
      <w:pPr>
        <w:pStyle w:val="B1"/>
        <w:rPr/>
      </w:pPr>
      <w:r>
        <w:rPr/>
        <w:t>a)</w:t>
        <w:tab/>
        <w:t>The CDR files contain a variable length file header immediately followed by a variable number (zero or more) of concatenated CDRs which are structured according to the CDR format specified in the middle tier charging TSs.</w:t>
      </w:r>
    </w:p>
    <w:p>
      <w:pPr>
        <w:pStyle w:val="B1"/>
        <w:rPr/>
      </w:pPr>
      <w:r>
        <w:rPr/>
        <w:t>b)</w:t>
        <w:tab/>
        <w:t>The syntax and encoding rules for the CDRs are specified in TS 32.298 [51].</w:t>
      </w:r>
    </w:p>
    <w:p>
      <w:pPr>
        <w:pStyle w:val="B1"/>
        <w:rPr/>
      </w:pPr>
      <w:r>
        <w:rPr/>
        <w:t>c)</w:t>
        <w:tab/>
        <w:t>Each CDR is immediately preceded by a fixed length plain text header.</w:t>
      </w:r>
    </w:p>
    <w:p>
      <w:pPr>
        <w:pStyle w:val="B1"/>
        <w:rPr/>
      </w:pPr>
      <w:r>
        <w:rPr/>
        <w:t>d)</w:t>
        <w:tab/>
        <w:t>The file header fields and CDR header fields are in Network byte order (Big Endian).</w:t>
      </w:r>
    </w:p>
    <w:p>
      <w:pPr>
        <w:pStyle w:val="B1"/>
        <w:rPr/>
      </w:pPr>
      <w:r>
        <w:rPr/>
        <w:t>e)</w:t>
        <w:tab/>
        <w:t>The file header contains fields specified in clause 6.1.1.</w:t>
      </w:r>
    </w:p>
    <w:p>
      <w:pPr>
        <w:pStyle w:val="B1"/>
        <w:rPr/>
      </w:pPr>
      <w:r>
        <w:rPr/>
        <w:t>f)</w:t>
        <w:tab/>
        <w:t>The CDR header contains fields specified in clause 6.1.2.</w:t>
      </w:r>
    </w:p>
    <w:p>
      <w:pPr>
        <w:pStyle w:val="B1"/>
        <w:rPr/>
      </w:pPr>
      <w:r>
        <w:rPr/>
        <w:t>g)</w:t>
        <w:tab/>
        <w:t>File header fields that are not known at the time the file is opened are populated after all the CDRs are included and the file is ready to be closed.</w:t>
      </w:r>
    </w:p>
    <w:p>
      <w:pPr>
        <w:pStyle w:val="Normal"/>
        <w:rPr/>
      </w:pPr>
      <w:r>
        <w:rPr/>
        <w:t>The CDR file is named based on the naming convention specified in clause 6.2.</w:t>
      </w:r>
    </w:p>
    <w:p>
      <w:pPr>
        <w:pStyle w:val="Heading3"/>
        <w:rPr/>
      </w:pPr>
      <w:bookmarkStart w:id="44" w:name="__RefHeading___Toc393715666"/>
      <w:bookmarkEnd w:id="44"/>
      <w:r>
        <w:rPr/>
        <w:t>6.1.1</w:t>
        <w:tab/>
        <w:t>CDR file header format</w:t>
      </w:r>
    </w:p>
    <w:p>
      <w:pPr>
        <w:pStyle w:val="Heading4"/>
        <w:ind w:left="1418" w:hanging="1418"/>
        <w:rPr/>
      </w:pPr>
      <w:bookmarkStart w:id="45" w:name="__RefHeading___Toc393715667"/>
      <w:bookmarkEnd w:id="45"/>
      <w:r>
        <w:rPr/>
        <w:t>6.1.1.0</w:t>
        <w:tab/>
        <w:t>General</w:t>
      </w:r>
    </w:p>
    <w:p>
      <w:pPr>
        <w:pStyle w:val="Normal"/>
        <w:keepNext w:val="true"/>
        <w:rPr/>
      </w:pPr>
      <w:r>
        <w:rPr/>
        <w:t xml:space="preserve">The exact format of the CDR file header is given in table 6.1.1.1. </w:t>
      </w:r>
    </w:p>
    <w:p>
      <w:pPr>
        <w:pStyle w:val="TH"/>
        <w:rPr/>
      </w:pPr>
      <w:r>
        <w:rPr/>
        <w:t>Table 6.1.1.0.1: Format of CDR file header</w:t>
      </w:r>
    </w:p>
    <w:tbl>
      <w:tblPr>
        <w:tblW w:w="5145" w:type="dxa"/>
        <w:jc w:val="center"/>
        <w:tblInd w:w="0" w:type="dxa"/>
        <w:tblLayout w:type="fixed"/>
        <w:tblCellMar>
          <w:top w:w="0" w:type="dxa"/>
          <w:left w:w="108" w:type="dxa"/>
          <w:bottom w:w="0" w:type="dxa"/>
          <w:right w:w="108" w:type="dxa"/>
        </w:tblCellMar>
      </w:tblPr>
      <w:tblGrid>
        <w:gridCol w:w="1087"/>
        <w:gridCol w:w="685"/>
        <w:gridCol w:w="685"/>
        <w:gridCol w:w="686"/>
        <w:gridCol w:w="400"/>
        <w:gridCol w:w="400"/>
        <w:gridCol w:w="400"/>
        <w:gridCol w:w="400"/>
        <w:gridCol w:w="402"/>
      </w:tblGrid>
      <w:tr>
        <w:trPr/>
        <w:tc>
          <w:tcPr>
            <w:tcW w:w="5145" w:type="dxa"/>
            <w:gridSpan w:val="9"/>
            <w:tcBorders>
              <w:top w:val="single" w:sz="4" w:space="0" w:color="000000"/>
              <w:left w:val="single" w:sz="4" w:space="0" w:color="000000"/>
              <w:bottom w:val="single" w:sz="4" w:space="0" w:color="000000"/>
              <w:right w:val="single" w:sz="4" w:space="0" w:color="000000"/>
            </w:tcBorders>
            <w:shd w:fill="CCCCCC" w:val="clear"/>
          </w:tcPr>
          <w:p>
            <w:pPr>
              <w:pStyle w:val="TAH"/>
              <w:rPr/>
            </w:pPr>
            <w:r>
              <w:rPr/>
              <w:t>Bits</w:t>
            </w:r>
          </w:p>
        </w:tc>
      </w:tr>
      <w:tr>
        <w:trPr/>
        <w:tc>
          <w:tcPr>
            <w:tcW w:w="10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Octets</w:t>
            </w:r>
          </w:p>
        </w:tc>
        <w:tc>
          <w:tcPr>
            <w:tcW w:w="68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8</w:t>
            </w:r>
          </w:p>
        </w:tc>
        <w:tc>
          <w:tcPr>
            <w:tcW w:w="68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7</w:t>
            </w:r>
          </w:p>
        </w:tc>
        <w:tc>
          <w:tcPr>
            <w:tcW w:w="68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6</w:t>
            </w:r>
          </w:p>
        </w:tc>
        <w:tc>
          <w:tcPr>
            <w:tcW w:w="40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5</w:t>
            </w:r>
          </w:p>
        </w:tc>
        <w:tc>
          <w:tcPr>
            <w:tcW w:w="40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4</w:t>
            </w:r>
          </w:p>
        </w:tc>
        <w:tc>
          <w:tcPr>
            <w:tcW w:w="40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3</w:t>
            </w:r>
          </w:p>
        </w:tc>
        <w:tc>
          <w:tcPr>
            <w:tcW w:w="40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2</w:t>
            </w:r>
          </w:p>
        </w:tc>
        <w:tc>
          <w:tcPr>
            <w:tcW w:w="40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1</w:t>
            </w:r>
          </w:p>
        </w:tc>
      </w:tr>
      <w:tr>
        <w:trPr/>
        <w:tc>
          <w:tcPr>
            <w:tcW w:w="1087" w:type="dxa"/>
            <w:tcBorders>
              <w:top w:val="single" w:sz="4" w:space="0" w:color="000000"/>
              <w:left w:val="single" w:sz="4" w:space="0" w:color="000000"/>
              <w:bottom w:val="single" w:sz="4" w:space="0" w:color="000000"/>
              <w:right w:val="single" w:sz="4" w:space="0" w:color="000000"/>
            </w:tcBorders>
          </w:tcPr>
          <w:p>
            <w:pPr>
              <w:pStyle w:val="TAC"/>
              <w:rPr/>
            </w:pPr>
            <w:r>
              <w:rPr/>
              <w:t>1..4</w:t>
            </w:r>
          </w:p>
        </w:tc>
        <w:tc>
          <w:tcPr>
            <w:tcW w:w="4058" w:type="dxa"/>
            <w:gridSpan w:val="8"/>
            <w:tcBorders>
              <w:top w:val="single" w:sz="4" w:space="0" w:color="000000"/>
              <w:left w:val="single" w:sz="4" w:space="0" w:color="000000"/>
              <w:bottom w:val="single" w:sz="4" w:space="0" w:color="000000"/>
              <w:right w:val="single" w:sz="4" w:space="0" w:color="000000"/>
            </w:tcBorders>
          </w:tcPr>
          <w:p>
            <w:pPr>
              <w:pStyle w:val="TAC"/>
              <w:rPr/>
            </w:pPr>
            <w:r>
              <w:rPr/>
              <w:t>File length</w:t>
            </w:r>
          </w:p>
        </w:tc>
      </w:tr>
      <w:tr>
        <w:trPr/>
        <w:tc>
          <w:tcPr>
            <w:tcW w:w="1087" w:type="dxa"/>
            <w:tcBorders>
              <w:top w:val="single" w:sz="4" w:space="0" w:color="000000"/>
              <w:left w:val="single" w:sz="4" w:space="0" w:color="000000"/>
              <w:bottom w:val="single" w:sz="4" w:space="0" w:color="000000"/>
              <w:right w:val="single" w:sz="4" w:space="0" w:color="000000"/>
            </w:tcBorders>
          </w:tcPr>
          <w:p>
            <w:pPr>
              <w:pStyle w:val="TAC"/>
              <w:rPr/>
            </w:pPr>
            <w:r>
              <w:rPr/>
              <w:t>5..8</w:t>
            </w:r>
          </w:p>
        </w:tc>
        <w:tc>
          <w:tcPr>
            <w:tcW w:w="4058" w:type="dxa"/>
            <w:gridSpan w:val="8"/>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Header length</w:t>
            </w:r>
          </w:p>
        </w:tc>
      </w:tr>
      <w:tr>
        <w:trPr/>
        <w:tc>
          <w:tcPr>
            <w:tcW w:w="1087" w:type="dxa"/>
            <w:tcBorders>
              <w:top w:val="single" w:sz="4" w:space="0" w:color="000000"/>
              <w:left w:val="single" w:sz="4" w:space="0" w:color="000000"/>
              <w:bottom w:val="single" w:sz="4" w:space="0" w:color="000000"/>
              <w:right w:val="single" w:sz="4" w:space="0" w:color="000000"/>
            </w:tcBorders>
          </w:tcPr>
          <w:p>
            <w:pPr>
              <w:pStyle w:val="TAC"/>
              <w:rPr/>
            </w:pPr>
            <w:r>
              <w:rPr/>
              <w:t>9</w:t>
            </w:r>
          </w:p>
        </w:tc>
        <w:tc>
          <w:tcPr>
            <w:tcW w:w="2056" w:type="dxa"/>
            <w:gridSpan w:val="3"/>
            <w:tcBorders>
              <w:top w:val="single" w:sz="4" w:space="0" w:color="000000"/>
              <w:left w:val="single" w:sz="4" w:space="0" w:color="000000"/>
              <w:bottom w:val="single" w:sz="4" w:space="0" w:color="000000"/>
              <w:right w:val="single" w:sz="4" w:space="0" w:color="000000"/>
            </w:tcBorders>
          </w:tcPr>
          <w:p>
            <w:pPr>
              <w:pStyle w:val="TAC"/>
              <w:rPr/>
            </w:pPr>
            <w:r>
              <w:rPr/>
              <w:t>High Release Identifier</w:t>
            </w:r>
          </w:p>
        </w:tc>
        <w:tc>
          <w:tcPr>
            <w:tcW w:w="2002" w:type="dxa"/>
            <w:gridSpan w:val="5"/>
            <w:tcBorders>
              <w:top w:val="single" w:sz="4" w:space="0" w:color="000000"/>
              <w:left w:val="single" w:sz="4" w:space="0" w:color="000000"/>
              <w:bottom w:val="single" w:sz="4" w:space="0" w:color="000000"/>
              <w:right w:val="single" w:sz="4" w:space="0" w:color="000000"/>
            </w:tcBorders>
          </w:tcPr>
          <w:p>
            <w:pPr>
              <w:pStyle w:val="TAC"/>
              <w:rPr/>
            </w:pPr>
            <w:r>
              <w:rPr/>
              <w:t>High Version Identifier</w:t>
            </w:r>
          </w:p>
        </w:tc>
      </w:tr>
      <w:tr>
        <w:trPr/>
        <w:tc>
          <w:tcPr>
            <w:tcW w:w="1087"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2056" w:type="dxa"/>
            <w:gridSpan w:val="3"/>
            <w:tcBorders>
              <w:top w:val="single" w:sz="4" w:space="0" w:color="000000"/>
              <w:left w:val="single" w:sz="4" w:space="0" w:color="000000"/>
              <w:bottom w:val="single" w:sz="4" w:space="0" w:color="000000"/>
              <w:right w:val="single" w:sz="4" w:space="0" w:color="000000"/>
            </w:tcBorders>
          </w:tcPr>
          <w:p>
            <w:pPr>
              <w:pStyle w:val="TAC"/>
              <w:rPr/>
            </w:pPr>
            <w:r>
              <w:rPr/>
              <w:t>Low Release Identifier</w:t>
            </w:r>
          </w:p>
        </w:tc>
        <w:tc>
          <w:tcPr>
            <w:tcW w:w="2002" w:type="dxa"/>
            <w:gridSpan w:val="5"/>
            <w:tcBorders>
              <w:top w:val="single" w:sz="4" w:space="0" w:color="000000"/>
              <w:left w:val="single" w:sz="4" w:space="0" w:color="000000"/>
              <w:bottom w:val="single" w:sz="4" w:space="0" w:color="000000"/>
              <w:right w:val="single" w:sz="4" w:space="0" w:color="000000"/>
            </w:tcBorders>
          </w:tcPr>
          <w:p>
            <w:pPr>
              <w:pStyle w:val="TAC"/>
              <w:rPr/>
            </w:pPr>
            <w:r>
              <w:rPr/>
              <w:t>Low Version Identifier</w:t>
            </w:r>
          </w:p>
        </w:tc>
      </w:tr>
      <w:tr>
        <w:trPr/>
        <w:tc>
          <w:tcPr>
            <w:tcW w:w="1087" w:type="dxa"/>
            <w:tcBorders>
              <w:top w:val="single" w:sz="4" w:space="0" w:color="000000"/>
              <w:left w:val="single" w:sz="4" w:space="0" w:color="000000"/>
              <w:bottom w:val="single" w:sz="4" w:space="0" w:color="000000"/>
              <w:right w:val="single" w:sz="4" w:space="0" w:color="000000"/>
            </w:tcBorders>
          </w:tcPr>
          <w:p>
            <w:pPr>
              <w:pStyle w:val="TAC"/>
              <w:rPr/>
            </w:pPr>
            <w:r>
              <w:rPr/>
              <w:t>11..14</w:t>
            </w:r>
          </w:p>
        </w:tc>
        <w:tc>
          <w:tcPr>
            <w:tcW w:w="4058" w:type="dxa"/>
            <w:gridSpan w:val="8"/>
            <w:tcBorders>
              <w:top w:val="single" w:sz="4" w:space="0" w:color="000000"/>
              <w:left w:val="single" w:sz="4" w:space="0" w:color="000000"/>
              <w:bottom w:val="single" w:sz="4" w:space="0" w:color="000000"/>
              <w:right w:val="single" w:sz="4" w:space="0" w:color="000000"/>
            </w:tcBorders>
          </w:tcPr>
          <w:p>
            <w:pPr>
              <w:pStyle w:val="TAC"/>
              <w:rPr/>
            </w:pPr>
            <w:r>
              <w:rPr/>
              <w:t>File opening timestamp</w:t>
            </w:r>
          </w:p>
        </w:tc>
      </w:tr>
      <w:tr>
        <w:trPr/>
        <w:tc>
          <w:tcPr>
            <w:tcW w:w="1087" w:type="dxa"/>
            <w:tcBorders>
              <w:top w:val="single" w:sz="4" w:space="0" w:color="000000"/>
              <w:left w:val="single" w:sz="4" w:space="0" w:color="000000"/>
              <w:bottom w:val="single" w:sz="4" w:space="0" w:color="000000"/>
              <w:right w:val="single" w:sz="4" w:space="0" w:color="000000"/>
            </w:tcBorders>
          </w:tcPr>
          <w:p>
            <w:pPr>
              <w:pStyle w:val="TAC"/>
              <w:rPr/>
            </w:pPr>
            <w:r>
              <w:rPr/>
              <w:t>15..18</w:t>
            </w:r>
          </w:p>
        </w:tc>
        <w:tc>
          <w:tcPr>
            <w:tcW w:w="4058" w:type="dxa"/>
            <w:gridSpan w:val="8"/>
            <w:tcBorders>
              <w:top w:val="single" w:sz="4" w:space="0" w:color="000000"/>
              <w:left w:val="single" w:sz="4" w:space="0" w:color="000000"/>
              <w:bottom w:val="single" w:sz="4" w:space="0" w:color="000000"/>
              <w:right w:val="single" w:sz="4" w:space="0" w:color="000000"/>
            </w:tcBorders>
          </w:tcPr>
          <w:p>
            <w:pPr>
              <w:pStyle w:val="TAC"/>
              <w:rPr/>
            </w:pPr>
            <w:r>
              <w:rPr/>
              <w:t>Timestamp when last CDR was appended to file</w:t>
            </w:r>
          </w:p>
        </w:tc>
      </w:tr>
      <w:tr>
        <w:trPr/>
        <w:tc>
          <w:tcPr>
            <w:tcW w:w="1087" w:type="dxa"/>
            <w:tcBorders>
              <w:top w:val="single" w:sz="4" w:space="0" w:color="000000"/>
              <w:left w:val="single" w:sz="4" w:space="0" w:color="000000"/>
              <w:bottom w:val="single" w:sz="4" w:space="0" w:color="000000"/>
              <w:right w:val="single" w:sz="4" w:space="0" w:color="000000"/>
            </w:tcBorders>
          </w:tcPr>
          <w:p>
            <w:pPr>
              <w:pStyle w:val="TAC"/>
              <w:rPr/>
            </w:pPr>
            <w:r>
              <w:rPr/>
              <w:t>19..22</w:t>
            </w:r>
          </w:p>
        </w:tc>
        <w:tc>
          <w:tcPr>
            <w:tcW w:w="4058" w:type="dxa"/>
            <w:gridSpan w:val="8"/>
            <w:tcBorders>
              <w:top w:val="single" w:sz="4" w:space="0" w:color="000000"/>
              <w:left w:val="single" w:sz="4" w:space="0" w:color="000000"/>
              <w:bottom w:val="single" w:sz="4" w:space="0" w:color="000000"/>
              <w:right w:val="single" w:sz="4" w:space="0" w:color="000000"/>
            </w:tcBorders>
          </w:tcPr>
          <w:p>
            <w:pPr>
              <w:pStyle w:val="TAC"/>
              <w:rPr/>
            </w:pPr>
            <w:r>
              <w:rPr/>
              <w:t>Number of CDRs in file</w:t>
            </w:r>
          </w:p>
        </w:tc>
      </w:tr>
      <w:tr>
        <w:trPr/>
        <w:tc>
          <w:tcPr>
            <w:tcW w:w="1087" w:type="dxa"/>
            <w:tcBorders>
              <w:top w:val="single" w:sz="4" w:space="0" w:color="000000"/>
              <w:left w:val="single" w:sz="4" w:space="0" w:color="000000"/>
              <w:bottom w:val="single" w:sz="4" w:space="0" w:color="000000"/>
              <w:right w:val="single" w:sz="4" w:space="0" w:color="000000"/>
            </w:tcBorders>
          </w:tcPr>
          <w:p>
            <w:pPr>
              <w:pStyle w:val="TAC"/>
              <w:rPr/>
            </w:pPr>
            <w:r>
              <w:rPr/>
              <w:t>23..26</w:t>
            </w:r>
          </w:p>
        </w:tc>
        <w:tc>
          <w:tcPr>
            <w:tcW w:w="4058" w:type="dxa"/>
            <w:gridSpan w:val="8"/>
            <w:tcBorders>
              <w:top w:val="single" w:sz="4" w:space="0" w:color="000000"/>
              <w:left w:val="single" w:sz="4" w:space="0" w:color="000000"/>
              <w:bottom w:val="single" w:sz="4" w:space="0" w:color="000000"/>
              <w:right w:val="single" w:sz="4" w:space="0" w:color="000000"/>
            </w:tcBorders>
          </w:tcPr>
          <w:p>
            <w:pPr>
              <w:pStyle w:val="TAC"/>
              <w:rPr/>
            </w:pPr>
            <w:r>
              <w:rPr/>
              <w:t>File sequence number</w:t>
            </w:r>
          </w:p>
        </w:tc>
      </w:tr>
      <w:tr>
        <w:trPr/>
        <w:tc>
          <w:tcPr>
            <w:tcW w:w="1087" w:type="dxa"/>
            <w:tcBorders>
              <w:top w:val="single" w:sz="4" w:space="0" w:color="000000"/>
              <w:left w:val="single" w:sz="4" w:space="0" w:color="000000"/>
              <w:bottom w:val="single" w:sz="4" w:space="0" w:color="000000"/>
              <w:right w:val="single" w:sz="4" w:space="0" w:color="000000"/>
            </w:tcBorders>
          </w:tcPr>
          <w:p>
            <w:pPr>
              <w:pStyle w:val="TAC"/>
              <w:rPr/>
            </w:pPr>
            <w:r>
              <w:rPr/>
              <w:t>27</w:t>
            </w:r>
          </w:p>
        </w:tc>
        <w:tc>
          <w:tcPr>
            <w:tcW w:w="4058" w:type="dxa"/>
            <w:gridSpan w:val="8"/>
            <w:tcBorders>
              <w:top w:val="single" w:sz="4" w:space="0" w:color="000000"/>
              <w:left w:val="single" w:sz="4" w:space="0" w:color="000000"/>
              <w:bottom w:val="single" w:sz="4" w:space="0" w:color="000000"/>
              <w:right w:val="single" w:sz="4" w:space="0" w:color="000000"/>
            </w:tcBorders>
          </w:tcPr>
          <w:p>
            <w:pPr>
              <w:pStyle w:val="TAC"/>
              <w:rPr/>
            </w:pPr>
            <w:r>
              <w:rPr/>
              <w:t>File Closure Trigger Reason</w:t>
            </w:r>
          </w:p>
        </w:tc>
      </w:tr>
      <w:tr>
        <w:trPr/>
        <w:tc>
          <w:tcPr>
            <w:tcW w:w="1087" w:type="dxa"/>
            <w:tcBorders>
              <w:top w:val="single" w:sz="4" w:space="0" w:color="000000"/>
              <w:left w:val="single" w:sz="4" w:space="0" w:color="000000"/>
              <w:bottom w:val="single" w:sz="4" w:space="0" w:color="000000"/>
              <w:right w:val="single" w:sz="4" w:space="0" w:color="000000"/>
            </w:tcBorders>
          </w:tcPr>
          <w:p>
            <w:pPr>
              <w:pStyle w:val="TAC"/>
              <w:rPr/>
            </w:pPr>
            <w:r>
              <w:rPr/>
              <w:t>28..47</w:t>
            </w:r>
          </w:p>
        </w:tc>
        <w:tc>
          <w:tcPr>
            <w:tcW w:w="4058" w:type="dxa"/>
            <w:gridSpan w:val="8"/>
            <w:tcBorders>
              <w:top w:val="single" w:sz="4" w:space="0" w:color="000000"/>
              <w:left w:val="single" w:sz="4" w:space="0" w:color="000000"/>
              <w:bottom w:val="single" w:sz="4" w:space="0" w:color="000000"/>
              <w:right w:val="single" w:sz="4" w:space="0" w:color="000000"/>
            </w:tcBorders>
          </w:tcPr>
          <w:p>
            <w:pPr>
              <w:pStyle w:val="TAC"/>
              <w:rPr/>
            </w:pPr>
            <w:r>
              <w:rPr/>
              <w:t>IP Address of Node that generated file</w:t>
            </w:r>
          </w:p>
        </w:tc>
      </w:tr>
      <w:tr>
        <w:trPr/>
        <w:tc>
          <w:tcPr>
            <w:tcW w:w="1087" w:type="dxa"/>
            <w:tcBorders>
              <w:top w:val="single" w:sz="4" w:space="0" w:color="000000"/>
              <w:left w:val="single" w:sz="4" w:space="0" w:color="000000"/>
              <w:bottom w:val="single" w:sz="4" w:space="0" w:color="000000"/>
              <w:right w:val="single" w:sz="4" w:space="0" w:color="000000"/>
            </w:tcBorders>
          </w:tcPr>
          <w:p>
            <w:pPr>
              <w:pStyle w:val="TAC"/>
              <w:rPr/>
            </w:pPr>
            <w:r>
              <w:rPr/>
              <w:t>48</w:t>
            </w:r>
          </w:p>
        </w:tc>
        <w:tc>
          <w:tcPr>
            <w:tcW w:w="4058" w:type="dxa"/>
            <w:gridSpan w:val="8"/>
            <w:tcBorders>
              <w:top w:val="single" w:sz="4" w:space="0" w:color="000000"/>
              <w:left w:val="single" w:sz="4" w:space="0" w:color="000000"/>
              <w:bottom w:val="single" w:sz="4" w:space="0" w:color="000000"/>
              <w:right w:val="single" w:sz="4" w:space="0" w:color="000000"/>
            </w:tcBorders>
          </w:tcPr>
          <w:p>
            <w:pPr>
              <w:pStyle w:val="TAC"/>
              <w:rPr/>
            </w:pPr>
            <w:r>
              <w:rPr/>
              <w:t>Lost CDR indicator</w:t>
            </w:r>
          </w:p>
        </w:tc>
      </w:tr>
      <w:tr>
        <w:trPr/>
        <w:tc>
          <w:tcPr>
            <w:tcW w:w="1087" w:type="dxa"/>
            <w:tcBorders>
              <w:top w:val="single" w:sz="4" w:space="0" w:color="000000"/>
              <w:left w:val="single" w:sz="4" w:space="0" w:color="000000"/>
              <w:bottom w:val="single" w:sz="4" w:space="0" w:color="000000"/>
              <w:right w:val="single" w:sz="4" w:space="0" w:color="000000"/>
            </w:tcBorders>
          </w:tcPr>
          <w:p>
            <w:pPr>
              <w:pStyle w:val="TAC"/>
              <w:rPr/>
            </w:pPr>
            <w:r>
              <w:rPr/>
              <w:t>49..50</w:t>
            </w:r>
          </w:p>
        </w:tc>
        <w:tc>
          <w:tcPr>
            <w:tcW w:w="4058" w:type="dxa"/>
            <w:gridSpan w:val="8"/>
            <w:tcBorders>
              <w:top w:val="single" w:sz="4" w:space="0" w:color="000000"/>
              <w:left w:val="single" w:sz="4" w:space="0" w:color="000000"/>
              <w:bottom w:val="single" w:sz="4" w:space="0" w:color="000000"/>
              <w:right w:val="single" w:sz="4" w:space="0" w:color="000000"/>
            </w:tcBorders>
          </w:tcPr>
          <w:p>
            <w:pPr>
              <w:pStyle w:val="TAC"/>
              <w:rPr/>
            </w:pPr>
            <w:r>
              <w:rPr/>
              <w:t>Length of CDR routeing filter</w:t>
            </w:r>
          </w:p>
        </w:tc>
      </w:tr>
      <w:tr>
        <w:trPr/>
        <w:tc>
          <w:tcPr>
            <w:tcW w:w="1087" w:type="dxa"/>
            <w:tcBorders>
              <w:top w:val="single" w:sz="4" w:space="0" w:color="000000"/>
              <w:left w:val="single" w:sz="4" w:space="0" w:color="000000"/>
              <w:bottom w:val="single" w:sz="4" w:space="0" w:color="000000"/>
              <w:right w:val="single" w:sz="4" w:space="0" w:color="000000"/>
            </w:tcBorders>
          </w:tcPr>
          <w:p>
            <w:pPr>
              <w:pStyle w:val="TAC"/>
              <w:rPr/>
            </w:pPr>
            <w:r>
              <w:rPr/>
              <w:t>51..xy</w:t>
            </w:r>
          </w:p>
        </w:tc>
        <w:tc>
          <w:tcPr>
            <w:tcW w:w="4058" w:type="dxa"/>
            <w:gridSpan w:val="8"/>
            <w:tcBorders>
              <w:top w:val="single" w:sz="4" w:space="0" w:color="000000"/>
              <w:left w:val="single" w:sz="4" w:space="0" w:color="000000"/>
              <w:bottom w:val="single" w:sz="4" w:space="0" w:color="000000"/>
              <w:right w:val="single" w:sz="4" w:space="0" w:color="000000"/>
            </w:tcBorders>
          </w:tcPr>
          <w:p>
            <w:pPr>
              <w:pStyle w:val="TAC"/>
              <w:rPr/>
            </w:pPr>
            <w:r>
              <w:rPr/>
              <w:t>CDR routeing filter</w:t>
            </w:r>
          </w:p>
        </w:tc>
      </w:tr>
      <w:tr>
        <w:trPr/>
        <w:tc>
          <w:tcPr>
            <w:tcW w:w="1087" w:type="dxa"/>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xy+1..xy+2</w:t>
            </w:r>
          </w:p>
        </w:tc>
        <w:tc>
          <w:tcPr>
            <w:tcW w:w="4058" w:type="dxa"/>
            <w:gridSpan w:val="8"/>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Length of Private Extension</w:t>
            </w:r>
          </w:p>
        </w:tc>
      </w:tr>
      <w:tr>
        <w:trPr/>
        <w:tc>
          <w:tcPr>
            <w:tcW w:w="1087" w:type="dxa"/>
            <w:tcBorders>
              <w:top w:val="single" w:sz="4" w:space="0" w:color="000000"/>
              <w:left w:val="single" w:sz="4" w:space="0" w:color="000000"/>
              <w:bottom w:val="single" w:sz="4" w:space="0" w:color="000000"/>
              <w:right w:val="single" w:sz="4" w:space="0" w:color="000000"/>
            </w:tcBorders>
          </w:tcPr>
          <w:p>
            <w:pPr>
              <w:pStyle w:val="TAC"/>
              <w:rPr/>
            </w:pPr>
            <w:r>
              <w:rPr/>
              <w:t>xy+3..n</w:t>
            </w:r>
          </w:p>
        </w:tc>
        <w:tc>
          <w:tcPr>
            <w:tcW w:w="4058" w:type="dxa"/>
            <w:gridSpan w:val="8"/>
            <w:tcBorders>
              <w:top w:val="single" w:sz="4" w:space="0" w:color="000000"/>
              <w:left w:val="single" w:sz="4" w:space="0" w:color="000000"/>
              <w:bottom w:val="single" w:sz="4" w:space="0" w:color="000000"/>
              <w:right w:val="single" w:sz="4" w:space="0" w:color="000000"/>
            </w:tcBorders>
          </w:tcPr>
          <w:p>
            <w:pPr>
              <w:pStyle w:val="TAC"/>
              <w:rPr/>
            </w:pPr>
            <w:r>
              <w:rPr/>
              <w:t>Private Extension</w:t>
            </w:r>
          </w:p>
        </w:tc>
      </w:tr>
      <w:tr>
        <w:trPr/>
        <w:tc>
          <w:tcPr>
            <w:tcW w:w="1087" w:type="dxa"/>
            <w:tcBorders>
              <w:top w:val="single" w:sz="4" w:space="0" w:color="000000"/>
              <w:left w:val="single" w:sz="4" w:space="0" w:color="000000"/>
              <w:bottom w:val="single" w:sz="4" w:space="0" w:color="000000"/>
              <w:right w:val="single" w:sz="4" w:space="0" w:color="000000"/>
            </w:tcBorders>
          </w:tcPr>
          <w:p>
            <w:pPr>
              <w:pStyle w:val="TAC"/>
              <w:rPr/>
            </w:pPr>
            <w:r>
              <w:rPr/>
              <w:t>n+1</w:t>
            </w:r>
          </w:p>
        </w:tc>
        <w:tc>
          <w:tcPr>
            <w:tcW w:w="4058" w:type="dxa"/>
            <w:gridSpan w:val="8"/>
            <w:tcBorders>
              <w:top w:val="single" w:sz="4" w:space="0" w:color="000000"/>
              <w:left w:val="single" w:sz="4" w:space="0" w:color="000000"/>
              <w:bottom w:val="single" w:sz="4" w:space="0" w:color="000000"/>
              <w:right w:val="single" w:sz="4" w:space="0" w:color="000000"/>
            </w:tcBorders>
          </w:tcPr>
          <w:p>
            <w:pPr>
              <w:pStyle w:val="TAC"/>
              <w:rPr/>
            </w:pPr>
            <w:r>
              <w:rPr/>
              <w:t>High Release Identifier extension</w:t>
            </w:r>
          </w:p>
        </w:tc>
      </w:tr>
      <w:tr>
        <w:trPr/>
        <w:tc>
          <w:tcPr>
            <w:tcW w:w="1087" w:type="dxa"/>
            <w:tcBorders>
              <w:top w:val="single" w:sz="4" w:space="0" w:color="000000"/>
              <w:left w:val="single" w:sz="4" w:space="0" w:color="000000"/>
              <w:bottom w:val="single" w:sz="4" w:space="0" w:color="000000"/>
              <w:right w:val="single" w:sz="4" w:space="0" w:color="000000"/>
            </w:tcBorders>
          </w:tcPr>
          <w:p>
            <w:pPr>
              <w:pStyle w:val="TAC"/>
              <w:rPr/>
            </w:pPr>
            <w:r>
              <w:rPr/>
              <w:t>n+2</w:t>
            </w:r>
          </w:p>
        </w:tc>
        <w:tc>
          <w:tcPr>
            <w:tcW w:w="4058" w:type="dxa"/>
            <w:gridSpan w:val="8"/>
            <w:tcBorders>
              <w:top w:val="single" w:sz="4" w:space="0" w:color="000000"/>
              <w:left w:val="single" w:sz="4" w:space="0" w:color="000000"/>
              <w:bottom w:val="single" w:sz="4" w:space="0" w:color="000000"/>
              <w:right w:val="single" w:sz="4" w:space="0" w:color="000000"/>
            </w:tcBorders>
          </w:tcPr>
          <w:p>
            <w:pPr>
              <w:pStyle w:val="TAC"/>
              <w:rPr/>
            </w:pPr>
            <w:r>
              <w:rPr/>
              <w:t>Low Release Identifier extension</w:t>
            </w:r>
          </w:p>
        </w:tc>
      </w:tr>
    </w:tbl>
    <w:p>
      <w:pPr>
        <w:pStyle w:val="Normal"/>
        <w:rPr/>
      </w:pPr>
      <w:r>
        <w:rPr/>
      </w:r>
    </w:p>
    <w:p>
      <w:pPr>
        <w:pStyle w:val="Normal"/>
        <w:rPr/>
      </w:pPr>
      <w:r>
        <w:rPr/>
        <w:t>The following subclauses specify the contents and encoding of the CDR file header fields. Unless otherwise specified in the subclauses below, all parameters are mandatory and shall always be included in a CDR file header.</w:t>
      </w:r>
    </w:p>
    <w:p>
      <w:pPr>
        <w:pStyle w:val="Heading4"/>
        <w:ind w:left="1418" w:hanging="1418"/>
        <w:rPr/>
      </w:pPr>
      <w:bookmarkStart w:id="46" w:name="__RefHeading___Toc393715668"/>
      <w:bookmarkEnd w:id="46"/>
      <w:r>
        <w:rPr/>
        <w:t>6.1.1.1</w:t>
        <w:tab/>
        <w:t>File length</w:t>
      </w:r>
    </w:p>
    <w:p>
      <w:pPr>
        <w:pStyle w:val="Normal"/>
        <w:rPr/>
      </w:pPr>
      <w:r>
        <w:rPr/>
        <w:t>The "file length" parameter contains a binary value that identifies the total length of the CDR file in octets, including the file header and the total CDR payload length.</w:t>
      </w:r>
    </w:p>
    <w:p>
      <w:pPr>
        <w:pStyle w:val="Normal"/>
        <w:rPr/>
      </w:pPr>
      <w:r>
        <w:rPr/>
        <w:t>The value with all bits set to "1" is reserved for future extensions (e.g. for CDR files longer than that value) and shall therefore not be used.</w:t>
      </w:r>
    </w:p>
    <w:p>
      <w:pPr>
        <w:pStyle w:val="Heading4"/>
        <w:ind w:left="1418" w:hanging="1418"/>
        <w:rPr/>
      </w:pPr>
      <w:bookmarkStart w:id="47" w:name="__RefHeading___Toc393715669"/>
      <w:bookmarkEnd w:id="47"/>
      <w:r>
        <w:rPr/>
        <w:t>6.1.1.2</w:t>
        <w:tab/>
        <w:t>Header length</w:t>
      </w:r>
    </w:p>
    <w:p>
      <w:pPr>
        <w:pStyle w:val="Normal"/>
        <w:rPr/>
      </w:pPr>
      <w:r>
        <w:rPr/>
        <w:t>The "header length" parameter contains a binary value that identifies the total length of the CDR file header in octets.</w:t>
      </w:r>
    </w:p>
    <w:p>
      <w:pPr>
        <w:pStyle w:val="Normal"/>
        <w:rPr/>
      </w:pPr>
      <w:r>
        <w:rPr/>
        <w:t>The value with all bits set to "1" is reserved for future extensions (e.g. for CDR file headers longer than that value) and shall therefore not be used.</w:t>
      </w:r>
    </w:p>
    <w:p>
      <w:pPr>
        <w:pStyle w:val="Heading4"/>
        <w:ind w:left="1418" w:hanging="1418"/>
        <w:rPr/>
      </w:pPr>
      <w:bookmarkStart w:id="48" w:name="__RefHeading___Toc393715670"/>
      <w:bookmarkEnd w:id="48"/>
      <w:r>
        <w:rPr/>
        <w:t>6.1.1.3</w:t>
        <w:tab/>
        <w:t>High release / version identifier</w:t>
      </w:r>
    </w:p>
    <w:p>
      <w:pPr>
        <w:pStyle w:val="Normal"/>
        <w:rPr/>
      </w:pPr>
      <w:r>
        <w:rPr/>
        <w:t>This field is a copy of octet 3 of the CDR header. It is copied from the CDR where the equation:</w:t>
      </w:r>
    </w:p>
    <w:p>
      <w:pPr>
        <w:pStyle w:val="Normal"/>
        <w:pBdr>
          <w:top w:val="single" w:sz="4" w:space="1" w:color="000000"/>
          <w:left w:val="single" w:sz="4" w:space="4" w:color="000000"/>
          <w:bottom w:val="single" w:sz="4" w:space="1" w:color="000000"/>
          <w:right w:val="single" w:sz="4" w:space="4" w:color="000000"/>
        </w:pBdr>
        <w:ind w:firstLine="284"/>
        <w:jc w:val="center"/>
        <w:rPr/>
      </w:pPr>
      <w:r>
        <w:rPr/>
        <w:t>Release Identifier * 100 + Version Identifier</w:t>
      </w:r>
    </w:p>
    <w:p>
      <w:pPr>
        <w:pStyle w:val="Normal"/>
        <w:rPr/>
      </w:pPr>
      <w:r>
        <w:rPr/>
        <w:t>For Rel-10 and higher this equation shall be used:</w:t>
      </w:r>
    </w:p>
    <w:p>
      <w:pPr>
        <w:pStyle w:val="Normal"/>
        <w:pBdr>
          <w:top w:val="single" w:sz="4" w:space="1" w:color="000000"/>
          <w:left w:val="single" w:sz="4" w:space="4" w:color="000000"/>
          <w:bottom w:val="single" w:sz="4" w:space="1" w:color="000000"/>
          <w:right w:val="single" w:sz="4" w:space="4" w:color="000000"/>
        </w:pBdr>
        <w:ind w:firstLine="284"/>
        <w:jc w:val="center"/>
        <w:rPr/>
      </w:pPr>
      <w:r>
        <w:rPr/>
        <w:t>(Release Identifier + Release Identifier Extension +1) * 100 + Version Identifier</w:t>
      </w:r>
    </w:p>
    <w:p>
      <w:pPr>
        <w:pStyle w:val="Normal"/>
        <w:rPr/>
      </w:pPr>
      <w:r>
        <w:rPr/>
        <w:t xml:space="preserve">yields the highest result of all CDRs in the file. The representation of Release Identifier and Version Identifier in this field is the same as in octet 3 of the CDR header. </w:t>
        <w:br/>
        <w:t>For Rel-10 and higher, i.e with High Release Identifier field set to value "7", the release identifier is included in "High Release Identifier extension" field.</w:t>
      </w:r>
    </w:p>
    <w:p>
      <w:pPr>
        <w:pStyle w:val="Heading4"/>
        <w:ind w:left="1418" w:hanging="1418"/>
        <w:rPr/>
      </w:pPr>
      <w:bookmarkStart w:id="49" w:name="__RefHeading___Toc393715671"/>
      <w:bookmarkEnd w:id="49"/>
      <w:r>
        <w:rPr/>
        <w:t>6.1.1.4</w:t>
        <w:tab/>
        <w:t>Low release / version identifier</w:t>
      </w:r>
    </w:p>
    <w:p>
      <w:pPr>
        <w:pStyle w:val="Normal"/>
        <w:rPr/>
      </w:pPr>
      <w:r>
        <w:rPr/>
        <w:t>This field is a copy of octet 3 of the CDR header. It is copied from the CDR where the equation:</w:t>
      </w:r>
    </w:p>
    <w:p>
      <w:pPr>
        <w:pStyle w:val="Normal"/>
        <w:pBdr>
          <w:top w:val="single" w:sz="4" w:space="1" w:color="000000"/>
          <w:left w:val="single" w:sz="4" w:space="4" w:color="000000"/>
          <w:bottom w:val="single" w:sz="4" w:space="1" w:color="000000"/>
          <w:right w:val="single" w:sz="4" w:space="4" w:color="000000"/>
        </w:pBdr>
        <w:ind w:firstLine="284"/>
        <w:jc w:val="center"/>
        <w:rPr/>
      </w:pPr>
      <w:r>
        <w:rPr/>
        <w:t>Release Identifier * 100 + Version Identifier</w:t>
      </w:r>
    </w:p>
    <w:p>
      <w:pPr>
        <w:pStyle w:val="Normal"/>
        <w:rPr/>
      </w:pPr>
      <w:r>
        <w:rPr/>
        <w:t>For Rel-10 and higher this equation shall be used:</w:t>
      </w:r>
    </w:p>
    <w:p>
      <w:pPr>
        <w:pStyle w:val="Normal"/>
        <w:pBdr>
          <w:top w:val="single" w:sz="4" w:space="1" w:color="000000"/>
          <w:left w:val="single" w:sz="4" w:space="4" w:color="000000"/>
          <w:bottom w:val="single" w:sz="4" w:space="1" w:color="000000"/>
          <w:right w:val="single" w:sz="4" w:space="4" w:color="000000"/>
        </w:pBdr>
        <w:ind w:firstLine="284"/>
        <w:jc w:val="center"/>
        <w:rPr/>
      </w:pPr>
      <w:r>
        <w:rPr/>
        <w:t>(Release Identifier + Release Identifier Extension +1) * 100 + Version Identifier</w:t>
      </w:r>
    </w:p>
    <w:p>
      <w:pPr>
        <w:pStyle w:val="Normal"/>
        <w:rPr/>
      </w:pPr>
      <w:r>
        <w:rPr/>
        <w:t xml:space="preserve">yields the lowest result of all CDRs in the file. The representation of Release Identifier and Version Identifier in this field is the same as in octet 3 of the CDR header. </w:t>
        <w:br/>
        <w:t>For Rel-10 and higher, i.e with Low Release Identifier field set to value "7", the release identifier is included in "Low Release Identifier extension" field.</w:t>
      </w:r>
    </w:p>
    <w:p>
      <w:pPr>
        <w:pStyle w:val="Heading4"/>
        <w:ind w:left="1418" w:hanging="1418"/>
        <w:rPr/>
      </w:pPr>
      <w:bookmarkStart w:id="50" w:name="__RefHeading___Toc393715672"/>
      <w:bookmarkEnd w:id="50"/>
      <w:r>
        <w:rPr/>
        <w:t>6.1.1.5</w:t>
        <w:tab/>
        <w:t>File opening timestamp</w:t>
      </w:r>
    </w:p>
    <w:p>
      <w:pPr>
        <w:pStyle w:val="Normal"/>
        <w:keepNext w:val="true"/>
        <w:rPr/>
      </w:pPr>
      <w:r>
        <w:rPr/>
        <w:t>These parameters indicate the time when the file was opened, according to the following binary format:</w:t>
      </w:r>
    </w:p>
    <w:p>
      <w:pPr>
        <w:pStyle w:val="B1"/>
        <w:rPr/>
      </w:pPr>
      <w:r>
        <w:rPr/>
        <w:t>-</w:t>
        <w:tab/>
        <w:t>The first four binary bits indicate the month (1 .. 12), according to the CGF's local time zone;</w:t>
      </w:r>
    </w:p>
    <w:p>
      <w:pPr>
        <w:pStyle w:val="B1"/>
        <w:rPr/>
      </w:pPr>
      <w:r>
        <w:rPr/>
        <w:t>-</w:t>
        <w:tab/>
        <w:t>The next five binary bits contain the date (1 :: 31), according to the CGF's local time zone;</w:t>
      </w:r>
    </w:p>
    <w:p>
      <w:pPr>
        <w:pStyle w:val="B1"/>
        <w:rPr/>
      </w:pPr>
      <w:r>
        <w:rPr/>
        <w:t>-</w:t>
        <w:tab/>
        <w:t>The next five binary bits contain the hour (0 .. 23), according to the CGF's local time zone;</w:t>
      </w:r>
    </w:p>
    <w:p>
      <w:pPr>
        <w:pStyle w:val="B1"/>
        <w:rPr/>
      </w:pPr>
      <w:r>
        <w:rPr/>
        <w:t>-</w:t>
        <w:tab/>
        <w:t>The next six binary bits contain the minute (0 .. 59), according to the CGF's local time zone;</w:t>
      </w:r>
    </w:p>
    <w:p>
      <w:pPr>
        <w:pStyle w:val="B1"/>
        <w:rPr/>
      </w:pPr>
      <w:r>
        <w:rPr/>
        <w:t>-</w:t>
        <w:tab/>
        <w:t>The next bit indicates the sign of the local time differential from UTC (bit set to "1" expresses "+" or bit set to "0" expresses "-" time deviation), in case the time differential to UTC is 0 then the sign may be arbitrarily set to "+" or "-";</w:t>
      </w:r>
    </w:p>
    <w:p>
      <w:pPr>
        <w:pStyle w:val="B1"/>
        <w:rPr/>
      </w:pPr>
      <w:r>
        <w:rPr/>
        <w:t>-</w:t>
        <w:tab/>
        <w:t>The next five binary bits contain the hour (0 .. 23) deviation of the local time towards UTC, according to the CGF's local time zone;</w:t>
      </w:r>
    </w:p>
    <w:p>
      <w:pPr>
        <w:pStyle w:val="B1"/>
        <w:rPr/>
      </w:pPr>
      <w:r>
        <w:rPr/>
        <w:t>-</w:t>
        <w:tab/>
        <w:t>The next six binary bits contain the minute (0 .. 59) deviation of the local time towards UTC, according to the CGF's local time zone;</w:t>
      </w:r>
    </w:p>
    <w:p>
      <w:pPr>
        <w:pStyle w:val="Normal"/>
        <w:rPr/>
      </w:pPr>
      <w:r>
        <w:rPr/>
        <w:t>Note that the CDR file name contains detailed date and time information related to file closure (see clause 6.2)</w:t>
      </w:r>
    </w:p>
    <w:p>
      <w:pPr>
        <w:pStyle w:val="Heading4"/>
        <w:ind w:left="1418" w:hanging="1418"/>
        <w:rPr/>
      </w:pPr>
      <w:bookmarkStart w:id="51" w:name="__RefHeading___Toc393715673"/>
      <w:bookmarkEnd w:id="51"/>
      <w:r>
        <w:rPr/>
        <w:t>6.1.1.6</w:t>
        <w:tab/>
        <w:t>Last CDR append timestamp</w:t>
      </w:r>
    </w:p>
    <w:p>
      <w:pPr>
        <w:pStyle w:val="Normal"/>
        <w:rPr/>
      </w:pPr>
      <w:r>
        <w:rPr/>
        <w:t>This parameter is formatted the same as in clause 6.1.1.5, and indicates the time when the last CDR was appended to the file in UTC format. In case of an empty file (i.e. no CDRs included), the value of the parameter is "0".</w:t>
      </w:r>
    </w:p>
    <w:p>
      <w:pPr>
        <w:pStyle w:val="Heading4"/>
        <w:ind w:left="1418" w:hanging="1418"/>
        <w:rPr/>
      </w:pPr>
      <w:bookmarkStart w:id="52" w:name="__RefHeading___Toc393715674"/>
      <w:bookmarkEnd w:id="52"/>
      <w:r>
        <w:rPr/>
        <w:t>6.1.1.7</w:t>
        <w:tab/>
        <w:t>Number of CDRs in file</w:t>
      </w:r>
    </w:p>
    <w:p>
      <w:pPr>
        <w:pStyle w:val="Normal"/>
        <w:rPr/>
      </w:pPr>
      <w:r>
        <w:rPr/>
        <w:t>This parameter contains a binary value that specifies the total number of CDRs that are included in the file.</w:t>
      </w:r>
    </w:p>
    <w:p>
      <w:pPr>
        <w:pStyle w:val="Normal"/>
        <w:rPr/>
      </w:pPr>
      <w:r>
        <w:rPr/>
        <w:t>The value with all bits set to "1" is reserved for future extensions (e.g. for CDR files containing more CDRs than represented by that value) and shall therefore not be used.</w:t>
      </w:r>
    </w:p>
    <w:p>
      <w:pPr>
        <w:pStyle w:val="Heading4"/>
        <w:ind w:left="1418" w:hanging="1418"/>
        <w:rPr/>
      </w:pPr>
      <w:bookmarkStart w:id="53" w:name="__RefHeading___Toc393715675"/>
      <w:bookmarkEnd w:id="53"/>
      <w:r>
        <w:rPr/>
        <w:t>6.1.1.8</w:t>
        <w:tab/>
        <w:t>File sequence number</w:t>
      </w:r>
    </w:p>
    <w:p>
      <w:pPr>
        <w:pStyle w:val="Normal"/>
        <w:rPr/>
      </w:pPr>
      <w:r>
        <w:rPr/>
        <w:t xml:space="preserve">This parameter is a value in binary that contains a running number of the CDR file generated by the same CGF. </w:t>
        <w:br/>
        <w:t>The first file of a CGF is indicated by the value "0". When the maximum number of file is reached (all bits set to "1"), the sequence shall be restarted with "0".</w:t>
      </w:r>
      <w:r>
        <w:br w:type="page"/>
      </w:r>
    </w:p>
    <w:p>
      <w:pPr>
        <w:pStyle w:val="Heading4"/>
        <w:ind w:left="1418" w:hanging="1418"/>
        <w:rPr/>
      </w:pPr>
      <w:bookmarkStart w:id="54" w:name="__RefHeading___Toc393715676"/>
      <w:bookmarkEnd w:id="54"/>
      <w:r>
        <w:rPr/>
        <w:t>6.1.1.9</w:t>
        <w:tab/>
        <w:t>File closure trigger reason</w:t>
      </w:r>
    </w:p>
    <w:p>
      <w:pPr>
        <w:pStyle w:val="Normal"/>
        <w:rPr/>
      </w:pPr>
      <w:r>
        <w:rPr/>
        <w:t xml:space="preserve">The file closure reason provides a means to determine the reason that the file was closed by the CGF. </w:t>
        <w:br/>
        <w:t>It is encoded as a single octet as follows:</w:t>
      </w:r>
    </w:p>
    <w:p>
      <w:pPr>
        <w:pStyle w:val="Normal"/>
        <w:rPr/>
      </w:pPr>
      <w:r>
        <w:rPr/>
        <w:t>Normal closure reasons (Binary values 0 to 127):</w:t>
      </w:r>
    </w:p>
    <w:p>
      <w:pPr>
        <w:pStyle w:val="B1"/>
        <w:rPr/>
      </w:pPr>
      <w:r>
        <w:rPr/>
        <w:t>0 = Normal closure (Undefined normal closure reason).</w:t>
      </w:r>
    </w:p>
    <w:p>
      <w:pPr>
        <w:pStyle w:val="B1"/>
        <w:rPr/>
      </w:pPr>
      <w:r>
        <w:rPr/>
        <w:t>1 = File size limit reached (OAM&amp;P configured).</w:t>
      </w:r>
    </w:p>
    <w:p>
      <w:pPr>
        <w:pStyle w:val="B1"/>
        <w:rPr/>
      </w:pPr>
      <w:r>
        <w:rPr/>
        <w:t>2 = File open-time limit reached (OAM&amp;P configured).</w:t>
      </w:r>
    </w:p>
    <w:p>
      <w:pPr>
        <w:pStyle w:val="B1"/>
        <w:rPr/>
      </w:pPr>
      <w:r>
        <w:rPr/>
        <w:t>3 = Maximum number of CDRs in file reached (OAM&amp;P configured).</w:t>
      </w:r>
    </w:p>
    <w:p>
      <w:pPr>
        <w:pStyle w:val="B1"/>
        <w:rPr/>
      </w:pPr>
      <w:r>
        <w:rPr/>
        <w:t>4 = File closed by manual intervention.</w:t>
      </w:r>
    </w:p>
    <w:p>
      <w:pPr>
        <w:pStyle w:val="B1"/>
        <w:rPr/>
      </w:pPr>
      <w:r>
        <w:rPr/>
        <w:t>5 = CDR release, version or encoding change.</w:t>
      </w:r>
    </w:p>
    <w:p>
      <w:pPr>
        <w:pStyle w:val="B1"/>
        <w:rPr/>
      </w:pPr>
      <w:r>
        <w:rPr/>
        <w:t>6 to 127 are reserved for future use.</w:t>
      </w:r>
    </w:p>
    <w:p>
      <w:pPr>
        <w:pStyle w:val="Normal"/>
        <w:rPr/>
      </w:pPr>
      <w:r>
        <w:rPr/>
        <w:t>Abnormal closure reasons (Binary values 128 to 255):</w:t>
      </w:r>
    </w:p>
    <w:p>
      <w:pPr>
        <w:pStyle w:val="B1"/>
        <w:rPr/>
      </w:pPr>
      <w:r>
        <w:rPr/>
        <w:t>128 = Abnormal file closure (Undefined error closure reason).</w:t>
      </w:r>
    </w:p>
    <w:p>
      <w:pPr>
        <w:pStyle w:val="B1"/>
        <w:rPr/>
      </w:pPr>
      <w:r>
        <w:rPr/>
        <w:t>129 = File system error.</w:t>
      </w:r>
    </w:p>
    <w:p>
      <w:pPr>
        <w:pStyle w:val="B1"/>
        <w:rPr/>
      </w:pPr>
      <w:r>
        <w:rPr/>
        <w:t>130 = File system storage exhausted.</w:t>
      </w:r>
    </w:p>
    <w:p>
      <w:pPr>
        <w:pStyle w:val="B1"/>
        <w:rPr/>
      </w:pPr>
      <w:r>
        <w:rPr/>
        <w:t>131 = File integrity error.</w:t>
      </w:r>
    </w:p>
    <w:p>
      <w:pPr>
        <w:pStyle w:val="B1"/>
        <w:rPr/>
      </w:pPr>
      <w:r>
        <w:rPr/>
        <w:t>132 to 255 are reserved for future use.</w:t>
      </w:r>
    </w:p>
    <w:p>
      <w:pPr>
        <w:pStyle w:val="Heading4"/>
        <w:ind w:left="1418" w:hanging="1418"/>
        <w:rPr/>
      </w:pPr>
      <w:bookmarkStart w:id="55" w:name="__RefHeading___Toc393715677"/>
      <w:bookmarkEnd w:id="55"/>
      <w:r>
        <w:rPr/>
        <w:t>6.1.1.10</w:t>
        <w:tab/>
        <w:t>Node IP address</w:t>
      </w:r>
    </w:p>
    <w:p>
      <w:pPr>
        <w:pStyle w:val="Normal"/>
        <w:rPr/>
      </w:pPr>
      <w:r>
        <w:rPr/>
        <w:t>This parameter indicates the IP address of the CGF generating the file. For both IPv4 and IPv6 CGF addresses, the parameter is encoded in IPv6 representation. The first four bytes of the parameter, which are preceeding this IPv6 address, are insignifant, e.g. filled with 'FF'.</w:t>
      </w:r>
    </w:p>
    <w:p>
      <w:pPr>
        <w:pStyle w:val="Heading4"/>
        <w:ind w:left="1418" w:hanging="1418"/>
        <w:rPr/>
      </w:pPr>
      <w:bookmarkStart w:id="56" w:name="__RefHeading___Toc393715678"/>
      <w:bookmarkEnd w:id="56"/>
      <w:r>
        <w:rPr/>
        <w:t>6.1.1.11</w:t>
        <w:tab/>
        <w:t>Lost CDR indicator</w:t>
      </w:r>
    </w:p>
    <w:p>
      <w:pPr>
        <w:pStyle w:val="Normal"/>
        <w:rPr/>
      </w:pPr>
      <w:r>
        <w:rPr/>
        <w:t xml:space="preserve">This parameter indicates if and how many CDRs were lost during their processing in the CGF (see clause 5.1.1). </w:t>
        <w:br/>
        <w:t>The term "lost" implies that the CDR(s) could not be placed into the destination file due to irrecoverable errors.</w:t>
      </w:r>
    </w:p>
    <w:p>
      <w:pPr>
        <w:pStyle w:val="Normal"/>
        <w:rPr/>
      </w:pPr>
      <w:r>
        <w:rPr/>
        <w:t>Due to the possibility that the irrecoverable CDR errors may have impacted CDR parameters that are relevant for CDR routeing, it is possible that the CGF cannot determine for a particular file whether CDRs have been lost. Appropriate indication shall be given according to the following encoding of the "lost CDR indicator".</w:t>
      </w:r>
    </w:p>
    <w:p>
      <w:pPr>
        <w:pStyle w:val="B1"/>
        <w:rPr/>
      </w:pPr>
      <w:r>
        <w:rPr/>
        <w:t>-</w:t>
        <w:tab/>
        <w:t>MSB bit "0", all other bits "0": no CDRs have been lost;</w:t>
      </w:r>
    </w:p>
    <w:p>
      <w:pPr>
        <w:pStyle w:val="B1"/>
        <w:rPr/>
      </w:pPr>
      <w:r>
        <w:rPr/>
        <w:t>-</w:t>
        <w:tab/>
        <w:t>MSB bit "0", all other bits set to a value corresponding to decimal 1 to decimal 126: CGF has identified that a number of CDRs corresponding to the value of the lower 7 bits were lost, while it is unknown whether more CDRs were lost;</w:t>
      </w:r>
    </w:p>
    <w:p>
      <w:pPr>
        <w:pStyle w:val="B1"/>
        <w:rPr/>
      </w:pPr>
      <w:r>
        <w:rPr/>
        <w:t>-</w:t>
        <w:tab/>
        <w:t>MSB bit "0", all other bits set to "1": CGF has identified that 127 or more CDRs were lost, while it is unknown whether more CDRs were lost;</w:t>
      </w:r>
    </w:p>
    <w:p>
      <w:pPr>
        <w:pStyle w:val="B1"/>
        <w:rPr/>
      </w:pPr>
      <w:r>
        <w:rPr/>
        <w:t>-</w:t>
        <w:tab/>
        <w:t>MSB bit "1", all other bits "0": CDRs have been lost but CGF cannot determine the number of lost CDRs;</w:t>
      </w:r>
    </w:p>
    <w:p>
      <w:pPr>
        <w:pStyle w:val="B1"/>
        <w:rPr/>
      </w:pPr>
      <w:r>
        <w:rPr/>
        <w:t>-</w:t>
        <w:tab/>
        <w:t>MSB bit "1", all other bits set to a value corresponding to decimal 1 to decimal 126: CGF has calculated the number of lost CDRs as indicated in the value of the lower 7 bits;</w:t>
      </w:r>
    </w:p>
    <w:p>
      <w:pPr>
        <w:pStyle w:val="B1"/>
        <w:rPr/>
      </w:pPr>
      <w:r>
        <w:rPr/>
        <w:t>-</w:t>
        <w:tab/>
        <w:t>MSB bit "1", all other bits set to "1": CGF has calculated the number of lost CDRs to be 127 or more.</w:t>
      </w:r>
      <w:r>
        <w:br w:type="page"/>
      </w:r>
    </w:p>
    <w:p>
      <w:pPr>
        <w:pStyle w:val="Heading4"/>
        <w:ind w:left="1418" w:hanging="1418"/>
        <w:rPr/>
      </w:pPr>
      <w:bookmarkStart w:id="57" w:name="__RefHeading___Toc393715679"/>
      <w:bookmarkEnd w:id="57"/>
      <w:r>
        <w:rPr/>
        <w:t>6.1.1.12</w:t>
        <w:tab/>
        <w:t>Length of CDR routeing filter</w:t>
      </w:r>
    </w:p>
    <w:p>
      <w:pPr>
        <w:pStyle w:val="Normal"/>
        <w:rPr/>
      </w:pPr>
      <w:r>
        <w:rPr/>
        <w:t xml:space="preserve">This parameter contains a binary value that specifies the length of the subsequent CDR routeing filter in octets. </w:t>
        <w:br/>
        <w:t>The value excludes the two octets of the "length" parameter itself.</w:t>
      </w:r>
    </w:p>
    <w:p>
      <w:pPr>
        <w:pStyle w:val="Normal"/>
        <w:rPr/>
      </w:pPr>
      <w:r>
        <w:rPr/>
        <w:t>The value of "65535" (all bits set to "1") is reserved for future extensions (e.g. for CDR routeing filters longer than 65534 octets) and shall therefore not be used.</w:t>
      </w:r>
    </w:p>
    <w:p>
      <w:pPr>
        <w:pStyle w:val="Heading4"/>
        <w:ind w:left="1418" w:hanging="1418"/>
        <w:rPr/>
      </w:pPr>
      <w:bookmarkStart w:id="58" w:name="__RefHeading___Toc393715680"/>
      <w:bookmarkEnd w:id="58"/>
      <w:r>
        <w:rPr/>
        <w:t>6.1.1.13</w:t>
        <w:tab/>
        <w:t>CDR routeing filter</w:t>
      </w:r>
    </w:p>
    <w:p>
      <w:pPr>
        <w:pStyle w:val="Normal"/>
        <w:rPr/>
      </w:pPr>
      <w:r>
        <w:rPr/>
        <w:t>This parameter indicates the filter that determined the routeing of CDRs into this file. Its encoding is vendor specific.</w:t>
      </w:r>
    </w:p>
    <w:p>
      <w:pPr>
        <w:pStyle w:val="Heading4"/>
        <w:ind w:left="1418" w:hanging="1418"/>
        <w:rPr/>
      </w:pPr>
      <w:bookmarkStart w:id="59" w:name="__RefHeading___Toc393715681"/>
      <w:bookmarkEnd w:id="59"/>
      <w:r>
        <w:rPr/>
        <w:t>6.1.1.14</w:t>
        <w:tab/>
        <w:t>Length of private extension</w:t>
      </w:r>
    </w:p>
    <w:p>
      <w:pPr>
        <w:pStyle w:val="Normal"/>
        <w:rPr/>
      </w:pPr>
      <w:r>
        <w:rPr/>
        <w:t xml:space="preserve">This parameter contains a binary value that specifies the length of the subsequent "private extension" field in octets. </w:t>
        <w:br/>
        <w:t>It is present only if a private extension field is included in the CDR file header. Its value excludes the two octets of the "length" parameter itself.</w:t>
      </w:r>
    </w:p>
    <w:p>
      <w:pPr>
        <w:pStyle w:val="Normal"/>
        <w:rPr/>
      </w:pPr>
      <w:r>
        <w:rPr/>
        <w:t>The value of "65535" (all bits set to "1") is reserved for future extensions (e.g. for private extensions longer than 65534 octets) and shall therefore not be used.</w:t>
      </w:r>
    </w:p>
    <w:p>
      <w:pPr>
        <w:pStyle w:val="Heading4"/>
        <w:ind w:left="1418" w:hanging="1418"/>
        <w:rPr/>
      </w:pPr>
      <w:bookmarkStart w:id="60" w:name="__RefHeading___Toc393715682"/>
      <w:bookmarkEnd w:id="60"/>
      <w:r>
        <w:rPr/>
        <w:t>6.1.1.15</w:t>
        <w:tab/>
        <w:t>Private extension</w:t>
      </w:r>
    </w:p>
    <w:p>
      <w:pPr>
        <w:pStyle w:val="Normal"/>
        <w:rPr>
          <w:iCs/>
        </w:rPr>
      </w:pPr>
      <w:r>
        <w:rPr>
          <w:iCs/>
        </w:rPr>
        <w:t>This optional field contains a vendor specific private extension to the CDR file header, if any. Its encoding, if present, is vendor specific.</w:t>
      </w:r>
    </w:p>
    <w:p>
      <w:pPr>
        <w:pStyle w:val="Heading4"/>
        <w:ind w:left="1418" w:hanging="1418"/>
        <w:rPr/>
      </w:pPr>
      <w:bookmarkStart w:id="61" w:name="__RefHeading___Toc393715683"/>
      <w:bookmarkEnd w:id="61"/>
      <w:r>
        <w:rPr/>
        <w:t>6.1.1.16</w:t>
        <w:tab/>
        <w:t>"High Release Identifer" extension</w:t>
      </w:r>
    </w:p>
    <w:p>
      <w:pPr>
        <w:pStyle w:val="Normal"/>
        <w:rPr/>
      </w:pPr>
      <w:r>
        <w:rPr/>
        <w:t xml:space="preserve">This eight bit field contains a binary value that identifies the 3GPP Release of TS 32.298 [51]. </w:t>
        <w:br/>
        <w:t xml:space="preserve">For "High Release Identifer" beyond Rel-9, the representation of "High Release Identifer" in this field is the same as in octet 5 of CDR header. </w:t>
      </w:r>
    </w:p>
    <w:p>
      <w:pPr>
        <w:pStyle w:val="Normal"/>
        <w:rPr/>
      </w:pPr>
      <w:r>
        <w:rPr/>
        <w:t>This field shall be present only when "High Release Identifer" field is set with value "7" (all bits set to "1").</w:t>
      </w:r>
    </w:p>
    <w:p>
      <w:pPr>
        <w:pStyle w:val="Heading4"/>
        <w:ind w:left="1418" w:hanging="1418"/>
        <w:rPr/>
      </w:pPr>
      <w:bookmarkStart w:id="62" w:name="__RefHeading___Toc393715684"/>
      <w:bookmarkEnd w:id="62"/>
      <w:r>
        <w:rPr/>
        <w:t>6.1.1.17</w:t>
        <w:tab/>
        <w:t>"Low Release Identifer" extension</w:t>
      </w:r>
    </w:p>
    <w:p>
      <w:pPr>
        <w:pStyle w:val="Normal"/>
        <w:rPr/>
      </w:pPr>
      <w:r>
        <w:rPr/>
        <w:t>This eight bit field contains a binary value that identifies the 3GPP Release of the TS 32.298 [51].</w:t>
        <w:br/>
        <w:t xml:space="preserve">For "Low Release Identifer" beyond Rel-9, the representation of "Low Release Identifer" in this field is the same as in octet 5 of CDR header. </w:t>
      </w:r>
    </w:p>
    <w:p>
      <w:pPr>
        <w:pStyle w:val="Normal"/>
        <w:rPr/>
      </w:pPr>
      <w:r>
        <w:rPr/>
        <w:t>This field shall be present only when "Low Release Identifer" field is set with value "7" (all bits set to "1").</w:t>
      </w:r>
      <w:r>
        <w:br w:type="page"/>
      </w:r>
    </w:p>
    <w:p>
      <w:pPr>
        <w:pStyle w:val="Heading3"/>
        <w:rPr/>
      </w:pPr>
      <w:bookmarkStart w:id="63" w:name="__RefHeading___Toc393715685"/>
      <w:bookmarkEnd w:id="63"/>
      <w:r>
        <w:rPr/>
        <w:t>6.1.2</w:t>
        <w:tab/>
        <w:t>CDR header format</w:t>
      </w:r>
    </w:p>
    <w:p>
      <w:pPr>
        <w:pStyle w:val="Heading4"/>
        <w:ind w:left="1418" w:hanging="1418"/>
        <w:rPr/>
      </w:pPr>
      <w:bookmarkStart w:id="64" w:name="__RefHeading___Toc393715686"/>
      <w:bookmarkEnd w:id="64"/>
      <w:r>
        <w:rPr/>
        <w:t>6.1.2.0</w:t>
        <w:tab/>
        <w:t>General</w:t>
      </w:r>
    </w:p>
    <w:p>
      <w:pPr>
        <w:pStyle w:val="Normal"/>
        <w:rPr/>
      </w:pPr>
      <w:r>
        <w:rPr/>
        <w:t>The exact format of the CDR header is given in table 6.1.2.0.1.</w:t>
      </w:r>
    </w:p>
    <w:p>
      <w:pPr>
        <w:pStyle w:val="TH"/>
        <w:rPr/>
      </w:pPr>
      <w:r>
        <w:rPr/>
        <w:t>Table 6.1.2.0.1: Format of CDR header</w:t>
      </w:r>
    </w:p>
    <w:tbl>
      <w:tblPr>
        <w:tblW w:w="8959" w:type="dxa"/>
        <w:jc w:val="center"/>
        <w:tblInd w:w="0" w:type="dxa"/>
        <w:tblLayout w:type="fixed"/>
        <w:tblCellMar>
          <w:top w:w="0" w:type="dxa"/>
          <w:left w:w="108" w:type="dxa"/>
          <w:bottom w:w="0" w:type="dxa"/>
          <w:right w:w="108" w:type="dxa"/>
        </w:tblCellMar>
      </w:tblPr>
      <w:tblGrid>
        <w:gridCol w:w="1087"/>
        <w:gridCol w:w="972"/>
        <w:gridCol w:w="972"/>
        <w:gridCol w:w="972"/>
        <w:gridCol w:w="972"/>
        <w:gridCol w:w="975"/>
        <w:gridCol w:w="975"/>
        <w:gridCol w:w="1044"/>
        <w:gridCol w:w="990"/>
      </w:tblGrid>
      <w:tr>
        <w:trPr/>
        <w:tc>
          <w:tcPr>
            <w:tcW w:w="8959" w:type="dxa"/>
            <w:gridSpan w:val="9"/>
            <w:tcBorders>
              <w:top w:val="single" w:sz="4" w:space="0" w:color="000000"/>
              <w:left w:val="single" w:sz="4" w:space="0" w:color="000000"/>
              <w:bottom w:val="single" w:sz="4" w:space="0" w:color="000000"/>
              <w:right w:val="single" w:sz="4" w:space="0" w:color="000000"/>
            </w:tcBorders>
            <w:shd w:fill="CCCCCC" w:val="clear"/>
          </w:tcPr>
          <w:p>
            <w:pPr>
              <w:pStyle w:val="TAH"/>
              <w:rPr/>
            </w:pPr>
            <w:r>
              <w:rPr/>
              <w:t>Bits</w:t>
            </w:r>
          </w:p>
        </w:tc>
      </w:tr>
      <w:tr>
        <w:trPr/>
        <w:tc>
          <w:tcPr>
            <w:tcW w:w="10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Octets</w:t>
            </w:r>
          </w:p>
        </w:tc>
        <w:tc>
          <w:tcPr>
            <w:tcW w:w="97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8</w:t>
            </w:r>
          </w:p>
        </w:tc>
        <w:tc>
          <w:tcPr>
            <w:tcW w:w="97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7</w:t>
            </w:r>
          </w:p>
        </w:tc>
        <w:tc>
          <w:tcPr>
            <w:tcW w:w="97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6</w:t>
            </w:r>
          </w:p>
        </w:tc>
        <w:tc>
          <w:tcPr>
            <w:tcW w:w="97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5</w:t>
            </w:r>
          </w:p>
        </w:tc>
        <w:tc>
          <w:tcPr>
            <w:tcW w:w="97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4</w:t>
            </w:r>
          </w:p>
        </w:tc>
        <w:tc>
          <w:tcPr>
            <w:tcW w:w="97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3</w:t>
            </w:r>
          </w:p>
        </w:tc>
        <w:tc>
          <w:tcPr>
            <w:tcW w:w="1044"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2</w:t>
            </w:r>
          </w:p>
        </w:tc>
        <w:tc>
          <w:tcPr>
            <w:tcW w:w="99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1</w:t>
            </w:r>
          </w:p>
        </w:tc>
      </w:tr>
      <w:tr>
        <w:trPr/>
        <w:tc>
          <w:tcPr>
            <w:tcW w:w="1087" w:type="dxa"/>
            <w:tcBorders>
              <w:top w:val="single" w:sz="4" w:space="0" w:color="000000"/>
              <w:left w:val="single" w:sz="4" w:space="0" w:color="000000"/>
              <w:bottom w:val="single" w:sz="4" w:space="0" w:color="000000"/>
              <w:right w:val="single" w:sz="4" w:space="0" w:color="000000"/>
            </w:tcBorders>
          </w:tcPr>
          <w:p>
            <w:pPr>
              <w:pStyle w:val="TAC"/>
              <w:rPr/>
            </w:pPr>
            <w:r>
              <w:rPr/>
              <w:t>1..2</w:t>
            </w:r>
          </w:p>
        </w:tc>
        <w:tc>
          <w:tcPr>
            <w:tcW w:w="7872" w:type="dxa"/>
            <w:gridSpan w:val="8"/>
            <w:tcBorders>
              <w:top w:val="single" w:sz="4" w:space="0" w:color="000000"/>
              <w:left w:val="single" w:sz="4" w:space="0" w:color="000000"/>
              <w:bottom w:val="single" w:sz="4" w:space="0" w:color="000000"/>
              <w:right w:val="single" w:sz="4" w:space="0" w:color="000000"/>
            </w:tcBorders>
          </w:tcPr>
          <w:p>
            <w:pPr>
              <w:pStyle w:val="TAC"/>
              <w:rPr/>
            </w:pPr>
            <w:r>
              <w:rPr/>
              <w:t>CDR length</w:t>
            </w:r>
          </w:p>
        </w:tc>
      </w:tr>
      <w:tr>
        <w:trPr/>
        <w:tc>
          <w:tcPr>
            <w:tcW w:w="108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2916" w:type="dxa"/>
            <w:gridSpan w:val="3"/>
            <w:tcBorders>
              <w:top w:val="single" w:sz="4" w:space="0" w:color="000000"/>
              <w:left w:val="single" w:sz="4" w:space="0" w:color="000000"/>
              <w:bottom w:val="single" w:sz="4" w:space="0" w:color="000000"/>
              <w:right w:val="single" w:sz="4" w:space="0" w:color="000000"/>
            </w:tcBorders>
          </w:tcPr>
          <w:p>
            <w:pPr>
              <w:pStyle w:val="TAC"/>
              <w:rPr>
                <w:color w:val="000000"/>
              </w:rPr>
            </w:pPr>
            <w:r>
              <w:rPr>
                <w:color w:val="000000"/>
              </w:rPr>
              <w:t>Release Identifier</w:t>
            </w:r>
          </w:p>
        </w:tc>
        <w:tc>
          <w:tcPr>
            <w:tcW w:w="4956" w:type="dxa"/>
            <w:gridSpan w:val="5"/>
            <w:tcBorders>
              <w:top w:val="single" w:sz="4" w:space="0" w:color="000000"/>
              <w:left w:val="single" w:sz="4" w:space="0" w:color="000000"/>
              <w:bottom w:val="single" w:sz="4" w:space="0" w:color="000000"/>
              <w:right w:val="single" w:sz="4" w:space="0" w:color="000000"/>
            </w:tcBorders>
          </w:tcPr>
          <w:p>
            <w:pPr>
              <w:pStyle w:val="TAC"/>
              <w:rPr/>
            </w:pPr>
            <w:r>
              <w:rPr>
                <w:color w:val="000000"/>
              </w:rPr>
              <w:t>Version Identifier</w:t>
            </w:r>
          </w:p>
        </w:tc>
      </w:tr>
      <w:tr>
        <w:trPr/>
        <w:tc>
          <w:tcPr>
            <w:tcW w:w="108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2916" w:type="dxa"/>
            <w:gridSpan w:val="3"/>
            <w:tcBorders>
              <w:top w:val="single" w:sz="4" w:space="0" w:color="000000"/>
              <w:left w:val="single" w:sz="4" w:space="0" w:color="000000"/>
              <w:bottom w:val="single" w:sz="4" w:space="0" w:color="000000"/>
              <w:right w:val="single" w:sz="4" w:space="0" w:color="000000"/>
            </w:tcBorders>
          </w:tcPr>
          <w:p>
            <w:pPr>
              <w:pStyle w:val="TAC"/>
              <w:rPr/>
            </w:pPr>
            <w:r>
              <w:rPr/>
              <w:t>Data Record Format</w:t>
            </w:r>
          </w:p>
        </w:tc>
        <w:tc>
          <w:tcPr>
            <w:tcW w:w="4956" w:type="dxa"/>
            <w:gridSpan w:val="5"/>
            <w:tcBorders>
              <w:top w:val="single" w:sz="4" w:space="0" w:color="000000"/>
              <w:left w:val="single" w:sz="4" w:space="0" w:color="000000"/>
              <w:bottom w:val="single" w:sz="4" w:space="0" w:color="000000"/>
              <w:right w:val="single" w:sz="4" w:space="0" w:color="000000"/>
            </w:tcBorders>
          </w:tcPr>
          <w:p>
            <w:pPr>
              <w:pStyle w:val="TAC"/>
              <w:rPr/>
            </w:pPr>
            <w:r>
              <w:rPr/>
              <w:t>TS number</w:t>
            </w:r>
          </w:p>
        </w:tc>
      </w:tr>
      <w:tr>
        <w:trPr/>
        <w:tc>
          <w:tcPr>
            <w:tcW w:w="108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7872" w:type="dxa"/>
            <w:gridSpan w:val="8"/>
            <w:tcBorders>
              <w:top w:val="single" w:sz="4" w:space="0" w:color="000000"/>
              <w:left w:val="single" w:sz="4" w:space="0" w:color="000000"/>
              <w:bottom w:val="single" w:sz="4" w:space="0" w:color="000000"/>
              <w:right w:val="single" w:sz="4" w:space="0" w:color="000000"/>
            </w:tcBorders>
          </w:tcPr>
          <w:p>
            <w:pPr>
              <w:pStyle w:val="TAC"/>
              <w:rPr/>
            </w:pPr>
            <w:r>
              <w:rPr>
                <w:color w:val="000000"/>
              </w:rPr>
              <w:t>Release Identifier extension</w:t>
            </w:r>
          </w:p>
        </w:tc>
      </w:tr>
    </w:tbl>
    <w:p>
      <w:pPr>
        <w:pStyle w:val="Normal"/>
        <w:rPr/>
      </w:pPr>
      <w:r>
        <w:rPr/>
      </w:r>
    </w:p>
    <w:p>
      <w:pPr>
        <w:pStyle w:val="Normal"/>
        <w:rPr/>
      </w:pPr>
      <w:r>
        <w:rPr/>
        <w:t>The following subclauses specify the contents and encoding of the CDR header fields.</w:t>
      </w:r>
    </w:p>
    <w:p>
      <w:pPr>
        <w:pStyle w:val="Normal"/>
        <w:rPr/>
      </w:pPr>
      <w:r>
        <w:rPr/>
        <w:t>The CDR header is 4 octets or 5 octets length: presence the "Release Identifier extension" octet depends on Release Identifier value.</w:t>
      </w:r>
    </w:p>
    <w:p>
      <w:pPr>
        <w:pStyle w:val="Heading4"/>
        <w:ind w:left="1418" w:hanging="1418"/>
        <w:rPr/>
      </w:pPr>
      <w:bookmarkStart w:id="65" w:name="__RefHeading___Toc393715687"/>
      <w:bookmarkEnd w:id="65"/>
      <w:r>
        <w:rPr/>
        <w:t>6.1.2.1</w:t>
        <w:tab/>
        <w:t>CDR length</w:t>
      </w:r>
    </w:p>
    <w:p>
      <w:pPr>
        <w:pStyle w:val="EQ"/>
        <w:keepLines w:val="false"/>
        <w:tabs>
          <w:tab w:val="clear" w:pos="4536"/>
          <w:tab w:val="clear" w:pos="9072"/>
        </w:tabs>
        <w:rPr/>
      </w:pPr>
      <w:r>
        <w:rPr>
          <w:lang w:val="en-GB" w:eastAsia="en-US"/>
        </w:rPr>
        <w:t>This two octet field contains a binary value that specifies the length of the subsequent CDR, excluding the header octets. The value of "65535" (all bits set to "1") in the CDR length field implies that it is reserved for future extensions and shall therefore not be used.</w:t>
      </w:r>
    </w:p>
    <w:p>
      <w:pPr>
        <w:pStyle w:val="Heading4"/>
        <w:ind w:left="1418" w:hanging="1418"/>
        <w:rPr/>
      </w:pPr>
      <w:bookmarkStart w:id="66" w:name="__RefHeading___Toc393715688"/>
      <w:bookmarkEnd w:id="66"/>
      <w:r>
        <w:rPr/>
        <w:t>6.1.2.2</w:t>
        <w:tab/>
        <w:t>Release Identifier</w:t>
      </w:r>
    </w:p>
    <w:p>
      <w:pPr>
        <w:pStyle w:val="Normal"/>
        <w:keepNext w:val="true"/>
        <w:rPr/>
      </w:pPr>
      <w:r>
        <w:rPr/>
        <w:t>This three bit field contains a binary value that identifies the 3GPP Release of the Technical Specification (TS) indicated in "TS number" (see clause 6.1.2.5). Its value is set / used according to the following rules:</w:t>
      </w:r>
    </w:p>
    <w:p>
      <w:pPr>
        <w:pStyle w:val="TH"/>
        <w:rPr/>
      </w:pPr>
      <w:r>
        <w:rPr/>
        <w:t>Table 6.1.2.2.1: Release Identifier</w:t>
      </w:r>
    </w:p>
    <w:tbl>
      <w:tblPr>
        <w:tblW w:w="9855" w:type="dxa"/>
        <w:jc w:val="center"/>
        <w:tblInd w:w="0" w:type="dxa"/>
        <w:tblLayout w:type="fixed"/>
        <w:tblCellMar>
          <w:top w:w="0" w:type="dxa"/>
          <w:left w:w="108" w:type="dxa"/>
          <w:bottom w:w="0" w:type="dxa"/>
          <w:right w:w="108" w:type="dxa"/>
        </w:tblCellMar>
      </w:tblPr>
      <w:tblGrid>
        <w:gridCol w:w="1101"/>
        <w:gridCol w:w="992"/>
        <w:gridCol w:w="5670"/>
        <w:gridCol w:w="2092"/>
      </w:tblGrid>
      <w:tr>
        <w:trPr>
          <w:cantSplit w:val="true"/>
        </w:trPr>
        <w:tc>
          <w:tcPr>
            <w:tcW w:w="1101"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H"/>
              <w:rPr/>
            </w:pPr>
            <w:r>
              <w:rPr/>
              <w:t>Release</w:t>
            </w:r>
          </w:p>
          <w:p>
            <w:pPr>
              <w:pStyle w:val="TAH"/>
              <w:rPr/>
            </w:pPr>
            <w:r>
              <w:rPr/>
              <w:t>Identifier</w:t>
            </w:r>
          </w:p>
          <w:p>
            <w:pPr>
              <w:pStyle w:val="TAH"/>
              <w:rPr>
                <w:lang w:val="en-US" w:eastAsia="en-US"/>
              </w:rPr>
            </w:pPr>
            <w:r>
              <w:rPr/>
              <w:t>(3 bits)</w:t>
            </w:r>
          </w:p>
        </w:tc>
        <w:tc>
          <w:tcPr>
            <w:tcW w:w="992"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H"/>
              <w:rPr>
                <w:lang w:val="en-US" w:eastAsia="en-US"/>
              </w:rPr>
            </w:pPr>
            <w:r>
              <w:rPr>
                <w:lang w:val="en-US" w:eastAsia="en-US"/>
              </w:rPr>
              <w:t>3GPP Release</w:t>
            </w:r>
          </w:p>
        </w:tc>
        <w:tc>
          <w:tcPr>
            <w:tcW w:w="5670"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H"/>
              <w:rPr>
                <w:lang w:val="en-US" w:eastAsia="en-US"/>
              </w:rPr>
            </w:pPr>
            <w:r>
              <w:rPr/>
              <w:t>Indicates 3GPP "TS number" for the release</w:t>
            </w:r>
          </w:p>
        </w:tc>
        <w:tc>
          <w:tcPr>
            <w:tcW w:w="2092"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H"/>
              <w:rPr>
                <w:lang w:val="en-US" w:eastAsia="en-US"/>
              </w:rPr>
            </w:pPr>
            <w:r>
              <w:rPr>
                <w:lang w:val="en-US" w:eastAsia="en-US"/>
              </w:rPr>
              <w:t>Comment</w:t>
            </w:r>
          </w:p>
        </w:tc>
      </w:tr>
      <w:tr>
        <w:trPr>
          <w:cantSplit w:val="true"/>
        </w:trPr>
        <w:tc>
          <w:tcPr>
            <w:tcW w:w="1101" w:type="dxa"/>
            <w:tcBorders>
              <w:top w:val="single" w:sz="4" w:space="0" w:color="000000"/>
              <w:left w:val="single" w:sz="4" w:space="0" w:color="000000"/>
              <w:bottom w:val="single" w:sz="4" w:space="0" w:color="000000"/>
              <w:right w:val="single" w:sz="4" w:space="0" w:color="000000"/>
            </w:tcBorders>
            <w:vAlign w:val="center"/>
          </w:tcPr>
          <w:p>
            <w:pPr>
              <w:pStyle w:val="TAL"/>
              <w:jc w:val="center"/>
              <w:rPr>
                <w:lang w:val="en-US" w:eastAsia="en-US"/>
              </w:rPr>
            </w:pPr>
            <w:r>
              <w:rPr/>
              <w: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lang w:val="en-US" w:eastAsia="en-US"/>
              </w:rPr>
            </w:pPr>
            <w:r>
              <w:rPr/>
              <w:t>Rel-99</w:t>
            </w:r>
          </w:p>
        </w:tc>
        <w:tc>
          <w:tcPr>
            <w:tcW w:w="567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val="en-US" w:eastAsia="en-US"/>
              </w:rPr>
            </w:pPr>
            <w:r>
              <w:rPr>
                <w:sz w:val="16"/>
                <w:szCs w:val="16"/>
              </w:rPr>
              <w:t>32.005 or 32.015</w:t>
            </w:r>
          </w:p>
        </w:tc>
        <w:tc>
          <w:tcPr>
            <w:tcW w:w="2092"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val="en-US" w:eastAsia="en-US"/>
              </w:rPr>
            </w:pPr>
            <w:r>
              <w:rPr>
                <w:sz w:val="16"/>
                <w:szCs w:val="16"/>
              </w:rPr>
              <w:t>this parameter shall be ignored</w:t>
            </w:r>
          </w:p>
        </w:tc>
      </w:tr>
      <w:tr>
        <w:trPr>
          <w:cantSplit w:val="true"/>
        </w:trPr>
        <w:tc>
          <w:tcPr>
            <w:tcW w:w="1101" w:type="dxa"/>
            <w:tcBorders>
              <w:top w:val="single" w:sz="4" w:space="0" w:color="000000"/>
              <w:left w:val="single" w:sz="4" w:space="0" w:color="000000"/>
              <w:bottom w:val="single" w:sz="4" w:space="0" w:color="000000"/>
              <w:right w:val="single" w:sz="4" w:space="0" w:color="000000"/>
            </w:tcBorders>
            <w:vAlign w:val="center"/>
          </w:tcPr>
          <w:p>
            <w:pPr>
              <w:pStyle w:val="TAL"/>
              <w:jc w:val="center"/>
              <w:rPr>
                <w:lang w:val="en-US" w:eastAsia="en-US"/>
              </w:rPr>
            </w:pPr>
            <w:r>
              <w:rPr/>
              <w:t>"1"</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lang w:val="en-US" w:eastAsia="en-US"/>
              </w:rPr>
            </w:pPr>
            <w:r>
              <w:rPr/>
              <w:t>Rel-4</w:t>
            </w:r>
          </w:p>
        </w:tc>
        <w:tc>
          <w:tcPr>
            <w:tcW w:w="567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val="en-US" w:eastAsia="en-US"/>
              </w:rPr>
            </w:pPr>
            <w:r>
              <w:rPr>
                <w:sz w:val="16"/>
                <w:szCs w:val="16"/>
              </w:rPr>
              <w:t>32.205, 32.215 or 32.235</w:t>
            </w:r>
          </w:p>
        </w:tc>
        <w:tc>
          <w:tcPr>
            <w:tcW w:w="2092"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val="en-US" w:eastAsia="en-US"/>
              </w:rPr>
            </w:pPr>
            <w:r>
              <w:rPr>
                <w:sz w:val="16"/>
                <w:szCs w:val="16"/>
                <w:lang w:val="en-US" w:eastAsia="en-US"/>
              </w:rPr>
            </w:r>
          </w:p>
        </w:tc>
      </w:tr>
      <w:tr>
        <w:trPr>
          <w:cantSplit w:val="true"/>
        </w:trPr>
        <w:tc>
          <w:tcPr>
            <w:tcW w:w="1101" w:type="dxa"/>
            <w:tcBorders>
              <w:top w:val="single" w:sz="4" w:space="0" w:color="000000"/>
              <w:left w:val="single" w:sz="4" w:space="0" w:color="000000"/>
              <w:bottom w:val="single" w:sz="4" w:space="0" w:color="000000"/>
              <w:right w:val="single" w:sz="4" w:space="0" w:color="000000"/>
            </w:tcBorders>
            <w:vAlign w:val="center"/>
          </w:tcPr>
          <w:p>
            <w:pPr>
              <w:pStyle w:val="TAL"/>
              <w:jc w:val="center"/>
              <w:rPr>
                <w:lang w:val="en-US" w:eastAsia="en-US"/>
              </w:rPr>
            </w:pPr>
            <w:r>
              <w:rPr/>
              <w:t>"2"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lang w:val="en-US" w:eastAsia="en-US"/>
              </w:rPr>
            </w:pPr>
            <w:r>
              <w:rPr/>
              <w:t>Rel-5</w:t>
            </w:r>
          </w:p>
        </w:tc>
        <w:tc>
          <w:tcPr>
            <w:tcW w:w="567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val="en-US" w:eastAsia="en-US"/>
              </w:rPr>
            </w:pPr>
            <w:r>
              <w:rPr>
                <w:sz w:val="16"/>
                <w:szCs w:val="16"/>
              </w:rPr>
              <w:t>32.205, 32.215, 32.225 or 32.235</w:t>
            </w:r>
          </w:p>
        </w:tc>
        <w:tc>
          <w:tcPr>
            <w:tcW w:w="2092"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val="en-US" w:eastAsia="en-US"/>
              </w:rPr>
            </w:pPr>
            <w:r>
              <w:rPr>
                <w:sz w:val="16"/>
                <w:szCs w:val="16"/>
                <w:lang w:val="en-US" w:eastAsia="en-US"/>
              </w:rPr>
            </w:r>
          </w:p>
        </w:tc>
      </w:tr>
      <w:tr>
        <w:trPr>
          <w:cantSplit w:val="true"/>
        </w:trPr>
        <w:tc>
          <w:tcPr>
            <w:tcW w:w="1101" w:type="dxa"/>
            <w:tcBorders>
              <w:top w:val="single" w:sz="4" w:space="0" w:color="000000"/>
              <w:left w:val="single" w:sz="4" w:space="0" w:color="000000"/>
              <w:bottom w:val="single" w:sz="4" w:space="0" w:color="000000"/>
              <w:right w:val="single" w:sz="4" w:space="0" w:color="000000"/>
            </w:tcBorders>
            <w:vAlign w:val="center"/>
          </w:tcPr>
          <w:p>
            <w:pPr>
              <w:pStyle w:val="TAL"/>
              <w:jc w:val="center"/>
              <w:rPr>
                <w:lang w:val="en-US" w:eastAsia="en-US"/>
              </w:rPr>
            </w:pPr>
            <w:r>
              <w:rPr/>
              <w:t>"3"</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lang w:val="en-US" w:eastAsia="en-US"/>
              </w:rPr>
            </w:pPr>
            <w:r>
              <w:rPr/>
              <w:t>Rel-6</w:t>
            </w:r>
          </w:p>
        </w:tc>
        <w:tc>
          <w:tcPr>
            <w:tcW w:w="567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val="en-US" w:eastAsia="en-US"/>
              </w:rPr>
            </w:pPr>
            <w:r>
              <w:rPr>
                <w:sz w:val="16"/>
                <w:szCs w:val="16"/>
              </w:rPr>
              <w:t>32.250, 32.251, 32.252, 32.260, 32.270, 32.271, 32.272 or 32.273</w:t>
            </w:r>
          </w:p>
        </w:tc>
        <w:tc>
          <w:tcPr>
            <w:tcW w:w="2092"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val="en-US" w:eastAsia="en-US"/>
              </w:rPr>
            </w:pPr>
            <w:r>
              <w:rPr>
                <w:sz w:val="16"/>
                <w:szCs w:val="16"/>
                <w:lang w:val="en-US" w:eastAsia="en-US"/>
              </w:rPr>
            </w:r>
          </w:p>
        </w:tc>
      </w:tr>
      <w:tr>
        <w:trPr>
          <w:cantSplit w:val="true"/>
        </w:trPr>
        <w:tc>
          <w:tcPr>
            <w:tcW w:w="1101" w:type="dxa"/>
            <w:tcBorders>
              <w:top w:val="single" w:sz="4" w:space="0" w:color="000000"/>
              <w:left w:val="single" w:sz="4" w:space="0" w:color="000000"/>
              <w:bottom w:val="single" w:sz="4" w:space="0" w:color="000000"/>
              <w:right w:val="single" w:sz="4" w:space="0" w:color="000000"/>
            </w:tcBorders>
            <w:vAlign w:val="center"/>
          </w:tcPr>
          <w:p>
            <w:pPr>
              <w:pStyle w:val="TAL"/>
              <w:jc w:val="center"/>
              <w:rPr>
                <w:lang w:val="en-US" w:eastAsia="en-US"/>
              </w:rPr>
            </w:pPr>
            <w:r>
              <w:rPr/>
              <w:t>"4"</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lang w:val="en-US" w:eastAsia="en-US"/>
              </w:rPr>
            </w:pPr>
            <w:r>
              <w:rPr/>
              <w:t>Rel-7</w:t>
            </w:r>
          </w:p>
        </w:tc>
        <w:tc>
          <w:tcPr>
            <w:tcW w:w="567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val="en-US" w:eastAsia="en-US"/>
              </w:rPr>
            </w:pPr>
            <w:r>
              <w:rPr>
                <w:sz w:val="16"/>
                <w:szCs w:val="16"/>
              </w:rPr>
              <w:t>32.250, 32.251, 32.252, 32.260, 32.270, 32.271, 32.272 or 32.273</w:t>
            </w:r>
          </w:p>
        </w:tc>
        <w:tc>
          <w:tcPr>
            <w:tcW w:w="2092"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lang w:val="en-US" w:eastAsia="en-US"/>
              </w:rPr>
            </w:pPr>
            <w:r>
              <w:rPr>
                <w:sz w:val="16"/>
                <w:szCs w:val="16"/>
                <w:lang w:val="en-US" w:eastAsia="en-US"/>
              </w:rPr>
            </w:r>
          </w:p>
        </w:tc>
      </w:tr>
      <w:tr>
        <w:trPr>
          <w:cantSplit w:val="true"/>
        </w:trPr>
        <w:tc>
          <w:tcPr>
            <w:tcW w:w="1101" w:type="dxa"/>
            <w:tcBorders>
              <w:top w:val="single" w:sz="4" w:space="0" w:color="000000"/>
              <w:left w:val="single" w:sz="4" w:space="0" w:color="000000"/>
              <w:bottom w:val="single" w:sz="4" w:space="0" w:color="000000"/>
              <w:right w:val="single" w:sz="4" w:space="0" w:color="000000"/>
            </w:tcBorders>
            <w:vAlign w:val="center"/>
          </w:tcPr>
          <w:p>
            <w:pPr>
              <w:pStyle w:val="TAL"/>
              <w:jc w:val="center"/>
              <w:rPr>
                <w:lang w:val="en-US" w:eastAsia="en-US"/>
              </w:rPr>
            </w:pPr>
            <w:r>
              <w:rPr/>
              <w:t>"5"</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lang w:val="en-US" w:eastAsia="en-US"/>
              </w:rPr>
            </w:pPr>
            <w:r>
              <w:rPr>
                <w:lang w:val="en-US" w:eastAsia="en-US"/>
              </w:rPr>
              <w:t>Rel-8</w:t>
            </w:r>
          </w:p>
        </w:tc>
        <w:tc>
          <w:tcPr>
            <w:tcW w:w="567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val="en-US" w:eastAsia="en-US"/>
              </w:rPr>
            </w:pPr>
            <w:r>
              <w:rPr>
                <w:sz w:val="16"/>
                <w:szCs w:val="16"/>
              </w:rPr>
              <w:t>32.250, 32.251, 32.252, 32.260, 32.270, 32.271, 32.272 , 32.273 or 32.275</w:t>
            </w:r>
          </w:p>
        </w:tc>
        <w:tc>
          <w:tcPr>
            <w:tcW w:w="2092" w:type="dxa"/>
            <w:tcBorders>
              <w:top w:val="single" w:sz="4" w:space="0" w:color="000000"/>
              <w:left w:val="single" w:sz="4" w:space="0" w:color="000000"/>
              <w:bottom w:val="single" w:sz="4" w:space="0" w:color="000000"/>
              <w:right w:val="single" w:sz="4" w:space="0" w:color="000000"/>
            </w:tcBorders>
            <w:vAlign w:val="center"/>
          </w:tcPr>
          <w:p>
            <w:pPr>
              <w:pStyle w:val="LD"/>
              <w:snapToGrid w:val="false"/>
              <w:spacing w:before="0" w:after="180"/>
              <w:rPr>
                <w:sz w:val="16"/>
                <w:szCs w:val="16"/>
                <w:lang w:val="en-US" w:eastAsia="en-US"/>
              </w:rPr>
            </w:pPr>
            <w:r>
              <w:rPr>
                <w:sz w:val="16"/>
                <w:szCs w:val="16"/>
                <w:lang w:val="en-US" w:eastAsia="en-US"/>
              </w:rPr>
            </w:r>
          </w:p>
        </w:tc>
      </w:tr>
      <w:tr>
        <w:trPr>
          <w:cantSplit w:val="true"/>
        </w:trPr>
        <w:tc>
          <w:tcPr>
            <w:tcW w:w="1101" w:type="dxa"/>
            <w:tcBorders>
              <w:top w:val="single" w:sz="4" w:space="0" w:color="000000"/>
              <w:left w:val="single" w:sz="4" w:space="0" w:color="000000"/>
              <w:bottom w:val="single" w:sz="4" w:space="0" w:color="000000"/>
              <w:right w:val="single" w:sz="4" w:space="0" w:color="000000"/>
            </w:tcBorders>
            <w:vAlign w:val="center"/>
          </w:tcPr>
          <w:p>
            <w:pPr>
              <w:pStyle w:val="TAL"/>
              <w:jc w:val="center"/>
              <w:rPr>
                <w:lang w:val="en-US" w:eastAsia="en-US"/>
              </w:rPr>
            </w:pPr>
            <w:r>
              <w:rPr/>
              <w:t>"6"</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lang w:val="en-US" w:eastAsia="en-US"/>
              </w:rPr>
            </w:pPr>
            <w:r>
              <w:rPr>
                <w:lang w:val="en-US" w:eastAsia="en-US"/>
              </w:rPr>
              <w:t>Rel-9</w:t>
            </w:r>
          </w:p>
        </w:tc>
        <w:tc>
          <w:tcPr>
            <w:tcW w:w="567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val="en-US" w:eastAsia="en-US"/>
              </w:rPr>
            </w:pPr>
            <w:r>
              <w:rPr>
                <w:sz w:val="16"/>
                <w:szCs w:val="16"/>
              </w:rPr>
              <w:t>32.250, 32.251, 32.252, 32.260, 32.270, 32.271, 32.272 , 32.273, 32.274 or 32.275</w:t>
            </w:r>
          </w:p>
        </w:tc>
        <w:tc>
          <w:tcPr>
            <w:tcW w:w="2092" w:type="dxa"/>
            <w:tcBorders>
              <w:top w:val="single" w:sz="4" w:space="0" w:color="000000"/>
              <w:left w:val="single" w:sz="4" w:space="0" w:color="000000"/>
              <w:bottom w:val="single" w:sz="4" w:space="0" w:color="000000"/>
              <w:right w:val="single" w:sz="4" w:space="0" w:color="000000"/>
            </w:tcBorders>
            <w:vAlign w:val="center"/>
          </w:tcPr>
          <w:p>
            <w:pPr>
              <w:pStyle w:val="LD"/>
              <w:snapToGrid w:val="false"/>
              <w:spacing w:before="0" w:after="180"/>
              <w:rPr>
                <w:sz w:val="16"/>
                <w:szCs w:val="16"/>
                <w:lang w:val="en-US" w:eastAsia="en-US"/>
              </w:rPr>
            </w:pPr>
            <w:r>
              <w:rPr>
                <w:sz w:val="16"/>
                <w:szCs w:val="16"/>
                <w:lang w:val="en-US" w:eastAsia="en-US"/>
              </w:rPr>
            </w:r>
          </w:p>
        </w:tc>
      </w:tr>
      <w:tr>
        <w:trPr>
          <w:cantSplit w:val="true"/>
        </w:trPr>
        <w:tc>
          <w:tcPr>
            <w:tcW w:w="1101" w:type="dxa"/>
            <w:tcBorders>
              <w:top w:val="single" w:sz="4" w:space="0" w:color="000000"/>
              <w:left w:val="single" w:sz="4" w:space="0" w:color="000000"/>
              <w:bottom w:val="single" w:sz="4" w:space="0" w:color="000000"/>
              <w:right w:val="single" w:sz="4" w:space="0" w:color="000000"/>
            </w:tcBorders>
            <w:vAlign w:val="center"/>
          </w:tcPr>
          <w:p>
            <w:pPr>
              <w:pStyle w:val="TAL"/>
              <w:jc w:val="center"/>
              <w:rPr>
                <w:lang w:val="en-US" w:eastAsia="en-US"/>
              </w:rPr>
            </w:pPr>
            <w:r>
              <w:rPr/>
              <w:t>"7"</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
              <w:jc w:val="center"/>
              <w:rPr>
                <w:lang w:val="en-US" w:eastAsia="en-US"/>
              </w:rPr>
            </w:pPr>
            <w:r>
              <w:rPr>
                <w:lang w:val="en-US" w:eastAsia="en-US"/>
              </w:rPr>
              <w:t>Beyond Rel-9</w:t>
            </w:r>
          </w:p>
        </w:tc>
        <w:tc>
          <w:tcPr>
            <w:tcW w:w="5670"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val="en-US" w:eastAsia="en-US"/>
              </w:rPr>
            </w:pPr>
            <w:r>
              <w:rPr>
                <w:sz w:val="16"/>
                <w:szCs w:val="16"/>
                <w:lang w:val="en-US" w:eastAsia="en-US"/>
              </w:rPr>
              <w:t>The 3GPP Release for "TS number" is included in "</w:t>
            </w:r>
            <w:r>
              <w:rPr>
                <w:color w:val="000000"/>
                <w:sz w:val="16"/>
                <w:szCs w:val="16"/>
              </w:rPr>
              <w:t>Release Identifier extension" field</w:t>
            </w:r>
          </w:p>
        </w:tc>
        <w:tc>
          <w:tcPr>
            <w:tcW w:w="2092" w:type="dxa"/>
            <w:tcBorders>
              <w:top w:val="single" w:sz="4" w:space="0" w:color="000000"/>
              <w:left w:val="single" w:sz="4" w:space="0" w:color="000000"/>
              <w:bottom w:val="single" w:sz="4" w:space="0" w:color="000000"/>
              <w:right w:val="single" w:sz="4" w:space="0" w:color="000000"/>
            </w:tcBorders>
            <w:vAlign w:val="center"/>
          </w:tcPr>
          <w:p>
            <w:pPr>
              <w:pStyle w:val="LD"/>
              <w:spacing w:before="0" w:after="180"/>
              <w:rPr>
                <w:sz w:val="16"/>
                <w:szCs w:val="16"/>
              </w:rPr>
            </w:pPr>
            <w:r>
              <w:rPr>
                <w:rFonts w:cs="Arial" w:ascii="Arial" w:hAnsi="Arial"/>
                <w:sz w:val="16"/>
                <w:szCs w:val="16"/>
              </w:rPr>
              <w:t>this parameter is used as an indicator</w:t>
            </w:r>
          </w:p>
        </w:tc>
      </w:tr>
    </w:tbl>
    <w:p>
      <w:pPr>
        <w:pStyle w:val="Normal"/>
        <w:rPr>
          <w:lang w:val="en-US" w:eastAsia="en-US"/>
        </w:rPr>
      </w:pPr>
      <w:r>
        <w:rPr>
          <w:lang w:val="en-US" w:eastAsia="en-US"/>
        </w:rPr>
      </w:r>
    </w:p>
    <w:p>
      <w:pPr>
        <w:pStyle w:val="Normal"/>
        <w:rPr/>
      </w:pPr>
      <w:bookmarkStart w:id="67" w:name="__RefHeading___Toc393715689"/>
      <w:r>
        <w:rPr/>
        <w:t xml:space="preserve">When "TS number" is "32.296" the Release Identifier contains proprietary values.  </w:t>
      </w:r>
    </w:p>
    <w:p>
      <w:pPr>
        <w:pStyle w:val="Heading4"/>
        <w:ind w:left="1418" w:hanging="1418"/>
        <w:rPr/>
      </w:pPr>
      <w:bookmarkStart w:id="68" w:name="__RefHeading___Toc393715689"/>
      <w:r>
        <w:rPr/>
        <w:t>6.1.2.3</w:t>
        <w:tab/>
        <w:t>Version Identifier</w:t>
      </w:r>
      <w:bookmarkEnd w:id="68"/>
    </w:p>
    <w:p>
      <w:pPr>
        <w:pStyle w:val="Normal"/>
        <w:rPr/>
      </w:pPr>
      <w:r>
        <w:rPr/>
        <w:t xml:space="preserve">This five bit field contains a binary value that identifies the version of the TS 32.298 [51]. </w:t>
        <w:br/>
        <w:t>Its value corresponds to the middle digit of the version number of that TS, as indicated on the TS cover sheet.</w:t>
      </w:r>
    </w:p>
    <w:p>
      <w:pPr>
        <w:pStyle w:val="Normal"/>
        <w:rPr/>
      </w:pPr>
      <w:r>
        <w:rPr/>
        <w:t xml:space="preserve">When "TS number" is "32.296" the Version Identifier contains proprietary values.  </w:t>
      </w:r>
      <w:r>
        <w:br w:type="page"/>
      </w:r>
    </w:p>
    <w:p>
      <w:pPr>
        <w:pStyle w:val="Heading4"/>
        <w:ind w:left="1418" w:hanging="1418"/>
        <w:rPr/>
      </w:pPr>
      <w:bookmarkStart w:id="69" w:name="__RefHeading___Toc393715690"/>
      <w:bookmarkEnd w:id="69"/>
      <w:r>
        <w:rPr/>
        <w:t>6.1.2.4</w:t>
        <w:tab/>
        <w:t>Data record format</w:t>
      </w:r>
    </w:p>
    <w:p>
      <w:pPr>
        <w:pStyle w:val="Normal"/>
        <w:rPr/>
      </w:pPr>
      <w:r>
        <w:rPr/>
        <w:t>This three bit field contains a binary value that identifies the CDR encoding according to:</w:t>
      </w:r>
    </w:p>
    <w:p>
      <w:pPr>
        <w:pStyle w:val="B1"/>
        <w:rPr/>
      </w:pPr>
      <w:r>
        <w:rPr/>
        <w:t>-</w:t>
        <w:tab/>
        <w:t>"1" signifies the use of Basic Encoding Rules (BER);</w:t>
      </w:r>
    </w:p>
    <w:p>
      <w:pPr>
        <w:pStyle w:val="B1"/>
        <w:rPr/>
      </w:pPr>
      <w:r>
        <w:rPr/>
        <w:t>-</w:t>
        <w:tab/>
        <w:t>"2" signifies the use of unaligned basic Packed Encoding Rules (PER);</w:t>
      </w:r>
    </w:p>
    <w:p>
      <w:pPr>
        <w:pStyle w:val="B1"/>
        <w:rPr/>
      </w:pPr>
      <w:r>
        <w:rPr/>
        <w:t>-</w:t>
        <w:tab/>
        <w:t>"3" signifies the use of aligned basic Packed Encoding Rules (PER);</w:t>
      </w:r>
    </w:p>
    <w:p>
      <w:pPr>
        <w:pStyle w:val="B1"/>
        <w:rPr/>
      </w:pPr>
      <w:r>
        <w:rPr/>
        <w:t>-</w:t>
        <w:tab/>
        <w:t>"4" signifies the use of XML Encoding Rules (XER).</w:t>
      </w:r>
    </w:p>
    <w:p>
      <w:pPr>
        <w:pStyle w:val="Heading4"/>
        <w:ind w:left="1418" w:hanging="1418"/>
        <w:rPr/>
      </w:pPr>
      <w:bookmarkStart w:id="70" w:name="__RefHeading___Toc393715691"/>
      <w:bookmarkEnd w:id="70"/>
      <w:r>
        <w:rPr/>
        <w:t>6.1.2.5</w:t>
        <w:tab/>
        <w:t>TS number</w:t>
      </w:r>
    </w:p>
    <w:p>
      <w:pPr>
        <w:pStyle w:val="Normal"/>
        <w:rPr/>
      </w:pPr>
      <w:r>
        <w:rPr/>
        <w:t>This five bit field contains a binary value that identifies the number of the TS associated to the domain CDRs encoding according to table 6.1.2.5.1:</w:t>
      </w:r>
    </w:p>
    <w:p>
      <w:pPr>
        <w:pStyle w:val="TH"/>
        <w:rPr/>
      </w:pPr>
      <w:r>
        <w:rPr/>
        <w:t>Table 6.1.2.5.1: "TS number" identifier</w:t>
      </w:r>
    </w:p>
    <w:tbl>
      <w:tblPr>
        <w:tblW w:w="4853" w:type="dxa"/>
        <w:jc w:val="center"/>
        <w:tblInd w:w="0" w:type="dxa"/>
        <w:tblLayout w:type="fixed"/>
        <w:tblCellMar>
          <w:top w:w="0" w:type="dxa"/>
          <w:left w:w="108" w:type="dxa"/>
          <w:bottom w:w="0" w:type="dxa"/>
          <w:right w:w="108" w:type="dxa"/>
        </w:tblCellMar>
      </w:tblPr>
      <w:tblGrid>
        <w:gridCol w:w="3447"/>
        <w:gridCol w:w="1406"/>
      </w:tblGrid>
      <w:tr>
        <w:trPr/>
        <w:tc>
          <w:tcPr>
            <w:tcW w:w="344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"TS number" identifier</w:t>
            </w:r>
          </w:p>
          <w:p>
            <w:pPr>
              <w:pStyle w:val="TAH"/>
              <w:rPr/>
            </w:pPr>
            <w:r>
              <w:rPr/>
              <w:t>(5 bits)</w:t>
            </w:r>
          </w:p>
        </w:tc>
        <w:tc>
          <w:tcPr>
            <w:tcW w:w="140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TS number</w:t>
            </w:r>
          </w:p>
        </w:tc>
      </w:tr>
      <w:tr>
        <w:trPr/>
        <w:tc>
          <w:tcPr>
            <w:tcW w:w="3447"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406" w:type="dxa"/>
            <w:tcBorders>
              <w:top w:val="single" w:sz="4" w:space="0" w:color="000000"/>
              <w:left w:val="single" w:sz="4" w:space="0" w:color="000000"/>
              <w:bottom w:val="single" w:sz="4" w:space="0" w:color="000000"/>
              <w:right w:val="single" w:sz="4" w:space="0" w:color="000000"/>
            </w:tcBorders>
          </w:tcPr>
          <w:p>
            <w:pPr>
              <w:pStyle w:val="TAC"/>
              <w:rPr/>
            </w:pPr>
            <w:r>
              <w:rPr/>
              <w:t>32.005</w:t>
            </w:r>
          </w:p>
        </w:tc>
      </w:tr>
      <w:tr>
        <w:trPr/>
        <w:tc>
          <w:tcPr>
            <w:tcW w:w="344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406" w:type="dxa"/>
            <w:tcBorders>
              <w:top w:val="single" w:sz="4" w:space="0" w:color="000000"/>
              <w:left w:val="single" w:sz="4" w:space="0" w:color="000000"/>
              <w:bottom w:val="single" w:sz="4" w:space="0" w:color="000000"/>
              <w:right w:val="single" w:sz="4" w:space="0" w:color="000000"/>
            </w:tcBorders>
          </w:tcPr>
          <w:p>
            <w:pPr>
              <w:pStyle w:val="TAC"/>
              <w:rPr/>
            </w:pPr>
            <w:r>
              <w:rPr/>
              <w:t>32.015</w:t>
            </w:r>
          </w:p>
        </w:tc>
      </w:tr>
      <w:tr>
        <w:trPr/>
        <w:tc>
          <w:tcPr>
            <w:tcW w:w="344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406" w:type="dxa"/>
            <w:tcBorders>
              <w:top w:val="single" w:sz="4" w:space="0" w:color="000000"/>
              <w:left w:val="single" w:sz="4" w:space="0" w:color="000000"/>
              <w:bottom w:val="single" w:sz="4" w:space="0" w:color="000000"/>
              <w:right w:val="single" w:sz="4" w:space="0" w:color="000000"/>
            </w:tcBorders>
          </w:tcPr>
          <w:p>
            <w:pPr>
              <w:pStyle w:val="TAC"/>
              <w:rPr/>
            </w:pPr>
            <w:r>
              <w:rPr/>
              <w:t>32.205</w:t>
            </w:r>
          </w:p>
        </w:tc>
      </w:tr>
      <w:tr>
        <w:trPr/>
        <w:tc>
          <w:tcPr>
            <w:tcW w:w="344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1406" w:type="dxa"/>
            <w:tcBorders>
              <w:top w:val="single" w:sz="4" w:space="0" w:color="000000"/>
              <w:left w:val="single" w:sz="4" w:space="0" w:color="000000"/>
              <w:bottom w:val="single" w:sz="4" w:space="0" w:color="000000"/>
              <w:right w:val="single" w:sz="4" w:space="0" w:color="000000"/>
            </w:tcBorders>
          </w:tcPr>
          <w:p>
            <w:pPr>
              <w:pStyle w:val="TAC"/>
              <w:rPr/>
            </w:pPr>
            <w:r>
              <w:rPr/>
              <w:t>32.215</w:t>
            </w:r>
          </w:p>
        </w:tc>
      </w:tr>
      <w:tr>
        <w:trPr/>
        <w:tc>
          <w:tcPr>
            <w:tcW w:w="344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1406" w:type="dxa"/>
            <w:tcBorders>
              <w:top w:val="single" w:sz="4" w:space="0" w:color="000000"/>
              <w:left w:val="single" w:sz="4" w:space="0" w:color="000000"/>
              <w:bottom w:val="single" w:sz="4" w:space="0" w:color="000000"/>
              <w:right w:val="single" w:sz="4" w:space="0" w:color="000000"/>
            </w:tcBorders>
          </w:tcPr>
          <w:p>
            <w:pPr>
              <w:pStyle w:val="TAC"/>
              <w:rPr/>
            </w:pPr>
            <w:r>
              <w:rPr/>
              <w:t>32.225</w:t>
            </w:r>
          </w:p>
        </w:tc>
      </w:tr>
      <w:tr>
        <w:trPr/>
        <w:tc>
          <w:tcPr>
            <w:tcW w:w="344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1406" w:type="dxa"/>
            <w:tcBorders>
              <w:top w:val="single" w:sz="4" w:space="0" w:color="000000"/>
              <w:left w:val="single" w:sz="4" w:space="0" w:color="000000"/>
              <w:bottom w:val="single" w:sz="4" w:space="0" w:color="000000"/>
              <w:right w:val="single" w:sz="4" w:space="0" w:color="000000"/>
            </w:tcBorders>
          </w:tcPr>
          <w:p>
            <w:pPr>
              <w:pStyle w:val="TAC"/>
              <w:rPr/>
            </w:pPr>
            <w:r>
              <w:rPr/>
              <w:t>32.235</w:t>
            </w:r>
          </w:p>
        </w:tc>
      </w:tr>
      <w:tr>
        <w:trPr/>
        <w:tc>
          <w:tcPr>
            <w:tcW w:w="344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1406" w:type="dxa"/>
            <w:tcBorders>
              <w:top w:val="single" w:sz="4" w:space="0" w:color="000000"/>
              <w:left w:val="single" w:sz="4" w:space="0" w:color="000000"/>
              <w:bottom w:val="single" w:sz="4" w:space="0" w:color="000000"/>
              <w:right w:val="single" w:sz="4" w:space="0" w:color="000000"/>
            </w:tcBorders>
          </w:tcPr>
          <w:p>
            <w:pPr>
              <w:pStyle w:val="TAC"/>
              <w:rPr/>
            </w:pPr>
            <w:r>
              <w:rPr/>
              <w:t>32.250</w:t>
            </w:r>
          </w:p>
        </w:tc>
      </w:tr>
      <w:tr>
        <w:trPr/>
        <w:tc>
          <w:tcPr>
            <w:tcW w:w="344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1406" w:type="dxa"/>
            <w:tcBorders>
              <w:top w:val="single" w:sz="4" w:space="0" w:color="000000"/>
              <w:left w:val="single" w:sz="4" w:space="0" w:color="000000"/>
              <w:bottom w:val="single" w:sz="4" w:space="0" w:color="000000"/>
              <w:right w:val="single" w:sz="4" w:space="0" w:color="000000"/>
            </w:tcBorders>
          </w:tcPr>
          <w:p>
            <w:pPr>
              <w:pStyle w:val="TAC"/>
              <w:rPr/>
            </w:pPr>
            <w:r>
              <w:rPr/>
              <w:t>32.251</w:t>
            </w:r>
          </w:p>
        </w:tc>
      </w:tr>
      <w:tr>
        <w:trPr/>
        <w:tc>
          <w:tcPr>
            <w:tcW w:w="3447" w:type="dxa"/>
            <w:tcBorders>
              <w:top w:val="single" w:sz="4" w:space="0" w:color="000000"/>
              <w:left w:val="single" w:sz="4" w:space="0" w:color="000000"/>
              <w:bottom w:val="single" w:sz="4" w:space="0" w:color="000000"/>
              <w:right w:val="single" w:sz="4" w:space="0" w:color="000000"/>
            </w:tcBorders>
          </w:tcPr>
          <w:p>
            <w:pPr>
              <w:pStyle w:val="TAC"/>
              <w:rPr/>
            </w:pPr>
            <w:r>
              <w:rPr/>
              <w:t>9</w:t>
            </w:r>
          </w:p>
        </w:tc>
        <w:tc>
          <w:tcPr>
            <w:tcW w:w="1406" w:type="dxa"/>
            <w:tcBorders>
              <w:top w:val="single" w:sz="4" w:space="0" w:color="000000"/>
              <w:left w:val="single" w:sz="4" w:space="0" w:color="000000"/>
              <w:bottom w:val="single" w:sz="4" w:space="0" w:color="000000"/>
              <w:right w:val="single" w:sz="4" w:space="0" w:color="000000"/>
            </w:tcBorders>
          </w:tcPr>
          <w:p>
            <w:pPr>
              <w:pStyle w:val="TAC"/>
              <w:rPr/>
            </w:pPr>
            <w:r>
              <w:rPr/>
              <w:t>32.260</w:t>
            </w:r>
          </w:p>
        </w:tc>
      </w:tr>
      <w:tr>
        <w:trPr/>
        <w:tc>
          <w:tcPr>
            <w:tcW w:w="3447"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1406" w:type="dxa"/>
            <w:tcBorders>
              <w:top w:val="single" w:sz="4" w:space="0" w:color="000000"/>
              <w:left w:val="single" w:sz="4" w:space="0" w:color="000000"/>
              <w:bottom w:val="single" w:sz="4" w:space="0" w:color="000000"/>
              <w:right w:val="single" w:sz="4" w:space="0" w:color="000000"/>
            </w:tcBorders>
          </w:tcPr>
          <w:p>
            <w:pPr>
              <w:pStyle w:val="TAC"/>
              <w:rPr/>
            </w:pPr>
            <w:r>
              <w:rPr/>
              <w:t>32.270</w:t>
            </w:r>
          </w:p>
        </w:tc>
      </w:tr>
      <w:tr>
        <w:trPr/>
        <w:tc>
          <w:tcPr>
            <w:tcW w:w="3447" w:type="dxa"/>
            <w:tcBorders>
              <w:top w:val="single" w:sz="4" w:space="0" w:color="000000"/>
              <w:left w:val="single" w:sz="4" w:space="0" w:color="000000"/>
              <w:bottom w:val="single" w:sz="4" w:space="0" w:color="000000"/>
              <w:right w:val="single" w:sz="4" w:space="0" w:color="000000"/>
            </w:tcBorders>
          </w:tcPr>
          <w:p>
            <w:pPr>
              <w:pStyle w:val="TAC"/>
              <w:rPr/>
            </w:pPr>
            <w:r>
              <w:rPr/>
              <w:t>11</w:t>
            </w:r>
          </w:p>
        </w:tc>
        <w:tc>
          <w:tcPr>
            <w:tcW w:w="1406" w:type="dxa"/>
            <w:tcBorders>
              <w:top w:val="single" w:sz="4" w:space="0" w:color="000000"/>
              <w:left w:val="single" w:sz="4" w:space="0" w:color="000000"/>
              <w:bottom w:val="single" w:sz="4" w:space="0" w:color="000000"/>
              <w:right w:val="single" w:sz="4" w:space="0" w:color="000000"/>
            </w:tcBorders>
          </w:tcPr>
          <w:p>
            <w:pPr>
              <w:pStyle w:val="TAC"/>
              <w:rPr/>
            </w:pPr>
            <w:r>
              <w:rPr/>
              <w:t>32.271</w:t>
            </w:r>
          </w:p>
        </w:tc>
      </w:tr>
      <w:tr>
        <w:trPr/>
        <w:tc>
          <w:tcPr>
            <w:tcW w:w="3447" w:type="dxa"/>
            <w:tcBorders>
              <w:top w:val="single" w:sz="4" w:space="0" w:color="000000"/>
              <w:left w:val="single" w:sz="4" w:space="0" w:color="000000"/>
              <w:bottom w:val="single" w:sz="4" w:space="0" w:color="000000"/>
              <w:right w:val="single" w:sz="4" w:space="0" w:color="000000"/>
            </w:tcBorders>
          </w:tcPr>
          <w:p>
            <w:pPr>
              <w:pStyle w:val="TAC"/>
              <w:rPr/>
            </w:pPr>
            <w:r>
              <w:rPr/>
              <w:t>12</w:t>
            </w:r>
          </w:p>
        </w:tc>
        <w:tc>
          <w:tcPr>
            <w:tcW w:w="1406" w:type="dxa"/>
            <w:tcBorders>
              <w:top w:val="single" w:sz="4" w:space="0" w:color="000000"/>
              <w:left w:val="single" w:sz="4" w:space="0" w:color="000000"/>
              <w:bottom w:val="single" w:sz="4" w:space="0" w:color="000000"/>
              <w:right w:val="single" w:sz="4" w:space="0" w:color="000000"/>
            </w:tcBorders>
          </w:tcPr>
          <w:p>
            <w:pPr>
              <w:pStyle w:val="TAC"/>
              <w:rPr/>
            </w:pPr>
            <w:r>
              <w:rPr/>
              <w:t>32.272</w:t>
            </w:r>
          </w:p>
        </w:tc>
      </w:tr>
      <w:tr>
        <w:trPr/>
        <w:tc>
          <w:tcPr>
            <w:tcW w:w="3447" w:type="dxa"/>
            <w:tcBorders>
              <w:top w:val="single" w:sz="4" w:space="0" w:color="000000"/>
              <w:left w:val="single" w:sz="4" w:space="0" w:color="000000"/>
              <w:bottom w:val="single" w:sz="4" w:space="0" w:color="000000"/>
              <w:right w:val="single" w:sz="4" w:space="0" w:color="000000"/>
            </w:tcBorders>
          </w:tcPr>
          <w:p>
            <w:pPr>
              <w:pStyle w:val="TAC"/>
              <w:rPr/>
            </w:pPr>
            <w:r>
              <w:rPr/>
              <w:t>13</w:t>
            </w:r>
          </w:p>
        </w:tc>
        <w:tc>
          <w:tcPr>
            <w:tcW w:w="1406" w:type="dxa"/>
            <w:tcBorders>
              <w:top w:val="single" w:sz="4" w:space="0" w:color="000000"/>
              <w:left w:val="single" w:sz="4" w:space="0" w:color="000000"/>
              <w:bottom w:val="single" w:sz="4" w:space="0" w:color="000000"/>
              <w:right w:val="single" w:sz="4" w:space="0" w:color="000000"/>
            </w:tcBorders>
          </w:tcPr>
          <w:p>
            <w:pPr>
              <w:pStyle w:val="TAC"/>
              <w:rPr/>
            </w:pPr>
            <w:r>
              <w:rPr/>
              <w:t>32.273</w:t>
            </w:r>
          </w:p>
        </w:tc>
      </w:tr>
      <w:tr>
        <w:trPr/>
        <w:tc>
          <w:tcPr>
            <w:tcW w:w="3447" w:type="dxa"/>
            <w:tcBorders>
              <w:top w:val="single" w:sz="4" w:space="0" w:color="000000"/>
              <w:left w:val="single" w:sz="4" w:space="0" w:color="000000"/>
              <w:bottom w:val="single" w:sz="4" w:space="0" w:color="000000"/>
              <w:right w:val="single" w:sz="4" w:space="0" w:color="000000"/>
            </w:tcBorders>
          </w:tcPr>
          <w:p>
            <w:pPr>
              <w:pStyle w:val="TAC"/>
              <w:rPr/>
            </w:pPr>
            <w:r>
              <w:rPr/>
              <w:t>14</w:t>
            </w:r>
          </w:p>
        </w:tc>
        <w:tc>
          <w:tcPr>
            <w:tcW w:w="1406" w:type="dxa"/>
            <w:tcBorders>
              <w:top w:val="single" w:sz="4" w:space="0" w:color="000000"/>
              <w:left w:val="single" w:sz="4" w:space="0" w:color="000000"/>
              <w:bottom w:val="single" w:sz="4" w:space="0" w:color="000000"/>
              <w:right w:val="single" w:sz="4" w:space="0" w:color="000000"/>
            </w:tcBorders>
          </w:tcPr>
          <w:p>
            <w:pPr>
              <w:pStyle w:val="TAC"/>
              <w:rPr/>
            </w:pPr>
            <w:r>
              <w:rPr/>
              <w:t>32.275</w:t>
            </w:r>
          </w:p>
        </w:tc>
      </w:tr>
      <w:tr>
        <w:trPr/>
        <w:tc>
          <w:tcPr>
            <w:tcW w:w="3447" w:type="dxa"/>
            <w:tcBorders>
              <w:top w:val="single" w:sz="4" w:space="0" w:color="000000"/>
              <w:left w:val="single" w:sz="4" w:space="0" w:color="000000"/>
              <w:bottom w:val="single" w:sz="4" w:space="0" w:color="000000"/>
              <w:right w:val="single" w:sz="4" w:space="0" w:color="000000"/>
            </w:tcBorders>
          </w:tcPr>
          <w:p>
            <w:pPr>
              <w:pStyle w:val="TAC"/>
              <w:rPr/>
            </w:pPr>
            <w:r>
              <w:rPr/>
              <w:t>15</w:t>
            </w:r>
          </w:p>
        </w:tc>
        <w:tc>
          <w:tcPr>
            <w:tcW w:w="1406" w:type="dxa"/>
            <w:tcBorders>
              <w:top w:val="single" w:sz="4" w:space="0" w:color="000000"/>
              <w:left w:val="single" w:sz="4" w:space="0" w:color="000000"/>
              <w:bottom w:val="single" w:sz="4" w:space="0" w:color="000000"/>
              <w:right w:val="single" w:sz="4" w:space="0" w:color="000000"/>
            </w:tcBorders>
          </w:tcPr>
          <w:p>
            <w:pPr>
              <w:pStyle w:val="TAC"/>
              <w:rPr/>
            </w:pPr>
            <w:r>
              <w:rPr/>
              <w:t>32.274</w:t>
            </w:r>
          </w:p>
        </w:tc>
      </w:tr>
      <w:tr>
        <w:trPr/>
        <w:tc>
          <w:tcPr>
            <w:tcW w:w="3447" w:type="dxa"/>
            <w:tcBorders>
              <w:top w:val="single" w:sz="4" w:space="0" w:color="000000"/>
              <w:left w:val="single" w:sz="4" w:space="0" w:color="000000"/>
              <w:bottom w:val="single" w:sz="4" w:space="0" w:color="000000"/>
              <w:right w:val="single" w:sz="4" w:space="0" w:color="000000"/>
            </w:tcBorders>
          </w:tcPr>
          <w:p>
            <w:pPr>
              <w:pStyle w:val="TAC"/>
              <w:rPr/>
            </w:pPr>
            <w:r>
              <w:rPr/>
              <w:t>16</w:t>
            </w:r>
          </w:p>
        </w:tc>
        <w:tc>
          <w:tcPr>
            <w:tcW w:w="1406" w:type="dxa"/>
            <w:tcBorders>
              <w:top w:val="single" w:sz="4" w:space="0" w:color="000000"/>
              <w:left w:val="single" w:sz="4" w:space="0" w:color="000000"/>
              <w:bottom w:val="single" w:sz="4" w:space="0" w:color="000000"/>
              <w:right w:val="single" w:sz="4" w:space="0" w:color="000000"/>
            </w:tcBorders>
          </w:tcPr>
          <w:p>
            <w:pPr>
              <w:pStyle w:val="TAC"/>
              <w:rPr/>
            </w:pPr>
            <w:r>
              <w:rPr/>
              <w:t>32.277</w:t>
            </w:r>
          </w:p>
        </w:tc>
      </w:tr>
      <w:tr>
        <w:trPr/>
        <w:tc>
          <w:tcPr>
            <w:tcW w:w="3447" w:type="dxa"/>
            <w:tcBorders>
              <w:top w:val="single" w:sz="4" w:space="0" w:color="000000"/>
              <w:left w:val="single" w:sz="4" w:space="0" w:color="000000"/>
              <w:bottom w:val="single" w:sz="4" w:space="0" w:color="000000"/>
              <w:right w:val="single" w:sz="4" w:space="0" w:color="000000"/>
            </w:tcBorders>
          </w:tcPr>
          <w:p>
            <w:pPr>
              <w:pStyle w:val="TAC"/>
              <w:rPr/>
            </w:pPr>
            <w:r>
              <w:rPr/>
              <w:t>17</w:t>
            </w:r>
          </w:p>
        </w:tc>
        <w:tc>
          <w:tcPr>
            <w:tcW w:w="1406" w:type="dxa"/>
            <w:tcBorders>
              <w:top w:val="single" w:sz="4" w:space="0" w:color="000000"/>
              <w:left w:val="single" w:sz="4" w:space="0" w:color="000000"/>
              <w:bottom w:val="single" w:sz="4" w:space="0" w:color="000000"/>
              <w:right w:val="single" w:sz="4" w:space="0" w:color="000000"/>
            </w:tcBorders>
          </w:tcPr>
          <w:p>
            <w:pPr>
              <w:pStyle w:val="TAC"/>
              <w:rPr/>
            </w:pPr>
            <w:r>
              <w:rPr/>
              <w:t>32.296</w:t>
            </w:r>
          </w:p>
        </w:tc>
      </w:tr>
      <w:tr>
        <w:trPr/>
        <w:tc>
          <w:tcPr>
            <w:tcW w:w="3447" w:type="dxa"/>
            <w:tcBorders>
              <w:top w:val="single" w:sz="4" w:space="0" w:color="000000"/>
              <w:left w:val="single" w:sz="4" w:space="0" w:color="000000"/>
              <w:bottom w:val="single" w:sz="4" w:space="0" w:color="000000"/>
              <w:right w:val="single" w:sz="4" w:space="0" w:color="000000"/>
            </w:tcBorders>
          </w:tcPr>
          <w:p>
            <w:pPr>
              <w:pStyle w:val="TAC"/>
              <w:rPr/>
            </w:pPr>
            <w:r>
              <w:rPr/>
              <w:t>1</w:t>
            </w:r>
            <w:r>
              <w:rPr>
                <w:lang w:eastAsia="zh-CN"/>
              </w:rPr>
              <w:t>8</w:t>
            </w:r>
          </w:p>
        </w:tc>
        <w:tc>
          <w:tcPr>
            <w:tcW w:w="1406" w:type="dxa"/>
            <w:tcBorders>
              <w:top w:val="single" w:sz="4" w:space="0" w:color="000000"/>
              <w:left w:val="single" w:sz="4" w:space="0" w:color="000000"/>
              <w:bottom w:val="single" w:sz="4" w:space="0" w:color="000000"/>
              <w:right w:val="single" w:sz="4" w:space="0" w:color="000000"/>
            </w:tcBorders>
          </w:tcPr>
          <w:p>
            <w:pPr>
              <w:pStyle w:val="TAC"/>
              <w:rPr/>
            </w:pPr>
            <w:r>
              <w:rPr/>
              <w:t>32.2</w:t>
            </w:r>
            <w:r>
              <w:rPr>
                <w:lang w:eastAsia="zh-CN"/>
              </w:rPr>
              <w:t>78</w:t>
            </w:r>
          </w:p>
        </w:tc>
      </w:tr>
      <w:tr>
        <w:trPr/>
        <w:tc>
          <w:tcPr>
            <w:tcW w:w="3447" w:type="dxa"/>
            <w:tcBorders>
              <w:top w:val="single" w:sz="4" w:space="0" w:color="000000"/>
              <w:left w:val="single" w:sz="4" w:space="0" w:color="000000"/>
              <w:bottom w:val="single" w:sz="4" w:space="0" w:color="000000"/>
              <w:right w:val="single" w:sz="4" w:space="0" w:color="000000"/>
            </w:tcBorders>
          </w:tcPr>
          <w:p>
            <w:pPr>
              <w:pStyle w:val="TAC"/>
              <w:rPr/>
            </w:pPr>
            <w:r>
              <w:rPr/>
              <w:t>19</w:t>
            </w:r>
          </w:p>
        </w:tc>
        <w:tc>
          <w:tcPr>
            <w:tcW w:w="1406" w:type="dxa"/>
            <w:tcBorders>
              <w:top w:val="single" w:sz="4" w:space="0" w:color="000000"/>
              <w:left w:val="single" w:sz="4" w:space="0" w:color="000000"/>
              <w:bottom w:val="single" w:sz="4" w:space="0" w:color="000000"/>
              <w:right w:val="single" w:sz="4" w:space="0" w:color="000000"/>
            </w:tcBorders>
          </w:tcPr>
          <w:p>
            <w:pPr>
              <w:pStyle w:val="TAC"/>
              <w:rPr/>
            </w:pPr>
            <w:r>
              <w:rPr/>
              <w:t>32.253</w:t>
            </w:r>
          </w:p>
        </w:tc>
      </w:tr>
      <w:tr>
        <w:trPr/>
        <w:tc>
          <w:tcPr>
            <w:tcW w:w="3447" w:type="dxa"/>
            <w:tcBorders>
              <w:top w:val="single" w:sz="4" w:space="0" w:color="000000"/>
              <w:left w:val="single" w:sz="4" w:space="0" w:color="000000"/>
              <w:bottom w:val="single" w:sz="4" w:space="0" w:color="000000"/>
              <w:right w:val="single" w:sz="4" w:space="0" w:color="000000"/>
            </w:tcBorders>
          </w:tcPr>
          <w:p>
            <w:pPr>
              <w:pStyle w:val="TAC"/>
              <w:rPr/>
            </w:pPr>
            <w:r>
              <w:rPr/>
              <w:t>20</w:t>
            </w:r>
          </w:p>
        </w:tc>
        <w:tc>
          <w:tcPr>
            <w:tcW w:w="1406" w:type="dxa"/>
            <w:tcBorders>
              <w:top w:val="single" w:sz="4" w:space="0" w:color="000000"/>
              <w:left w:val="single" w:sz="4" w:space="0" w:color="000000"/>
              <w:bottom w:val="single" w:sz="4" w:space="0" w:color="000000"/>
              <w:right w:val="single" w:sz="4" w:space="0" w:color="000000"/>
            </w:tcBorders>
          </w:tcPr>
          <w:p>
            <w:pPr>
              <w:pStyle w:val="TAC"/>
              <w:rPr/>
            </w:pPr>
            <w:r>
              <w:rPr/>
              <w:t>32.255</w:t>
            </w:r>
          </w:p>
        </w:tc>
      </w:tr>
      <w:tr>
        <w:trPr/>
        <w:tc>
          <w:tcPr>
            <w:tcW w:w="3447"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21</w:t>
            </w:r>
          </w:p>
        </w:tc>
        <w:tc>
          <w:tcPr>
            <w:tcW w:w="1406" w:type="dxa"/>
            <w:tcBorders>
              <w:top w:val="single" w:sz="4" w:space="0" w:color="000000"/>
              <w:left w:val="single" w:sz="4" w:space="0" w:color="000000"/>
              <w:bottom w:val="single" w:sz="4" w:space="0" w:color="000000"/>
              <w:right w:val="single" w:sz="4" w:space="0" w:color="000000"/>
            </w:tcBorders>
          </w:tcPr>
          <w:p>
            <w:pPr>
              <w:pStyle w:val="TAC"/>
              <w:rPr/>
            </w:pPr>
            <w:r>
              <w:rPr>
                <w:lang w:val="fr-FR"/>
              </w:rPr>
              <w:t>32.254</w:t>
            </w:r>
          </w:p>
        </w:tc>
      </w:tr>
      <w:tr>
        <w:trPr/>
        <w:tc>
          <w:tcPr>
            <w:tcW w:w="3447" w:type="dxa"/>
            <w:tcBorders>
              <w:top w:val="single" w:sz="4" w:space="0" w:color="000000"/>
              <w:left w:val="single" w:sz="4" w:space="0" w:color="000000"/>
              <w:bottom w:val="single" w:sz="4" w:space="0" w:color="000000"/>
              <w:right w:val="single" w:sz="4" w:space="0" w:color="000000"/>
            </w:tcBorders>
          </w:tcPr>
          <w:p>
            <w:pPr>
              <w:pStyle w:val="TAC"/>
              <w:rPr>
                <w:lang w:val="fr-FR"/>
              </w:rPr>
            </w:pPr>
            <w:r>
              <w:rPr/>
              <w:t>22</w:t>
            </w:r>
          </w:p>
        </w:tc>
        <w:tc>
          <w:tcPr>
            <w:tcW w:w="1406" w:type="dxa"/>
            <w:tcBorders>
              <w:top w:val="single" w:sz="4" w:space="0" w:color="000000"/>
              <w:left w:val="single" w:sz="4" w:space="0" w:color="000000"/>
              <w:bottom w:val="single" w:sz="4" w:space="0" w:color="000000"/>
              <w:right w:val="single" w:sz="4" w:space="0" w:color="000000"/>
            </w:tcBorders>
          </w:tcPr>
          <w:p>
            <w:pPr>
              <w:pStyle w:val="TAC"/>
              <w:rPr>
                <w:lang w:val="fr-FR"/>
              </w:rPr>
            </w:pPr>
            <w:r>
              <w:rPr/>
              <w:t>32.256</w:t>
            </w:r>
          </w:p>
        </w:tc>
      </w:tr>
      <w:tr>
        <w:trPr/>
        <w:tc>
          <w:tcPr>
            <w:tcW w:w="344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23</w:t>
            </w:r>
          </w:p>
        </w:tc>
        <w:tc>
          <w:tcPr>
            <w:tcW w:w="1406"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28.201</w:t>
            </w:r>
          </w:p>
        </w:tc>
      </w:tr>
      <w:tr>
        <w:trPr/>
        <w:tc>
          <w:tcPr>
            <w:tcW w:w="344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24</w:t>
            </w:r>
          </w:p>
        </w:tc>
        <w:tc>
          <w:tcPr>
            <w:tcW w:w="1406"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28.202</w:t>
            </w:r>
          </w:p>
        </w:tc>
      </w:tr>
      <w:tr>
        <w:trPr/>
        <w:tc>
          <w:tcPr>
            <w:tcW w:w="4853" w:type="dxa"/>
            <w:gridSpan w:val="2"/>
            <w:tcBorders>
              <w:top w:val="single" w:sz="4" w:space="0" w:color="000000"/>
              <w:left w:val="single" w:sz="4" w:space="0" w:color="000000"/>
              <w:bottom w:val="single" w:sz="4" w:space="0" w:color="000000"/>
              <w:right w:val="single" w:sz="4" w:space="0" w:color="000000"/>
            </w:tcBorders>
          </w:tcPr>
          <w:p>
            <w:pPr>
              <w:pStyle w:val="TAN"/>
              <w:rPr/>
            </w:pPr>
            <w:r>
              <w:rPr/>
              <w:t>NOTE 1:</w:t>
              <w:tab/>
              <w:t xml:space="preserve">25-31 are for future use. </w:t>
            </w:r>
          </w:p>
          <w:p>
            <w:pPr>
              <w:pStyle w:val="TAN"/>
              <w:rPr/>
            </w:pPr>
            <w:r>
              <w:rPr/>
              <w:t>NOTE 2:</w:t>
              <w:tab/>
              <w:t>8 is discontinued in Release 12.</w:t>
            </w:r>
          </w:p>
        </w:tc>
      </w:tr>
    </w:tbl>
    <w:p>
      <w:pPr>
        <w:pStyle w:val="Normal"/>
        <w:rPr/>
      </w:pPr>
      <w:r>
        <w:rPr/>
      </w:r>
    </w:p>
    <w:p>
      <w:pPr>
        <w:pStyle w:val="Heading4"/>
        <w:ind w:left="1418" w:hanging="1418"/>
        <w:rPr/>
      </w:pPr>
      <w:bookmarkStart w:id="71" w:name="__RefHeading___Toc393715692"/>
      <w:bookmarkEnd w:id="71"/>
      <w:r>
        <w:rPr/>
        <w:t>6.1.2.6</w:t>
        <w:tab/>
        <w:t>"Release Identifier extension"</w:t>
      </w:r>
    </w:p>
    <w:p>
      <w:pPr>
        <w:pStyle w:val="Normal"/>
        <w:keepNext w:val="true"/>
        <w:rPr/>
      </w:pPr>
      <w:r>
        <w:rPr/>
        <w:t xml:space="preserve">This eight bit field contains a binary value that identifies the 3GPP Release of the TS 32.298 [51]. </w:t>
        <w:br/>
        <w:t>For Releases beyond Rel-9, its value is set / used according to the following rules:</w:t>
      </w:r>
    </w:p>
    <w:p>
      <w:pPr>
        <w:pStyle w:val="TH"/>
        <w:rPr/>
      </w:pPr>
      <w:r>
        <w:rPr/>
        <w:t>Table 6.1.2.6.1: "Release Identifier extension"</w:t>
      </w:r>
    </w:p>
    <w:tbl>
      <w:tblPr>
        <w:tblW w:w="8769" w:type="dxa"/>
        <w:jc w:val="center"/>
        <w:tblInd w:w="0" w:type="dxa"/>
        <w:tblLayout w:type="fixed"/>
        <w:tblCellMar>
          <w:top w:w="0" w:type="dxa"/>
          <w:left w:w="108" w:type="dxa"/>
          <w:bottom w:w="0" w:type="dxa"/>
          <w:right w:w="108" w:type="dxa"/>
        </w:tblCellMar>
      </w:tblPr>
      <w:tblGrid>
        <w:gridCol w:w="3580"/>
        <w:gridCol w:w="2993"/>
        <w:gridCol w:w="2196"/>
      </w:tblGrid>
      <w:tr>
        <w:trPr/>
        <w:tc>
          <w:tcPr>
            <w:tcW w:w="358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rFonts w:cs="Tahoma"/>
                <w:szCs w:val="16"/>
              </w:rPr>
              <w:t>Release Identifier</w:t>
            </w:r>
          </w:p>
          <w:p>
            <w:pPr>
              <w:pStyle w:val="TAH"/>
              <w:rPr>
                <w:rFonts w:cs="Tahoma"/>
                <w:szCs w:val="16"/>
                <w:lang w:val="en-US" w:eastAsia="en-US"/>
              </w:rPr>
            </w:pPr>
            <w:r>
              <w:rPr>
                <w:rFonts w:cs="Tahoma"/>
                <w:szCs w:val="16"/>
              </w:rPr>
              <w:t>(8 bits)</w:t>
            </w:r>
          </w:p>
        </w:tc>
        <w:tc>
          <w:tcPr>
            <w:tcW w:w="2993" w:type="dxa"/>
            <w:tcBorders>
              <w:top w:val="single" w:sz="4" w:space="0" w:color="000000"/>
              <w:left w:val="single" w:sz="4" w:space="0" w:color="000000"/>
              <w:bottom w:val="single" w:sz="4" w:space="0" w:color="000000"/>
              <w:right w:val="single" w:sz="4" w:space="0" w:color="000000"/>
            </w:tcBorders>
            <w:shd w:fill="CCCCCC" w:val="clear"/>
          </w:tcPr>
          <w:p>
            <w:pPr>
              <w:pStyle w:val="TAH"/>
              <w:rPr>
                <w:rFonts w:cs="Tahoma"/>
                <w:szCs w:val="16"/>
                <w:lang w:val="en-US" w:eastAsia="en-US"/>
              </w:rPr>
            </w:pPr>
            <w:r>
              <w:rPr>
                <w:rFonts w:cs="Tahoma"/>
                <w:szCs w:val="16"/>
                <w:lang w:val="en-US" w:eastAsia="en-US"/>
              </w:rPr>
              <w:t>3GPP Release</w:t>
            </w:r>
          </w:p>
        </w:tc>
        <w:tc>
          <w:tcPr>
            <w:tcW w:w="2196" w:type="dxa"/>
            <w:tcBorders>
              <w:top w:val="single" w:sz="4" w:space="0" w:color="000000"/>
              <w:left w:val="single" w:sz="4" w:space="0" w:color="000000"/>
              <w:bottom w:val="single" w:sz="4" w:space="0" w:color="000000"/>
              <w:right w:val="single" w:sz="4" w:space="0" w:color="000000"/>
            </w:tcBorders>
            <w:shd w:fill="CCCCCC" w:val="clear"/>
          </w:tcPr>
          <w:p>
            <w:pPr>
              <w:pStyle w:val="TAH"/>
              <w:rPr>
                <w:rFonts w:cs="Tahoma"/>
                <w:szCs w:val="16"/>
                <w:lang w:val="en-US" w:eastAsia="en-US"/>
              </w:rPr>
            </w:pPr>
            <w:r>
              <w:rPr>
                <w:rFonts w:cs="Tahoma"/>
                <w:szCs w:val="16"/>
                <w:lang w:val="en-US" w:eastAsia="en-US"/>
              </w:rPr>
              <w:t>Comment</w:t>
            </w:r>
          </w:p>
        </w:tc>
      </w:tr>
      <w:tr>
        <w:trPr/>
        <w:tc>
          <w:tcPr>
            <w:tcW w:w="3580" w:type="dxa"/>
            <w:tcBorders>
              <w:top w:val="single" w:sz="4" w:space="0" w:color="000000"/>
              <w:left w:val="single" w:sz="4" w:space="0" w:color="000000"/>
              <w:bottom w:val="single" w:sz="4" w:space="0" w:color="000000"/>
              <w:right w:val="single" w:sz="4" w:space="0" w:color="000000"/>
            </w:tcBorders>
          </w:tcPr>
          <w:p>
            <w:pPr>
              <w:pStyle w:val="TAC"/>
              <w:rPr>
                <w:rFonts w:cs="Tahoma"/>
                <w:szCs w:val="16"/>
                <w:lang w:val="en-US" w:eastAsia="en-US"/>
              </w:rPr>
            </w:pPr>
            <w:r>
              <w:rPr>
                <w:rFonts w:cs="Tahoma"/>
                <w:szCs w:val="16"/>
              </w:rPr>
              <w:t>"0"</w:t>
            </w:r>
          </w:p>
        </w:tc>
        <w:tc>
          <w:tcPr>
            <w:tcW w:w="2993" w:type="dxa"/>
            <w:tcBorders>
              <w:top w:val="single" w:sz="4" w:space="0" w:color="000000"/>
              <w:left w:val="single" w:sz="4" w:space="0" w:color="000000"/>
              <w:bottom w:val="single" w:sz="4" w:space="0" w:color="000000"/>
              <w:right w:val="single" w:sz="4" w:space="0" w:color="000000"/>
            </w:tcBorders>
          </w:tcPr>
          <w:p>
            <w:pPr>
              <w:pStyle w:val="TAC"/>
              <w:rPr>
                <w:rFonts w:cs="Tahoma"/>
                <w:szCs w:val="16"/>
                <w:lang w:val="en-US" w:eastAsia="en-US"/>
              </w:rPr>
            </w:pPr>
            <w:r>
              <w:rPr>
                <w:rFonts w:cs="Tahoma"/>
                <w:szCs w:val="16"/>
                <w:lang w:val="en-US" w:eastAsia="en-US"/>
              </w:rPr>
              <w:t>Rel-10</w:t>
            </w:r>
          </w:p>
        </w:tc>
        <w:tc>
          <w:tcPr>
            <w:tcW w:w="2196" w:type="dxa"/>
            <w:tcBorders>
              <w:top w:val="single" w:sz="4" w:space="0" w:color="000000"/>
              <w:left w:val="single" w:sz="4" w:space="0" w:color="000000"/>
              <w:bottom w:val="single" w:sz="4" w:space="0" w:color="000000"/>
              <w:right w:val="single" w:sz="4" w:space="0" w:color="000000"/>
            </w:tcBorders>
          </w:tcPr>
          <w:p>
            <w:pPr>
              <w:pStyle w:val="TAC"/>
              <w:snapToGrid w:val="false"/>
              <w:rPr>
                <w:rFonts w:cs="Tahoma"/>
                <w:szCs w:val="16"/>
                <w:lang w:val="en-US" w:eastAsia="en-US"/>
              </w:rPr>
            </w:pPr>
            <w:r>
              <w:rPr>
                <w:rFonts w:cs="Tahoma"/>
                <w:szCs w:val="16"/>
                <w:lang w:val="en-US" w:eastAsia="en-US"/>
              </w:rPr>
            </w:r>
          </w:p>
        </w:tc>
      </w:tr>
      <w:tr>
        <w:trPr/>
        <w:tc>
          <w:tcPr>
            <w:tcW w:w="3580" w:type="dxa"/>
            <w:tcBorders>
              <w:top w:val="single" w:sz="4" w:space="0" w:color="000000"/>
              <w:left w:val="single" w:sz="4" w:space="0" w:color="000000"/>
              <w:bottom w:val="single" w:sz="4" w:space="0" w:color="000000"/>
              <w:right w:val="single" w:sz="4" w:space="0" w:color="000000"/>
            </w:tcBorders>
          </w:tcPr>
          <w:p>
            <w:pPr>
              <w:pStyle w:val="TAC"/>
              <w:rPr>
                <w:rFonts w:cs="Tahoma"/>
                <w:szCs w:val="16"/>
                <w:lang w:val="en-US" w:eastAsia="en-US"/>
              </w:rPr>
            </w:pPr>
            <w:r>
              <w:rPr>
                <w:rFonts w:cs="Tahoma"/>
                <w:szCs w:val="16"/>
              </w:rPr>
              <w:t>"1"</w:t>
            </w:r>
          </w:p>
        </w:tc>
        <w:tc>
          <w:tcPr>
            <w:tcW w:w="2993" w:type="dxa"/>
            <w:tcBorders>
              <w:top w:val="single" w:sz="4" w:space="0" w:color="000000"/>
              <w:left w:val="single" w:sz="4" w:space="0" w:color="000000"/>
              <w:bottom w:val="single" w:sz="4" w:space="0" w:color="000000"/>
              <w:right w:val="single" w:sz="4" w:space="0" w:color="000000"/>
            </w:tcBorders>
          </w:tcPr>
          <w:p>
            <w:pPr>
              <w:pStyle w:val="TAC"/>
              <w:rPr>
                <w:rFonts w:cs="Tahoma"/>
                <w:szCs w:val="16"/>
                <w:lang w:val="en-US" w:eastAsia="en-US"/>
              </w:rPr>
            </w:pPr>
            <w:r>
              <w:rPr>
                <w:rFonts w:cs="Tahoma"/>
                <w:szCs w:val="16"/>
                <w:lang w:val="en-US" w:eastAsia="en-US"/>
              </w:rPr>
              <w:t>Rel-11</w:t>
            </w:r>
          </w:p>
        </w:tc>
        <w:tc>
          <w:tcPr>
            <w:tcW w:w="2196" w:type="dxa"/>
            <w:tcBorders>
              <w:top w:val="single" w:sz="4" w:space="0" w:color="000000"/>
              <w:left w:val="single" w:sz="4" w:space="0" w:color="000000"/>
              <w:bottom w:val="single" w:sz="4" w:space="0" w:color="000000"/>
              <w:right w:val="single" w:sz="4" w:space="0" w:color="000000"/>
            </w:tcBorders>
          </w:tcPr>
          <w:p>
            <w:pPr>
              <w:pStyle w:val="TAC"/>
              <w:snapToGrid w:val="false"/>
              <w:rPr>
                <w:rFonts w:cs="Tahoma"/>
                <w:szCs w:val="16"/>
                <w:lang w:val="en-US" w:eastAsia="en-US"/>
              </w:rPr>
            </w:pPr>
            <w:r>
              <w:rPr>
                <w:rFonts w:cs="Tahoma"/>
                <w:szCs w:val="16"/>
                <w:lang w:val="en-US" w:eastAsia="en-US"/>
              </w:rPr>
            </w:r>
          </w:p>
        </w:tc>
      </w:tr>
      <w:tr>
        <w:trPr/>
        <w:tc>
          <w:tcPr>
            <w:tcW w:w="3580" w:type="dxa"/>
            <w:tcBorders>
              <w:top w:val="single" w:sz="4" w:space="0" w:color="000000"/>
              <w:left w:val="single" w:sz="4" w:space="0" w:color="000000"/>
              <w:bottom w:val="single" w:sz="4" w:space="0" w:color="000000"/>
              <w:right w:val="single" w:sz="4" w:space="0" w:color="000000"/>
            </w:tcBorders>
          </w:tcPr>
          <w:p>
            <w:pPr>
              <w:pStyle w:val="TAC"/>
              <w:rPr/>
            </w:pPr>
            <w:r>
              <w:rPr>
                <w:rFonts w:cs="Tahoma"/>
                <w:szCs w:val="16"/>
              </w:rPr>
              <w:t>"2"</w:t>
            </w:r>
          </w:p>
        </w:tc>
        <w:tc>
          <w:tcPr>
            <w:tcW w:w="2993" w:type="dxa"/>
            <w:tcBorders>
              <w:top w:val="single" w:sz="4" w:space="0" w:color="000000"/>
              <w:left w:val="single" w:sz="4" w:space="0" w:color="000000"/>
              <w:bottom w:val="single" w:sz="4" w:space="0" w:color="000000"/>
              <w:right w:val="single" w:sz="4" w:space="0" w:color="000000"/>
            </w:tcBorders>
          </w:tcPr>
          <w:p>
            <w:pPr>
              <w:pStyle w:val="TAC"/>
              <w:rPr>
                <w:rFonts w:cs="Tahoma"/>
                <w:szCs w:val="16"/>
                <w:lang w:val="en-US" w:eastAsia="en-US"/>
              </w:rPr>
            </w:pPr>
            <w:r>
              <w:rPr>
                <w:rFonts w:cs="Tahoma"/>
                <w:szCs w:val="16"/>
                <w:lang w:val="en-US" w:eastAsia="en-US"/>
              </w:rPr>
              <w:t>Rel-12</w:t>
            </w:r>
          </w:p>
        </w:tc>
        <w:tc>
          <w:tcPr>
            <w:tcW w:w="2196" w:type="dxa"/>
            <w:tcBorders>
              <w:top w:val="single" w:sz="4" w:space="0" w:color="000000"/>
              <w:left w:val="single" w:sz="4" w:space="0" w:color="000000"/>
              <w:bottom w:val="single" w:sz="4" w:space="0" w:color="000000"/>
              <w:right w:val="single" w:sz="4" w:space="0" w:color="000000"/>
            </w:tcBorders>
          </w:tcPr>
          <w:p>
            <w:pPr>
              <w:pStyle w:val="TAC"/>
              <w:snapToGrid w:val="false"/>
              <w:rPr>
                <w:rFonts w:cs="Tahoma"/>
                <w:szCs w:val="16"/>
                <w:lang w:val="en-US" w:eastAsia="en-US"/>
              </w:rPr>
            </w:pPr>
            <w:r>
              <w:rPr>
                <w:rFonts w:cs="Tahoma"/>
                <w:szCs w:val="16"/>
                <w:lang w:val="en-US" w:eastAsia="en-US"/>
              </w:rPr>
            </w:r>
          </w:p>
        </w:tc>
      </w:tr>
      <w:tr>
        <w:trPr/>
        <w:tc>
          <w:tcPr>
            <w:tcW w:w="3580" w:type="dxa"/>
            <w:tcBorders>
              <w:top w:val="single" w:sz="4" w:space="0" w:color="000000"/>
              <w:left w:val="single" w:sz="4" w:space="0" w:color="000000"/>
              <w:bottom w:val="single" w:sz="4" w:space="0" w:color="000000"/>
              <w:right w:val="single" w:sz="4" w:space="0" w:color="000000"/>
            </w:tcBorders>
          </w:tcPr>
          <w:p>
            <w:pPr>
              <w:pStyle w:val="TAC"/>
              <w:rPr>
                <w:rFonts w:cs="Tahoma"/>
                <w:szCs w:val="16"/>
              </w:rPr>
            </w:pPr>
            <w:r>
              <w:rPr>
                <w:rFonts w:cs="Tahoma"/>
                <w:szCs w:val="16"/>
              </w:rPr>
              <w:t>"3"</w:t>
            </w:r>
          </w:p>
        </w:tc>
        <w:tc>
          <w:tcPr>
            <w:tcW w:w="2993" w:type="dxa"/>
            <w:tcBorders>
              <w:top w:val="single" w:sz="4" w:space="0" w:color="000000"/>
              <w:left w:val="single" w:sz="4" w:space="0" w:color="000000"/>
              <w:bottom w:val="single" w:sz="4" w:space="0" w:color="000000"/>
              <w:right w:val="single" w:sz="4" w:space="0" w:color="000000"/>
            </w:tcBorders>
          </w:tcPr>
          <w:p>
            <w:pPr>
              <w:pStyle w:val="TAC"/>
              <w:rPr>
                <w:rFonts w:cs="Tahoma"/>
                <w:szCs w:val="16"/>
                <w:lang w:val="en-US" w:eastAsia="en-US"/>
              </w:rPr>
            </w:pPr>
            <w:r>
              <w:rPr>
                <w:rFonts w:cs="Tahoma"/>
                <w:szCs w:val="16"/>
                <w:lang w:val="en-US" w:eastAsia="en-US"/>
              </w:rPr>
              <w:t>Rel-13</w:t>
            </w:r>
          </w:p>
        </w:tc>
        <w:tc>
          <w:tcPr>
            <w:tcW w:w="2196" w:type="dxa"/>
            <w:tcBorders>
              <w:top w:val="single" w:sz="4" w:space="0" w:color="000000"/>
              <w:left w:val="single" w:sz="4" w:space="0" w:color="000000"/>
              <w:bottom w:val="single" w:sz="4" w:space="0" w:color="000000"/>
              <w:right w:val="single" w:sz="4" w:space="0" w:color="000000"/>
            </w:tcBorders>
          </w:tcPr>
          <w:p>
            <w:pPr>
              <w:pStyle w:val="TAC"/>
              <w:snapToGrid w:val="false"/>
              <w:rPr>
                <w:rFonts w:cs="Tahoma"/>
                <w:szCs w:val="16"/>
                <w:lang w:val="en-US" w:eastAsia="en-US"/>
              </w:rPr>
            </w:pPr>
            <w:r>
              <w:rPr>
                <w:rFonts w:cs="Tahoma"/>
                <w:szCs w:val="16"/>
                <w:lang w:val="en-US" w:eastAsia="en-US"/>
              </w:rPr>
            </w:r>
          </w:p>
        </w:tc>
      </w:tr>
      <w:tr>
        <w:trPr/>
        <w:tc>
          <w:tcPr>
            <w:tcW w:w="3580" w:type="dxa"/>
            <w:tcBorders>
              <w:top w:val="single" w:sz="4" w:space="0" w:color="000000"/>
              <w:left w:val="single" w:sz="4" w:space="0" w:color="000000"/>
              <w:bottom w:val="single" w:sz="4" w:space="0" w:color="000000"/>
              <w:right w:val="single" w:sz="4" w:space="0" w:color="000000"/>
            </w:tcBorders>
          </w:tcPr>
          <w:p>
            <w:pPr>
              <w:pStyle w:val="TAC"/>
              <w:rPr>
                <w:rFonts w:cs="Tahoma"/>
                <w:szCs w:val="16"/>
              </w:rPr>
            </w:pPr>
            <w:r>
              <w:rPr>
                <w:rFonts w:cs="Tahoma"/>
                <w:szCs w:val="16"/>
                <w:lang w:val="fr-FR"/>
              </w:rPr>
              <w:t>"4"</w:t>
            </w:r>
          </w:p>
        </w:tc>
        <w:tc>
          <w:tcPr>
            <w:tcW w:w="2993" w:type="dxa"/>
            <w:tcBorders>
              <w:top w:val="single" w:sz="4" w:space="0" w:color="000000"/>
              <w:left w:val="single" w:sz="4" w:space="0" w:color="000000"/>
              <w:bottom w:val="single" w:sz="4" w:space="0" w:color="000000"/>
              <w:right w:val="single" w:sz="4" w:space="0" w:color="000000"/>
            </w:tcBorders>
          </w:tcPr>
          <w:p>
            <w:pPr>
              <w:pStyle w:val="TAC"/>
              <w:rPr>
                <w:rFonts w:cs="Tahoma"/>
                <w:szCs w:val="16"/>
                <w:lang w:val="en-US" w:eastAsia="en-US"/>
              </w:rPr>
            </w:pPr>
            <w:r>
              <w:rPr>
                <w:rFonts w:cs="Tahoma"/>
                <w:szCs w:val="16"/>
                <w:lang w:val="fr-FR" w:eastAsia="en-US"/>
              </w:rPr>
              <w:t>Rel-14</w:t>
            </w:r>
          </w:p>
        </w:tc>
        <w:tc>
          <w:tcPr>
            <w:tcW w:w="2196" w:type="dxa"/>
            <w:tcBorders>
              <w:top w:val="single" w:sz="4" w:space="0" w:color="000000"/>
              <w:left w:val="single" w:sz="4" w:space="0" w:color="000000"/>
              <w:bottom w:val="single" w:sz="4" w:space="0" w:color="000000"/>
              <w:right w:val="single" w:sz="4" w:space="0" w:color="000000"/>
            </w:tcBorders>
          </w:tcPr>
          <w:p>
            <w:pPr>
              <w:pStyle w:val="TAC"/>
              <w:snapToGrid w:val="false"/>
              <w:rPr>
                <w:rFonts w:cs="Tahoma"/>
                <w:szCs w:val="16"/>
                <w:lang w:val="en-US" w:eastAsia="en-US"/>
              </w:rPr>
            </w:pPr>
            <w:r>
              <w:rPr>
                <w:rFonts w:cs="Tahoma"/>
                <w:szCs w:val="16"/>
                <w:lang w:val="en-US" w:eastAsia="en-US"/>
              </w:rPr>
            </w:r>
          </w:p>
        </w:tc>
      </w:tr>
      <w:tr>
        <w:trPr/>
        <w:tc>
          <w:tcPr>
            <w:tcW w:w="3580" w:type="dxa"/>
            <w:tcBorders>
              <w:top w:val="single" w:sz="4" w:space="0" w:color="000000"/>
              <w:left w:val="single" w:sz="4" w:space="0" w:color="000000"/>
              <w:bottom w:val="single" w:sz="4" w:space="0" w:color="000000"/>
              <w:right w:val="single" w:sz="4" w:space="0" w:color="000000"/>
            </w:tcBorders>
          </w:tcPr>
          <w:p>
            <w:pPr>
              <w:pStyle w:val="TAC"/>
              <w:rPr>
                <w:rFonts w:cs="Tahoma"/>
                <w:szCs w:val="16"/>
              </w:rPr>
            </w:pPr>
            <w:r>
              <w:rPr>
                <w:rFonts w:cs="Tahoma"/>
                <w:szCs w:val="16"/>
                <w:lang w:val="fr-FR"/>
              </w:rPr>
              <w:t>"5"</w:t>
            </w:r>
          </w:p>
        </w:tc>
        <w:tc>
          <w:tcPr>
            <w:tcW w:w="2993" w:type="dxa"/>
            <w:tcBorders>
              <w:top w:val="single" w:sz="4" w:space="0" w:color="000000"/>
              <w:left w:val="single" w:sz="4" w:space="0" w:color="000000"/>
              <w:bottom w:val="single" w:sz="4" w:space="0" w:color="000000"/>
              <w:right w:val="single" w:sz="4" w:space="0" w:color="000000"/>
            </w:tcBorders>
          </w:tcPr>
          <w:p>
            <w:pPr>
              <w:pStyle w:val="TAC"/>
              <w:rPr>
                <w:rFonts w:cs="Tahoma"/>
                <w:szCs w:val="16"/>
                <w:lang w:val="en-US" w:eastAsia="en-US"/>
              </w:rPr>
            </w:pPr>
            <w:r>
              <w:rPr>
                <w:rFonts w:cs="Tahoma"/>
                <w:szCs w:val="16"/>
                <w:lang w:val="fr-FR" w:eastAsia="en-US"/>
              </w:rPr>
              <w:t>Rel-15</w:t>
            </w:r>
          </w:p>
        </w:tc>
        <w:tc>
          <w:tcPr>
            <w:tcW w:w="2196" w:type="dxa"/>
            <w:tcBorders>
              <w:top w:val="single" w:sz="4" w:space="0" w:color="000000"/>
              <w:left w:val="single" w:sz="4" w:space="0" w:color="000000"/>
              <w:bottom w:val="single" w:sz="4" w:space="0" w:color="000000"/>
              <w:right w:val="single" w:sz="4" w:space="0" w:color="000000"/>
            </w:tcBorders>
          </w:tcPr>
          <w:p>
            <w:pPr>
              <w:pStyle w:val="TAC"/>
              <w:snapToGrid w:val="false"/>
              <w:rPr>
                <w:rFonts w:cs="Tahoma"/>
                <w:szCs w:val="16"/>
                <w:lang w:val="en-US" w:eastAsia="en-US"/>
              </w:rPr>
            </w:pPr>
            <w:r>
              <w:rPr>
                <w:rFonts w:cs="Tahoma"/>
                <w:szCs w:val="16"/>
                <w:lang w:val="en-US" w:eastAsia="en-US"/>
              </w:rPr>
            </w:r>
          </w:p>
        </w:tc>
      </w:tr>
      <w:tr>
        <w:trPr/>
        <w:tc>
          <w:tcPr>
            <w:tcW w:w="3580" w:type="dxa"/>
            <w:tcBorders>
              <w:top w:val="single" w:sz="4" w:space="0" w:color="000000"/>
              <w:left w:val="single" w:sz="4" w:space="0" w:color="000000"/>
              <w:bottom w:val="single" w:sz="4" w:space="0" w:color="000000"/>
              <w:right w:val="single" w:sz="4" w:space="0" w:color="000000"/>
            </w:tcBorders>
          </w:tcPr>
          <w:p>
            <w:pPr>
              <w:pStyle w:val="TAC"/>
              <w:rPr>
                <w:rFonts w:cs="Tahoma"/>
                <w:szCs w:val="16"/>
                <w:lang w:val="fr-FR"/>
              </w:rPr>
            </w:pPr>
            <w:r>
              <w:rPr>
                <w:rFonts w:cs="Tahoma"/>
                <w:szCs w:val="16"/>
                <w:lang w:val="fr-FR"/>
              </w:rPr>
              <w:t>"6"</w:t>
            </w:r>
          </w:p>
        </w:tc>
        <w:tc>
          <w:tcPr>
            <w:tcW w:w="2993" w:type="dxa"/>
            <w:tcBorders>
              <w:top w:val="single" w:sz="4" w:space="0" w:color="000000"/>
              <w:left w:val="single" w:sz="4" w:space="0" w:color="000000"/>
              <w:bottom w:val="single" w:sz="4" w:space="0" w:color="000000"/>
              <w:right w:val="single" w:sz="4" w:space="0" w:color="000000"/>
            </w:tcBorders>
          </w:tcPr>
          <w:p>
            <w:pPr>
              <w:pStyle w:val="TAC"/>
              <w:rPr>
                <w:rFonts w:cs="Tahoma"/>
                <w:szCs w:val="16"/>
                <w:lang w:val="fr-FR" w:eastAsia="en-US"/>
              </w:rPr>
            </w:pPr>
            <w:r>
              <w:rPr>
                <w:rFonts w:cs="Tahoma"/>
                <w:szCs w:val="16"/>
                <w:lang w:val="fr-FR" w:eastAsia="en-US"/>
              </w:rPr>
              <w:t>Rel-16</w:t>
            </w:r>
          </w:p>
        </w:tc>
        <w:tc>
          <w:tcPr>
            <w:tcW w:w="2196" w:type="dxa"/>
            <w:tcBorders>
              <w:top w:val="single" w:sz="4" w:space="0" w:color="000000"/>
              <w:left w:val="single" w:sz="4" w:space="0" w:color="000000"/>
              <w:bottom w:val="single" w:sz="4" w:space="0" w:color="000000"/>
              <w:right w:val="single" w:sz="4" w:space="0" w:color="000000"/>
            </w:tcBorders>
          </w:tcPr>
          <w:p>
            <w:pPr>
              <w:pStyle w:val="TAC"/>
              <w:snapToGrid w:val="false"/>
              <w:rPr>
                <w:rFonts w:cs="Tahoma"/>
                <w:szCs w:val="16"/>
                <w:lang w:val="en-US" w:eastAsia="en-US"/>
              </w:rPr>
            </w:pPr>
            <w:r>
              <w:rPr>
                <w:rFonts w:cs="Tahoma"/>
                <w:szCs w:val="16"/>
                <w:lang w:val="en-US" w:eastAsia="en-US"/>
              </w:rPr>
            </w:r>
          </w:p>
        </w:tc>
      </w:tr>
      <w:tr>
        <w:trPr/>
        <w:tc>
          <w:tcPr>
            <w:tcW w:w="8769" w:type="dxa"/>
            <w:gridSpan w:val="3"/>
            <w:tcBorders>
              <w:top w:val="single" w:sz="4" w:space="0" w:color="000000"/>
              <w:left w:val="single" w:sz="4" w:space="0" w:color="000000"/>
              <w:bottom w:val="single" w:sz="4" w:space="0" w:color="000000"/>
              <w:right w:val="single" w:sz="4" w:space="0" w:color="000000"/>
            </w:tcBorders>
          </w:tcPr>
          <w:p>
            <w:pPr>
              <w:pStyle w:val="TAN"/>
              <w:rPr>
                <w:lang w:val="en-US" w:eastAsia="en-US"/>
              </w:rPr>
            </w:pPr>
            <w:r>
              <w:rPr/>
              <w:t>NOTE:</w:t>
              <w:tab/>
              <w:t>Additional "Release Identifier extension" value incremented by "1" indicates subsequent releases</w:t>
            </w:r>
          </w:p>
        </w:tc>
      </w:tr>
    </w:tbl>
    <w:p>
      <w:pPr>
        <w:pStyle w:val="Normal"/>
        <w:overflowPunct w:val="true"/>
        <w:autoSpaceDE w:val="true"/>
        <w:textAlignment w:val="auto"/>
        <w:rPr/>
      </w:pPr>
      <w:r>
        <w:rPr/>
      </w:r>
    </w:p>
    <w:p>
      <w:pPr>
        <w:pStyle w:val="Normal"/>
        <w:overflowPunct w:val="true"/>
        <w:autoSpaceDE w:val="true"/>
        <w:textAlignment w:val="auto"/>
        <w:rPr/>
      </w:pPr>
      <w:r>
        <w:rPr/>
        <w:t xml:space="preserve">This field shall be present only when "Release Identifer" field is set with value "7" (all bits set to "1"). </w:t>
      </w:r>
      <w:r>
        <w:br w:type="page"/>
      </w:r>
    </w:p>
    <w:p>
      <w:pPr>
        <w:pStyle w:val="Heading2"/>
        <w:rPr/>
      </w:pPr>
      <w:bookmarkStart w:id="72" w:name="__RefHeading___Toc393715693"/>
      <w:bookmarkEnd w:id="72"/>
      <w:r>
        <w:rPr/>
        <w:t>6.2</w:t>
        <w:tab/>
        <w:t>CDR file naming convention</w:t>
      </w:r>
    </w:p>
    <w:p>
      <w:pPr>
        <w:pStyle w:val="Normal"/>
        <w:rPr/>
      </w:pPr>
      <w:r>
        <w:rPr/>
        <w:t>The file naming convention ensures that CDR file names are unique among a large number of CGF nodes over an extended period of time (at least several months). In order to accomplish this requirement, the file name includes the following information:</w:t>
      </w:r>
    </w:p>
    <w:p>
      <w:pPr>
        <w:pStyle w:val="Normal"/>
        <w:pBdr>
          <w:top w:val="single" w:sz="4" w:space="1" w:color="000000"/>
          <w:left w:val="single" w:sz="4" w:space="4" w:color="000000"/>
          <w:bottom w:val="single" w:sz="4" w:space="1" w:color="000000"/>
          <w:right w:val="single" w:sz="4" w:space="4" w:color="000000"/>
        </w:pBdr>
        <w:jc w:val="center"/>
        <w:rPr/>
      </w:pPr>
      <w:r>
        <w:rPr/>
        <w:t>&lt;NodeID&gt;_-_&lt;RC&gt;.&lt;date&gt;_-_&lt;time&gt;[.&lt;PI&gt;][.&lt;FE&gt;]</w:t>
      </w:r>
    </w:p>
    <w:p>
      <w:pPr>
        <w:pStyle w:val="B1"/>
        <w:spacing w:before="0" w:after="120"/>
        <w:rPr/>
      </w:pPr>
      <w:r>
        <w:rPr/>
        <w:t>1)</w:t>
        <w:tab/>
        <w:t xml:space="preserve">NodeID. This is the name of the CGF that generated the file. When the CGF is integrated in another node </w:t>
        <w:br/>
        <w:t>(see TS 32.240 [1]), then this parameter contains the NodeID of the node that the CGF is integrated in.</w:t>
      </w:r>
    </w:p>
    <w:p>
      <w:pPr>
        <w:pStyle w:val="B1"/>
        <w:spacing w:before="0" w:after="120"/>
        <w:rPr/>
      </w:pPr>
      <w:r>
        <w:rPr/>
        <w:t>2)</w:t>
        <w:tab/>
        <w:t>The RC parameter is a running count, starting with the value of "1". Note that the delimiter preceding this field is made up of an underscore character (_), followed by a minus character (-), followed by another underscore character (-).</w:t>
      </w:r>
    </w:p>
    <w:p>
      <w:pPr>
        <w:pStyle w:val="B1"/>
        <w:spacing w:before="0" w:after="120"/>
        <w:rPr/>
      </w:pPr>
      <w:r>
        <w:rPr/>
        <w:t>3)</w:t>
        <w:tab/>
        <w:t>The "date" field indicates in ASCII, the date when the CDR file was closed. It is of the form YYYYMMDD, where:</w:t>
      </w:r>
    </w:p>
    <w:p>
      <w:pPr>
        <w:pStyle w:val="B2"/>
        <w:spacing w:before="0" w:after="120"/>
        <w:ind w:left="1991" w:hanging="284"/>
        <w:rPr/>
      </w:pPr>
      <w:r>
        <w:rPr/>
        <w:t>-</w:t>
        <w:tab/>
        <w:t>YYYY is the year in four-digit notation;</w:t>
      </w:r>
    </w:p>
    <w:p>
      <w:pPr>
        <w:pStyle w:val="B2"/>
        <w:spacing w:before="0" w:after="120"/>
        <w:ind w:left="1991" w:hanging="284"/>
        <w:rPr/>
      </w:pPr>
      <w:r>
        <w:rPr/>
        <w:t>-</w:t>
        <w:tab/>
        <w:t>MM is the month in two digit notation (01 - 12);</w:t>
      </w:r>
    </w:p>
    <w:p>
      <w:pPr>
        <w:pStyle w:val="B2"/>
        <w:ind w:left="1988" w:hanging="284"/>
        <w:rPr/>
      </w:pPr>
      <w:r>
        <w:rPr/>
        <w:t>-</w:t>
        <w:tab/>
        <w:t>DD is the day in two-digit notation (01 - 31).</w:t>
      </w:r>
    </w:p>
    <w:p>
      <w:pPr>
        <w:pStyle w:val="B2"/>
        <w:rPr/>
      </w:pPr>
      <w:r>
        <w:rPr/>
        <w:t>Note that this field is preceded by a point (.) character as delimiter.</w:t>
      </w:r>
    </w:p>
    <w:p>
      <w:pPr>
        <w:pStyle w:val="B1"/>
        <w:rPr/>
      </w:pPr>
      <w:r>
        <w:rPr/>
        <w:t>4)</w:t>
        <w:tab/>
        <w:t>The "time" field indicates in ASCII, the time when the CDR file was closed. It is of the form HHMMshhmm, where:</w:t>
      </w:r>
    </w:p>
    <w:p>
      <w:pPr>
        <w:pStyle w:val="B2"/>
        <w:spacing w:before="0" w:after="120"/>
        <w:rPr/>
      </w:pPr>
      <w:r>
        <w:rPr/>
        <w:t>-</w:t>
        <w:tab/>
        <w:t>HH is the two-digit hour of the day (local time), based on 24-hour clock (00 - 23);</w:t>
      </w:r>
    </w:p>
    <w:p>
      <w:pPr>
        <w:pStyle w:val="B2"/>
        <w:spacing w:before="0" w:after="120"/>
        <w:rPr/>
      </w:pPr>
      <w:r>
        <w:rPr/>
        <w:t>-</w:t>
        <w:tab/>
        <w:t>MM is the two digit minute of the hour (local time);</w:t>
      </w:r>
    </w:p>
    <w:p>
      <w:pPr>
        <w:pStyle w:val="B2"/>
        <w:spacing w:before="0" w:after="120"/>
        <w:rPr/>
      </w:pPr>
      <w:r>
        <w:rPr/>
        <w:t>-</w:t>
        <w:tab/>
        <w:t>s is in ASCII, the sign of the local time differential from UTC (+ or -), in case the time differential to UTC is 0 then the sign may be arbitrarily set to "+" or "-";</w:t>
      </w:r>
    </w:p>
    <w:p>
      <w:pPr>
        <w:pStyle w:val="B2"/>
        <w:spacing w:before="0" w:after="120"/>
        <w:rPr/>
      </w:pPr>
      <w:r>
        <w:rPr/>
        <w:t>-</w:t>
        <w:tab/>
        <w:t>hh is the two-digit number of hours of the local time differential from UTC (00-23);</w:t>
      </w:r>
    </w:p>
    <w:p>
      <w:pPr>
        <w:pStyle w:val="B2"/>
        <w:rPr/>
      </w:pPr>
      <w:r>
        <w:rPr/>
        <w:t>-</w:t>
        <w:tab/>
        <w:t>mm is the two digit number of minutes of the local time differential from UTC (00-59).</w:t>
      </w:r>
    </w:p>
    <w:p>
      <w:pPr>
        <w:pStyle w:val="B2"/>
        <w:ind w:left="567" w:hanging="0"/>
        <w:rPr/>
      </w:pPr>
      <w:r>
        <w:rPr/>
        <w:t>Note that the delimiter preceding this field is made up of an underscore character (_), followed by a minus character (-), followed by another underscore character (-).</w:t>
      </w:r>
    </w:p>
    <w:p>
      <w:pPr>
        <w:pStyle w:val="B1"/>
        <w:spacing w:before="0" w:after="120"/>
        <w:rPr/>
      </w:pPr>
      <w:r>
        <w:rPr/>
        <w:t>5)</w:t>
        <w:tab/>
        <w:t>Optional private information: The content of this field is implementation specific. This field, if present, is preceded by a point (.) character delimiter.</w:t>
      </w:r>
    </w:p>
    <w:p>
      <w:pPr>
        <w:pStyle w:val="B1"/>
        <w:spacing w:before="0" w:after="120"/>
        <w:rPr/>
      </w:pPr>
      <w:r>
        <w:rPr/>
        <w:t>6)</w:t>
        <w:tab/>
        <w:t>Optional file extension: The content of this field is implementation specific. This field, if present, is preceded by a point (.) character delimiter.</w:t>
      </w:r>
    </w:p>
    <w:p>
      <w:pPr>
        <w:pStyle w:val="Normal"/>
        <w:keepNext w:val="true"/>
        <w:keepLines/>
        <w:rPr/>
      </w:pPr>
      <w:r>
        <w:rPr/>
        <w:t>Some examples describing file-naming convention (note that the quotation marks do not form part of the file name):</w:t>
      </w:r>
    </w:p>
    <w:p>
      <w:pPr>
        <w:pStyle w:val="B1"/>
        <w:keepNext w:val="true"/>
        <w:keepLines/>
        <w:spacing w:before="0" w:after="120"/>
        <w:rPr/>
      </w:pPr>
      <w:r>
        <w:rPr/>
        <w:t>1)</w:t>
        <w:tab/>
        <w:t>file name:</w:t>
        <w:tab/>
        <w:t xml:space="preserve">"CGFNodeId_-_1234.20050401_-_2315+0200", </w:t>
        <w:br/>
        <w:t>meaning:</w:t>
        <w:tab/>
        <w:t>file #1234 produced by CGF &lt;CGFNodeId&gt; on April 1, 2005 at 23:15 local time, with a time differential of +2 hours against UTC.</w:t>
      </w:r>
    </w:p>
    <w:p>
      <w:pPr>
        <w:pStyle w:val="B1"/>
        <w:spacing w:before="0" w:after="120"/>
        <w:rPr/>
      </w:pPr>
      <w:r>
        <w:rPr/>
        <w:t>2)</w:t>
        <w:tab/>
        <w:t>file name:</w:t>
        <w:tab/>
        <w:t>"CGFNodeId_-_44.20051224_-_1700-1130.thankgoditschristmas.abc",</w:t>
        <w:br/>
        <w:t>meaning:</w:t>
        <w:tab/>
        <w:t>file #44 produced by CGF &lt;CGFNodeId&gt; on December 24, 2005 at 17:00 local time, with a time differential of –11:30 hours against UTC, private information "thankgoditschristmas" and extension "abc".</w:t>
      </w:r>
    </w:p>
    <w:p>
      <w:pPr>
        <w:pStyle w:val="B1"/>
        <w:spacing w:before="0" w:after="120"/>
        <w:rPr/>
      </w:pPr>
      <w:r>
        <w:rPr/>
        <w:t>3)</w:t>
        <w:tab/>
        <w:t>file name:</w:t>
        <w:tab/>
        <w:t>"CGFNodeId_-_44.20051224_-_1700-1130..abc",</w:t>
        <w:br/>
        <w:t>meaning:</w:t>
        <w:tab/>
        <w:t>same file as 2) above but this time without private extension. Note that there are two point characters (.) preceding the file extension due to the missing (=empty) private extension.</w:t>
      </w:r>
    </w:p>
    <w:p>
      <w:pPr>
        <w:pStyle w:val="Normal"/>
        <w:spacing w:before="0" w:after="0"/>
        <w:rPr/>
      </w:pPr>
      <w:r>
        <w:rPr/>
        <w:t>There shall be a configurable base directory on the CGF which contains one or more subdirectories that contain all CDR files that are ready for transfer to the BD. Further details of the directory structure on the CGF for the storage of CDR files are implementation specific.</w:t>
      </w:r>
      <w:r>
        <w:br w:type="page"/>
      </w:r>
    </w:p>
    <w:p>
      <w:pPr>
        <w:pStyle w:val="Heading2"/>
        <w:rPr/>
      </w:pPr>
      <w:bookmarkStart w:id="73" w:name="__RefHeading___Toc393715694"/>
      <w:bookmarkEnd w:id="73"/>
      <w:r>
        <w:rPr/>
        <w:t>6.3</w:t>
        <w:tab/>
        <w:t>Detailed FTP transfer and session management procedures</w:t>
      </w:r>
    </w:p>
    <w:p>
      <w:pPr>
        <w:pStyle w:val="Normal"/>
        <w:rPr/>
      </w:pPr>
      <w:r>
        <w:rPr/>
        <w:t xml:space="preserve">The detailed FTP transfer and session management procedures are out of scope of the current 3GPP release. </w:t>
        <w:br/>
        <w:t>However, the following items should be considered in actual implementations.</w:t>
      </w:r>
    </w:p>
    <w:p>
      <w:pPr>
        <w:pStyle w:val="B1"/>
        <w:rPr/>
      </w:pPr>
      <w:r>
        <w:rPr/>
        <w:t>-</w:t>
        <w:tab/>
        <w:t>FTP client behaviour;</w:t>
      </w:r>
    </w:p>
    <w:p>
      <w:pPr>
        <w:pStyle w:val="B1"/>
        <w:rPr/>
      </w:pPr>
      <w:r>
        <w:rPr/>
        <w:t>-</w:t>
        <w:tab/>
        <w:t>FTP server role;</w:t>
      </w:r>
    </w:p>
    <w:p>
      <w:pPr>
        <w:pStyle w:val="B1"/>
        <w:rPr/>
      </w:pPr>
      <w:r>
        <w:rPr/>
        <w:t>-</w:t>
        <w:tab/>
        <w:t>File transfer triggers;</w:t>
      </w:r>
    </w:p>
    <w:p>
      <w:pPr>
        <w:pStyle w:val="B1"/>
        <w:rPr/>
      </w:pPr>
      <w:r>
        <w:rPr/>
        <w:t>-</w:t>
        <w:tab/>
        <w:t>Each of the above in relation to push and pull modes.</w:t>
      </w:r>
    </w:p>
    <w:p>
      <w:pPr>
        <w:pStyle w:val="Heading2"/>
        <w:rPr/>
      </w:pPr>
      <w:bookmarkStart w:id="74" w:name="__RefHeading___Toc393715695"/>
      <w:bookmarkEnd w:id="74"/>
      <w:r>
        <w:rPr/>
        <w:t>6.4</w:t>
        <w:tab/>
        <w:t>Error handling</w:t>
      </w:r>
    </w:p>
    <w:p>
      <w:pPr>
        <w:pStyle w:val="Normal"/>
        <w:rPr/>
      </w:pPr>
      <w:r>
        <w:rPr/>
        <w:t xml:space="preserve">The detailed error handling on the CGF is out of scope of the current 3GPP Release. </w:t>
        <w:br/>
        <w:t>However, the following items should be considered in actual implementations.</w:t>
      </w:r>
    </w:p>
    <w:p>
      <w:pPr>
        <w:pStyle w:val="B1"/>
        <w:rPr/>
      </w:pPr>
      <w:r>
        <w:rPr/>
        <w:t>-</w:t>
        <w:tab/>
        <w:t>Replacement of invalid CDR parameters;</w:t>
      </w:r>
    </w:p>
    <w:p>
      <w:pPr>
        <w:pStyle w:val="B1"/>
        <w:rPr/>
      </w:pPr>
      <w:r>
        <w:rPr/>
        <w:t>-</w:t>
        <w:tab/>
        <w:t>Handling of irrecoverable CDRs;</w:t>
      </w:r>
    </w:p>
    <w:p>
      <w:pPr>
        <w:pStyle w:val="B1"/>
        <w:rPr/>
      </w:pPr>
      <w:r>
        <w:rPr/>
        <w:t>-</w:t>
        <w:tab/>
        <w:t>System dependent failures (file system full, etc.);</w:t>
      </w:r>
    </w:p>
    <w:p>
      <w:pPr>
        <w:pStyle w:val="B1"/>
        <w:rPr/>
      </w:pPr>
      <w:r>
        <w:rPr/>
        <w:t>-</w:t>
        <w:tab/>
        <w:t>File transfer failure in relation to:</w:t>
      </w:r>
    </w:p>
    <w:p>
      <w:pPr>
        <w:pStyle w:val="B2"/>
        <w:rPr/>
      </w:pPr>
      <w:r>
        <w:rPr/>
        <w:t>-</w:t>
        <w:tab/>
        <w:t>Pull mode;</w:t>
      </w:r>
    </w:p>
    <w:p>
      <w:pPr>
        <w:pStyle w:val="B2"/>
        <w:rPr/>
      </w:pPr>
      <w:r>
        <w:rPr/>
        <w:t>-</w:t>
        <w:tab/>
        <w:t>Push mode.</w:t>
      </w:r>
      <w:r>
        <w:br w:type="page"/>
      </w:r>
    </w:p>
    <w:p>
      <w:pPr>
        <w:pStyle w:val="Heading8"/>
        <w:ind w:left="0" w:hanging="0"/>
        <w:rPr/>
      </w:pPr>
      <w:bookmarkStart w:id="75" w:name="__RefHeading___Toc393715696"/>
      <w:bookmarkEnd w:id="75"/>
      <w:r>
        <w:rPr/>
        <w:t>Annex A (informative):</w:t>
        <w:br/>
        <w:t>Bibliography</w:t>
      </w:r>
    </w:p>
    <w:p>
      <w:pPr>
        <w:pStyle w:val="Normal"/>
        <w:rPr/>
      </w:pPr>
      <w:r>
        <w:rPr>
          <w:lang w:bidi="ar-IQ"/>
        </w:rPr>
        <w:t xml:space="preserve">This Annex is a placeholder for </w:t>
      </w:r>
      <w:r>
        <w:rPr/>
        <w:t>documents which are not explicitly cited in this specification.</w:t>
      </w:r>
      <w:r>
        <w:br w:type="page"/>
      </w:r>
    </w:p>
    <w:p>
      <w:pPr>
        <w:pStyle w:val="Heading8"/>
        <w:ind w:left="0" w:hanging="0"/>
        <w:rPr/>
      </w:pPr>
      <w:bookmarkStart w:id="76" w:name="__RefHeading___Toc393715697"/>
      <w:bookmarkEnd w:id="76"/>
      <w:r>
        <w:rPr/>
        <w:t>Annex B (informative):</w:t>
        <w:br/>
        <w:t>Change history</w:t>
      </w:r>
    </w:p>
    <w:tbl>
      <w:tblPr>
        <w:tblW w:w="5100" w:type="pct"/>
        <w:jc w:val="left"/>
        <w:tblInd w:w="-47" w:type="dxa"/>
        <w:tblLayout w:type="fixed"/>
        <w:tblCellMar>
          <w:top w:w="0" w:type="dxa"/>
          <w:left w:w="40" w:type="dxa"/>
          <w:bottom w:w="0" w:type="dxa"/>
          <w:right w:w="40" w:type="dxa"/>
        </w:tblCellMar>
      </w:tblPr>
      <w:tblGrid>
        <w:gridCol w:w="803"/>
        <w:gridCol w:w="556"/>
        <w:gridCol w:w="962"/>
        <w:gridCol w:w="527"/>
        <w:gridCol w:w="276"/>
        <w:gridCol w:w="5311"/>
        <w:gridCol w:w="334"/>
        <w:gridCol w:w="531"/>
        <w:gridCol w:w="532"/>
      </w:tblGrid>
      <w:tr>
        <w:trPr>
          <w:cantSplit w:val="true"/>
        </w:trPr>
        <w:tc>
          <w:tcPr>
            <w:tcW w:w="9832" w:type="dxa"/>
            <w:gridSpan w:val="9"/>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556"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TSG #</w:t>
            </w:r>
          </w:p>
        </w:tc>
        <w:tc>
          <w:tcPr>
            <w:tcW w:w="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2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27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31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33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rFonts w:eastAsia="MS Mincho;MS Mincho" w:cs="Arial"/>
                <w:b/>
                <w:bCs/>
                <w:color w:val="000000"/>
                <w:sz w:val="16"/>
                <w:szCs w:val="16"/>
                <w:lang w:eastAsia="ja-JP"/>
              </w:rPr>
              <w:t>Cat</w:t>
            </w:r>
          </w:p>
        </w:tc>
        <w:tc>
          <w:tcPr>
            <w:tcW w:w="53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3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Jun 2003</w:t>
            </w:r>
          </w:p>
        </w:tc>
        <w:tc>
          <w:tcPr>
            <w:tcW w:w="55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SP-20</w:t>
            </w:r>
          </w:p>
        </w:tc>
        <w:tc>
          <w:tcPr>
            <w:tcW w:w="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SP-030273</w:t>
            </w:r>
          </w:p>
        </w:tc>
        <w:tc>
          <w:tcPr>
            <w:tcW w:w="5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2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31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Submitted to TSG SA#20 for Information</w:t>
            </w:r>
          </w:p>
        </w:tc>
        <w:tc>
          <w:tcPr>
            <w:tcW w:w="33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3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w:t>
            </w:r>
          </w:p>
        </w:tc>
        <w:tc>
          <w:tcPr>
            <w:tcW w:w="5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r>
      <w:tr>
        <w:trPr/>
        <w:tc>
          <w:tcPr>
            <w:tcW w:w="803" w:type="dxa"/>
            <w:tcBorders>
              <w:top w:val="single" w:sz="6" w:space="0" w:color="000000"/>
              <w:left w:val="single" w:sz="6" w:space="0" w:color="000000"/>
              <w:right w:val="single" w:sz="6" w:space="0" w:color="000000"/>
            </w:tcBorders>
            <w:shd w:fill="FFFFFF" w:val="clear"/>
          </w:tcPr>
          <w:p>
            <w:pPr>
              <w:pStyle w:val="TAH"/>
              <w:jc w:val="left"/>
              <w:rPr>
                <w:rFonts w:cs="Arial"/>
                <w:b w:val="false"/>
                <w:b w:val="false"/>
                <w:bCs/>
                <w:sz w:val="16"/>
              </w:rPr>
            </w:pPr>
            <w:r>
              <w:rPr>
                <w:rFonts w:cs="Arial"/>
                <w:b w:val="false"/>
                <w:bCs/>
                <w:sz w:val="16"/>
              </w:rPr>
              <w:t>Mar 2004</w:t>
            </w:r>
          </w:p>
        </w:tc>
        <w:tc>
          <w:tcPr>
            <w:tcW w:w="556" w:type="dxa"/>
            <w:tcBorders>
              <w:top w:val="single" w:sz="6" w:space="0" w:color="000000"/>
              <w:left w:val="single" w:sz="6" w:space="0" w:color="000000"/>
              <w:right w:val="single" w:sz="6" w:space="0" w:color="000000"/>
            </w:tcBorders>
            <w:shd w:fill="FFFFFF" w:val="clear"/>
          </w:tcPr>
          <w:p>
            <w:pPr>
              <w:pStyle w:val="TAH"/>
              <w:jc w:val="left"/>
              <w:rPr>
                <w:rFonts w:cs="Arial"/>
                <w:b w:val="false"/>
                <w:b w:val="false"/>
                <w:bCs/>
                <w:sz w:val="16"/>
              </w:rPr>
            </w:pPr>
            <w:r>
              <w:rPr>
                <w:rFonts w:cs="Arial"/>
                <w:b w:val="false"/>
                <w:bCs/>
                <w:sz w:val="16"/>
              </w:rPr>
              <w:t>S</w:t>
            </w:r>
            <w:r>
              <w:rPr>
                <w:b w:val="false"/>
                <w:sz w:val="16"/>
                <w:szCs w:val="16"/>
              </w:rPr>
              <w:t>P-</w:t>
            </w:r>
            <w:r>
              <w:rPr>
                <w:rFonts w:cs="Arial"/>
                <w:b w:val="false"/>
                <w:bCs/>
                <w:sz w:val="16"/>
              </w:rPr>
              <w:t>23</w:t>
            </w:r>
          </w:p>
        </w:tc>
        <w:tc>
          <w:tcPr>
            <w:tcW w:w="962" w:type="dxa"/>
            <w:tcBorders>
              <w:top w:val="single" w:sz="6" w:space="0" w:color="000000"/>
              <w:left w:val="single" w:sz="6" w:space="0" w:color="000000"/>
              <w:right w:val="single" w:sz="6" w:space="0" w:color="000000"/>
            </w:tcBorders>
            <w:shd w:fill="FFFFFF" w:val="clear"/>
          </w:tcPr>
          <w:p>
            <w:pPr>
              <w:pStyle w:val="TAH"/>
              <w:jc w:val="left"/>
              <w:rPr>
                <w:rFonts w:cs="Arial"/>
                <w:b w:val="false"/>
                <w:b w:val="false"/>
                <w:bCs/>
                <w:sz w:val="16"/>
              </w:rPr>
            </w:pPr>
            <w:r>
              <w:rPr>
                <w:rFonts w:cs="Arial"/>
                <w:b w:val="false"/>
                <w:bCs/>
                <w:sz w:val="16"/>
              </w:rPr>
              <w:t>SP-040142</w:t>
            </w:r>
          </w:p>
        </w:tc>
        <w:tc>
          <w:tcPr>
            <w:tcW w:w="527" w:type="dxa"/>
            <w:tcBorders>
              <w:top w:val="single" w:sz="6" w:space="0" w:color="000000"/>
              <w:left w:val="single" w:sz="6" w:space="0" w:color="000000"/>
              <w:right w:val="single" w:sz="6" w:space="0" w:color="000000"/>
            </w:tcBorders>
            <w:shd w:fill="FFFFFF" w:val="clear"/>
          </w:tcPr>
          <w:p>
            <w:pPr>
              <w:pStyle w:val="TAH"/>
              <w:jc w:val="left"/>
              <w:rPr>
                <w:rFonts w:cs="Arial"/>
                <w:b w:val="false"/>
                <w:b w:val="false"/>
                <w:bCs/>
                <w:sz w:val="16"/>
              </w:rPr>
            </w:pPr>
            <w:r>
              <w:rPr>
                <w:rFonts w:cs="Arial"/>
                <w:b w:val="false"/>
                <w:bCs/>
                <w:sz w:val="16"/>
              </w:rPr>
              <w:t>--</w:t>
            </w:r>
          </w:p>
        </w:tc>
        <w:tc>
          <w:tcPr>
            <w:tcW w:w="276" w:type="dxa"/>
            <w:tcBorders>
              <w:top w:val="single" w:sz="6" w:space="0" w:color="000000"/>
              <w:left w:val="single" w:sz="6" w:space="0" w:color="000000"/>
              <w:right w:val="single" w:sz="6" w:space="0" w:color="000000"/>
            </w:tcBorders>
            <w:shd w:fill="FFFFFF" w:val="clear"/>
          </w:tcPr>
          <w:p>
            <w:pPr>
              <w:pStyle w:val="TAH"/>
              <w:jc w:val="left"/>
              <w:rPr>
                <w:rFonts w:cs="Arial"/>
                <w:b w:val="false"/>
                <w:b w:val="false"/>
                <w:bCs/>
                <w:sz w:val="16"/>
              </w:rPr>
            </w:pPr>
            <w:r>
              <w:rPr>
                <w:rFonts w:cs="Arial"/>
                <w:b w:val="false"/>
                <w:bCs/>
                <w:sz w:val="16"/>
              </w:rPr>
              <w:t>--</w:t>
            </w:r>
          </w:p>
        </w:tc>
        <w:tc>
          <w:tcPr>
            <w:tcW w:w="5311" w:type="dxa"/>
            <w:tcBorders>
              <w:top w:val="single" w:sz="6" w:space="0" w:color="000000"/>
              <w:left w:val="single" w:sz="6" w:space="0" w:color="000000"/>
              <w:right w:val="single" w:sz="6" w:space="0" w:color="000000"/>
            </w:tcBorders>
            <w:shd w:fill="FFFFFF" w:val="clear"/>
          </w:tcPr>
          <w:p>
            <w:pPr>
              <w:pStyle w:val="TAH"/>
              <w:jc w:val="left"/>
              <w:rPr>
                <w:rFonts w:cs="Arial"/>
                <w:b w:val="false"/>
                <w:b w:val="false"/>
                <w:bCs/>
                <w:color w:val="000000"/>
                <w:sz w:val="16"/>
              </w:rPr>
            </w:pPr>
            <w:r>
              <w:rPr>
                <w:rFonts w:cs="Arial"/>
                <w:b w:val="false"/>
                <w:bCs/>
                <w:sz w:val="16"/>
              </w:rPr>
              <w:t>Submitted to TSG SA#23 for Approval</w:t>
            </w:r>
          </w:p>
        </w:tc>
        <w:tc>
          <w:tcPr>
            <w:tcW w:w="334"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31" w:type="dxa"/>
            <w:tcBorders>
              <w:top w:val="single" w:sz="6" w:space="0" w:color="000000"/>
              <w:left w:val="single" w:sz="6" w:space="0" w:color="000000"/>
              <w:right w:val="single" w:sz="6" w:space="0" w:color="000000"/>
            </w:tcBorders>
            <w:shd w:fill="FFFFFF" w:val="clear"/>
          </w:tcPr>
          <w:p>
            <w:pPr>
              <w:pStyle w:val="TAH"/>
              <w:jc w:val="left"/>
              <w:rPr/>
            </w:pPr>
            <w:r>
              <w:rPr>
                <w:rFonts w:cs="Arial"/>
                <w:b w:val="false"/>
                <w:bCs/>
                <w:color w:val="000000"/>
                <w:sz w:val="16"/>
              </w:rPr>
              <w:t>2.0.0</w:t>
            </w:r>
          </w:p>
        </w:tc>
        <w:tc>
          <w:tcPr>
            <w:tcW w:w="532" w:type="dxa"/>
            <w:tcBorders>
              <w:top w:val="single" w:sz="6" w:space="0" w:color="000000"/>
              <w:left w:val="single" w:sz="6" w:space="0" w:color="000000"/>
              <w:right w:val="single" w:sz="6" w:space="0" w:color="000000"/>
            </w:tcBorders>
            <w:shd w:fill="FFFFFF" w:val="clear"/>
          </w:tcPr>
          <w:p>
            <w:pPr>
              <w:pStyle w:val="TAL"/>
              <w:rPr>
                <w:sz w:val="16"/>
              </w:rPr>
            </w:pPr>
            <w:r>
              <w:rPr>
                <w:color w:val="000000"/>
                <w:sz w:val="16"/>
              </w:rPr>
              <w:t>6.0.0</w:t>
            </w:r>
          </w:p>
        </w:tc>
      </w:tr>
      <w:tr>
        <w:trPr/>
        <w:tc>
          <w:tcPr>
            <w:tcW w:w="803" w:type="dxa"/>
            <w:tcBorders>
              <w:top w:val="single" w:sz="6" w:space="0" w:color="000000"/>
              <w:left w:val="single" w:sz="6" w:space="0" w:color="000000"/>
              <w:bottom w:val="single" w:sz="6" w:space="0" w:color="000000"/>
              <w:right w:val="single" w:sz="6" w:space="0" w:color="000000"/>
            </w:tcBorders>
          </w:tcPr>
          <w:p>
            <w:pPr>
              <w:pStyle w:val="TAL"/>
              <w:rPr/>
            </w:pPr>
            <w:r>
              <w:rPr>
                <w:sz w:val="16"/>
              </w:rPr>
              <w:t>Jun 2005</w:t>
            </w:r>
          </w:p>
        </w:tc>
        <w:tc>
          <w:tcPr>
            <w:tcW w:w="55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SP-28</w:t>
            </w:r>
          </w:p>
        </w:tc>
        <w:tc>
          <w:tcPr>
            <w:tcW w:w="962" w:type="dxa"/>
            <w:tcBorders>
              <w:top w:val="single" w:sz="6" w:space="0" w:color="000000"/>
              <w:left w:val="single" w:sz="6" w:space="0" w:color="000000"/>
              <w:bottom w:val="single" w:sz="6" w:space="0" w:color="000000"/>
              <w:right w:val="single" w:sz="6" w:space="0" w:color="000000"/>
            </w:tcBorders>
          </w:tcPr>
          <w:p>
            <w:pPr>
              <w:pStyle w:val="TAL"/>
              <w:rPr>
                <w:sz w:val="16"/>
              </w:rPr>
            </w:pPr>
            <w:r>
              <w:rPr>
                <w:rFonts w:eastAsia="MS Mincho;MS Mincho"/>
                <w:sz w:val="16"/>
                <w:szCs w:val="16"/>
                <w:lang w:eastAsia="ja-JP"/>
              </w:rPr>
              <w:t>SP-050272</w:t>
            </w:r>
          </w:p>
        </w:tc>
        <w:tc>
          <w:tcPr>
            <w:tcW w:w="527" w:type="dxa"/>
            <w:tcBorders>
              <w:top w:val="single" w:sz="6" w:space="0" w:color="000000"/>
              <w:left w:val="single" w:sz="6" w:space="0" w:color="000000"/>
              <w:bottom w:val="single" w:sz="6" w:space="0" w:color="000000"/>
              <w:right w:val="single" w:sz="6" w:space="0" w:color="000000"/>
            </w:tcBorders>
          </w:tcPr>
          <w:p>
            <w:pPr>
              <w:pStyle w:val="TAL"/>
              <w:rPr>
                <w:rFonts w:eastAsia="MS Mincho;MS Mincho"/>
                <w:sz w:val="16"/>
                <w:szCs w:val="16"/>
                <w:lang w:eastAsia="ja-JP"/>
              </w:rPr>
            </w:pPr>
            <w:r>
              <w:rPr>
                <w:rFonts w:eastAsia="MS Mincho;MS Mincho"/>
                <w:sz w:val="16"/>
                <w:szCs w:val="16"/>
                <w:lang w:eastAsia="ja-JP"/>
              </w:rPr>
              <w:t>0001</w:t>
            </w:r>
          </w:p>
        </w:tc>
        <w:tc>
          <w:tcPr>
            <w:tcW w:w="276" w:type="dxa"/>
            <w:tcBorders>
              <w:top w:val="single" w:sz="6" w:space="0" w:color="000000"/>
              <w:left w:val="single" w:sz="6" w:space="0" w:color="000000"/>
              <w:bottom w:val="single" w:sz="6" w:space="0" w:color="000000"/>
              <w:right w:val="single" w:sz="6" w:space="0" w:color="000000"/>
            </w:tcBorders>
          </w:tcPr>
          <w:p>
            <w:pPr>
              <w:pStyle w:val="TAL"/>
              <w:rPr>
                <w:rFonts w:eastAsia="MS Mincho;MS Mincho"/>
                <w:sz w:val="16"/>
                <w:szCs w:val="16"/>
                <w:lang w:eastAsia="ja-JP"/>
              </w:rPr>
            </w:pPr>
            <w:r>
              <w:rPr>
                <w:rFonts w:eastAsia="MS Mincho;MS Mincho"/>
                <w:sz w:val="16"/>
                <w:szCs w:val="16"/>
                <w:lang w:eastAsia="ja-JP"/>
              </w:rPr>
              <w:t>1</w:t>
            </w:r>
          </w:p>
        </w:tc>
        <w:tc>
          <w:tcPr>
            <w:tcW w:w="5311" w:type="dxa"/>
            <w:tcBorders>
              <w:top w:val="single" w:sz="6" w:space="0" w:color="000000"/>
              <w:left w:val="single" w:sz="6" w:space="0" w:color="000000"/>
              <w:bottom w:val="single" w:sz="6" w:space="0" w:color="000000"/>
              <w:right w:val="single" w:sz="6" w:space="0" w:color="000000"/>
            </w:tcBorders>
          </w:tcPr>
          <w:p>
            <w:pPr>
              <w:pStyle w:val="TAL"/>
              <w:rPr>
                <w:sz w:val="16"/>
              </w:rPr>
            </w:pPr>
            <w:r>
              <w:rPr>
                <w:rFonts w:eastAsia="MS Mincho;MS Mincho"/>
                <w:sz w:val="16"/>
                <w:szCs w:val="16"/>
                <w:lang w:eastAsia="ja-JP"/>
              </w:rPr>
              <w:t>Corrections, alignments and additions to complete remaining technical gaps</w:t>
            </w:r>
          </w:p>
        </w:tc>
        <w:tc>
          <w:tcPr>
            <w:tcW w:w="334"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C</w:t>
            </w:r>
          </w:p>
        </w:tc>
        <w:tc>
          <w:tcPr>
            <w:tcW w:w="531" w:type="dxa"/>
            <w:tcBorders>
              <w:top w:val="single" w:sz="6" w:space="0" w:color="000000"/>
              <w:left w:val="single" w:sz="6" w:space="0" w:color="000000"/>
              <w:bottom w:val="single" w:sz="6" w:space="0" w:color="000000"/>
              <w:right w:val="single" w:sz="6" w:space="0" w:color="000000"/>
            </w:tcBorders>
          </w:tcPr>
          <w:p>
            <w:pPr>
              <w:pStyle w:val="TAL"/>
              <w:rPr>
                <w:sz w:val="16"/>
              </w:rPr>
            </w:pPr>
            <w:r>
              <w:rPr>
                <w:rFonts w:eastAsia="MS Mincho;MS Mincho"/>
                <w:sz w:val="16"/>
                <w:szCs w:val="16"/>
                <w:lang w:eastAsia="ja-JP"/>
              </w:rPr>
              <w:t>6.0.0</w:t>
            </w:r>
          </w:p>
        </w:tc>
        <w:tc>
          <w:tcPr>
            <w:tcW w:w="532" w:type="dxa"/>
            <w:tcBorders>
              <w:top w:val="single" w:sz="6" w:space="0" w:color="000000"/>
              <w:left w:val="single" w:sz="6" w:space="0" w:color="000000"/>
              <w:bottom w:val="single" w:sz="6" w:space="0" w:color="000000"/>
              <w:right w:val="single" w:sz="6" w:space="0" w:color="000000"/>
            </w:tcBorders>
          </w:tcPr>
          <w:p>
            <w:pPr>
              <w:pStyle w:val="TAL"/>
              <w:rPr>
                <w:sz w:val="16"/>
              </w:rPr>
            </w:pPr>
            <w:r>
              <w:rPr>
                <w:rFonts w:eastAsia="MS Mincho;MS Mincho"/>
                <w:sz w:val="16"/>
                <w:szCs w:val="16"/>
                <w:lang w:eastAsia="ja-JP"/>
              </w:rPr>
              <w:t>6.1.0</w:t>
            </w:r>
          </w:p>
        </w:tc>
      </w:tr>
      <w:tr>
        <w:trPr/>
        <w:tc>
          <w:tcPr>
            <w:tcW w:w="80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Sep 2006</w:t>
            </w:r>
          </w:p>
        </w:tc>
        <w:tc>
          <w:tcPr>
            <w:tcW w:w="55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SP-33</w:t>
            </w:r>
          </w:p>
        </w:tc>
        <w:tc>
          <w:tcPr>
            <w:tcW w:w="962" w:type="dxa"/>
            <w:tcBorders>
              <w:top w:val="single" w:sz="6" w:space="0" w:color="000000"/>
              <w:left w:val="single" w:sz="6" w:space="0" w:color="000000"/>
              <w:bottom w:val="single" w:sz="6" w:space="0" w:color="000000"/>
              <w:right w:val="single" w:sz="6" w:space="0" w:color="000000"/>
            </w:tcBorders>
          </w:tcPr>
          <w:p>
            <w:pPr>
              <w:pStyle w:val="TAL"/>
              <w:rPr>
                <w:rFonts w:eastAsia="MS Mincho;MS Mincho"/>
                <w:sz w:val="16"/>
                <w:szCs w:val="16"/>
                <w:lang w:eastAsia="zh-CN"/>
              </w:rPr>
            </w:pPr>
            <w:r>
              <w:rPr>
                <w:rFonts w:eastAsia="MS Mincho;MS Mincho" w:cs="Arial"/>
                <w:color w:val="000000"/>
                <w:sz w:val="16"/>
                <w:szCs w:val="16"/>
                <w:lang w:eastAsia="zh-CN"/>
              </w:rPr>
              <w:t>SP-060526</w:t>
            </w:r>
          </w:p>
        </w:tc>
        <w:tc>
          <w:tcPr>
            <w:tcW w:w="527" w:type="dxa"/>
            <w:tcBorders>
              <w:top w:val="single" w:sz="6" w:space="0" w:color="000000"/>
              <w:left w:val="single" w:sz="6" w:space="0" w:color="000000"/>
              <w:bottom w:val="single" w:sz="6" w:space="0" w:color="000000"/>
              <w:right w:val="single" w:sz="6" w:space="0" w:color="000000"/>
            </w:tcBorders>
          </w:tcPr>
          <w:p>
            <w:pPr>
              <w:pStyle w:val="TAL"/>
              <w:rPr>
                <w:rFonts w:eastAsia="MS Mincho;MS Mincho"/>
                <w:sz w:val="16"/>
                <w:szCs w:val="16"/>
                <w:lang w:eastAsia="zh-CN"/>
              </w:rPr>
            </w:pPr>
            <w:r>
              <w:rPr>
                <w:rFonts w:eastAsia="MS Mincho;MS Mincho" w:cs="Arial"/>
                <w:color w:val="000000"/>
                <w:sz w:val="16"/>
                <w:szCs w:val="16"/>
                <w:lang w:eastAsia="zh-CN"/>
              </w:rPr>
              <w:t>0003</w:t>
            </w:r>
          </w:p>
        </w:tc>
        <w:tc>
          <w:tcPr>
            <w:tcW w:w="276" w:type="dxa"/>
            <w:tcBorders>
              <w:top w:val="single" w:sz="6" w:space="0" w:color="000000"/>
              <w:left w:val="single" w:sz="6" w:space="0" w:color="000000"/>
              <w:bottom w:val="single" w:sz="6" w:space="0" w:color="000000"/>
              <w:right w:val="single" w:sz="6" w:space="0" w:color="000000"/>
            </w:tcBorders>
          </w:tcPr>
          <w:p>
            <w:pPr>
              <w:pStyle w:val="TAL"/>
              <w:rPr>
                <w:rFonts w:eastAsia="MS Mincho;MS Mincho"/>
                <w:sz w:val="16"/>
                <w:szCs w:val="16"/>
                <w:lang w:eastAsia="zh-CN"/>
              </w:rPr>
            </w:pPr>
            <w:r>
              <w:rPr>
                <w:rFonts w:eastAsia="MS Mincho;MS Mincho" w:cs="Arial"/>
                <w:color w:val="000000"/>
                <w:sz w:val="16"/>
                <w:szCs w:val="16"/>
                <w:lang w:eastAsia="zh-CN"/>
              </w:rPr>
              <w:t>--</w:t>
            </w:r>
          </w:p>
        </w:tc>
        <w:tc>
          <w:tcPr>
            <w:tcW w:w="5311" w:type="dxa"/>
            <w:tcBorders>
              <w:top w:val="single" w:sz="6" w:space="0" w:color="000000"/>
              <w:left w:val="single" w:sz="6" w:space="0" w:color="000000"/>
              <w:bottom w:val="single" w:sz="6" w:space="0" w:color="000000"/>
              <w:right w:val="single" w:sz="6" w:space="0" w:color="000000"/>
            </w:tcBorders>
          </w:tcPr>
          <w:p>
            <w:pPr>
              <w:pStyle w:val="TAL"/>
              <w:rPr>
                <w:rFonts w:eastAsia="MS Mincho;MS Mincho"/>
                <w:sz w:val="16"/>
                <w:szCs w:val="16"/>
                <w:lang w:eastAsia="zh-CN"/>
              </w:rPr>
            </w:pPr>
            <w:r>
              <w:rPr>
                <w:rFonts w:eastAsia="MS Mincho;MS Mincho" w:cs="Arial"/>
                <w:color w:val="000000"/>
                <w:sz w:val="16"/>
                <w:szCs w:val="16"/>
                <w:lang w:eastAsia="zh-CN"/>
              </w:rPr>
              <w:t>Correct field descriptions to the appropriate formats that represent binary</w:t>
            </w:r>
          </w:p>
        </w:tc>
        <w:tc>
          <w:tcPr>
            <w:tcW w:w="334" w:type="dxa"/>
            <w:tcBorders>
              <w:top w:val="single" w:sz="6" w:space="0" w:color="000000"/>
              <w:left w:val="single" w:sz="6" w:space="0" w:color="000000"/>
              <w:bottom w:val="single" w:sz="6" w:space="0" w:color="000000"/>
              <w:right w:val="single" w:sz="6" w:space="0" w:color="000000"/>
            </w:tcBorders>
          </w:tcPr>
          <w:p>
            <w:pPr>
              <w:pStyle w:val="TAL"/>
              <w:rPr>
                <w:rFonts w:eastAsia="MS Mincho;MS Mincho"/>
                <w:sz w:val="16"/>
                <w:szCs w:val="16"/>
                <w:lang w:eastAsia="zh-CN"/>
              </w:rPr>
            </w:pPr>
            <w:r>
              <w:rPr>
                <w:rFonts w:eastAsia="MS Mincho;MS Mincho" w:cs="Arial"/>
                <w:color w:val="000000"/>
                <w:sz w:val="16"/>
                <w:szCs w:val="16"/>
                <w:lang w:eastAsia="zh-CN"/>
              </w:rPr>
              <w:t>F</w:t>
            </w:r>
          </w:p>
        </w:tc>
        <w:tc>
          <w:tcPr>
            <w:tcW w:w="531" w:type="dxa"/>
            <w:tcBorders>
              <w:top w:val="single" w:sz="6" w:space="0" w:color="000000"/>
              <w:left w:val="single" w:sz="6" w:space="0" w:color="000000"/>
              <w:bottom w:val="single" w:sz="6" w:space="0" w:color="000000"/>
              <w:right w:val="single" w:sz="6" w:space="0" w:color="000000"/>
            </w:tcBorders>
          </w:tcPr>
          <w:p>
            <w:pPr>
              <w:pStyle w:val="TAL"/>
              <w:rPr>
                <w:rFonts w:eastAsia="MS Mincho;MS Mincho"/>
                <w:sz w:val="16"/>
                <w:szCs w:val="16"/>
                <w:lang w:eastAsia="zh-CN"/>
              </w:rPr>
            </w:pPr>
            <w:r>
              <w:rPr>
                <w:rFonts w:eastAsia="MS Mincho;MS Mincho" w:cs="Arial"/>
                <w:color w:val="000000"/>
                <w:sz w:val="16"/>
                <w:szCs w:val="16"/>
                <w:lang w:eastAsia="zh-CN"/>
              </w:rPr>
              <w:t>6.1.0</w:t>
            </w:r>
          </w:p>
        </w:tc>
        <w:tc>
          <w:tcPr>
            <w:tcW w:w="532" w:type="dxa"/>
            <w:tcBorders>
              <w:top w:val="single" w:sz="6" w:space="0" w:color="000000"/>
              <w:left w:val="single" w:sz="6" w:space="0" w:color="000000"/>
              <w:bottom w:val="single" w:sz="6" w:space="0" w:color="000000"/>
              <w:right w:val="single" w:sz="6" w:space="0" w:color="000000"/>
            </w:tcBorders>
          </w:tcPr>
          <w:p>
            <w:pPr>
              <w:pStyle w:val="TAL"/>
              <w:rPr>
                <w:rFonts w:eastAsia="MS Mincho;MS Mincho"/>
                <w:sz w:val="16"/>
                <w:szCs w:val="16"/>
                <w:lang w:eastAsia="zh-CN"/>
              </w:rPr>
            </w:pPr>
            <w:r>
              <w:rPr>
                <w:rFonts w:eastAsia="MS Mincho;MS Mincho" w:cs="Arial"/>
                <w:color w:val="000000"/>
                <w:sz w:val="16"/>
                <w:szCs w:val="16"/>
                <w:lang w:eastAsia="zh-CN"/>
              </w:rPr>
              <w:t>6.2.0</w:t>
            </w:r>
          </w:p>
        </w:tc>
      </w:tr>
      <w:tr>
        <w:trPr/>
        <w:tc>
          <w:tcPr>
            <w:tcW w:w="803"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Sep 2006</w:t>
            </w:r>
          </w:p>
        </w:tc>
        <w:tc>
          <w:tcPr>
            <w:tcW w:w="55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SP-33</w:t>
            </w:r>
          </w:p>
        </w:tc>
        <w:tc>
          <w:tcPr>
            <w:tcW w:w="962" w:type="dxa"/>
            <w:tcBorders>
              <w:top w:val="single" w:sz="6" w:space="0" w:color="000000"/>
              <w:left w:val="single" w:sz="6" w:space="0" w:color="000000"/>
              <w:bottom w:val="single" w:sz="6" w:space="0" w:color="000000"/>
              <w:right w:val="single" w:sz="6" w:space="0" w:color="000000"/>
            </w:tcBorders>
          </w:tcPr>
          <w:p>
            <w:pPr>
              <w:pStyle w:val="TAL"/>
              <w:rPr>
                <w:rFonts w:eastAsia="MS Mincho;MS Mincho"/>
                <w:sz w:val="16"/>
                <w:szCs w:val="16"/>
                <w:lang w:eastAsia="zh-CN"/>
              </w:rPr>
            </w:pPr>
            <w:r>
              <w:rPr>
                <w:rFonts w:eastAsia="MS Mincho;MS Mincho" w:cs="Arial"/>
                <w:color w:val="000000"/>
                <w:sz w:val="16"/>
                <w:szCs w:val="16"/>
                <w:lang w:eastAsia="zh-CN"/>
              </w:rPr>
              <w:t>SP-060544</w:t>
            </w:r>
          </w:p>
        </w:tc>
        <w:tc>
          <w:tcPr>
            <w:tcW w:w="527" w:type="dxa"/>
            <w:tcBorders>
              <w:top w:val="single" w:sz="6" w:space="0" w:color="000000"/>
              <w:left w:val="single" w:sz="6" w:space="0" w:color="000000"/>
              <w:bottom w:val="single" w:sz="6" w:space="0" w:color="000000"/>
              <w:right w:val="single" w:sz="6" w:space="0" w:color="000000"/>
            </w:tcBorders>
          </w:tcPr>
          <w:p>
            <w:pPr>
              <w:pStyle w:val="TAL"/>
              <w:rPr>
                <w:rFonts w:eastAsia="MS Mincho;MS Mincho"/>
                <w:sz w:val="16"/>
                <w:szCs w:val="16"/>
                <w:lang w:eastAsia="zh-CN"/>
              </w:rPr>
            </w:pPr>
            <w:r>
              <w:rPr>
                <w:rFonts w:eastAsia="MS Mincho;MS Mincho" w:cs="Arial"/>
                <w:color w:val="000000"/>
                <w:sz w:val="16"/>
                <w:szCs w:val="16"/>
                <w:lang w:eastAsia="zh-CN"/>
              </w:rPr>
              <w:t>0004</w:t>
            </w:r>
          </w:p>
        </w:tc>
        <w:tc>
          <w:tcPr>
            <w:tcW w:w="276" w:type="dxa"/>
            <w:tcBorders>
              <w:top w:val="single" w:sz="6" w:space="0" w:color="000000"/>
              <w:left w:val="single" w:sz="6" w:space="0" w:color="000000"/>
              <w:bottom w:val="single" w:sz="6" w:space="0" w:color="000000"/>
              <w:right w:val="single" w:sz="6" w:space="0" w:color="000000"/>
            </w:tcBorders>
          </w:tcPr>
          <w:p>
            <w:pPr>
              <w:pStyle w:val="TAL"/>
              <w:rPr>
                <w:rFonts w:eastAsia="MS Mincho;MS Mincho"/>
                <w:sz w:val="16"/>
                <w:szCs w:val="16"/>
                <w:lang w:eastAsia="zh-CN"/>
              </w:rPr>
            </w:pPr>
            <w:r>
              <w:rPr>
                <w:rFonts w:eastAsia="MS Mincho;MS Mincho" w:cs="Arial"/>
                <w:color w:val="000000"/>
                <w:sz w:val="16"/>
                <w:szCs w:val="16"/>
                <w:lang w:eastAsia="zh-CN"/>
              </w:rPr>
              <w:t>--</w:t>
            </w:r>
          </w:p>
        </w:tc>
        <w:tc>
          <w:tcPr>
            <w:tcW w:w="5311" w:type="dxa"/>
            <w:tcBorders>
              <w:top w:val="single" w:sz="6" w:space="0" w:color="000000"/>
              <w:left w:val="single" w:sz="6" w:space="0" w:color="000000"/>
              <w:bottom w:val="single" w:sz="6" w:space="0" w:color="000000"/>
              <w:right w:val="single" w:sz="6" w:space="0" w:color="000000"/>
            </w:tcBorders>
          </w:tcPr>
          <w:p>
            <w:pPr>
              <w:pStyle w:val="TAL"/>
              <w:rPr>
                <w:rFonts w:eastAsia="MS Mincho;MS Mincho"/>
                <w:sz w:val="16"/>
                <w:szCs w:val="16"/>
                <w:lang w:eastAsia="zh-CN"/>
              </w:rPr>
            </w:pPr>
            <w:r>
              <w:rPr>
                <w:rFonts w:eastAsia="MS Mincho;MS Mincho" w:cs="Arial"/>
                <w:color w:val="000000"/>
                <w:sz w:val="16"/>
                <w:szCs w:val="16"/>
                <w:lang w:eastAsia="zh-CN"/>
              </w:rPr>
              <w:t>Add optional solution set for the Bx reference point to fulfil the ITU-T requirement on CDR file transfer with IPDR in context of NGN Accounting (FBI-TISP2-CH)</w:t>
            </w:r>
          </w:p>
        </w:tc>
        <w:tc>
          <w:tcPr>
            <w:tcW w:w="334" w:type="dxa"/>
            <w:tcBorders>
              <w:top w:val="single" w:sz="6" w:space="0" w:color="000000"/>
              <w:left w:val="single" w:sz="6" w:space="0" w:color="000000"/>
              <w:bottom w:val="single" w:sz="6" w:space="0" w:color="000000"/>
              <w:right w:val="single" w:sz="6" w:space="0" w:color="000000"/>
            </w:tcBorders>
          </w:tcPr>
          <w:p>
            <w:pPr>
              <w:pStyle w:val="TAL"/>
              <w:rPr>
                <w:rFonts w:eastAsia="MS Mincho;MS Mincho"/>
                <w:sz w:val="16"/>
                <w:szCs w:val="16"/>
                <w:lang w:eastAsia="zh-CN"/>
              </w:rPr>
            </w:pPr>
            <w:r>
              <w:rPr>
                <w:rFonts w:eastAsia="MS Mincho;MS Mincho" w:cs="Arial"/>
                <w:color w:val="000000"/>
                <w:sz w:val="16"/>
                <w:szCs w:val="16"/>
                <w:lang w:eastAsia="zh-CN"/>
              </w:rPr>
              <w:t>B</w:t>
            </w:r>
          </w:p>
        </w:tc>
        <w:tc>
          <w:tcPr>
            <w:tcW w:w="531" w:type="dxa"/>
            <w:tcBorders>
              <w:top w:val="single" w:sz="6" w:space="0" w:color="000000"/>
              <w:left w:val="single" w:sz="6" w:space="0" w:color="000000"/>
              <w:bottom w:val="single" w:sz="6" w:space="0" w:color="000000"/>
              <w:right w:val="single" w:sz="6" w:space="0" w:color="000000"/>
            </w:tcBorders>
          </w:tcPr>
          <w:p>
            <w:pPr>
              <w:pStyle w:val="TAL"/>
              <w:rPr>
                <w:rFonts w:eastAsia="MS Mincho;MS Mincho"/>
                <w:sz w:val="16"/>
                <w:szCs w:val="16"/>
                <w:lang w:eastAsia="zh-CN"/>
              </w:rPr>
            </w:pPr>
            <w:r>
              <w:rPr>
                <w:rFonts w:eastAsia="MS Mincho;MS Mincho" w:cs="Arial"/>
                <w:color w:val="000000"/>
                <w:sz w:val="16"/>
                <w:szCs w:val="16"/>
                <w:lang w:eastAsia="zh-CN"/>
              </w:rPr>
              <w:t>6.2.0</w:t>
            </w:r>
          </w:p>
        </w:tc>
        <w:tc>
          <w:tcPr>
            <w:tcW w:w="532" w:type="dxa"/>
            <w:tcBorders>
              <w:top w:val="single" w:sz="6" w:space="0" w:color="000000"/>
              <w:left w:val="single" w:sz="6" w:space="0" w:color="000000"/>
              <w:bottom w:val="single" w:sz="6" w:space="0" w:color="000000"/>
              <w:right w:val="single" w:sz="6" w:space="0" w:color="000000"/>
            </w:tcBorders>
          </w:tcPr>
          <w:p>
            <w:pPr>
              <w:pStyle w:val="TAL"/>
              <w:rPr>
                <w:rFonts w:eastAsia="MS Mincho;MS Mincho"/>
                <w:sz w:val="16"/>
                <w:szCs w:val="16"/>
                <w:lang w:eastAsia="zh-CN"/>
              </w:rPr>
            </w:pPr>
            <w:r>
              <w:rPr>
                <w:rFonts w:eastAsia="MS Mincho;MS Mincho" w:cs="Arial"/>
                <w:color w:val="000000"/>
                <w:sz w:val="16"/>
                <w:szCs w:val="16"/>
                <w:lang w:eastAsia="zh-CN"/>
              </w:rPr>
              <w:t>7.0.0</w:t>
            </w:r>
          </w:p>
        </w:tc>
      </w:tr>
      <w:tr>
        <w:trPr/>
        <w:tc>
          <w:tcPr>
            <w:tcW w:w="80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Mar 2008</w:t>
            </w:r>
          </w:p>
        </w:tc>
        <w:tc>
          <w:tcPr>
            <w:tcW w:w="55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SP-39</w:t>
            </w:r>
          </w:p>
        </w:tc>
        <w:tc>
          <w:tcPr>
            <w:tcW w:w="96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SP-080190</w:t>
            </w:r>
          </w:p>
        </w:tc>
        <w:tc>
          <w:tcPr>
            <w:tcW w:w="5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0005</w:t>
            </w:r>
          </w:p>
        </w:tc>
        <w:tc>
          <w:tcPr>
            <w:tcW w:w="27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2</w:t>
            </w:r>
          </w:p>
        </w:tc>
        <w:tc>
          <w:tcPr>
            <w:tcW w:w="5311"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Correction of errors and inconsistencies – Align with 32.240</w:t>
            </w:r>
          </w:p>
        </w:tc>
        <w:tc>
          <w:tcPr>
            <w:tcW w:w="33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F</w:t>
            </w:r>
          </w:p>
        </w:tc>
        <w:tc>
          <w:tcPr>
            <w:tcW w:w="53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7.0.0</w:t>
            </w:r>
          </w:p>
        </w:tc>
        <w:tc>
          <w:tcPr>
            <w:tcW w:w="532"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7.1.0</w:t>
            </w:r>
          </w:p>
        </w:tc>
      </w:tr>
      <w:tr>
        <w:trPr/>
        <w:tc>
          <w:tcPr>
            <w:tcW w:w="80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Sep 2008</w:t>
            </w:r>
          </w:p>
        </w:tc>
        <w:tc>
          <w:tcPr>
            <w:tcW w:w="55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SP-41</w:t>
            </w:r>
          </w:p>
        </w:tc>
        <w:tc>
          <w:tcPr>
            <w:tcW w:w="962"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SP-080466</w:t>
            </w:r>
          </w:p>
        </w:tc>
        <w:tc>
          <w:tcPr>
            <w:tcW w:w="527"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0006</w:t>
            </w:r>
          </w:p>
        </w:tc>
        <w:tc>
          <w:tcPr>
            <w:tcW w:w="27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5311"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Clarification on EPC Charging</w:t>
            </w:r>
          </w:p>
        </w:tc>
        <w:tc>
          <w:tcPr>
            <w:tcW w:w="334"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B</w:t>
            </w:r>
          </w:p>
        </w:tc>
        <w:tc>
          <w:tcPr>
            <w:tcW w:w="531"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7.1.0</w:t>
            </w:r>
          </w:p>
        </w:tc>
        <w:tc>
          <w:tcPr>
            <w:tcW w:w="532"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8.0.0</w:t>
            </w:r>
          </w:p>
        </w:tc>
      </w:tr>
      <w:tr>
        <w:trPr/>
        <w:tc>
          <w:tcPr>
            <w:tcW w:w="80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Sep 2008</w:t>
            </w:r>
          </w:p>
        </w:tc>
        <w:tc>
          <w:tcPr>
            <w:tcW w:w="55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SP-41</w:t>
            </w:r>
          </w:p>
        </w:tc>
        <w:tc>
          <w:tcPr>
            <w:tcW w:w="962"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SP-080462</w:t>
            </w:r>
          </w:p>
        </w:tc>
        <w:tc>
          <w:tcPr>
            <w:tcW w:w="527"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0007</w:t>
            </w:r>
          </w:p>
        </w:tc>
        <w:tc>
          <w:tcPr>
            <w:tcW w:w="27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5311"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MS Mincho" w:cs="Arial"/>
                <w:sz w:val="16"/>
                <w:szCs w:val="16"/>
                <w:lang w:eastAsia="zh-TW" w:bidi="en-US"/>
              </w:rPr>
              <w:t>Alignment on Bx interface</w:t>
            </w:r>
          </w:p>
        </w:tc>
        <w:tc>
          <w:tcPr>
            <w:tcW w:w="334"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D</w:t>
            </w:r>
          </w:p>
        </w:tc>
        <w:tc>
          <w:tcPr>
            <w:tcW w:w="531"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7.1.0</w:t>
            </w:r>
          </w:p>
        </w:tc>
        <w:tc>
          <w:tcPr>
            <w:tcW w:w="532"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8.0.0</w:t>
            </w:r>
          </w:p>
        </w:tc>
      </w:tr>
      <w:tr>
        <w:trPr/>
        <w:tc>
          <w:tcPr>
            <w:tcW w:w="80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Dec 2008</w:t>
            </w:r>
          </w:p>
        </w:tc>
        <w:tc>
          <w:tcPr>
            <w:tcW w:w="55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SP-42</w:t>
            </w:r>
          </w:p>
        </w:tc>
        <w:tc>
          <w:tcPr>
            <w:tcW w:w="962"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SP-080706</w:t>
            </w:r>
          </w:p>
        </w:tc>
        <w:tc>
          <w:tcPr>
            <w:tcW w:w="527"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0008</w:t>
            </w:r>
          </w:p>
        </w:tc>
        <w:tc>
          <w:tcPr>
            <w:tcW w:w="27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5311" w:type="dxa"/>
            <w:tcBorders>
              <w:top w:val="single" w:sz="6" w:space="0" w:color="000000"/>
              <w:left w:val="single" w:sz="6" w:space="0" w:color="000000"/>
              <w:bottom w:val="single" w:sz="6" w:space="0" w:color="000000"/>
              <w:right w:val="single" w:sz="6" w:space="0" w:color="000000"/>
            </w:tcBorders>
            <w:vAlign w:val="bottom"/>
          </w:tcPr>
          <w:p>
            <w:pPr>
              <w:pStyle w:val="TAL"/>
              <w:rPr/>
            </w:pPr>
            <w:r>
              <w:rPr>
                <w:rFonts w:eastAsia="MS Mincho;MS Mincho" w:cs="Arial"/>
                <w:sz w:val="16"/>
                <w:szCs w:val="16"/>
                <w:lang w:eastAsia="zh-TW" w:bidi="en-US"/>
              </w:rPr>
              <w:t>TS 32.297 evolution for Rel-8</w:t>
            </w:r>
          </w:p>
        </w:tc>
        <w:tc>
          <w:tcPr>
            <w:tcW w:w="334"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MS Mincho" w:cs="Arial"/>
                <w:sz w:val="16"/>
                <w:szCs w:val="16"/>
                <w:lang w:eastAsia="zh-TW" w:bidi="en-US"/>
              </w:rPr>
            </w:pPr>
            <w:r>
              <w:rPr>
                <w:rFonts w:eastAsia="MS Mincho;MS Mincho" w:cs="Arial"/>
                <w:sz w:val="16"/>
                <w:szCs w:val="16"/>
                <w:lang w:eastAsia="zh-TW" w:bidi="en-US"/>
              </w:rPr>
              <w:t>B</w:t>
            </w:r>
          </w:p>
        </w:tc>
        <w:tc>
          <w:tcPr>
            <w:tcW w:w="531" w:type="dxa"/>
            <w:tcBorders>
              <w:top w:val="single" w:sz="6" w:space="0" w:color="000000"/>
              <w:left w:val="single" w:sz="6" w:space="0" w:color="000000"/>
              <w:bottom w:val="single" w:sz="6" w:space="0" w:color="000000"/>
              <w:right w:val="single" w:sz="6" w:space="0" w:color="000000"/>
            </w:tcBorders>
            <w:vAlign w:val="bottom"/>
          </w:tcPr>
          <w:p>
            <w:pPr>
              <w:pStyle w:val="TAL"/>
              <w:rPr>
                <w:rFonts w:eastAsia="MS Mincho;MS Mincho" w:cs="Arial"/>
                <w:sz w:val="16"/>
                <w:szCs w:val="16"/>
                <w:lang w:eastAsia="zh-TW" w:bidi="en-US"/>
              </w:rPr>
            </w:pPr>
            <w:r>
              <w:rPr>
                <w:rFonts w:eastAsia="MS Mincho;MS Mincho" w:cs="Arial"/>
                <w:sz w:val="16"/>
                <w:szCs w:val="16"/>
                <w:lang w:eastAsia="zh-TW" w:bidi="en-US"/>
              </w:rPr>
              <w:t>8.0.0</w:t>
            </w:r>
          </w:p>
        </w:tc>
        <w:tc>
          <w:tcPr>
            <w:tcW w:w="532"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8.1.0</w:t>
            </w:r>
          </w:p>
        </w:tc>
      </w:tr>
      <w:tr>
        <w:trPr/>
        <w:tc>
          <w:tcPr>
            <w:tcW w:w="80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Jun 2009</w:t>
            </w:r>
          </w:p>
        </w:tc>
        <w:tc>
          <w:tcPr>
            <w:tcW w:w="55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SP-44</w:t>
            </w:r>
          </w:p>
        </w:tc>
        <w:tc>
          <w:tcPr>
            <w:tcW w:w="962"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SP-090293</w:t>
            </w:r>
          </w:p>
        </w:tc>
        <w:tc>
          <w:tcPr>
            <w:tcW w:w="527"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0009</w:t>
            </w:r>
          </w:p>
        </w:tc>
        <w:tc>
          <w:tcPr>
            <w:tcW w:w="27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5311"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Correction on length of Node IP Address</w:t>
            </w:r>
          </w:p>
        </w:tc>
        <w:tc>
          <w:tcPr>
            <w:tcW w:w="334"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F</w:t>
            </w:r>
          </w:p>
        </w:tc>
        <w:tc>
          <w:tcPr>
            <w:tcW w:w="531"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8.1.0</w:t>
            </w:r>
          </w:p>
        </w:tc>
        <w:tc>
          <w:tcPr>
            <w:tcW w:w="532"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8.2.0</w:t>
            </w:r>
          </w:p>
        </w:tc>
      </w:tr>
      <w:tr>
        <w:trPr/>
        <w:tc>
          <w:tcPr>
            <w:tcW w:w="803"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Dec 2009</w:t>
            </w:r>
          </w:p>
        </w:tc>
        <w:tc>
          <w:tcPr>
            <w:tcW w:w="55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962"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w:t>
            </w:r>
          </w:p>
        </w:tc>
        <w:tc>
          <w:tcPr>
            <w:tcW w:w="527"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w:t>
            </w:r>
          </w:p>
        </w:tc>
        <w:tc>
          <w:tcPr>
            <w:tcW w:w="27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5311"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Update to Rel-9 version (MCC)</w:t>
            </w:r>
          </w:p>
        </w:tc>
        <w:tc>
          <w:tcPr>
            <w:tcW w:w="334"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w:t>
            </w:r>
          </w:p>
        </w:tc>
        <w:tc>
          <w:tcPr>
            <w:tcW w:w="531"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8.2.0</w:t>
            </w:r>
          </w:p>
        </w:tc>
        <w:tc>
          <w:tcPr>
            <w:tcW w:w="532"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9.0.0</w:t>
            </w:r>
          </w:p>
        </w:tc>
      </w:tr>
      <w:tr>
        <w:trPr/>
        <w:tc>
          <w:tcPr>
            <w:tcW w:w="80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Mar 2011</w:t>
            </w:r>
          </w:p>
        </w:tc>
        <w:tc>
          <w:tcPr>
            <w:tcW w:w="556"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SP-51</w:t>
            </w:r>
          </w:p>
        </w:tc>
        <w:tc>
          <w:tcPr>
            <w:tcW w:w="962"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SP-110109</w:t>
            </w:r>
          </w:p>
        </w:tc>
        <w:tc>
          <w:tcPr>
            <w:tcW w:w="527"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0010</w:t>
            </w:r>
          </w:p>
        </w:tc>
        <w:tc>
          <w:tcPr>
            <w:tcW w:w="27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w:t>
            </w:r>
          </w:p>
        </w:tc>
        <w:tc>
          <w:tcPr>
            <w:tcW w:w="5311"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MS Mincho" w:cs="Arial"/>
                <w:sz w:val="16"/>
                <w:szCs w:val="16"/>
                <w:lang w:eastAsia="zh-TW" w:bidi="en-US"/>
              </w:rPr>
              <w:t>Release considerations beyond Release 9 for CDR headers</w:t>
            </w:r>
          </w:p>
        </w:tc>
        <w:tc>
          <w:tcPr>
            <w:tcW w:w="334"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C</w:t>
            </w:r>
          </w:p>
        </w:tc>
        <w:tc>
          <w:tcPr>
            <w:tcW w:w="531"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MS Mincho" w:cs="Arial"/>
                <w:sz w:val="16"/>
                <w:szCs w:val="16"/>
                <w:lang w:eastAsia="zh-TW" w:bidi="en-US"/>
              </w:rPr>
              <w:t>9.0.0</w:t>
            </w:r>
          </w:p>
        </w:tc>
        <w:tc>
          <w:tcPr>
            <w:tcW w:w="532"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10.0.0</w:t>
            </w:r>
          </w:p>
        </w:tc>
      </w:tr>
      <w:tr>
        <w:trPr/>
        <w:tc>
          <w:tcPr>
            <w:tcW w:w="80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Sep 2011</w:t>
            </w:r>
          </w:p>
        </w:tc>
        <w:tc>
          <w:tcPr>
            <w:tcW w:w="55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SP-53</w:t>
            </w:r>
          </w:p>
        </w:tc>
        <w:tc>
          <w:tcPr>
            <w:tcW w:w="962"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SP-110530</w:t>
            </w:r>
          </w:p>
        </w:tc>
        <w:tc>
          <w:tcPr>
            <w:tcW w:w="527"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0011</w:t>
            </w:r>
          </w:p>
        </w:tc>
        <w:tc>
          <w:tcPr>
            <w:tcW w:w="27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w:t>
            </w:r>
          </w:p>
        </w:tc>
        <w:tc>
          <w:tcPr>
            <w:tcW w:w="5311"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Correction of the release/version identifier in CDR file header format</w:t>
            </w:r>
          </w:p>
        </w:tc>
        <w:tc>
          <w:tcPr>
            <w:tcW w:w="334"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F</w:t>
            </w:r>
          </w:p>
        </w:tc>
        <w:tc>
          <w:tcPr>
            <w:tcW w:w="531"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10.0.0</w:t>
            </w:r>
          </w:p>
        </w:tc>
        <w:tc>
          <w:tcPr>
            <w:tcW w:w="532"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10.1.0</w:t>
            </w:r>
          </w:p>
        </w:tc>
      </w:tr>
      <w:tr>
        <w:trPr/>
        <w:tc>
          <w:tcPr>
            <w:tcW w:w="80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Dec 2011</w:t>
            </w:r>
          </w:p>
        </w:tc>
        <w:tc>
          <w:tcPr>
            <w:tcW w:w="55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SP-54</w:t>
            </w:r>
          </w:p>
        </w:tc>
        <w:tc>
          <w:tcPr>
            <w:tcW w:w="962"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SP-110710</w:t>
            </w:r>
          </w:p>
        </w:tc>
        <w:tc>
          <w:tcPr>
            <w:tcW w:w="527"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0012</w:t>
            </w:r>
          </w:p>
        </w:tc>
        <w:tc>
          <w:tcPr>
            <w:tcW w:w="27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5311"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sz w:val="16"/>
                <w:szCs w:val="16"/>
                <w:lang w:val="en-US"/>
              </w:rPr>
              <w:t>Correction of the high/low release identifier in CDR file header format</w:t>
            </w:r>
          </w:p>
        </w:tc>
        <w:tc>
          <w:tcPr>
            <w:tcW w:w="334"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F</w:t>
            </w:r>
          </w:p>
        </w:tc>
        <w:tc>
          <w:tcPr>
            <w:tcW w:w="531"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10.1.0</w:t>
            </w:r>
          </w:p>
        </w:tc>
        <w:tc>
          <w:tcPr>
            <w:tcW w:w="532"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10.2.0</w:t>
            </w:r>
          </w:p>
        </w:tc>
      </w:tr>
      <w:tr>
        <w:trPr/>
        <w:tc>
          <w:tcPr>
            <w:tcW w:w="80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Dec 2011</w:t>
            </w:r>
          </w:p>
        </w:tc>
        <w:tc>
          <w:tcPr>
            <w:tcW w:w="55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SP-54</w:t>
            </w:r>
          </w:p>
        </w:tc>
        <w:tc>
          <w:tcPr>
            <w:tcW w:w="962"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SP-110710</w:t>
            </w:r>
          </w:p>
        </w:tc>
        <w:tc>
          <w:tcPr>
            <w:tcW w:w="527"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0013</w:t>
            </w:r>
          </w:p>
        </w:tc>
        <w:tc>
          <w:tcPr>
            <w:tcW w:w="27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5311"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rPr>
              <w:t>Correction on CDR header format</w:t>
            </w:r>
          </w:p>
        </w:tc>
        <w:tc>
          <w:tcPr>
            <w:tcW w:w="334"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F</w:t>
            </w:r>
          </w:p>
        </w:tc>
        <w:tc>
          <w:tcPr>
            <w:tcW w:w="531"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10.1.0</w:t>
            </w:r>
          </w:p>
        </w:tc>
        <w:tc>
          <w:tcPr>
            <w:tcW w:w="532"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10.2.0</w:t>
            </w:r>
          </w:p>
        </w:tc>
      </w:tr>
      <w:tr>
        <w:trPr/>
        <w:tc>
          <w:tcPr>
            <w:tcW w:w="80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Sep-2012</w:t>
            </w:r>
          </w:p>
        </w:tc>
        <w:tc>
          <w:tcPr>
            <w:tcW w:w="55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962"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w:t>
            </w:r>
          </w:p>
        </w:tc>
        <w:tc>
          <w:tcPr>
            <w:tcW w:w="527"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w:t>
            </w:r>
          </w:p>
        </w:tc>
        <w:tc>
          <w:tcPr>
            <w:tcW w:w="27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5311"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rPr>
            </w:pPr>
            <w:r>
              <w:rPr>
                <w:rFonts w:eastAsia="MS Mincho;MS Mincho" w:cs="Arial"/>
                <w:sz w:val="16"/>
                <w:szCs w:val="16"/>
                <w:lang w:eastAsia="zh-TW" w:bidi="en-US"/>
              </w:rPr>
              <w:t>Update to Rel-11 version (MCC)</w:t>
            </w:r>
          </w:p>
        </w:tc>
        <w:tc>
          <w:tcPr>
            <w:tcW w:w="334"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w:t>
            </w:r>
          </w:p>
        </w:tc>
        <w:tc>
          <w:tcPr>
            <w:tcW w:w="531"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10.2.0</w:t>
            </w:r>
          </w:p>
        </w:tc>
        <w:tc>
          <w:tcPr>
            <w:tcW w:w="532"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11.0.0</w:t>
            </w:r>
          </w:p>
        </w:tc>
      </w:tr>
      <w:tr>
        <w:trPr/>
        <w:tc>
          <w:tcPr>
            <w:tcW w:w="80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Mar 2014</w:t>
            </w:r>
          </w:p>
        </w:tc>
        <w:tc>
          <w:tcPr>
            <w:tcW w:w="55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SP-63</w:t>
            </w:r>
          </w:p>
        </w:tc>
        <w:tc>
          <w:tcPr>
            <w:tcW w:w="962"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SP-140045</w:t>
            </w:r>
          </w:p>
        </w:tc>
        <w:tc>
          <w:tcPr>
            <w:tcW w:w="527"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0014</w:t>
            </w:r>
          </w:p>
        </w:tc>
        <w:tc>
          <w:tcPr>
            <w:tcW w:w="27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5311"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rPr>
              <w:t>Introduction of CDRs File transfert for SMS offline Charging</w:t>
            </w:r>
          </w:p>
        </w:tc>
        <w:tc>
          <w:tcPr>
            <w:tcW w:w="334"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val="en-US" w:eastAsia="zh-TW" w:bidi="en-US"/>
              </w:rPr>
            </w:pPr>
            <w:r>
              <w:rPr>
                <w:rFonts w:eastAsia="MS Mincho;MS Mincho" w:cs="Arial"/>
                <w:sz w:val="16"/>
                <w:szCs w:val="16"/>
                <w:lang w:val="en-US" w:eastAsia="zh-TW" w:bidi="en-US"/>
              </w:rPr>
              <w:t>B</w:t>
            </w:r>
          </w:p>
        </w:tc>
        <w:tc>
          <w:tcPr>
            <w:tcW w:w="531"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MS Mincho" w:cs="Arial"/>
                <w:sz w:val="16"/>
                <w:szCs w:val="16"/>
                <w:lang w:eastAsia="zh-TW" w:bidi="en-US"/>
              </w:rPr>
              <w:t>11.0.0</w:t>
            </w:r>
          </w:p>
        </w:tc>
        <w:tc>
          <w:tcPr>
            <w:tcW w:w="532"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12.0.0</w:t>
            </w:r>
          </w:p>
        </w:tc>
      </w:tr>
      <w:tr>
        <w:trPr/>
        <w:tc>
          <w:tcPr>
            <w:tcW w:w="803"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Jul 2014</w:t>
            </w:r>
          </w:p>
        </w:tc>
        <w:tc>
          <w:tcPr>
            <w:tcW w:w="55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962"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w:t>
            </w:r>
          </w:p>
        </w:tc>
        <w:tc>
          <w:tcPr>
            <w:tcW w:w="527"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w:t>
            </w:r>
          </w:p>
        </w:tc>
        <w:tc>
          <w:tcPr>
            <w:tcW w:w="27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5311"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rPr>
            </w:pPr>
            <w:r>
              <w:rPr>
                <w:rFonts w:cs="Arial"/>
                <w:sz w:val="16"/>
                <w:szCs w:val="16"/>
              </w:rPr>
              <w:t xml:space="preserve">Rapporteur/MCC: </w:t>
            </w:r>
            <w:r>
              <w:rPr>
                <w:sz w:val="16"/>
                <w:szCs w:val="16"/>
              </w:rPr>
              <w:t xml:space="preserve">General editorial changes and </w:t>
            </w:r>
            <w:r>
              <w:rPr>
                <w:rFonts w:cs="Arial"/>
                <w:sz w:val="16"/>
                <w:szCs w:val="16"/>
              </w:rPr>
              <w:t>clean-up.</w:t>
            </w:r>
          </w:p>
        </w:tc>
        <w:tc>
          <w:tcPr>
            <w:tcW w:w="334"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val="en-US" w:eastAsia="zh-TW" w:bidi="en-US"/>
              </w:rPr>
            </w:pPr>
            <w:r>
              <w:rPr>
                <w:rFonts w:eastAsia="MS Mincho;MS Mincho" w:cs="Arial"/>
                <w:sz w:val="16"/>
                <w:szCs w:val="16"/>
                <w:lang w:val="en-US" w:eastAsia="zh-TW" w:bidi="en-US"/>
              </w:rPr>
              <w:t>-</w:t>
            </w:r>
          </w:p>
        </w:tc>
        <w:tc>
          <w:tcPr>
            <w:tcW w:w="531"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12.0.0</w:t>
            </w:r>
          </w:p>
        </w:tc>
        <w:tc>
          <w:tcPr>
            <w:tcW w:w="532"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12.0.1</w:t>
            </w:r>
          </w:p>
        </w:tc>
      </w:tr>
      <w:tr>
        <w:trPr/>
        <w:tc>
          <w:tcPr>
            <w:tcW w:w="803" w:type="dxa"/>
            <w:vMerge w:val="restart"/>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Sep 2014</w:t>
            </w:r>
          </w:p>
        </w:tc>
        <w:tc>
          <w:tcPr>
            <w:tcW w:w="556" w:type="dxa"/>
            <w:vMerge w:val="restart"/>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SP-65</w:t>
            </w:r>
          </w:p>
        </w:tc>
        <w:tc>
          <w:tcPr>
            <w:tcW w:w="962"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SP-140564</w:t>
            </w:r>
          </w:p>
        </w:tc>
        <w:tc>
          <w:tcPr>
            <w:tcW w:w="527"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0015</w:t>
            </w:r>
          </w:p>
        </w:tc>
        <w:tc>
          <w:tcPr>
            <w:tcW w:w="27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w:t>
            </w:r>
          </w:p>
        </w:tc>
        <w:tc>
          <w:tcPr>
            <w:tcW w:w="531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Corrections for alignment between charging specifications</w:t>
            </w:r>
          </w:p>
        </w:tc>
        <w:tc>
          <w:tcPr>
            <w:tcW w:w="334"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val="en-US" w:eastAsia="zh-TW" w:bidi="en-US"/>
              </w:rPr>
            </w:pPr>
            <w:r>
              <w:rPr>
                <w:rFonts w:eastAsia="MS Mincho;MS Mincho" w:cs="Arial"/>
                <w:sz w:val="16"/>
                <w:szCs w:val="16"/>
                <w:lang w:val="en-US" w:eastAsia="zh-TW" w:bidi="en-US"/>
              </w:rPr>
              <w:t>F</w:t>
            </w:r>
          </w:p>
        </w:tc>
        <w:tc>
          <w:tcPr>
            <w:tcW w:w="531" w:type="dxa"/>
            <w:vMerge w:val="restart"/>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12.0.1</w:t>
            </w:r>
          </w:p>
        </w:tc>
        <w:tc>
          <w:tcPr>
            <w:tcW w:w="532" w:type="dxa"/>
            <w:vMerge w:val="restart"/>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12.1.0</w:t>
            </w:r>
          </w:p>
        </w:tc>
      </w:tr>
      <w:tr>
        <w:trPr/>
        <w:tc>
          <w:tcPr>
            <w:tcW w:w="803"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rFonts w:eastAsia="MS Mincho;MS Mincho" w:cs="Arial"/>
                <w:sz w:val="16"/>
                <w:szCs w:val="16"/>
                <w:lang w:eastAsia="zh-TW" w:bidi="en-US"/>
              </w:rPr>
            </w:pPr>
            <w:r>
              <w:rPr>
                <w:rFonts w:eastAsia="MS Mincho;MS Mincho" w:cs="Arial"/>
                <w:sz w:val="16"/>
                <w:szCs w:val="16"/>
                <w:lang w:eastAsia="zh-TW" w:bidi="en-US"/>
              </w:rPr>
            </w:r>
          </w:p>
        </w:tc>
        <w:tc>
          <w:tcPr>
            <w:tcW w:w="556"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962"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SP-140563</w:t>
            </w:r>
          </w:p>
        </w:tc>
        <w:tc>
          <w:tcPr>
            <w:tcW w:w="527"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0016</w:t>
            </w:r>
          </w:p>
        </w:tc>
        <w:tc>
          <w:tcPr>
            <w:tcW w:w="27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w:t>
            </w:r>
          </w:p>
        </w:tc>
        <w:tc>
          <w:tcPr>
            <w:tcW w:w="531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Removal of I-WLAN solution</w:t>
            </w:r>
          </w:p>
        </w:tc>
        <w:tc>
          <w:tcPr>
            <w:tcW w:w="334"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val="en-US" w:eastAsia="zh-TW" w:bidi="en-US"/>
              </w:rPr>
            </w:pPr>
            <w:r>
              <w:rPr>
                <w:rFonts w:eastAsia="MS Mincho;MS Mincho" w:cs="Arial"/>
                <w:sz w:val="16"/>
                <w:szCs w:val="16"/>
                <w:lang w:val="en-US" w:eastAsia="zh-TW" w:bidi="en-US"/>
              </w:rPr>
              <w:t>F</w:t>
            </w:r>
          </w:p>
        </w:tc>
        <w:tc>
          <w:tcPr>
            <w:tcW w:w="53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rFonts w:eastAsia="MS Mincho;MS Mincho" w:cs="Arial"/>
                <w:sz w:val="16"/>
                <w:szCs w:val="16"/>
                <w:lang w:val="en-US" w:eastAsia="zh-TW" w:bidi="en-US"/>
              </w:rPr>
            </w:pPr>
            <w:r>
              <w:rPr>
                <w:rFonts w:eastAsia="MS Mincho;MS Mincho" w:cs="Arial"/>
                <w:sz w:val="16"/>
                <w:szCs w:val="16"/>
                <w:lang w:val="en-US" w:eastAsia="zh-TW" w:bidi="en-US"/>
              </w:rPr>
            </w:r>
          </w:p>
        </w:tc>
        <w:tc>
          <w:tcPr>
            <w:tcW w:w="532"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rFonts w:eastAsia="MS Mincho;MS Mincho" w:cs="Arial"/>
                <w:sz w:val="16"/>
                <w:szCs w:val="16"/>
                <w:lang w:eastAsia="zh-TW" w:bidi="en-US"/>
              </w:rPr>
            </w:pPr>
            <w:r>
              <w:rPr>
                <w:rFonts w:eastAsia="MS Mincho;MS Mincho" w:cs="Arial"/>
                <w:sz w:val="16"/>
                <w:szCs w:val="16"/>
                <w:lang w:eastAsia="zh-TW" w:bidi="en-US"/>
              </w:rPr>
            </w:r>
          </w:p>
        </w:tc>
      </w:tr>
      <w:tr>
        <w:trPr/>
        <w:tc>
          <w:tcPr>
            <w:tcW w:w="803"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sz w:val="16"/>
                <w:szCs w:val="16"/>
              </w:rPr>
              <w:t>Dec 2014</w:t>
            </w:r>
          </w:p>
        </w:tc>
        <w:tc>
          <w:tcPr>
            <w:tcW w:w="556"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w:sz w:val="16"/>
                <w:szCs w:val="16"/>
              </w:rPr>
              <w:t>SP-66</w:t>
            </w:r>
          </w:p>
        </w:tc>
        <w:tc>
          <w:tcPr>
            <w:tcW w:w="962"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MS Mincho" w:cs="Arial"/>
                <w:sz w:val="16"/>
                <w:szCs w:val="16"/>
                <w:lang w:eastAsia="zh-TW" w:bidi="en-US"/>
              </w:rPr>
              <w:t>SP-140805</w:t>
            </w:r>
          </w:p>
        </w:tc>
        <w:tc>
          <w:tcPr>
            <w:tcW w:w="527"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0017</w:t>
            </w:r>
          </w:p>
        </w:tc>
        <w:tc>
          <w:tcPr>
            <w:tcW w:w="27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531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Corrections on definition for parameter category</w:t>
            </w:r>
          </w:p>
        </w:tc>
        <w:tc>
          <w:tcPr>
            <w:tcW w:w="334"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val="en-US" w:eastAsia="zh-TW" w:bidi="en-US"/>
              </w:rPr>
            </w:pPr>
            <w:r>
              <w:rPr>
                <w:rFonts w:eastAsia="MS Mincho;MS Mincho" w:cs="Arial"/>
                <w:sz w:val="16"/>
                <w:szCs w:val="16"/>
                <w:lang w:val="en-US" w:eastAsia="zh-TW" w:bidi="en-US"/>
              </w:rPr>
              <w:t>F</w:t>
            </w:r>
          </w:p>
        </w:tc>
        <w:tc>
          <w:tcPr>
            <w:tcW w:w="531"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rFonts w:eastAsia="MS Mincho;MS Mincho" w:cs="Arial"/>
                <w:sz w:val="16"/>
                <w:szCs w:val="16"/>
                <w:lang w:eastAsia="zh-TW" w:bidi="en-US"/>
              </w:rPr>
            </w:pPr>
            <w:r>
              <w:rPr>
                <w:rFonts w:eastAsia="MS Mincho;MS Mincho" w:cs="Arial"/>
                <w:sz w:val="16"/>
                <w:szCs w:val="16"/>
                <w:lang w:eastAsia="zh-TW" w:bidi="en-US"/>
              </w:rPr>
              <w:t>12.1.0</w:t>
            </w:r>
          </w:p>
        </w:tc>
        <w:tc>
          <w:tcPr>
            <w:tcW w:w="532"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rFonts w:eastAsia="MS Mincho;MS Mincho" w:cs="Arial"/>
                <w:sz w:val="16"/>
                <w:szCs w:val="16"/>
                <w:lang w:eastAsia="zh-TW" w:bidi="en-US"/>
              </w:rPr>
            </w:pPr>
            <w:r>
              <w:rPr>
                <w:rFonts w:eastAsia="MS Mincho;MS Mincho" w:cs="Arial"/>
                <w:sz w:val="16"/>
                <w:szCs w:val="16"/>
                <w:lang w:eastAsia="zh-TW" w:bidi="en-US"/>
              </w:rPr>
              <w:t>12.2.0</w:t>
            </w:r>
          </w:p>
        </w:tc>
      </w:tr>
      <w:tr>
        <w:trPr/>
        <w:tc>
          <w:tcPr>
            <w:tcW w:w="803"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eastAsia="MS Mincho;MS Mincho" w:cs="Arial"/>
                <w:sz w:val="16"/>
                <w:szCs w:val="16"/>
                <w:lang w:eastAsia="zh-TW" w:bidi="en-US"/>
              </w:rPr>
            </w:pPr>
            <w:r>
              <w:rPr>
                <w:rFonts w:eastAsia="MS Mincho;MS Mincho" w:cs="Arial"/>
                <w:sz w:val="16"/>
                <w:szCs w:val="16"/>
                <w:lang w:eastAsia="zh-TW" w:bidi="en-US"/>
              </w:rPr>
            </w:r>
          </w:p>
        </w:tc>
        <w:tc>
          <w:tcPr>
            <w:tcW w:w="55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cs="Arial"/>
                <w:sz w:val="16"/>
                <w:szCs w:val="16"/>
              </w:rPr>
            </w:pPr>
            <w:r>
              <w:rPr>
                <w:rFonts w:cs="Arial"/>
                <w:sz w:val="16"/>
                <w:szCs w:val="16"/>
              </w:rPr>
            </w:r>
          </w:p>
        </w:tc>
        <w:tc>
          <w:tcPr>
            <w:tcW w:w="962"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SP-140804</w:t>
            </w:r>
          </w:p>
        </w:tc>
        <w:tc>
          <w:tcPr>
            <w:tcW w:w="527"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0018</w:t>
            </w:r>
          </w:p>
        </w:tc>
        <w:tc>
          <w:tcPr>
            <w:tcW w:w="27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w:t>
            </w:r>
          </w:p>
        </w:tc>
        <w:tc>
          <w:tcPr>
            <w:tcW w:w="531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Additional corrections for removal of I-WLAN solution</w:t>
            </w:r>
          </w:p>
        </w:tc>
        <w:tc>
          <w:tcPr>
            <w:tcW w:w="334"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val="en-US" w:eastAsia="zh-TW" w:bidi="en-US"/>
              </w:rPr>
            </w:pPr>
            <w:r>
              <w:rPr>
                <w:rFonts w:eastAsia="MS Mincho;MS Mincho" w:cs="Arial"/>
                <w:sz w:val="16"/>
                <w:szCs w:val="16"/>
                <w:lang w:val="en-US" w:eastAsia="zh-TW" w:bidi="en-US"/>
              </w:rPr>
              <w:t>F</w:t>
            </w:r>
          </w:p>
        </w:tc>
        <w:tc>
          <w:tcPr>
            <w:tcW w:w="53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eastAsia="MS Mincho;MS Mincho" w:cs="Arial"/>
                <w:sz w:val="16"/>
                <w:szCs w:val="16"/>
                <w:lang w:val="en-US" w:eastAsia="zh-TW" w:bidi="en-US"/>
              </w:rPr>
            </w:pPr>
            <w:r>
              <w:rPr>
                <w:rFonts w:eastAsia="MS Mincho;MS Mincho" w:cs="Arial"/>
                <w:sz w:val="16"/>
                <w:szCs w:val="16"/>
                <w:lang w:val="en-US" w:eastAsia="zh-TW" w:bidi="en-US"/>
              </w:rPr>
            </w:r>
          </w:p>
        </w:tc>
        <w:tc>
          <w:tcPr>
            <w:tcW w:w="532"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eastAsia="MS Mincho;MS Mincho" w:cs="Arial"/>
                <w:sz w:val="16"/>
                <w:szCs w:val="16"/>
                <w:lang w:eastAsia="zh-TW" w:bidi="en-US"/>
              </w:rPr>
            </w:pPr>
            <w:r>
              <w:rPr>
                <w:rFonts w:eastAsia="MS Mincho;MS Mincho" w:cs="Arial"/>
                <w:sz w:val="16"/>
                <w:szCs w:val="16"/>
                <w:lang w:eastAsia="zh-TW" w:bidi="en-US"/>
              </w:rPr>
            </w:r>
          </w:p>
        </w:tc>
      </w:tr>
      <w:tr>
        <w:trPr/>
        <w:tc>
          <w:tcPr>
            <w:tcW w:w="803"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eastAsia="MS Mincho;MS Mincho" w:cs="Arial"/>
                <w:sz w:val="16"/>
                <w:szCs w:val="16"/>
                <w:lang w:eastAsia="zh-TW" w:bidi="en-US"/>
              </w:rPr>
            </w:pPr>
            <w:r>
              <w:rPr>
                <w:rFonts w:eastAsia="MS Mincho;MS Mincho" w:cs="Arial"/>
                <w:sz w:val="16"/>
                <w:szCs w:val="16"/>
                <w:lang w:eastAsia="zh-TW" w:bidi="en-US"/>
              </w:rPr>
            </w:r>
          </w:p>
        </w:tc>
        <w:tc>
          <w:tcPr>
            <w:tcW w:w="55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cs="Arial"/>
                <w:sz w:val="16"/>
                <w:szCs w:val="16"/>
              </w:rPr>
            </w:pPr>
            <w:r>
              <w:rPr>
                <w:rFonts w:cs="Arial"/>
                <w:sz w:val="16"/>
                <w:szCs w:val="16"/>
              </w:rPr>
            </w:r>
          </w:p>
        </w:tc>
        <w:tc>
          <w:tcPr>
            <w:tcW w:w="962"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SP-140808</w:t>
            </w:r>
          </w:p>
        </w:tc>
        <w:tc>
          <w:tcPr>
            <w:tcW w:w="527"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0019</w:t>
            </w:r>
          </w:p>
        </w:tc>
        <w:tc>
          <w:tcPr>
            <w:tcW w:w="27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531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Introduction of TS 32.277 for CDRs File Transfer</w:t>
            </w:r>
          </w:p>
        </w:tc>
        <w:tc>
          <w:tcPr>
            <w:tcW w:w="334"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val="en-US" w:eastAsia="zh-TW" w:bidi="en-US"/>
              </w:rPr>
            </w:pPr>
            <w:r>
              <w:rPr>
                <w:rFonts w:eastAsia="MS Mincho;MS Mincho" w:cs="Arial"/>
                <w:sz w:val="16"/>
                <w:szCs w:val="16"/>
                <w:lang w:val="en-US" w:eastAsia="zh-TW" w:bidi="en-US"/>
              </w:rPr>
              <w:t>B</w:t>
            </w:r>
          </w:p>
        </w:tc>
        <w:tc>
          <w:tcPr>
            <w:tcW w:w="53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eastAsia="MS Mincho;MS Mincho" w:cs="Arial"/>
                <w:sz w:val="16"/>
                <w:szCs w:val="16"/>
                <w:lang w:val="en-US" w:eastAsia="zh-TW" w:bidi="en-US"/>
              </w:rPr>
            </w:pPr>
            <w:r>
              <w:rPr>
                <w:rFonts w:eastAsia="MS Mincho;MS Mincho" w:cs="Arial"/>
                <w:sz w:val="16"/>
                <w:szCs w:val="16"/>
                <w:lang w:val="en-US" w:eastAsia="zh-TW" w:bidi="en-US"/>
              </w:rPr>
            </w:r>
          </w:p>
        </w:tc>
        <w:tc>
          <w:tcPr>
            <w:tcW w:w="532"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eastAsia="MS Mincho;MS Mincho" w:cs="Arial"/>
                <w:sz w:val="16"/>
                <w:szCs w:val="16"/>
                <w:lang w:eastAsia="zh-TW" w:bidi="en-US"/>
              </w:rPr>
            </w:pPr>
            <w:r>
              <w:rPr>
                <w:rFonts w:eastAsia="MS Mincho;MS Mincho" w:cs="Arial"/>
                <w:sz w:val="16"/>
                <w:szCs w:val="16"/>
                <w:lang w:eastAsia="zh-TW" w:bidi="en-US"/>
              </w:rPr>
            </w:r>
          </w:p>
        </w:tc>
      </w:tr>
      <w:tr>
        <w:trPr/>
        <w:tc>
          <w:tcPr>
            <w:tcW w:w="803"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eastAsia="MS Mincho;MS Mincho" w:cs="Arial"/>
                <w:sz w:val="16"/>
                <w:szCs w:val="16"/>
                <w:lang w:eastAsia="zh-TW" w:bidi="en-US"/>
              </w:rPr>
            </w:pPr>
            <w:r>
              <w:rPr>
                <w:rFonts w:eastAsia="MS Mincho;MS Mincho" w:cs="Arial"/>
                <w:sz w:val="16"/>
                <w:szCs w:val="16"/>
                <w:lang w:eastAsia="zh-TW" w:bidi="en-US"/>
              </w:rPr>
            </w:r>
          </w:p>
        </w:tc>
        <w:tc>
          <w:tcPr>
            <w:tcW w:w="556"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cs="Arial"/>
                <w:sz w:val="16"/>
                <w:szCs w:val="16"/>
              </w:rPr>
            </w:pPr>
            <w:r>
              <w:rPr>
                <w:rFonts w:cs="Arial"/>
                <w:sz w:val="16"/>
                <w:szCs w:val="16"/>
              </w:rPr>
            </w:r>
          </w:p>
        </w:tc>
        <w:tc>
          <w:tcPr>
            <w:tcW w:w="962"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SP-140805</w:t>
            </w:r>
          </w:p>
        </w:tc>
        <w:tc>
          <w:tcPr>
            <w:tcW w:w="527"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0020</w:t>
            </w:r>
          </w:p>
        </w:tc>
        <w:tc>
          <w:tcPr>
            <w:tcW w:w="27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531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Introduction of Rel-12 for CDRs File Transfer</w:t>
            </w:r>
          </w:p>
        </w:tc>
        <w:tc>
          <w:tcPr>
            <w:tcW w:w="334"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val="en-US" w:eastAsia="zh-TW" w:bidi="en-US"/>
              </w:rPr>
            </w:pPr>
            <w:r>
              <w:rPr>
                <w:rFonts w:eastAsia="MS Mincho;MS Mincho" w:cs="Arial"/>
                <w:sz w:val="16"/>
                <w:szCs w:val="16"/>
                <w:lang w:val="en-US" w:eastAsia="zh-TW" w:bidi="en-US"/>
              </w:rPr>
              <w:t>F</w:t>
            </w:r>
          </w:p>
        </w:tc>
        <w:tc>
          <w:tcPr>
            <w:tcW w:w="531"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eastAsia="MS Mincho;MS Mincho" w:cs="Arial"/>
                <w:sz w:val="16"/>
                <w:szCs w:val="16"/>
                <w:lang w:val="en-US" w:eastAsia="zh-TW" w:bidi="en-US"/>
              </w:rPr>
            </w:pPr>
            <w:r>
              <w:rPr>
                <w:rFonts w:eastAsia="MS Mincho;MS Mincho" w:cs="Arial"/>
                <w:sz w:val="16"/>
                <w:szCs w:val="16"/>
                <w:lang w:val="en-US" w:eastAsia="zh-TW" w:bidi="en-US"/>
              </w:rPr>
            </w:r>
          </w:p>
        </w:tc>
        <w:tc>
          <w:tcPr>
            <w:tcW w:w="532"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eastAsia="MS Mincho;MS Mincho" w:cs="Arial"/>
                <w:sz w:val="16"/>
                <w:szCs w:val="16"/>
                <w:lang w:eastAsia="zh-TW" w:bidi="en-US"/>
              </w:rPr>
            </w:pPr>
            <w:r>
              <w:rPr>
                <w:rFonts w:eastAsia="MS Mincho;MS Mincho" w:cs="Arial"/>
                <w:sz w:val="16"/>
                <w:szCs w:val="16"/>
                <w:lang w:eastAsia="zh-TW" w:bidi="en-US"/>
              </w:rPr>
            </w:r>
          </w:p>
        </w:tc>
      </w:tr>
      <w:tr>
        <w:trPr/>
        <w:tc>
          <w:tcPr>
            <w:tcW w:w="803" w:type="dxa"/>
            <w:vMerge w:val="restart"/>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Jun-2015</w:t>
            </w:r>
          </w:p>
        </w:tc>
        <w:tc>
          <w:tcPr>
            <w:tcW w:w="556" w:type="dxa"/>
            <w:vMerge w:val="restart"/>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SP-68</w:t>
            </w:r>
          </w:p>
        </w:tc>
        <w:tc>
          <w:tcPr>
            <w:tcW w:w="962" w:type="dxa"/>
            <w:vMerge w:val="restart"/>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SP-150326</w:t>
            </w:r>
          </w:p>
        </w:tc>
        <w:tc>
          <w:tcPr>
            <w:tcW w:w="527"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0021</w:t>
            </w:r>
          </w:p>
        </w:tc>
        <w:tc>
          <w:tcPr>
            <w:tcW w:w="27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w:t>
            </w:r>
          </w:p>
        </w:tc>
        <w:tc>
          <w:tcPr>
            <w:tcW w:w="531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Introduction of Rel-13 for CDRs File Transfer</w:t>
            </w:r>
          </w:p>
        </w:tc>
        <w:tc>
          <w:tcPr>
            <w:tcW w:w="334"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val="en-US" w:eastAsia="zh-TW" w:bidi="en-US"/>
              </w:rPr>
            </w:pPr>
            <w:r>
              <w:rPr>
                <w:rFonts w:eastAsia="MS Mincho;MS Mincho" w:cs="Arial"/>
                <w:sz w:val="16"/>
                <w:szCs w:val="16"/>
                <w:lang w:val="en-US" w:eastAsia="zh-TW" w:bidi="en-US"/>
              </w:rPr>
              <w:t>B</w:t>
            </w:r>
          </w:p>
        </w:tc>
        <w:tc>
          <w:tcPr>
            <w:tcW w:w="531" w:type="dxa"/>
            <w:vMerge w:val="restart"/>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12.2.0</w:t>
            </w:r>
          </w:p>
        </w:tc>
        <w:tc>
          <w:tcPr>
            <w:tcW w:w="532" w:type="dxa"/>
            <w:vMerge w:val="restart"/>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13.0.0</w:t>
            </w:r>
          </w:p>
        </w:tc>
      </w:tr>
      <w:tr>
        <w:trPr/>
        <w:tc>
          <w:tcPr>
            <w:tcW w:w="803"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rFonts w:eastAsia="MS Mincho;MS Mincho" w:cs="Arial"/>
                <w:sz w:val="16"/>
                <w:szCs w:val="16"/>
                <w:lang w:eastAsia="zh-TW" w:bidi="en-US"/>
              </w:rPr>
            </w:pPr>
            <w:r>
              <w:rPr>
                <w:rFonts w:eastAsia="MS Mincho;MS Mincho" w:cs="Arial"/>
                <w:sz w:val="16"/>
                <w:szCs w:val="16"/>
                <w:lang w:eastAsia="zh-TW" w:bidi="en-US"/>
              </w:rPr>
            </w:r>
          </w:p>
        </w:tc>
        <w:tc>
          <w:tcPr>
            <w:tcW w:w="556"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962"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rFonts w:eastAsia="MS Mincho;MS Mincho" w:cs="Arial"/>
                <w:sz w:val="16"/>
                <w:szCs w:val="16"/>
                <w:lang w:eastAsia="zh-TW" w:bidi="en-US"/>
              </w:rPr>
            </w:pPr>
            <w:r>
              <w:rPr>
                <w:rFonts w:eastAsia="MS Mincho;MS Mincho" w:cs="Arial"/>
                <w:sz w:val="16"/>
                <w:szCs w:val="16"/>
                <w:lang w:eastAsia="zh-TW" w:bidi="en-US"/>
              </w:rPr>
            </w:r>
          </w:p>
        </w:tc>
        <w:tc>
          <w:tcPr>
            <w:tcW w:w="527"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0022</w:t>
            </w:r>
          </w:p>
        </w:tc>
        <w:tc>
          <w:tcPr>
            <w:tcW w:w="27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w:t>
            </w:r>
          </w:p>
        </w:tc>
        <w:tc>
          <w:tcPr>
            <w:tcW w:w="531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Introduction of CDRs File Transfer over Bo</w:t>
            </w:r>
          </w:p>
        </w:tc>
        <w:tc>
          <w:tcPr>
            <w:tcW w:w="334"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val="en-US" w:eastAsia="zh-TW" w:bidi="en-US"/>
              </w:rPr>
            </w:pPr>
            <w:r>
              <w:rPr>
                <w:rFonts w:eastAsia="MS Mincho;MS Mincho" w:cs="Arial"/>
                <w:sz w:val="16"/>
                <w:szCs w:val="16"/>
                <w:lang w:val="en-US" w:eastAsia="zh-TW" w:bidi="en-US"/>
              </w:rPr>
              <w:t>F</w:t>
            </w:r>
          </w:p>
        </w:tc>
        <w:tc>
          <w:tcPr>
            <w:tcW w:w="53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rFonts w:eastAsia="MS Mincho;MS Mincho" w:cs="Arial"/>
                <w:sz w:val="16"/>
                <w:szCs w:val="16"/>
                <w:lang w:val="en-US" w:eastAsia="zh-TW" w:bidi="en-US"/>
              </w:rPr>
            </w:pPr>
            <w:r>
              <w:rPr>
                <w:rFonts w:eastAsia="MS Mincho;MS Mincho" w:cs="Arial"/>
                <w:sz w:val="16"/>
                <w:szCs w:val="16"/>
                <w:lang w:val="en-US" w:eastAsia="zh-TW" w:bidi="en-US"/>
              </w:rPr>
            </w:r>
          </w:p>
        </w:tc>
        <w:tc>
          <w:tcPr>
            <w:tcW w:w="532"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rFonts w:eastAsia="MS Mincho;MS Mincho" w:cs="Arial"/>
                <w:sz w:val="16"/>
                <w:szCs w:val="16"/>
                <w:lang w:eastAsia="zh-TW" w:bidi="en-US"/>
              </w:rPr>
            </w:pPr>
            <w:r>
              <w:rPr>
                <w:rFonts w:eastAsia="MS Mincho;MS Mincho" w:cs="Arial"/>
                <w:sz w:val="16"/>
                <w:szCs w:val="16"/>
                <w:lang w:eastAsia="zh-TW" w:bidi="en-US"/>
              </w:rPr>
            </w:r>
          </w:p>
        </w:tc>
      </w:tr>
      <w:tr>
        <w:trPr/>
        <w:tc>
          <w:tcPr>
            <w:tcW w:w="80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Mar 2016</w:t>
            </w:r>
          </w:p>
        </w:tc>
        <w:tc>
          <w:tcPr>
            <w:tcW w:w="55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SP-71</w:t>
            </w:r>
          </w:p>
        </w:tc>
        <w:tc>
          <w:tcPr>
            <w:tcW w:w="962"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SP-160035</w:t>
            </w:r>
          </w:p>
        </w:tc>
        <w:tc>
          <w:tcPr>
            <w:tcW w:w="527"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0023</w:t>
            </w:r>
          </w:p>
        </w:tc>
        <w:tc>
          <w:tcPr>
            <w:tcW w:w="27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w:t>
            </w:r>
          </w:p>
        </w:tc>
        <w:tc>
          <w:tcPr>
            <w:tcW w:w="531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MONTE charging impact of CDR files format and transfer</w:t>
            </w:r>
          </w:p>
        </w:tc>
        <w:tc>
          <w:tcPr>
            <w:tcW w:w="334"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val="en-US" w:eastAsia="zh-TW" w:bidi="en-US"/>
              </w:rPr>
            </w:pPr>
            <w:r>
              <w:rPr>
                <w:rFonts w:eastAsia="MS Mincho;MS Mincho" w:cs="Arial"/>
                <w:sz w:val="16"/>
                <w:szCs w:val="16"/>
                <w:lang w:val="en-US" w:eastAsia="zh-TW" w:bidi="en-US"/>
              </w:rPr>
              <w:t>B</w:t>
            </w:r>
          </w:p>
        </w:tc>
        <w:tc>
          <w:tcPr>
            <w:tcW w:w="531"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13.0.0</w:t>
            </w:r>
          </w:p>
        </w:tc>
        <w:tc>
          <w:tcPr>
            <w:tcW w:w="532" w:type="dxa"/>
            <w:tcBorders>
              <w:top w:val="single" w:sz="6" w:space="0" w:color="000000"/>
              <w:left w:val="single" w:sz="6" w:space="0" w:color="000000"/>
              <w:bottom w:val="single" w:sz="6" w:space="0" w:color="000000"/>
              <w:right w:val="single" w:sz="6" w:space="0" w:color="000000"/>
            </w:tcBorders>
          </w:tcPr>
          <w:p>
            <w:pPr>
              <w:pStyle w:val="TAL"/>
              <w:rPr>
                <w:rFonts w:eastAsia="MS Mincho;MS Mincho" w:cs="Arial"/>
                <w:sz w:val="16"/>
                <w:szCs w:val="16"/>
                <w:lang w:eastAsia="zh-TW" w:bidi="en-US"/>
              </w:rPr>
            </w:pPr>
            <w:r>
              <w:rPr>
                <w:rFonts w:eastAsia="MS Mincho;MS Mincho" w:cs="Arial"/>
                <w:sz w:val="16"/>
                <w:szCs w:val="16"/>
                <w:lang w:eastAsia="zh-TW" w:bidi="en-US"/>
              </w:rPr>
              <w:t>13.1.0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SA#72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SP-160411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0025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rPr>
            </w:pPr>
            <w:r>
              <w:rPr>
                <w:rFonts w:cs="Arial"/>
                <w:sz w:val="16"/>
                <w:szCs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Introduce File Transfer for CP data transfer CDRs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SA#75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SP-170138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0026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D</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Remove reference to RFC 3588</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rFonts w:cs="Arial"/>
                <w:sz w:val="16"/>
                <w:szCs w:val="16"/>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SA#79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SP-180064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0027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Introduce the Bea for NAPS Charging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SA#79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SP-180066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0029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D</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Add Bmn for Monitoring event CDRs file transfer in symbols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SA#81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SP-180833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0030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Introduce the B</w:t>
            </w:r>
            <w:r>
              <w:rPr>
                <w:rFonts w:cs="Arial"/>
                <w:sz w:val="16"/>
                <w:szCs w:val="16"/>
              </w:rPr>
              <w:t>d</w:t>
            </w:r>
            <w:r>
              <w:rPr>
                <w:rFonts w:cs="Arial"/>
                <w:sz w:val="16"/>
                <w:szCs w:val="16"/>
              </w:rPr>
              <w:t xml:space="preserve"> for 5G Charging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SP-181057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0031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Add new 5G TS in CDR header description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SA#83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SP-190133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0033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fldChar w:fldCharType="begin"/>
            </w:r>
            <w:r>
              <w:rPr>
                <w:sz w:val="16"/>
                <w:szCs w:val="16"/>
                <w:rFonts w:cs="Arial"/>
              </w:rPr>
              <w:instrText xml:space="preserve"> DOCPROPERTY "CrTitle"</w:instrText>
            </w:r>
            <w:r>
              <w:rPr>
                <w:sz w:val="16"/>
                <w:szCs w:val="16"/>
                <w:rFonts w:cs="Arial"/>
              </w:rPr>
              <w:fldChar w:fldCharType="separate"/>
            </w:r>
            <w:r>
              <w:rPr>
                <w:sz w:val="16"/>
                <w:szCs w:val="16"/>
                <w:rFonts w:cs="Arial"/>
              </w:rPr>
              <w:t>Correction of Release Identifier</w:t>
            </w:r>
            <w:r>
              <w:rPr>
                <w:sz w:val="16"/>
                <w:szCs w:val="16"/>
                <w:rFonts w:cs="Arial"/>
              </w:rPr>
              <w:fldChar w:fldCharType="end"/>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SP-190840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0035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fldChar w:fldCharType="begin"/>
            </w:r>
            <w:r>
              <w:rPr>
                <w:sz w:val="16"/>
                <w:szCs w:val="16"/>
                <w:rFonts w:cs="Arial"/>
              </w:rPr>
              <w:instrText xml:space="preserve"> DOCPROPERTY "CrTitle"</w:instrText>
            </w:r>
            <w:r>
              <w:rPr>
                <w:sz w:val="16"/>
                <w:szCs w:val="16"/>
                <w:rFonts w:cs="Arial"/>
              </w:rPr>
              <w:fldChar w:fldCharType="separate"/>
            </w:r>
            <w:r>
              <w:rPr>
                <w:sz w:val="16"/>
                <w:szCs w:val="16"/>
                <w:rFonts w:cs="Arial"/>
              </w:rPr>
              <w:t>Correction of reference architecture in 5G</w:t>
            </w:r>
            <w:r>
              <w:rPr>
                <w:sz w:val="16"/>
                <w:szCs w:val="16"/>
                <w:rFonts w:cs="Arial"/>
              </w:rPr>
              <w:fldChar w:fldCharType="end"/>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SP-190763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0034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Introduce AMF and Rel-16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SP-200511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0037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Add the Bnspa interface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SA#89e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SP-200745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0038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Introduction of TS 28.202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16.2.0</w:t>
            </w:r>
          </w:p>
        </w:tc>
      </w:tr>
    </w:tbl>
    <w:p>
      <w:pPr>
        <w:pStyle w:val="Normal"/>
        <w:widowControl/>
        <w:overflowPunct w:val="false"/>
        <w:autoSpaceDE w:val="false"/>
        <w:bidi w:val="0"/>
        <w:spacing w:before="0" w:after="180"/>
        <w:textAlignment w:val="baseline"/>
        <w:rPr/>
      </w:pPr>
      <w:r>
        <w:rPr/>
      </w:r>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2">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32.297 V16.2.0 (2020-09)</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32.297 V16.2.0 (2020-09)</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1">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0">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Wingdings" w:hAnsi="Wingdings" w:cs="Wingdings"/>
    </w:rPr>
  </w:style>
  <w:style w:type="character" w:styleId="WW8Num17z1">
    <w:name w:val="WW8Num17z1"/>
    <w:qFormat/>
    <w:rPr>
      <w:rFonts w:ascii="Courier New" w:hAnsi="Courier New" w:cs="Courier New"/>
    </w:rPr>
  </w:style>
  <w:style w:type="character" w:styleId="WW8Num17z3">
    <w:name w:val="WW8Num17z3"/>
    <w:qFormat/>
    <w:rPr>
      <w:rFonts w:ascii="Symbol" w:hAnsi="Symbol" w:cs="Symbol"/>
    </w:rPr>
  </w:style>
  <w:style w:type="character" w:styleId="WW8Num19z0">
    <w:name w:val="WW8Num19z0"/>
    <w:qFormat/>
    <w:rPr>
      <w:rFonts w:ascii="Symbol" w:hAnsi="Symbol" w:cs="Symbol"/>
      <w:b w:val="false"/>
      <w:i w:val="false"/>
      <w:sz w:val="20"/>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Wingdings" w:hAnsi="Wingdings" w:cs="Wingdings"/>
    </w:rPr>
  </w:style>
  <w:style w:type="character" w:styleId="WW8Num20z1">
    <w:name w:val="WW8Num20z1"/>
    <w:qFormat/>
    <w:rPr>
      <w:rFonts w:ascii="Courier New" w:hAnsi="Courier New" w:cs="Courier New"/>
    </w:rPr>
  </w:style>
  <w:style w:type="character" w:styleId="WW8Num20z3">
    <w:name w:val="WW8Num20z3"/>
    <w:qFormat/>
    <w:rPr>
      <w:rFonts w:ascii="Symbol" w:hAnsi="Symbol" w:cs="Symbol"/>
    </w:rPr>
  </w:style>
  <w:style w:type="character" w:styleId="WW8Num21z0">
    <w:name w:val="WW8Num21z0"/>
    <w:qFormat/>
    <w:rPr>
      <w:rFonts w:ascii="Wingdings" w:hAnsi="Wingdings" w:cs="Wingdings"/>
    </w:rPr>
  </w:style>
  <w:style w:type="character" w:styleId="WW8Num21z1">
    <w:name w:val="WW8Num21z1"/>
    <w:qFormat/>
    <w:rPr>
      <w:rFonts w:ascii="Courier New" w:hAnsi="Courier New" w:cs="Courier New"/>
    </w:rPr>
  </w:style>
  <w:style w:type="character" w:styleId="WW8Num21z3">
    <w:name w:val="WW8Num21z3"/>
    <w:qFormat/>
    <w:rPr>
      <w:rFonts w:ascii="Symbol" w:hAnsi="Symbol" w:cs="Symbol"/>
    </w:rPr>
  </w:style>
  <w:style w:type="character" w:styleId="WW8Num22z0">
    <w:name w:val="WW8Num22z0"/>
    <w:qFormat/>
    <w:rPr>
      <w:rFonts w:ascii="Wingdings" w:hAnsi="Wingdings" w:cs="Wingdings"/>
    </w:rPr>
  </w:style>
  <w:style w:type="character" w:styleId="WW8Num22z1">
    <w:name w:val="WW8Num22z1"/>
    <w:qFormat/>
    <w:rPr>
      <w:rFonts w:ascii="Courier New" w:hAnsi="Courier New" w:cs="Courier New"/>
    </w:rPr>
  </w:style>
  <w:style w:type="character" w:styleId="WW8Num22z3">
    <w:name w:val="WW8Num22z3"/>
    <w:qFormat/>
    <w:rPr>
      <w:rFonts w:ascii="Symbol" w:hAnsi="Symbol" w:cs="Symbol"/>
    </w:rPr>
  </w:style>
  <w:style w:type="character" w:styleId="WW8Num24z0">
    <w:name w:val="WW8Num24z0"/>
    <w:qFormat/>
    <w:rPr>
      <w:rFonts w:ascii="Wingdings" w:hAnsi="Wingdings" w:cs="Wingdings"/>
    </w:rPr>
  </w:style>
  <w:style w:type="character" w:styleId="WW8Num24z1">
    <w:name w:val="WW8Num24z1"/>
    <w:qFormat/>
    <w:rPr>
      <w:rFonts w:ascii="Courier New" w:hAnsi="Courier New" w:cs="Courier New"/>
    </w:rPr>
  </w:style>
  <w:style w:type="character" w:styleId="WW8Num24z3">
    <w:name w:val="WW8Num24z3"/>
    <w:qFormat/>
    <w:rPr>
      <w:rFonts w:ascii="Symbol" w:hAnsi="Symbol" w:cs="Symbol"/>
    </w:rPr>
  </w:style>
  <w:style w:type="character" w:styleId="WW8Num25z0">
    <w:name w:val="WW8Num25z0"/>
    <w:qFormat/>
    <w:rPr/>
  </w:style>
  <w:style w:type="character" w:styleId="WW8Num26z0">
    <w:name w:val="WW8Num26z0"/>
    <w:qFormat/>
    <w:rPr>
      <w:rFonts w:ascii="Wingdings" w:hAnsi="Wingdings" w:cs="Wingdings"/>
    </w:rPr>
  </w:style>
  <w:style w:type="character" w:styleId="WW8Num26z1">
    <w:name w:val="WW8Num26z1"/>
    <w:qFormat/>
    <w:rPr>
      <w:rFonts w:ascii="Courier New" w:hAnsi="Courier New" w:cs="Courier New"/>
    </w:rPr>
  </w:style>
  <w:style w:type="character" w:styleId="WW8Num26z3">
    <w:name w:val="WW8Num26z3"/>
    <w:qFormat/>
    <w:rPr>
      <w:rFonts w:ascii="Symbol" w:hAnsi="Symbol" w:cs="Symbol"/>
    </w:rPr>
  </w:style>
  <w:style w:type="character" w:styleId="WW8Num27z0">
    <w:name w:val="WW8Num27z0"/>
    <w:qFormat/>
    <w:rPr>
      <w:rFonts w:ascii="Wingdings" w:hAnsi="Wingdings" w:cs="Wingdings"/>
    </w:rPr>
  </w:style>
  <w:style w:type="character" w:styleId="WW8Num27z1">
    <w:name w:val="WW8Num27z1"/>
    <w:qFormat/>
    <w:rPr>
      <w:rFonts w:ascii="Courier New" w:hAnsi="Courier New" w:cs="Courier New"/>
    </w:rPr>
  </w:style>
  <w:style w:type="character" w:styleId="WW8Num27z3">
    <w:name w:val="WW8Num27z3"/>
    <w:qFormat/>
    <w:rPr>
      <w:rFonts w:ascii="Symbol" w:hAnsi="Symbol" w:cs="Symbol"/>
    </w:rPr>
  </w:style>
  <w:style w:type="character" w:styleId="WW8Num28z0">
    <w:name w:val="WW8Num28z0"/>
    <w:qFormat/>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rFonts w:ascii="Wingdings" w:hAnsi="Wingdings" w:cs="Wingdings"/>
    </w:rPr>
  </w:style>
  <w:style w:type="character" w:styleId="WW8Num30z1">
    <w:name w:val="WW8Num30z1"/>
    <w:qFormat/>
    <w:rPr>
      <w:rFonts w:ascii="Courier New" w:hAnsi="Courier New" w:cs="Courier New"/>
    </w:rPr>
  </w:style>
  <w:style w:type="character" w:styleId="WW8Num30z3">
    <w:name w:val="WW8Num30z3"/>
    <w:qFormat/>
    <w:rPr>
      <w:rFonts w:ascii="Symbol" w:hAnsi="Symbol" w:cs="Symbol"/>
    </w:rPr>
  </w:style>
  <w:style w:type="character" w:styleId="WW8Num31z0">
    <w:name w:val="WW8Num31z0"/>
    <w:qFormat/>
    <w:rPr>
      <w:rFonts w:ascii="Symbol" w:hAnsi="Symbol" w:cs="Symbol"/>
    </w:rPr>
  </w:style>
  <w:style w:type="character" w:styleId="WW8Num31z1">
    <w:name w:val="WW8Num31z1"/>
    <w:qFormat/>
    <w:rPr>
      <w:rFonts w:ascii="Wingdings" w:hAnsi="Wingdings" w:cs="Wingdings"/>
    </w:rPr>
  </w:style>
  <w:style w:type="character" w:styleId="WW8Num31z4">
    <w:name w:val="WW8Num31z4"/>
    <w:qFormat/>
    <w:rPr>
      <w:rFonts w:ascii="Courier New" w:hAnsi="Courier New" w:cs="Courier New"/>
    </w:rPr>
  </w:style>
  <w:style w:type="character" w:styleId="WW8Num33z0">
    <w:name w:val="WW8Num33z0"/>
    <w:qFormat/>
    <w:rPr>
      <w:rFonts w:ascii="Wingdings" w:hAnsi="Wingdings" w:cs="Wingdings"/>
    </w:rPr>
  </w:style>
  <w:style w:type="character" w:styleId="WW8Num33z1">
    <w:name w:val="WW8Num33z1"/>
    <w:qFormat/>
    <w:rPr>
      <w:rFonts w:ascii="Courier New" w:hAnsi="Courier New" w:cs="Courier New"/>
    </w:rPr>
  </w:style>
  <w:style w:type="character" w:styleId="WW8Num33z3">
    <w:name w:val="WW8Num33z3"/>
    <w:qFormat/>
    <w:rPr>
      <w:rFonts w:ascii="Symbol" w:hAnsi="Symbol" w:cs="Symbol"/>
    </w:rPr>
  </w:style>
  <w:style w:type="character" w:styleId="WW8Num34z0">
    <w:name w:val="WW8Num34z0"/>
    <w:qFormat/>
    <w:rPr/>
  </w:style>
  <w:style w:type="character" w:styleId="WW8Num35z0">
    <w:name w:val="WW8Num35z0"/>
    <w:qFormat/>
    <w:rPr>
      <w:rFonts w:ascii="Wingdings" w:hAnsi="Wingdings" w:cs="Wingdings"/>
    </w:rPr>
  </w:style>
  <w:style w:type="character" w:styleId="WW8Num35z1">
    <w:name w:val="WW8Num35z1"/>
    <w:qFormat/>
    <w:rPr>
      <w:rFonts w:ascii="Courier New" w:hAnsi="Courier New" w:cs="Courier New"/>
    </w:rPr>
  </w:style>
  <w:style w:type="character" w:styleId="WW8Num35z3">
    <w:name w:val="WW8Num35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EXChar">
    <w:name w:val="EX Char"/>
    <w:qFormat/>
    <w:rPr>
      <w:lang w:val="en-GB" w:bidi="ar-SA"/>
    </w:rPr>
  </w:style>
  <w:style w:type="character" w:styleId="TALChar1">
    <w:name w:val="TAL Char1"/>
    <w:qFormat/>
    <w:rPr>
      <w:rFonts w:ascii="Arial" w:hAnsi="Arial" w:cs="Arial"/>
      <w:sz w:val="18"/>
      <w:lang w:val="en-GB" w:bidi="ar-SA"/>
    </w:rPr>
  </w:style>
  <w:style w:type="character" w:styleId="EXCar">
    <w:name w:val="EX Car"/>
    <w:qFormat/>
    <w:rPr>
      <w:rFonts w:ascii="Times New Roman" w:hAnsi="Times New Roman" w:cs="Times New Roman"/>
      <w:lang w:val="en-GB"/>
    </w:rPr>
  </w:style>
  <w:style w:type="character" w:styleId="B1Char">
    <w:name w:val="B1 Char"/>
    <w:qFormat/>
    <w:rPr>
      <w:rFonts w:eastAsia="Times New Roman"/>
      <w:lang w:val="en-GB"/>
    </w:rPr>
  </w:style>
  <w:style w:type="character" w:styleId="PLChar">
    <w:name w:val="PL Char"/>
    <w:qFormat/>
    <w:rPr>
      <w:rFonts w:ascii="Courier New" w:hAnsi="Courier New" w:eastAsia="Times New Roman" w:cs="Courier New"/>
      <w:sz w:val="16"/>
      <w:lang w:val="en-GB" w:eastAsia="en-US" w:bidi="ar-SA"/>
    </w:rPr>
  </w:style>
  <w:style w:type="character" w:styleId="TACChar">
    <w:name w:val="TAC Char"/>
    <w:qFormat/>
    <w:rPr>
      <w:rFonts w:ascii="Arial" w:hAnsi="Arial" w:eastAsia="Times New Roman" w:cs="Arial"/>
      <w:sz w:val="18"/>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BodyText2">
    <w:name w:val="Body Text 2"/>
    <w:basedOn w:val="Normal"/>
    <w:qFormat/>
    <w:pPr>
      <w:overflowPunct w:val="false"/>
      <w:autoSpaceDE w:val="false"/>
      <w:textAlignment w:val="baseline"/>
    </w:pPr>
    <w:rPr>
      <w:color w:val="FF6600"/>
    </w:rPr>
  </w:style>
  <w:style w:type="paragraph" w:styleId="BodyText3">
    <w:name w:val="Body Text 3"/>
    <w:basedOn w:val="Normal"/>
    <w:qFormat/>
    <w:pPr>
      <w:overflowPunct w:val="false"/>
      <w:autoSpaceDE w:val="false"/>
      <w:textAlignment w:val="baseline"/>
    </w:pPr>
    <w:rPr>
      <w:color w:val="FF000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6"/>
      <w:szCs w:val="16"/>
    </w:rPr>
  </w:style>
  <w:style w:type="paragraph" w:styleId="FL">
    <w:name w:val="FL"/>
    <w:basedOn w:val="Normal"/>
    <w:qFormat/>
    <w:pPr>
      <w:keepNext w:val="true"/>
      <w:keepLines/>
      <w:spacing w:before="60" w:after="180"/>
      <w:jc w:val="center"/>
    </w:pPr>
    <w:rPr>
      <w:rFonts w:ascii="Arial" w:hAnsi="Arial" w:cs="Arial"/>
      <w:b/>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ZchnZchn1CarCar">
    <w:name w:val=" Zchn Zchn1 Car Car"/>
    <w:basedOn w:val="Normal"/>
    <w:qFormat/>
    <w:pPr>
      <w:overflowPunct w:val="true"/>
      <w:autoSpaceDE w:val="true"/>
      <w:spacing w:lineRule="exact" w:line="240" w:before="0" w:after="160"/>
      <w:textAlignment w:val="auto"/>
    </w:pPr>
    <w:rPr>
      <w:rFonts w:ascii="Arial" w:hAnsi="Arial" w:cs="Arial"/>
      <w:szCs w:val="22"/>
      <w:lang w:val="en-US"/>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9</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2019-09-24T12:48:00Z</dcterms:created>
  <dc:creator>MCC Support</dc:creator>
  <dc:description/>
  <cp:keywords>charging management protocol CDR FTP</cp:keywords>
  <dc:language>en-US</dc:language>
  <cp:lastModifiedBy>32.422_CR0335_(Rel-17)_e_5GMDT</cp:lastModifiedBy>
  <cp:lastPrinted>2004-03-09T11:37:00Z</cp:lastPrinted>
  <dcterms:modified xsi:type="dcterms:W3CDTF">2020-09-25T14:59:00Z</dcterms:modified>
  <cp:revision>10</cp:revision>
  <dc:subject>Telecommunication management; Charging management; Charging Data Record (CDR) file format and transfer (Release 1415)</dc:subject>
  <dc:title>3GPP TS 32.297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r8>-474498921</vt:r8>
  </property>
  <property fmtid="{D5CDD505-2E9C-101B-9397-08002B2CF9AE}" pid="3" name="_AuthorEmail">
    <vt:lpwstr>maryse.gardella@alcatel-lucent.com</vt:lpwstr>
  </property>
  <property fmtid="{D5CDD505-2E9C-101B-9397-08002B2CF9AE}" pid="4" name="_AuthorEmailDisplayName">
    <vt:lpwstr>GARDELLA, MARYSE (MARYSE)</vt:lpwstr>
  </property>
  <property fmtid="{D5CDD505-2E9C-101B-9397-08002B2CF9AE}" pid="5" name="_EmailSubject">
    <vt:lpwstr>32297-c01-mga_az</vt:lpwstr>
  </property>
  <property fmtid="{D5CDD505-2E9C-101B-9397-08002B2CF9AE}" pid="6" name="_NewReviewCycle">
    <vt:lpwstr/>
  </property>
  <property fmtid="{D5CDD505-2E9C-101B-9397-08002B2CF9AE}" pid="7" name="_ReviewingToolsShownOnce">
    <vt:lpwstr/>
  </property>
</Properties>
</file>