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foot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32.311 </w:t>
                            </w:r>
                            <w:r>
                              <w:rPr/>
                              <w:t xml:space="preserve">V16.0.0 </w:t>
                            </w:r>
                            <w:r>
                              <w:rPr>
                                <w:sz w:val="32"/>
                              </w:rPr>
                              <w:t>(2020-07</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32.311 </w:t>
                      </w:r>
                      <w:r>
                        <w:rPr/>
                        <w:t xml:space="preserve">V16.0.0 </w:t>
                      </w:r>
                      <w:r>
                        <w:rPr>
                          <w:sz w:val="32"/>
                        </w:rPr>
                        <w:t>(2020-07</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Generic Integration Reference Point (IRP) management;</w:t>
                            </w:r>
                          </w:p>
                          <w:p>
                            <w:pPr>
                              <w:pStyle w:val="ZT"/>
                              <w:rPr/>
                            </w:pPr>
                            <w:r>
                              <w:rPr/>
                              <w:t>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Generic Integration Reference Point (IRP) management;</w:t>
                      </w:r>
                    </w:p>
                    <w:p>
                      <w:pPr>
                        <w:pStyle w:val="ZT"/>
                        <w:rPr/>
                      </w:pPr>
                      <w:r>
                        <w:rPr/>
                        <w:t>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3"/>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4"/>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5"/>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6"/>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page">
                  <wp:posOffset>549275</wp:posOffset>
                </wp:positionH>
                <wp:positionV relativeFrom="page">
                  <wp:posOffset>9236075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27.25pt;mso-position-vertical-relative:page;margin-left:43.25pt;mso-position-horizontal-relative:page">
                <v:fill opacity="0f"/>
                <v:textbox inset="0in,0in,0in,0in">
                  <w:txbxContent>
                    <w:p>
                      <w:pPr>
                        <w:pStyle w:val="Normal"/>
                        <w:spacing w:before="0" w:after="18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UMTS, management</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UMTS, management</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79.4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11468297">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311468298">
            <w:r>
              <w:rPr>
                <w:rStyle w:val="IndexLink"/>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11468299">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11468300">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11468301">
            <w:r>
              <w:rPr>
                <w:rStyle w:val="IndexLink"/>
              </w:rPr>
              <w:t>5</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11468302">
            <w:r>
              <w:rPr>
                <w:rStyle w:val="IndexLink"/>
              </w:rPr>
              <w:t>5</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11468303">
            <w:r>
              <w:rPr>
                <w:rStyle w:val="IndexLink"/>
              </w:rPr>
              <w:t>6</w:t>
            </w:r>
          </w:hyperlink>
        </w:p>
        <w:p>
          <w:pPr>
            <w:pStyle w:val="Contents1"/>
            <w:rPr>
              <w:rFonts w:eastAsia="Batang;바탕"/>
              <w:sz w:val="24"/>
              <w:szCs w:val="24"/>
              <w:lang w:val="en-US" w:eastAsia="en-US"/>
            </w:rPr>
          </w:pPr>
          <w:r>
            <w:rPr/>
            <w:t>4</w:t>
          </w:r>
          <w:r>
            <w:rPr>
              <w:rFonts w:eastAsia="Batang;바탕"/>
              <w:sz w:val="24"/>
              <w:szCs w:val="24"/>
              <w:lang w:val="en-US" w:eastAsia="en-US"/>
            </w:rPr>
            <w:tab/>
          </w:r>
          <w:r>
            <w:rPr/>
            <w:t>Generic IRP functions over Itf-N</w:t>
            <w:tab/>
          </w:r>
          <w:hyperlink w:anchor="__RefHeading___Toc311468304">
            <w:r>
              <w:rPr>
                <w:rStyle w:val="IndexLink"/>
              </w:rPr>
              <w:t>6</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Version retrieval function</w:t>
            <w:tab/>
          </w:r>
          <w:hyperlink w:anchor="__RefHeading___Toc311468305">
            <w:r>
              <w:rPr>
                <w:rStyle w:val="IndexLink"/>
              </w:rPr>
              <w:t>6</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Profiles retrieval functions</w:t>
            <w:tab/>
          </w:r>
          <w:hyperlink w:anchor="__RefHeading___Toc311468306">
            <w:r>
              <w:rPr>
                <w:rStyle w:val="IndexLink"/>
              </w:rPr>
              <w:t>6</w:t>
            </w:r>
          </w:hyperlink>
        </w:p>
        <w:p>
          <w:pPr>
            <w:pStyle w:val="Contents8"/>
            <w:rPr>
              <w:rFonts w:eastAsia="Batang;바탕"/>
              <w:sz w:val="24"/>
              <w:szCs w:val="24"/>
              <w:lang w:val="en-US" w:eastAsia="en-US"/>
            </w:rPr>
          </w:pPr>
          <w:r>
            <w:rPr>
              <w:b w:val="false"/>
            </w:rPr>
            <w:t>Annex A (informative):</w:t>
            <w:tab/>
            <w:t>Change history</w:t>
            <w:tab/>
          </w:r>
          <w:hyperlink w:anchor="__RefHeading___Toc311468307">
            <w:r>
              <w:rPr>
                <w:rStyle w:val="IndexLink"/>
                <w:b w:val="false"/>
              </w:rPr>
              <w:t>8</w:t>
            </w:r>
          </w:hyperlink>
          <w:r>
            <w:rPr>
              <w:rStyle w:val="IndexLink"/>
              <w:b w:val="false"/>
            </w:rPr>
            <w:fldChar w:fldCharType="end"/>
          </w:r>
        </w:p>
      </w:sdtContent>
    </w:sdt>
    <w:p>
      <w:pPr>
        <w:pStyle w:val="Normal"/>
        <w:rPr>
          <w:rFonts w:eastAsia="Batang;바탕"/>
          <w:b/>
          <w:b/>
          <w:caps/>
          <w:sz w:val="22"/>
          <w:szCs w:val="24"/>
          <w:lang w:val="en-US" w:eastAsia="en-US"/>
        </w:rPr>
      </w:pPr>
      <w:r>
        <w:rPr>
          <w:rFonts w:eastAsia="Batang;바탕"/>
          <w:b/>
          <w:caps/>
          <w:sz w:val="22"/>
          <w:szCs w:val="24"/>
          <w:lang w:val="en-US" w:eastAsia="en-US"/>
        </w:rPr>
      </w:r>
      <w:r>
        <w:br w:type="page"/>
      </w:r>
    </w:p>
    <w:p>
      <w:pPr>
        <w:pStyle w:val="Heading1"/>
        <w:ind w:left="1134" w:hanging="1134"/>
        <w:rPr/>
      </w:pPr>
      <w:bookmarkStart w:id="6" w:name="__RefHeading___Toc311468297"/>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spacing w:before="0" w:after="60"/>
        <w:rPr/>
      </w:pPr>
      <w:r>
        <w:rPr/>
        <w:t>1</w:t>
        <w:tab/>
        <w:t>presented to TSG for information;</w:t>
      </w:r>
    </w:p>
    <w:p>
      <w:pPr>
        <w:pStyle w:val="B3"/>
        <w:spacing w:before="0" w:after="60"/>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311468298"/>
      <w:bookmarkEnd w:id="7"/>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b/>
          <w:b/>
          <w:color w:val="000000"/>
        </w:rPr>
      </w:pPr>
      <w:r>
        <w:rPr>
          <w:b/>
        </w:rPr>
        <w:t>32.31</w:t>
      </w:r>
      <w:r>
        <w:rPr>
          <w:b/>
          <w:color w:val="000000"/>
        </w:rPr>
        <w:t>1:</w:t>
        <w:tab/>
        <w:t>"</w:t>
      </w:r>
      <w:r>
        <w:rPr>
          <w:b/>
        </w:rPr>
        <w:t>Generic Integration Reference Point (IRP) management; Requirements</w:t>
      </w:r>
      <w:r>
        <w:rPr>
          <w:b/>
          <w:color w:val="000000"/>
        </w:rPr>
        <w:t>".</w:t>
      </w:r>
    </w:p>
    <w:p>
      <w:pPr>
        <w:pStyle w:val="B1"/>
        <w:rPr/>
      </w:pPr>
      <w:r>
        <w:rPr>
          <w:bCs/>
        </w:rPr>
        <w:t>32.31</w:t>
      </w:r>
      <w:r>
        <w:rPr>
          <w:bCs/>
          <w:color w:val="000000"/>
        </w:rPr>
        <w:t>2:</w:t>
        <w:tab/>
        <w:t>"</w:t>
      </w:r>
      <w:r>
        <w:rPr>
          <w:bCs/>
        </w:rPr>
        <w:t>Generic Integration Reference Point (IRP) management; Information Service (IS)</w:t>
      </w:r>
      <w:r>
        <w:rPr>
          <w:bCs/>
          <w:color w:val="000000"/>
        </w:rPr>
        <w:t>".</w:t>
      </w:r>
    </w:p>
    <w:p>
      <w:pPr>
        <w:pStyle w:val="B1"/>
        <w:rPr/>
      </w:pPr>
      <w:r>
        <w:rPr/>
        <w:t>32.316:</w:t>
        <w:tab/>
        <w:t>" Generic Integration Reference Point (IRP) management; Solution Set (SS) Definitions".</w:t>
      </w:r>
    </w:p>
    <w:p>
      <w:pPr>
        <w:pStyle w:val="Normal"/>
        <w:rPr/>
      </w:pPr>
      <w:r>
        <w:rPr/>
        <w:t>The Itf-N interface is built up by a number of Integration Reference Points (IRPs) and a related Name Convention, which realise the functional capabilities over this interface. The basic structure of the IRPs is defined in 3GPP TS 32.101 [1] and 3GPP TS 32.102 [2].</w:t>
      </w:r>
    </w:p>
    <w:p>
      <w:pPr>
        <w:pStyle w:val="Normal"/>
        <w:rPr/>
      </w:pPr>
      <w:r>
        <w:rPr/>
        <w:t>The IRPs support a set of common services. Those features allow to retrieve IRP profile and IRP supported versions. The present document contains the requirements of those common services.</w:t>
      </w:r>
      <w:r>
        <w:br w:type="page"/>
      </w:r>
    </w:p>
    <w:p>
      <w:pPr>
        <w:pStyle w:val="Heading1"/>
        <w:ind w:left="1134" w:hanging="1134"/>
        <w:rPr/>
      </w:pPr>
      <w:bookmarkStart w:id="8" w:name="__RefHeading___Toc311468299"/>
      <w:bookmarkEnd w:id="8"/>
      <w:r>
        <w:rPr/>
        <w:t>1</w:t>
        <w:tab/>
        <w:t>Scope</w:t>
      </w:r>
    </w:p>
    <w:p>
      <w:pPr>
        <w:pStyle w:val="Normal"/>
        <w:rPr/>
      </w:pPr>
      <w:r>
        <w:rPr/>
        <w:t>The purpose of the present document is to define a common service supported by all IRPs such as AlarmIRP. The present document is the "Requirements" part. It defines the requirements that shall be fulfilled by all IRPs, such as AlarmIRP, supporting this common service.</w:t>
      </w:r>
    </w:p>
    <w:p>
      <w:pPr>
        <w:pStyle w:val="Normal"/>
        <w:rPr/>
      </w:pPr>
      <w:r>
        <w:rPr/>
        <w:t>With this common service supported by all IRPs, an IRPManager shall be able to retrieve the profile of operations and notifications supported by a given IRP which is name-contained by an IRPAgent. An IRPManager shall also be able to retrieve the IRPVersions supported by the given IRP.</w:t>
      </w:r>
    </w:p>
    <w:p>
      <w:pPr>
        <w:pStyle w:val="Heading1"/>
        <w:ind w:left="1134" w:hanging="1134"/>
        <w:rPr/>
      </w:pPr>
      <w:bookmarkStart w:id="9" w:name="__RefHeading___Toc311468300"/>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Heading1"/>
        <w:ind w:left="1134" w:hanging="1134"/>
        <w:rPr/>
      </w:pPr>
      <w:bookmarkStart w:id="10" w:name="__RefHeading___Toc311468301"/>
      <w:bookmarkEnd w:id="10"/>
      <w:r>
        <w:rPr/>
        <w:t>3</w:t>
        <w:tab/>
        <w:t>Definitions and abbreviations</w:t>
      </w:r>
    </w:p>
    <w:p>
      <w:pPr>
        <w:pStyle w:val="Heading2"/>
        <w:rPr/>
      </w:pPr>
      <w:bookmarkStart w:id="11" w:name="__RefHeading___Toc311468302"/>
      <w:bookmarkEnd w:id="11"/>
      <w:r>
        <w:rPr/>
        <w:t>3.1</w:t>
        <w:tab/>
        <w:t>Definitions</w:t>
      </w:r>
    </w:p>
    <w:p>
      <w:pPr>
        <w:pStyle w:val="Normal"/>
        <w:rPr/>
      </w:pPr>
      <w:r>
        <w:rPr/>
        <w:t>For the purposes of the present document, the terms and definitions given in 3GPP TS 32.101 [1], 3GPP TS 32.102 [2] and the following apply:</w:t>
      </w:r>
    </w:p>
    <w:p>
      <w:pPr>
        <w:pStyle w:val="Normal"/>
        <w:rPr/>
      </w:pPr>
      <w:r>
        <w:rPr>
          <w:b/>
        </w:rPr>
        <w:t>IRP:</w:t>
      </w:r>
      <w:r>
        <w:rPr/>
        <w:t xml:space="preserve"> see 3GPP TS 32.102 [2].</w:t>
      </w:r>
    </w:p>
    <w:p>
      <w:pPr>
        <w:pStyle w:val="Normal"/>
        <w:rPr/>
      </w:pPr>
      <w:r>
        <w:rPr>
          <w:b/>
        </w:rPr>
        <w:t>IRPAgent:</w:t>
      </w:r>
      <w:r>
        <w:rPr/>
        <w:t xml:space="preserve"> see 3GPP TS 32.102 [2].</w:t>
      </w:r>
    </w:p>
    <w:p>
      <w:pPr>
        <w:pStyle w:val="Normal"/>
        <w:rPr/>
      </w:pPr>
      <w:r>
        <w:rPr>
          <w:b/>
        </w:rPr>
        <w:t>IRPManager:</w:t>
      </w:r>
      <w:r>
        <w:rPr/>
        <w:t xml:space="preserve"> see 3GPP TS 32.102 [2].</w:t>
      </w:r>
    </w:p>
    <w:p>
      <w:pPr>
        <w:pStyle w:val="Normal"/>
        <w:rPr/>
      </w:pPr>
      <w:r>
        <w:rPr>
          <w:b/>
        </w:rPr>
        <w:t>IRP document version number string:</w:t>
      </w:r>
      <w:r>
        <w:rPr/>
        <w:t xml:space="preserve"> the IRP document version number (sometimes called "IRPVersion") string is used to identify a technology of a particular IRP Solution Set (SS) specification and its version number. </w:t>
      </w:r>
    </w:p>
    <w:p>
      <w:pPr>
        <w:pStyle w:val="Normal"/>
        <w:rPr/>
      </w:pPr>
      <w:r>
        <w:rPr/>
        <w:t>For Release 9 and earlier releases, it is derived using the following rule</w:t>
      </w:r>
      <w:r>
        <w:rPr>
          <w:color w:val="000000"/>
        </w:rPr>
        <w:t>:</w:t>
      </w:r>
    </w:p>
    <w:p>
      <w:pPr>
        <w:pStyle w:val="B1"/>
        <w:ind w:left="284" w:hanging="0"/>
        <w:rPr/>
      </w:pPr>
      <w:r>
        <w:rPr>
          <w:color w:val="000000"/>
        </w:rPr>
        <w:t>Take the 3GPP TS/version number on the front page of the SS specification, such as “</w:t>
      </w:r>
      <w:r>
        <w:rPr/>
        <w:t>3GPP TS 32.111-3 V4.1.0 (2001-09)". Discard the leading "3GPP TS". Discard all characters after and including the last period. Eliminate leading and trailing spaces. Reduce multiple consecutive spaces to one space. Express the resultant in a string. Capitalise all letters of the string.</w:t>
      </w:r>
    </w:p>
    <w:p>
      <w:pPr>
        <w:pStyle w:val="EX"/>
        <w:rPr/>
      </w:pPr>
      <w:r>
        <w:rPr/>
        <w:t>EXAMPLE 1:</w:t>
        <w:tab/>
        <w:t>If the 3GPP document version number is "3GPP TS 32.111-3 V4.1.0 (2001-09)", then the IRP document version number shall be "32.111-3 V4.1".</w:t>
      </w:r>
    </w:p>
    <w:p>
      <w:pPr>
        <w:pStyle w:val="EX"/>
        <w:rPr/>
      </w:pPr>
      <w:r>
        <w:rPr/>
        <w:t>EXAMPLE 2:If the 3GPP document version number is "3GPP TS 32.303 V4.1.0 (2001-09)", then the IRP document version number shall be "32.303 V4.1".</w:t>
      </w:r>
    </w:p>
    <w:p>
      <w:pPr>
        <w:pStyle w:val="Normal"/>
        <w:rPr/>
      </w:pPr>
      <w:r>
        <w:rPr/>
        <w:t>For Release 10 and later releases, it is derived using the following rule</w:t>
      </w:r>
      <w:r>
        <w:rPr>
          <w:color w:val="000000"/>
        </w:rPr>
        <w:t>:</w:t>
      </w:r>
    </w:p>
    <w:p>
      <w:pPr>
        <w:pStyle w:val="B1"/>
        <w:ind w:left="284" w:hanging="0"/>
        <w:rPr/>
      </w:pPr>
      <w:r>
        <w:rPr>
          <w:color w:val="000000"/>
        </w:rPr>
        <w:t xml:space="preserve">Take the 3GPP TS/version number on the front page of the SS specification, such as </w:t>
      </w:r>
      <w:r>
        <w:rPr/>
        <w:t xml:space="preserve">"3GPP TS 32.111-6 V10.1.0 (2011-06)", Discard the leading "3GPP TS". Discard all characters after and including the last period. Remove all spaces. Construct a string that is a concatenation of ‘-‘, the identifier of the Annex where the solution set technology is captured (e.g., ‘A’ for Annex A) and a trailing space. Insert the concatenated string before ‘V’, Express the resultant in a string. Capitalise all letters of the string. </w:t>
      </w:r>
    </w:p>
    <w:p>
      <w:pPr>
        <w:pStyle w:val="EX"/>
        <w:rPr/>
      </w:pPr>
      <w:r>
        <w:rPr/>
        <w:t>EXAMPLE 3:</w:t>
        <w:tab/>
        <w:t>If the 3GPP document version number is "3GPP TS 32.111-6 V10.1.0 (2011-06)", then the IRP document version number shall be:</w:t>
      </w:r>
    </w:p>
    <w:p>
      <w:pPr>
        <w:pStyle w:val="B5"/>
        <w:rPr/>
      </w:pPr>
      <w:r>
        <w:rPr/>
        <w:t>-</w:t>
        <w:tab/>
        <w:t>"32.111-6-A V10.1" for CORBA Solution Set;</w:t>
      </w:r>
    </w:p>
    <w:p>
      <w:pPr>
        <w:pStyle w:val="B5"/>
        <w:rPr/>
      </w:pPr>
      <w:r>
        <w:rPr/>
        <w:t>-</w:t>
        <w:tab/>
        <w:t>"32.111-6-B V10.1" for XML Definitions;</w:t>
      </w:r>
    </w:p>
    <w:p>
      <w:pPr>
        <w:pStyle w:val="B5"/>
        <w:rPr/>
      </w:pPr>
      <w:r>
        <w:rPr/>
        <w:t>-</w:t>
        <w:tab/>
        <w:t>"32.111-6-C V10.1" for SOAP Solution Set.</w:t>
      </w:r>
    </w:p>
    <w:p>
      <w:pPr>
        <w:pStyle w:val="EX"/>
        <w:spacing w:before="120" w:after="180"/>
        <w:rPr/>
      </w:pPr>
      <w:r>
        <w:rPr/>
        <w:t>EXAMPLE 4:</w:t>
        <w:tab/>
        <w:t>If the 3GPP document version number is "3GPP TS 32.306 V10.1.0 (2011-09)", then the IRP document version number shall be:</w:t>
      </w:r>
    </w:p>
    <w:p>
      <w:pPr>
        <w:pStyle w:val="B5"/>
        <w:rPr/>
      </w:pPr>
      <w:r>
        <w:rPr/>
        <w:t>-</w:t>
        <w:tab/>
        <w:t>"32.306-A V10.1" for CORBA Solution Set;</w:t>
      </w:r>
    </w:p>
    <w:p>
      <w:pPr>
        <w:pStyle w:val="B5"/>
        <w:rPr/>
      </w:pPr>
      <w:r>
        <w:rPr/>
        <w:t>-</w:t>
        <w:tab/>
        <w:t>"32.306-B V10.1" for XML Defintions;</w:t>
      </w:r>
    </w:p>
    <w:p>
      <w:pPr>
        <w:pStyle w:val="B5"/>
        <w:rPr/>
      </w:pPr>
      <w:r>
        <w:rPr/>
        <w:t>-</w:t>
        <w:tab/>
        <w:t>"32.306-C V10.1" for SOAP Solution Set.</w:t>
      </w:r>
    </w:p>
    <w:p>
      <w:pPr>
        <w:pStyle w:val="Heading2"/>
        <w:rPr/>
      </w:pPr>
      <w:bookmarkStart w:id="12" w:name="__RefHeading___Toc311468303"/>
      <w:bookmarkEnd w:id="12"/>
      <w:r>
        <w:rPr/>
        <w:t>3.2</w:t>
        <w:tab/>
        <w:t>Abbreviations</w:t>
      </w:r>
    </w:p>
    <w:p>
      <w:pPr>
        <w:pStyle w:val="Normal"/>
        <w:keepNext w:val="true"/>
        <w:rPr/>
      </w:pPr>
      <w:r>
        <w:rPr/>
        <w:t>For the purposes of the present document, the following abbreviations apply:</w:t>
      </w:r>
    </w:p>
    <w:p>
      <w:pPr>
        <w:pStyle w:val="EW"/>
        <w:rPr/>
      </w:pPr>
      <w:r>
        <w:rPr/>
        <w:t>CM</w:t>
        <w:tab/>
        <w:t>Configuration Management</w:t>
      </w:r>
    </w:p>
    <w:p>
      <w:pPr>
        <w:pStyle w:val="EW"/>
        <w:rPr/>
      </w:pPr>
      <w:r>
        <w:rPr/>
        <w:t>EM</w:t>
        <w:tab/>
        <w:t>Element Manager</w:t>
      </w:r>
    </w:p>
    <w:p>
      <w:pPr>
        <w:pStyle w:val="EW"/>
        <w:rPr/>
      </w:pPr>
      <w:r>
        <w:rPr/>
        <w:t>IRP</w:t>
        <w:tab/>
        <w:t>Integration Reference Point</w:t>
      </w:r>
    </w:p>
    <w:p>
      <w:pPr>
        <w:pStyle w:val="EW"/>
        <w:rPr/>
      </w:pPr>
      <w:r>
        <w:rPr/>
        <w:t>IS</w:t>
        <w:tab/>
        <w:t>Information Service</w:t>
      </w:r>
    </w:p>
    <w:p>
      <w:pPr>
        <w:pStyle w:val="EW"/>
        <w:rPr/>
      </w:pPr>
      <w:r>
        <w:rPr/>
        <w:t>NE</w:t>
        <w:tab/>
        <w:t>Network Element</w:t>
      </w:r>
    </w:p>
    <w:p>
      <w:pPr>
        <w:pStyle w:val="EW"/>
        <w:rPr/>
      </w:pPr>
      <w:r>
        <w:rPr/>
        <w:t>NM</w:t>
        <w:tab/>
        <w:t>Network Manager</w:t>
      </w:r>
    </w:p>
    <w:p>
      <w:pPr>
        <w:pStyle w:val="EX"/>
        <w:rPr/>
      </w:pPr>
      <w:r>
        <w:rPr/>
        <w:t>SS</w:t>
        <w:tab/>
        <w:t>Solution Set</w:t>
      </w:r>
    </w:p>
    <w:p>
      <w:pPr>
        <w:pStyle w:val="Heading1"/>
        <w:ind w:left="1134" w:hanging="1134"/>
        <w:rPr/>
      </w:pPr>
      <w:bookmarkStart w:id="13" w:name="__RefHeading___Toc311468304"/>
      <w:bookmarkStart w:id="14" w:name="_Ref394659752"/>
      <w:bookmarkStart w:id="15" w:name="_Ref424025867"/>
      <w:bookmarkEnd w:id="13"/>
      <w:bookmarkEnd w:id="14"/>
      <w:bookmarkEnd w:id="15"/>
      <w:r>
        <w:rPr/>
        <w:t>4</w:t>
        <w:tab/>
        <w:t>Generic IRP functions over Itf-N</w:t>
      </w:r>
    </w:p>
    <w:p>
      <w:pPr>
        <w:pStyle w:val="Normal"/>
        <w:rPr/>
      </w:pPr>
      <w:r>
        <w:rPr/>
        <w:t>The requirements for the generic IRP service over Itf-N are provided in the following clauses.</w:t>
      </w:r>
    </w:p>
    <w:p>
      <w:pPr>
        <w:pStyle w:val="Heading2"/>
        <w:rPr/>
      </w:pPr>
      <w:bookmarkStart w:id="16" w:name="__RefHeading___Toc311468305"/>
      <w:r>
        <w:rPr/>
        <w:t>4.1</w:t>
        <w:tab/>
        <w:t>Version retrieval function</w:t>
      </w:r>
      <w:bookmarkEnd w:id="16"/>
      <w:r>
        <w:rPr/>
        <w:t xml:space="preserve"> </w:t>
      </w:r>
    </w:p>
    <w:p>
      <w:pPr>
        <w:pStyle w:val="Normal"/>
        <w:rPr/>
      </w:pPr>
      <w:r>
        <w:rPr/>
        <w:t>An IRPAgent may support one or multiple IRP instances simultaneously (e.g. AlarmIRP instances, BulkCMIRP instances, etc.).</w:t>
      </w:r>
    </w:p>
    <w:p>
      <w:pPr>
        <w:pStyle w:val="Normal"/>
        <w:rPr/>
      </w:pPr>
      <w:r>
        <w:rPr/>
        <w:t>The set of capabilities of each IRP instance is fully identified by the version number of the corresponding IRP specification (i.e. the “IRP document version number string” or in short, the IRPVersion; see clause 3.1.).</w:t>
      </w:r>
    </w:p>
    <w:p>
      <w:pPr>
        <w:pStyle w:val="Normal"/>
        <w:rPr/>
      </w:pPr>
      <w:r>
        <w:rPr/>
        <w:t>An IRP instance shall provide a function to allow IRPManager to retrieve all its (i.e. IRP instance’s) supported IRPVersion(s) over Itf-N.</w:t>
      </w:r>
    </w:p>
    <w:p>
      <w:pPr>
        <w:pStyle w:val="Normal"/>
        <w:rPr/>
      </w:pPr>
      <w:r>
        <w:rPr/>
        <w:t>An IRPManager may then decide if it wants to communicate with the IRP instance.</w:t>
      </w:r>
    </w:p>
    <w:p>
      <w:pPr>
        <w:pStyle w:val="Heading2"/>
        <w:rPr/>
      </w:pPr>
      <w:bookmarkStart w:id="17" w:name="__RefHeading___Toc311468306"/>
      <w:bookmarkEnd w:id="17"/>
      <w:r>
        <w:rPr/>
        <w:t>4.2</w:t>
        <w:tab/>
        <w:t>Profiles retrieval functions</w:t>
      </w:r>
    </w:p>
    <w:p>
      <w:pPr>
        <w:pStyle w:val="Normal"/>
        <w:rPr/>
      </w:pPr>
      <w:r>
        <w:rPr/>
        <w:t>Each IRP supported by an IRPAgent provides a set of operations and notifications. It is possible to define in each IRP Information Service (IS) some operations and notification that are optional, which means that the final implementation of those operations and notifications is vendor dependant. Similarly, some parameters of operations and notifications may be defined as optional in the IRP IS.</w:t>
      </w:r>
    </w:p>
    <w:p>
      <w:pPr>
        <w:pStyle w:val="Normal"/>
        <w:rPr/>
      </w:pPr>
      <w:r>
        <w:rPr/>
        <w:t>It shall be possible for an IRPManager to retrieve over Itf-N the profile of an IRP of a given version: the profile shall provide information such as name of supported operations and notifications, and the list of supported parameters for each supported operation and notification.</w:t>
      </w:r>
      <w:r>
        <w:br w:type="page"/>
      </w:r>
    </w:p>
    <w:p>
      <w:pPr>
        <w:pStyle w:val="Heading8"/>
        <w:ind w:left="0" w:hanging="0"/>
        <w:rPr/>
      </w:pPr>
      <w:bookmarkStart w:id="18" w:name="_Ref394659752"/>
      <w:bookmarkStart w:id="19" w:name="_Ref424025867"/>
      <w:bookmarkStart w:id="20" w:name="__RefHeading___Toc311468307"/>
      <w:bookmarkEnd w:id="18"/>
      <w:bookmarkEnd w:id="19"/>
      <w:bookmarkEnd w:id="20"/>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SA_12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SP-010285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Approved at TSG SA #12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Jul 2001</w:t>
            </w:r>
          </w:p>
        </w:tc>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76"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378"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TS number wrongly shown as 32.312 instead of 32.311</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4.0.0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4.0.1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Mar 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SA_15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Automatic upgrade to Rel-5 (no Rel-5 CR)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Dec 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color w:val="000000"/>
                <w:sz w:val="16"/>
                <w:szCs w:val="18"/>
              </w:rPr>
              <w:t>Cosmetics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8"/>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5.0.</w:t>
            </w:r>
            <w:r>
              <w:rPr>
                <w:rFonts w:cs="Arial"/>
                <w:color w:val="000000"/>
                <w:sz w:val="16"/>
                <w:szCs w:val="18"/>
              </w:rPr>
              <w:t>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Dec 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rPr>
              <w:t>SA_22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SP-030639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rPr>
              <w:t>0002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Align with 32.102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5.0.</w:t>
            </w:r>
            <w:r>
              <w:rPr>
                <w:rFonts w:cs="Arial"/>
                <w:color w:val="000000"/>
                <w:sz w:val="16"/>
                <w:szCs w:val="18"/>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SA_23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SP-040105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Automatic upgrade to Rel-6 (no CR)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SA_26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ko-KR"/>
              </w:rPr>
            </w:pPr>
            <w:r>
              <w:rPr>
                <w:rFonts w:eastAsia="Batang;바탕" w:cs="Arial"/>
                <w:color w:val="000000"/>
                <w:sz w:val="16"/>
                <w:szCs w:val="16"/>
                <w:lang w:val="en-US" w:eastAsia="ko-KR"/>
              </w:rPr>
              <w:t>SP-040794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ko-KR"/>
              </w:rPr>
            </w:pPr>
            <w:r>
              <w:rPr>
                <w:rFonts w:eastAsia="Batang;바탕" w:cs="Arial"/>
                <w:color w:val="000000"/>
                <w:sz w:val="16"/>
                <w:szCs w:val="16"/>
                <w:lang w:val="en-US" w:eastAsia="ko-KR"/>
              </w:rPr>
              <w:t>0003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ko-KR"/>
              </w:rPr>
            </w:pPr>
            <w:r>
              <w:rPr>
                <w:rFonts w:eastAsia="Batang;바탕" w:cs="Arial"/>
                <w:color w:val="000000"/>
                <w:sz w:val="16"/>
                <w:szCs w:val="16"/>
                <w:lang w:val="en-US"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ko-KR"/>
              </w:rPr>
            </w:pPr>
            <w:r>
              <w:rPr>
                <w:rFonts w:eastAsia="Batang;바탕" w:cs="Arial"/>
                <w:color w:val="000000"/>
                <w:sz w:val="16"/>
                <w:szCs w:val="16"/>
                <w:lang w:val="en-US" w:eastAsia="ko-KR"/>
              </w:rPr>
              <w:t>Update UML diagrams, Add reference to its CORBA/CMIP SSs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ko-KR"/>
              </w:rPr>
            </w:pPr>
            <w:r>
              <w:rPr>
                <w:rFonts w:eastAsia="Batang;바탕" w:cs="Arial"/>
                <w:color w:val="000000"/>
                <w:sz w:val="16"/>
                <w:szCs w:val="16"/>
                <w:lang w:val="en-US" w:eastAsia="ko-KR"/>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val="en-US" w:eastAsia="ko-KR"/>
              </w:rPr>
            </w:pPr>
            <w:r>
              <w:rPr>
                <w:rFonts w:eastAsia="Batang;바탕" w:cs="Arial"/>
                <w:color w:val="000000"/>
                <w:sz w:val="16"/>
                <w:szCs w:val="16"/>
                <w:lang w:val="en-US" w:eastAsia="ko-K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SA_36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MS Mincho;ＭＳ 明朝" w:cs="Arial"/>
                <w:color w:val="000000"/>
                <w:sz w:val="16"/>
                <w:szCs w:val="16"/>
                <w:lang w:eastAsia="zh-CN"/>
              </w:rPr>
              <w:t xml:space="preserve">Automatic upgrade to Rel-7 (no CR) at freeze of Rel-7. Deleted reference to CMIP SS, discontinued from R7 onwards.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eastAsia="Batang;바탕" w:cs="Arial"/>
                <w:color w:val="000000"/>
                <w:sz w:val="16"/>
                <w:szCs w:val="16"/>
                <w:lang w:val="en-US" w:eastAsia="ko-KR"/>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Times New Roman" w:hAnsi="Times New Roman" w:cs="Times New Roman"/>
                <w:sz w:val="16"/>
                <w:szCs w:val="16"/>
              </w:rPr>
            </w:pPr>
            <w:r>
              <w:rPr>
                <w:rFonts w:cs="Times New Roman" w:ascii="Times New Roman" w:hAnsi="Times New Roman"/>
                <w:sz w:val="16"/>
                <w:szCs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Rel-9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Times New Roman" w:hAnsi="Times New Roman" w:cs="Times New Roman"/>
                <w:sz w:val="16"/>
                <w:szCs w:val="16"/>
              </w:rPr>
            </w:pPr>
            <w:r>
              <w:rPr>
                <w:rFonts w:cs="Times New Roman" w:ascii="Times New Roman" w:hAnsi="Times New Roman"/>
                <w:sz w:val="16"/>
                <w:szCs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SP-110706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Enhance definition of IRPVersion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7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3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10.1.0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3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3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3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Rel-14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3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7"/>
      <w:footerReference w:type="default" r:id="rId8"/>
      <w:type w:val="nextPage"/>
      <w:pgSz w:w="11906" w:h="16838"/>
      <w:pgMar w:left="1134" w:right="1134" w:gutter="0" w:header="680" w:top="1418" w:footer="34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rontcover"/>
      <w:jc w:val="center"/>
      <w:rPr>
        <w:b/>
        <w:b/>
        <w:i/>
        <w:i/>
      </w:rPr>
    </w:pPr>
    <w:r>
      <w:rPr>
        <w:b/>
        <w:i/>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 STYLEREF ZGSM </w:instrText>
    </w:r>
    <w:r>
      <w:rPr/>
    </w:r>
    <w:r>
      <w:rPr/>
      <w:fldChar w:fldCharType="separate"/>
    </w:r>
    <w:r>
      <w:rPr/>
      <w:t>Release 15</w:t>
    </w:r>
    <w:r>
      <w:rPr/>
    </w:r>
    <w:r>
      <w:rPr/>
      <w:fldChar w:fldCharType="end"/>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32.311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32.311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bookmarkStart w:id="21" w:name="_Ref430855313"/>
                          <w:bookmarkStart w:id="22" w:name="_Ref424113937"/>
                          <w:bookmarkStart w:id="23" w:name="_Ref430855399"/>
                          <w:bookmarkStart w:id="24" w:name="_Ref424113915"/>
                          <w:bookmarkEnd w:id="21"/>
                          <w:bookmarkEnd w:id="22"/>
                          <w:bookmarkEnd w:id="23"/>
                          <w:bookmarkEnd w:id="24"/>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bookmarkStart w:id="25" w:name="_Ref430855313"/>
                    <w:bookmarkStart w:id="26" w:name="_Ref424113937"/>
                    <w:bookmarkStart w:id="27" w:name="_Ref430855399"/>
                    <w:bookmarkStart w:id="28" w:name="_Ref424113915"/>
                    <w:bookmarkEnd w:id="25"/>
                    <w:bookmarkEnd w:id="26"/>
                    <w:bookmarkEnd w:id="27"/>
                    <w:bookmarkEnd w:id="28"/>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lvl>
    <w:lvl w:ilvl="2">
      <w:start w:val="1"/>
      <w:numFmt w:val="decimal"/>
      <w:lvlText w:val="%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lvl w:ilvl="0">
      <w:start w:val="1"/>
      <w:numFmt w:val="bullet"/>
      <w:lvlText w:val=""/>
      <w:lvlJc w:val="left"/>
      <w:pPr>
        <w:tabs>
          <w:tab w:val="num" w:pos="360"/>
        </w:tabs>
        <w:ind w:left="360" w:hanging="360"/>
      </w:pPr>
      <w:rPr>
        <w:rFonts w:ascii="Symbol" w:hAnsi="Symbol" w:cs="Symbol" w:hint="default"/>
      </w:rPr>
    </w:lvl>
  </w:abstractNum>
  <w:abstractNum w:abstractNumId="5">
    <w:lvl w:ilvl="0">
      <w:start w:val="1"/>
      <w:numFmt w:val="decimal"/>
      <w:lvlText w:val="Comment #%1:"/>
      <w:lvlJc w:val="left"/>
      <w:pPr>
        <w:tabs>
          <w:tab w:val="num" w:pos="3861"/>
        </w:tabs>
        <w:ind w:left="2041" w:hanging="340"/>
      </w:pPr>
    </w:lvl>
    <w:lvl w:ilvl="1">
      <w:start w:val="1"/>
      <w:numFmt w:val="decimal"/>
      <w:lvlText w:val="%2."/>
      <w:lvlJc w:val="left"/>
      <w:pPr>
        <w:tabs>
          <w:tab w:val="num" w:pos="2665"/>
        </w:tabs>
        <w:ind w:left="2665" w:hanging="607"/>
      </w:pPr>
    </w:lvl>
    <w:lvl w:ilvl="2">
      <w:start w:val="1"/>
      <w:numFmt w:val="decimal"/>
      <w:lvlText w:val="%3."/>
      <w:lvlJc w:val="left"/>
      <w:pPr>
        <w:tabs>
          <w:tab w:val="num" w:pos="3005"/>
        </w:tabs>
        <w:ind w:left="3005" w:hanging="584"/>
      </w:pPr>
    </w:lvl>
    <w:lvl w:ilvl="3">
      <w:start w:val="1"/>
      <w:numFmt w:val="decimal"/>
      <w:lvlText w:val="%4."/>
      <w:lvlJc w:val="left"/>
      <w:pPr>
        <w:tabs>
          <w:tab w:val="num" w:pos="3402"/>
        </w:tabs>
        <w:ind w:left="3402" w:hanging="624"/>
      </w:pPr>
    </w:lvl>
    <w:lvl w:ilvl="4">
      <w:start w:val="1"/>
      <w:numFmt w:val="decimal"/>
      <w:lvlText w:val="%5."/>
      <w:lvlJc w:val="left"/>
      <w:pPr>
        <w:tabs>
          <w:tab w:val="num" w:pos="3629"/>
        </w:tabs>
        <w:ind w:left="3629" w:hanging="488"/>
      </w:pPr>
    </w:lvl>
    <w:lvl w:ilvl="5">
      <w:start w:val="1"/>
      <w:numFmt w:val="decimal"/>
      <w:lvlText w:val="%6."/>
      <w:lvlJc w:val="left"/>
      <w:pPr>
        <w:tabs>
          <w:tab w:val="num" w:pos="4139"/>
        </w:tabs>
        <w:ind w:left="4139" w:hanging="641"/>
      </w:pPr>
    </w:lvl>
    <w:lvl w:ilvl="6">
      <w:start w:val="1"/>
      <w:numFmt w:val="decimal"/>
      <w:lvlText w:val="%7."/>
      <w:lvlJc w:val="left"/>
      <w:pPr>
        <w:tabs>
          <w:tab w:val="num" w:pos="4423"/>
        </w:tabs>
        <w:ind w:left="4423" w:hanging="562"/>
      </w:pPr>
    </w:lvl>
    <w:lvl w:ilvl="7">
      <w:start w:val="1"/>
      <w:numFmt w:val="decimal"/>
      <w:lvlText w:val="%8."/>
      <w:lvlJc w:val="left"/>
      <w:pPr>
        <w:tabs>
          <w:tab w:val="num" w:pos="4876"/>
        </w:tabs>
        <w:ind w:left="4876" w:hanging="658"/>
      </w:pPr>
    </w:lvl>
    <w:lvl w:ilvl="8">
      <w:start w:val="1"/>
      <w:numFmt w:val="decimal"/>
      <w:lvlText w:val="%9."/>
      <w:lvlJc w:val="left"/>
      <w:pPr>
        <w:tabs>
          <w:tab w:val="num" w:pos="5103"/>
        </w:tabs>
        <w:ind w:left="5103" w:hanging="522"/>
      </w:p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Wingdings" w:hAnsi="Wingdings" w:cs="Wingdings"/>
    </w:rPr>
  </w:style>
  <w:style w:type="character" w:styleId="WW8Num2z4">
    <w:name w:val="WW8Num2z4"/>
    <w:qFormat/>
    <w:rPr>
      <w:rFonts w:ascii="Courier New" w:hAnsi="Courier New" w:cs="Courier New"/>
    </w:rPr>
  </w:style>
  <w:style w:type="character" w:styleId="WW8Num4z0">
    <w:name w:val="WW8Num4z0"/>
    <w:qFormat/>
    <w:rPr>
      <w:rFonts w:ascii="Symbol" w:hAnsi="Symbol" w:cs="Symbol"/>
    </w:rPr>
  </w:style>
  <w:style w:type="character" w:styleId="WW8Num4z1">
    <w:name w:val="WW8Num4z1"/>
    <w:qFormat/>
    <w:rPr>
      <w:rFonts w:ascii="Wingdings" w:hAnsi="Wingdings" w:cs="Wingdings"/>
    </w:rPr>
  </w:style>
  <w:style w:type="character" w:styleId="WW8Num4z4">
    <w:name w:val="WW8Num4z4"/>
    <w:qFormat/>
    <w:rPr>
      <w:rFonts w:ascii="Courier New" w:hAnsi="Courier New" w:cs="Courier New"/>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Guidance">
    <w:name w:val="Guidance"/>
    <w:qFormat/>
    <w:rPr>
      <w:i/>
      <w:color w:val="0000FF"/>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Lines/>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240" w:after="0"/>
    </w:pPr>
    <w:rPr>
      <w:rFonts w:ascii="Arial" w:hAnsi="Arial" w:cs="Arial"/>
      <w:sz w:val="22"/>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Lista2">
    <w:name w:val="Lista 2"/>
    <w:basedOn w:val="Normal"/>
    <w:qFormat/>
    <w:pPr>
      <w:numPr>
        <w:ilvl w:val="0"/>
        <w:numId w:val="3"/>
      </w:numPr>
      <w:tabs>
        <w:tab w:val="clear" w:pos="284"/>
        <w:tab w:val="left" w:pos="2058" w:leader="none"/>
      </w:tabs>
      <w:spacing w:before="0" w:after="120"/>
    </w:pPr>
    <w:rPr>
      <w:sz w:val="24"/>
    </w:rPr>
  </w:style>
  <w:style w:type="paragraph" w:styleId="List1">
    <w:name w:val="List 2"/>
    <w:basedOn w:val="Normal"/>
    <w:pPr>
      <w:numPr>
        <w:ilvl w:val="0"/>
        <w:numId w:val="5"/>
      </w:numPr>
      <w:tabs>
        <w:tab w:val="clear" w:pos="284"/>
      </w:tabs>
      <w:spacing w:before="0" w:after="120"/>
      <w:ind w:left="2410" w:hanging="1559"/>
    </w:pPr>
    <w:rPr>
      <w:sz w:val="24"/>
    </w:rPr>
  </w:style>
  <w:style w:type="paragraph" w:styleId="List11">
    <w:name w:val="List 1.1"/>
    <w:basedOn w:val="Normal"/>
    <w:qFormat/>
    <w:pPr>
      <w:numPr>
        <w:ilvl w:val="0"/>
        <w:numId w:val="2"/>
      </w:numPr>
      <w:tabs>
        <w:tab w:val="clear" w:pos="284"/>
        <w:tab w:val="left" w:pos="2041" w:leader="none"/>
      </w:tabs>
      <w:spacing w:before="0" w:after="120"/>
    </w:pPr>
    <w:rPr>
      <w:sz w:val="24"/>
    </w:rPr>
  </w:style>
  <w:style w:type="paragraph" w:styleId="List21">
    <w:name w:val="List 2.1"/>
    <w:basedOn w:val="List11"/>
    <w:qFormat/>
    <w:pPr>
      <w:numPr>
        <w:ilvl w:val="0"/>
        <w:numId w:val="2"/>
      </w:numPr>
      <w:tabs>
        <w:tab w:val="clear" w:pos="2041"/>
        <w:tab w:val="left" w:pos="360" w:leader="none"/>
        <w:tab w:val="left" w:pos="2608" w:leader="none"/>
      </w:tabs>
      <w:ind w:left="2608" w:hanging="567"/>
    </w:pPr>
    <w:rPr/>
  </w:style>
  <w:style w:type="paragraph" w:styleId="List31">
    <w:name w:val="List 3.1"/>
    <w:basedOn w:val="List21"/>
    <w:qFormat/>
    <w:pPr>
      <w:numPr>
        <w:ilvl w:val="0"/>
        <w:numId w:val="2"/>
      </w:numPr>
      <w:tabs>
        <w:tab w:val="left" w:pos="360" w:leader="none"/>
        <w:tab w:val="left" w:pos="2608" w:leader="none"/>
        <w:tab w:val="left" w:pos="3175" w:leader="none"/>
      </w:tabs>
      <w:ind w:left="360" w:hanging="794"/>
    </w:pPr>
    <w:rPr/>
  </w:style>
  <w:style w:type="paragraph" w:styleId="List41">
    <w:name w:val="List 4.1"/>
    <w:basedOn w:val="List31"/>
    <w:qFormat/>
    <w:pPr>
      <w:numPr>
        <w:ilvl w:val="0"/>
        <w:numId w:val="2"/>
      </w:numPr>
      <w:tabs>
        <w:tab w:val="left" w:pos="360" w:leader="none"/>
        <w:tab w:val="left" w:pos="2608" w:leader="none"/>
        <w:tab w:val="left" w:pos="3175" w:leader="none"/>
        <w:tab w:val="left" w:pos="3742" w:leader="none"/>
      </w:tabs>
      <w:ind w:left="3743" w:hanging="1021"/>
    </w:pPr>
    <w:rPr/>
  </w:style>
  <w:style w:type="paragraph" w:styleId="List51">
    <w:name w:val="List 5.1"/>
    <w:basedOn w:val="List41"/>
    <w:qFormat/>
    <w:pPr>
      <w:numPr>
        <w:ilvl w:val="0"/>
        <w:numId w:val="2"/>
      </w:numPr>
      <w:tabs>
        <w:tab w:val="clear" w:pos="3175"/>
        <w:tab w:val="clear" w:pos="3742"/>
        <w:tab w:val="left" w:pos="360" w:leader="none"/>
        <w:tab w:val="left" w:pos="2608" w:leader="none"/>
        <w:tab w:val="left" w:pos="4253" w:leader="none"/>
      </w:tabs>
      <w:ind w:left="4253" w:hanging="1191"/>
    </w:pPr>
    <w:rPr/>
  </w:style>
  <w:style w:type="paragraph" w:styleId="Cpde">
    <w:name w:val="cpde"/>
    <w:basedOn w:val="Normal"/>
    <w:qFormat/>
    <w:pPr>
      <w:numPr>
        <w:ilvl w:val="0"/>
        <w:numId w:val="4"/>
      </w:numPr>
      <w:spacing w:before="120" w:after="0"/>
    </w:pPr>
    <w:rPr>
      <w:rFonts w:ascii="Helvetica" w:hAnsi="Helvetica" w:cs="Helvetica"/>
      <w:lang w:val="en-US"/>
    </w:rPr>
  </w:style>
  <w:style w:type="paragraph" w:styleId="Code">
    <w:name w:val="code"/>
    <w:basedOn w:val="Normal"/>
    <w:qFormat/>
    <w:pPr>
      <w:spacing w:before="0" w:after="0"/>
    </w:pPr>
    <w:rPr>
      <w:rFonts w:ascii="Courier New" w:hAnsi="Courier New" w:cs="Courier New"/>
      <w:lang w:val="en-US" w:eastAsia="en-US"/>
    </w:rPr>
  </w:style>
  <w:style w:type="paragraph" w:styleId="Frontcover">
    <w:name w:val="Front_cover"/>
    <w:qFormat/>
    <w:pPr>
      <w:widowControl/>
      <w:bidi w:val="0"/>
    </w:pPr>
    <w:rPr>
      <w:rFonts w:ascii="Arial" w:hAnsi="Arial" w:eastAsia="Times New Roman" w:cs="Arial"/>
      <w:color w:val="auto"/>
      <w:sz w:val="20"/>
      <w:szCs w:val="20"/>
      <w:lang w:val="en-GB" w:bidi="ar-SA" w:eastAsia="zh-CN"/>
    </w:rPr>
  </w:style>
  <w:style w:type="paragraph" w:styleId="TableofFigures">
    <w:name w:val="Table of Figures"/>
    <w:basedOn w:val="Normal"/>
    <w:next w:val="Normal"/>
    <w:qFormat/>
    <w:pPr>
      <w:tabs>
        <w:tab w:val="clear" w:pos="284"/>
        <w:tab w:val="right" w:pos="8626" w:leader="none"/>
      </w:tabs>
      <w:spacing w:before="120" w:after="0"/>
      <w:ind w:left="400" w:hanging="400"/>
    </w:pPr>
    <w:rPr>
      <w:rFonts w:ascii="Helvetica" w:hAnsi="Helvetica" w:cs="Helvetica"/>
      <w:lang w:val="en-US"/>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spacing w:before="136" w:after="0"/>
      <w:jc w:val="both"/>
    </w:pPr>
    <w:rPr>
      <w:rFonts w:ascii="Helvetica" w:hAnsi="Helvetica"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BodyTextIndent3">
    <w:name w:val="Body Text Indent 3"/>
    <w:basedOn w:val="Normal"/>
    <w:qFormat/>
    <w:pPr>
      <w:spacing w:before="120" w:after="0"/>
      <w:ind w:left="360" w:hanging="0"/>
    </w:pPr>
    <w:rPr>
      <w:rFonts w:ascii="Helvetica" w:hAnsi="Helvetica" w:cs="Helvetica"/>
      <w:lang w:val="en-US"/>
    </w:rPr>
  </w:style>
  <w:style w:type="paragraph" w:styleId="BodyText3">
    <w:name w:val="Body Text 3"/>
    <w:basedOn w:val="Normal"/>
    <w:qFormat/>
    <w:pPr>
      <w:spacing w:before="120" w:after="0"/>
    </w:pPr>
    <w:rPr>
      <w:rFonts w:ascii="Helvetica" w:hAnsi="Helvetica" w:cs="Helvetica"/>
      <w:i/>
      <w:lang w:val="en-US"/>
    </w:rPr>
  </w:style>
  <w:style w:type="paragraph" w:styleId="BodyTextIndent2">
    <w:name w:val="Body Text Indent 2"/>
    <w:basedOn w:val="Normal"/>
    <w:qFormat/>
    <w:pPr>
      <w:spacing w:before="120" w:after="0"/>
      <w:ind w:left="720" w:hanging="720"/>
    </w:pPr>
    <w:rPr>
      <w:rFonts w:ascii="Arial" w:hAnsi="Arial" w:cs="Arial"/>
      <w:lang w:val="en-US"/>
    </w:rPr>
  </w:style>
  <w:style w:type="paragraph" w:styleId="GDMO">
    <w:name w:val="GDMO"/>
    <w:basedOn w:val="ASN1Cont"/>
    <w:qFormat/>
    <w:pPr>
      <w:tabs>
        <w:tab w:val="left" w:pos="1588" w:leader="none"/>
        <w:tab w:val="left" w:pos="2268" w:leader="none"/>
        <w:tab w:val="left" w:pos="2892" w:leader="none"/>
        <w:tab w:val="left" w:pos="3572" w:leader="none"/>
      </w:tabs>
    </w:pPr>
    <w:rPr>
      <w:b w:val="false"/>
    </w:rPr>
  </w:style>
  <w:style w:type="paragraph" w:styleId="CommentText">
    <w:name w:val="Comment Text"/>
    <w:basedOn w:val="Normal"/>
    <w:qFormat/>
    <w:pPr/>
    <w:rPr/>
  </w:style>
  <w:style w:type="paragraph" w:styleId="TextBodyIndent">
    <w:name w:val="Body Text Indent"/>
    <w:basedOn w:val="Normal"/>
    <w:pPr>
      <w:tabs>
        <w:tab w:val="clear" w:pos="284"/>
        <w:tab w:val="left" w:pos="792" w:leader="none"/>
        <w:tab w:val="left" w:pos="1188" w:leader="none"/>
        <w:tab w:val="left" w:pos="1584" w:leader="none"/>
        <w:tab w:val="left" w:pos="1980" w:leader="none"/>
        <w:tab w:val="left" w:pos="2376" w:leader="none"/>
        <w:tab w:val="left" w:pos="2778" w:leader="none"/>
        <w:tab w:val="left" w:pos="3174" w:leader="none"/>
        <w:tab w:val="left" w:pos="3570" w:leader="none"/>
        <w:tab w:val="left" w:pos="3966" w:leader="none"/>
        <w:tab w:val="left" w:pos="4362" w:leader="none"/>
        <w:tab w:val="left" w:pos="4758" w:leader="none"/>
        <w:tab w:val="left" w:pos="5154" w:leader="none"/>
        <w:tab w:val="left" w:pos="5556" w:leader="none"/>
        <w:tab w:val="left" w:pos="5952" w:leader="none"/>
        <w:tab w:val="left" w:pos="6348" w:leader="none"/>
        <w:tab w:val="left" w:pos="6744" w:leader="none"/>
        <w:tab w:val="left" w:pos="7140" w:leader="none"/>
        <w:tab w:val="left" w:pos="7536" w:leader="none"/>
        <w:tab w:val="left" w:pos="7932" w:leader="none"/>
        <w:tab w:val="left" w:pos="8334" w:leader="none"/>
      </w:tabs>
      <w:overflowPunct w:val="true"/>
      <w:autoSpaceDE w:val="true"/>
      <w:spacing w:lineRule="atLeast" w:line="217" w:before="120" w:after="0"/>
      <w:ind w:left="720" w:hanging="0"/>
      <w:textAlignment w:val="auto"/>
    </w:pPr>
    <w:rPr>
      <w:rFonts w:ascii="Helvetica" w:hAnsi="Helvetica" w:cs="Helvetica"/>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2020-07-09T16:15:00Z</dcterms:created>
  <dc:creator>MCC Support</dc:creator>
  <dc:description/>
  <cp:keywords>UMTS management</cp:keywords>
  <dc:language>en-US</dc:language>
  <cp:lastModifiedBy>23.401_CR3602R2_(Rel-16)_5GS_Ph1, LTE_feMob-Core, </cp:lastModifiedBy>
  <cp:lastPrinted>2001-05-15T16:10:00Z</cp:lastPrinted>
  <dcterms:modified xsi:type="dcterms:W3CDTF">2020-07-09T16:15:00Z</dcterms:modified>
  <cp:revision>2</cp:revision>
  <dc:subject>Telecommunication management; Generic Integration Reference Point (IRP) management; Requirements (Release 16)</dc:subject>
  <dc:title>3GPP TS 32.311</dc:title>
</cp:coreProperties>
</file>