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wmf" ContentType="image/x-wmf"/>
  <Override PartName="/word/media/image6.png" ContentType="image/png"/>
  <Override PartName="/word/media/image7.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32</w:t>
                            </w:r>
                            <w:r>
                              <w:rPr>
                                <w:sz w:val="64"/>
                                <w:lang w:val="en-GB" w:eastAsia="en-US"/>
                              </w:rPr>
                              <w:t>.</w:t>
                            </w:r>
                            <w:r>
                              <w:rPr>
                                <w:sz w:val="64"/>
                                <w:lang w:val="en-GB" w:eastAsia="zh-CN"/>
                              </w:rPr>
                              <w:t>362</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32</w:t>
                      </w:r>
                      <w:r>
                        <w:rPr>
                          <w:sz w:val="64"/>
                          <w:lang w:val="en-GB" w:eastAsia="en-US"/>
                        </w:rPr>
                        <w:t>.</w:t>
                      </w:r>
                      <w:r>
                        <w:rPr>
                          <w:sz w:val="64"/>
                          <w:lang w:val="en-GB" w:eastAsia="zh-CN"/>
                        </w:rPr>
                        <w:t>362</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zh-CN"/>
                              </w:rPr>
                            </w:pPr>
                            <w:r>
                              <w:rPr/>
                              <w:t>Telecommunication management;</w:t>
                            </w:r>
                          </w:p>
                          <w:p>
                            <w:pPr>
                              <w:pStyle w:val="ZT"/>
                              <w:rPr/>
                            </w:pPr>
                            <w:r>
                              <w:rPr>
                                <w:lang w:eastAsia="zh-CN"/>
                              </w:rPr>
                              <w:t>Entry Point (EP)</w:t>
                            </w:r>
                            <w:r>
                              <w:rPr>
                                <w:lang w:eastAsia="zh-CN"/>
                              </w:rPr>
                              <w:t xml:space="preserve"> </w:t>
                            </w:r>
                            <w:r>
                              <w:rPr/>
                              <w:t>Integration Reference Point</w:t>
                            </w:r>
                            <w:r>
                              <w:rPr/>
                              <w:t xml:space="preserve"> </w:t>
                            </w:r>
                            <w:r>
                              <w:rPr/>
                              <w:t>(</w:t>
                            </w:r>
                            <w:r>
                              <w:rPr/>
                              <w:t>IRP</w:t>
                            </w:r>
                            <w:r>
                              <w:rPr/>
                              <w:t>)</w:t>
                            </w:r>
                            <w:r>
                              <w:rPr>
                                <w:lang w:eastAsia="zh-CN"/>
                              </w:rPr>
                              <w:t>;</w:t>
                            </w:r>
                          </w:p>
                          <w:p>
                            <w:pPr>
                              <w:pStyle w:val="ZT"/>
                              <w:rPr/>
                            </w:pPr>
                            <w:r>
                              <w:rPr/>
                              <w:t xml:space="preserve">Information </w:t>
                            </w:r>
                            <w:r>
                              <w:rPr>
                                <w:lang w:eastAsia="zh-CN"/>
                              </w:rPr>
                              <w:t>S</w:t>
                            </w:r>
                            <w:r>
                              <w:rPr/>
                              <w:t>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zh-CN"/>
                        </w:rPr>
                      </w:pPr>
                      <w:r>
                        <w:rPr/>
                        <w:t>Telecommunication management;</w:t>
                      </w:r>
                    </w:p>
                    <w:p>
                      <w:pPr>
                        <w:pStyle w:val="ZT"/>
                        <w:rPr/>
                      </w:pPr>
                      <w:r>
                        <w:rPr>
                          <w:lang w:eastAsia="zh-CN"/>
                        </w:rPr>
                        <w:t>Entry Point (EP)</w:t>
                      </w:r>
                      <w:r>
                        <w:rPr>
                          <w:lang w:eastAsia="zh-CN"/>
                        </w:rPr>
                        <w:t xml:space="preserve"> </w:t>
                      </w:r>
                      <w:r>
                        <w:rPr/>
                        <w:t>Integration Reference Point</w:t>
                      </w:r>
                      <w:r>
                        <w:rPr/>
                        <w:t xml:space="preserve"> </w:t>
                      </w:r>
                      <w:r>
                        <w:rPr/>
                        <w:t>(</w:t>
                      </w:r>
                      <w:r>
                        <w:rPr/>
                        <w:t>IRP</w:t>
                      </w:r>
                      <w:r>
                        <w:rPr/>
                        <w:t>)</w:t>
                      </w:r>
                      <w:r>
                        <w:rPr>
                          <w:lang w:eastAsia="zh-CN"/>
                        </w:rPr>
                        <w:t>;</w:t>
                      </w:r>
                    </w:p>
                    <w:p>
                      <w:pPr>
                        <w:pStyle w:val="ZT"/>
                        <w:rPr/>
                      </w:pPr>
                      <w:r>
                        <w:rPr/>
                        <w:t xml:space="preserve">Information </w:t>
                      </w:r>
                      <w:r>
                        <w:rPr>
                          <w:lang w:eastAsia="zh-CN"/>
                        </w:rPr>
                        <w:t>S</w:t>
                      </w:r>
                      <w:r>
                        <w:rPr/>
                        <w:t>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UMTS, management</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78759200">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178759201">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178759202">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178759203">
            <w:r>
              <w:rPr>
                <w:rStyle w:val="IndexLink"/>
              </w:rPr>
              <w:t>6</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178759204">
            <w:r>
              <w:rPr>
                <w:rStyle w:val="IndexLink"/>
              </w:rPr>
              <w:t>6</w:t>
            </w:r>
          </w:hyperlink>
        </w:p>
        <w:p>
          <w:pPr>
            <w:pStyle w:val="Contents2"/>
            <w:rPr>
              <w:sz w:val="24"/>
              <w:szCs w:val="24"/>
              <w:lang w:val="en-US" w:eastAsia="en-US"/>
            </w:rPr>
          </w:pPr>
          <w:r>
            <w:rPr/>
            <w:t>3.1</w:t>
          </w:r>
          <w:r>
            <w:rPr>
              <w:sz w:val="24"/>
              <w:szCs w:val="24"/>
              <w:lang w:val="en-US" w:eastAsia="en-US"/>
            </w:rPr>
            <w:tab/>
          </w:r>
          <w:r>
            <w:rPr/>
            <w:t>Definitions</w:t>
            <w:tab/>
          </w:r>
          <w:hyperlink w:anchor="__RefHeading___Toc178759205">
            <w:r>
              <w:rPr>
                <w:rStyle w:val="IndexLink"/>
              </w:rPr>
              <w:t>6</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178759206">
            <w:r>
              <w:rPr>
                <w:rStyle w:val="IndexLink"/>
              </w:rPr>
              <w:t>7</w:t>
            </w:r>
          </w:hyperlink>
        </w:p>
        <w:p>
          <w:pPr>
            <w:pStyle w:val="Contents1"/>
            <w:rPr>
              <w:sz w:val="24"/>
              <w:szCs w:val="24"/>
              <w:lang w:val="en-US" w:eastAsia="en-US"/>
            </w:rPr>
          </w:pPr>
          <w:r>
            <w:rPr/>
            <w:t>4</w:t>
          </w:r>
          <w:r>
            <w:rPr>
              <w:sz w:val="24"/>
              <w:szCs w:val="24"/>
              <w:lang w:val="en-US" w:eastAsia="en-US"/>
            </w:rPr>
            <w:tab/>
          </w:r>
          <w:r>
            <w:rPr/>
            <w:t>System Overview</w:t>
            <w:tab/>
          </w:r>
          <w:hyperlink w:anchor="__RefHeading___Toc178759207">
            <w:r>
              <w:rPr>
                <w:rStyle w:val="IndexLink"/>
              </w:rPr>
              <w:t>7</w:t>
            </w:r>
          </w:hyperlink>
        </w:p>
        <w:p>
          <w:pPr>
            <w:pStyle w:val="Contents2"/>
            <w:rPr>
              <w:sz w:val="24"/>
              <w:szCs w:val="24"/>
              <w:lang w:val="en-US" w:eastAsia="en-US"/>
            </w:rPr>
          </w:pPr>
          <w:r>
            <w:rPr/>
            <w:t>4.1</w:t>
          </w:r>
          <w:r>
            <w:rPr>
              <w:sz w:val="24"/>
              <w:szCs w:val="24"/>
              <w:lang w:val="en-US" w:eastAsia="en-US"/>
            </w:rPr>
            <w:tab/>
          </w:r>
          <w:r>
            <w:rPr>
              <w:color w:val="000000"/>
            </w:rPr>
            <w:t>System Context</w:t>
          </w:r>
          <w:r>
            <w:rPr/>
            <w:tab/>
          </w:r>
          <w:hyperlink w:anchor="__RefHeading___Toc178759208">
            <w:r>
              <w:rPr>
                <w:rStyle w:val="IndexLink"/>
              </w:rPr>
              <w:t>7</w:t>
            </w:r>
          </w:hyperlink>
        </w:p>
        <w:p>
          <w:pPr>
            <w:pStyle w:val="Contents2"/>
            <w:rPr>
              <w:sz w:val="24"/>
              <w:szCs w:val="24"/>
              <w:lang w:val="en-US" w:eastAsia="en-US"/>
            </w:rPr>
          </w:pPr>
          <w:r>
            <w:rPr/>
            <w:t>4.2</w:t>
          </w:r>
          <w:r>
            <w:rPr>
              <w:sz w:val="24"/>
              <w:szCs w:val="24"/>
              <w:lang w:val="en-US" w:eastAsia="en-US"/>
            </w:rPr>
            <w:tab/>
          </w:r>
          <w:r>
            <w:rPr/>
            <w:t>Compliance rules</w:t>
            <w:tab/>
          </w:r>
          <w:hyperlink w:anchor="__RefHeading___Toc178759209">
            <w:r>
              <w:rPr>
                <w:rStyle w:val="IndexLink"/>
              </w:rPr>
              <w:t>7</w:t>
            </w:r>
          </w:hyperlink>
        </w:p>
        <w:p>
          <w:pPr>
            <w:pStyle w:val="Contents1"/>
            <w:rPr>
              <w:sz w:val="24"/>
              <w:szCs w:val="24"/>
              <w:lang w:val="en-US" w:eastAsia="en-US"/>
            </w:rPr>
          </w:pPr>
          <w:r>
            <w:rPr/>
            <w:t>5</w:t>
          </w:r>
          <w:r>
            <w:rPr>
              <w:sz w:val="24"/>
              <w:szCs w:val="24"/>
            </w:rPr>
            <w:tab/>
          </w:r>
          <w:r>
            <w:rPr/>
            <w:t>Information Object Classes (IOCs)</w:t>
            <w:tab/>
          </w:r>
          <w:hyperlink w:anchor="__RefHeading___Toc178759210">
            <w:r>
              <w:rPr>
                <w:rStyle w:val="IndexLink"/>
              </w:rPr>
              <w:t>8</w:t>
            </w:r>
          </w:hyperlink>
        </w:p>
        <w:p>
          <w:pPr>
            <w:pStyle w:val="Contents2"/>
            <w:rPr>
              <w:sz w:val="24"/>
              <w:szCs w:val="24"/>
              <w:lang w:val="en-US" w:eastAsia="en-US"/>
            </w:rPr>
          </w:pPr>
          <w:r>
            <w:rPr/>
            <w:t>5.1</w:t>
          </w:r>
          <w:r>
            <w:rPr>
              <w:sz w:val="24"/>
              <w:szCs w:val="24"/>
              <w:lang w:val="en-US" w:eastAsia="en-US"/>
            </w:rPr>
            <w:tab/>
          </w:r>
          <w:r>
            <w:rPr/>
            <w:t xml:space="preserve">Information </w:t>
          </w:r>
          <w:r>
            <w:rPr>
              <w:lang w:val="en-US" w:eastAsia="en-US"/>
            </w:rPr>
            <w:t>e</w:t>
          </w:r>
          <w:r>
            <w:rPr/>
            <w:t xml:space="preserve">ntities imported and local </w:t>
          </w:r>
          <w:r>
            <w:rPr>
              <w:lang w:val="en-US" w:eastAsia="en-US"/>
            </w:rPr>
            <w:t>l</w:t>
          </w:r>
          <w:r>
            <w:rPr/>
            <w:t>abels</w:t>
            <w:tab/>
          </w:r>
          <w:hyperlink w:anchor="__RefHeading___Toc178759211">
            <w:r>
              <w:rPr>
                <w:rStyle w:val="IndexLink"/>
              </w:rPr>
              <w:t>8</w:t>
            </w:r>
          </w:hyperlink>
        </w:p>
        <w:p>
          <w:pPr>
            <w:pStyle w:val="Contents2"/>
            <w:rPr>
              <w:sz w:val="24"/>
              <w:szCs w:val="24"/>
              <w:lang w:val="en-US" w:eastAsia="en-US"/>
            </w:rPr>
          </w:pPr>
          <w:r>
            <w:rPr/>
            <w:t>5.2</w:t>
          </w:r>
          <w:r>
            <w:rPr>
              <w:sz w:val="24"/>
              <w:szCs w:val="24"/>
              <w:lang w:val="en-US" w:eastAsia="en-US"/>
            </w:rPr>
            <w:tab/>
          </w:r>
          <w:r>
            <w:rPr/>
            <w:t xml:space="preserve">Class </w:t>
          </w:r>
          <w:r>
            <w:rPr>
              <w:lang w:val="en-US" w:eastAsia="en-US"/>
            </w:rPr>
            <w:t>d</w:t>
          </w:r>
          <w:r>
            <w:rPr/>
            <w:t>iagram</w:t>
            <w:tab/>
          </w:r>
          <w:hyperlink w:anchor="__RefHeading___Toc178759212">
            <w:r>
              <w:rPr>
                <w:rStyle w:val="IndexLink"/>
              </w:rPr>
              <w:t>8</w:t>
            </w:r>
          </w:hyperlink>
        </w:p>
        <w:p>
          <w:pPr>
            <w:pStyle w:val="Contents3"/>
            <w:rPr>
              <w:sz w:val="24"/>
              <w:szCs w:val="24"/>
              <w:lang w:val="en-US" w:eastAsia="en-US"/>
            </w:rPr>
          </w:pPr>
          <w:r>
            <w:rPr/>
            <w:t>5.2.1</w:t>
          </w:r>
          <w:r>
            <w:rPr>
              <w:sz w:val="24"/>
              <w:szCs w:val="24"/>
              <w:lang w:val="en-US" w:eastAsia="en-US"/>
            </w:rPr>
            <w:tab/>
          </w:r>
          <w:r>
            <w:rPr/>
            <w:t>Attributes and relationships</w:t>
            <w:tab/>
          </w:r>
          <w:hyperlink w:anchor="__RefHeading___Toc178759213">
            <w:r>
              <w:rPr>
                <w:rStyle w:val="IndexLink"/>
              </w:rPr>
              <w:t>8</w:t>
            </w:r>
          </w:hyperlink>
        </w:p>
        <w:p>
          <w:pPr>
            <w:pStyle w:val="Contents3"/>
            <w:rPr>
              <w:sz w:val="24"/>
              <w:szCs w:val="24"/>
              <w:lang w:val="en-US" w:eastAsia="en-US"/>
            </w:rPr>
          </w:pPr>
          <w:r>
            <w:rPr/>
            <w:t>5.2.2</w:t>
          </w:r>
          <w:r>
            <w:rPr>
              <w:sz w:val="24"/>
              <w:szCs w:val="24"/>
              <w:lang w:val="en-US" w:eastAsia="en-US"/>
            </w:rPr>
            <w:tab/>
          </w:r>
          <w:r>
            <w:rPr/>
            <w:t>Inheritance</w:t>
            <w:tab/>
          </w:r>
          <w:hyperlink w:anchor="__RefHeading___Toc178759214">
            <w:r>
              <w:rPr>
                <w:rStyle w:val="IndexLink"/>
              </w:rPr>
              <w:t>9</w:t>
            </w:r>
          </w:hyperlink>
        </w:p>
        <w:p>
          <w:pPr>
            <w:pStyle w:val="Contents2"/>
            <w:rPr>
              <w:sz w:val="24"/>
              <w:szCs w:val="24"/>
              <w:lang w:val="en-US" w:eastAsia="en-US"/>
            </w:rPr>
          </w:pPr>
          <w:r>
            <w:rPr/>
            <w:t>5.3</w:t>
          </w:r>
          <w:r>
            <w:rPr>
              <w:sz w:val="24"/>
              <w:szCs w:val="24"/>
              <w:lang w:val="en-US" w:eastAsia="en-US"/>
            </w:rPr>
            <w:tab/>
          </w:r>
          <w:r>
            <w:rPr/>
            <w:t>Information Object Classes (IOCs) definition</w:t>
            <w:tab/>
          </w:r>
          <w:hyperlink w:anchor="__RefHeading___Toc178759215">
            <w:r>
              <w:rPr>
                <w:rStyle w:val="IndexLink"/>
              </w:rPr>
              <w:t>9</w:t>
            </w:r>
          </w:hyperlink>
        </w:p>
        <w:p>
          <w:pPr>
            <w:pStyle w:val="Contents3"/>
            <w:rPr>
              <w:sz w:val="24"/>
              <w:szCs w:val="24"/>
              <w:lang w:val="en-US" w:eastAsia="en-US"/>
            </w:rPr>
          </w:pPr>
          <w:r>
            <w:rPr/>
            <w:t>5.3.1</w:t>
          </w:r>
          <w:r>
            <w:rPr>
              <w:sz w:val="24"/>
              <w:szCs w:val="24"/>
              <w:lang w:val="en-US" w:eastAsia="en-US"/>
            </w:rPr>
            <w:tab/>
          </w:r>
          <w:r>
            <w:rPr/>
            <w:t>EPIRP</w:t>
            <w:tab/>
          </w:r>
          <w:hyperlink w:anchor="__RefHeading___Toc178759216">
            <w:r>
              <w:rPr>
                <w:rStyle w:val="IndexLink"/>
              </w:rPr>
              <w:t>9</w:t>
            </w:r>
          </w:hyperlink>
        </w:p>
        <w:p>
          <w:pPr>
            <w:pStyle w:val="Contents4"/>
            <w:rPr>
              <w:sz w:val="24"/>
              <w:szCs w:val="24"/>
              <w:lang w:val="en-US" w:eastAsia="en-US"/>
            </w:rPr>
          </w:pPr>
          <w:r>
            <w:rPr/>
            <w:t>5.3.1.1</w:t>
          </w:r>
          <w:r>
            <w:rPr>
              <w:sz w:val="24"/>
              <w:szCs w:val="24"/>
              <w:lang w:val="en-US" w:eastAsia="en-US"/>
            </w:rPr>
            <w:tab/>
          </w:r>
          <w:r>
            <w:rPr/>
            <w:t>Definition</w:t>
            <w:tab/>
          </w:r>
          <w:hyperlink w:anchor="__RefHeading___Toc178759217">
            <w:r>
              <w:rPr>
                <w:rStyle w:val="IndexLink"/>
              </w:rPr>
              <w:t>9</w:t>
            </w:r>
          </w:hyperlink>
        </w:p>
        <w:p>
          <w:pPr>
            <w:pStyle w:val="Contents4"/>
            <w:rPr>
              <w:sz w:val="24"/>
              <w:szCs w:val="24"/>
              <w:lang w:val="en-US" w:eastAsia="en-US"/>
            </w:rPr>
          </w:pPr>
          <w:r>
            <w:rPr/>
            <w:t>5.3.1.2</w:t>
          </w:r>
          <w:r>
            <w:rPr>
              <w:sz w:val="24"/>
              <w:szCs w:val="24"/>
              <w:lang w:val="en-US" w:eastAsia="en-US"/>
            </w:rPr>
            <w:tab/>
          </w:r>
          <w:r>
            <w:rPr/>
            <w:t>Attributes</w:t>
            <w:tab/>
          </w:r>
          <w:hyperlink w:anchor="__RefHeading___Toc178759218">
            <w:r>
              <w:rPr>
                <w:rStyle w:val="IndexLink"/>
              </w:rPr>
              <w:t>9</w:t>
            </w:r>
          </w:hyperlink>
        </w:p>
        <w:p>
          <w:pPr>
            <w:pStyle w:val="Contents1"/>
            <w:rPr>
              <w:sz w:val="24"/>
              <w:szCs w:val="24"/>
              <w:lang w:val="en-US" w:eastAsia="en-US"/>
            </w:rPr>
          </w:pPr>
          <w:r>
            <w:rPr/>
            <w:t>6</w:t>
          </w:r>
          <w:r>
            <w:rPr>
              <w:sz w:val="24"/>
              <w:szCs w:val="24"/>
            </w:rPr>
            <w:tab/>
          </w:r>
          <w:r>
            <w:rPr/>
            <w:t>Interface definition</w:t>
            <w:tab/>
          </w:r>
          <w:hyperlink w:anchor="__RefHeading___Toc178759219">
            <w:r>
              <w:rPr>
                <w:rStyle w:val="IndexLink"/>
              </w:rPr>
              <w:t>10</w:t>
            </w:r>
          </w:hyperlink>
        </w:p>
        <w:p>
          <w:pPr>
            <w:pStyle w:val="Contents2"/>
            <w:rPr>
              <w:sz w:val="24"/>
              <w:szCs w:val="24"/>
              <w:lang w:val="en-US" w:eastAsia="en-US"/>
            </w:rPr>
          </w:pPr>
          <w:r>
            <w:rPr/>
            <w:t>6.1</w:t>
          </w:r>
          <w:r>
            <w:rPr>
              <w:sz w:val="24"/>
              <w:szCs w:val="24"/>
              <w:lang w:val="en-US" w:eastAsia="en-US"/>
            </w:rPr>
            <w:tab/>
          </w:r>
          <w:r>
            <w:rPr/>
            <w:t>Class diagram representing interfaces</w:t>
            <w:tab/>
          </w:r>
          <w:hyperlink w:anchor="__RefHeading___Toc178759220">
            <w:r>
              <w:rPr>
                <w:rStyle w:val="IndexLink"/>
              </w:rPr>
              <w:t>10</w:t>
            </w:r>
          </w:hyperlink>
        </w:p>
        <w:p>
          <w:pPr>
            <w:pStyle w:val="Contents2"/>
            <w:rPr>
              <w:sz w:val="24"/>
              <w:szCs w:val="24"/>
              <w:lang w:val="en-US" w:eastAsia="en-US"/>
            </w:rPr>
          </w:pPr>
          <w:r>
            <w:rPr/>
            <w:t>6.2</w:t>
          </w:r>
          <w:r>
            <w:rPr>
              <w:sz w:val="24"/>
              <w:szCs w:val="24"/>
              <w:lang w:val="en-US" w:eastAsia="en-US"/>
            </w:rPr>
            <w:tab/>
          </w:r>
          <w:r>
            <w:rPr/>
            <w:t>Generic rules</w:t>
            <w:tab/>
          </w:r>
          <w:hyperlink w:anchor="__RefHeading___Toc178759221">
            <w:r>
              <w:rPr>
                <w:rStyle w:val="IndexLink"/>
              </w:rPr>
              <w:t>10</w:t>
            </w:r>
          </w:hyperlink>
        </w:p>
        <w:p>
          <w:pPr>
            <w:pStyle w:val="Contents2"/>
            <w:rPr>
              <w:sz w:val="24"/>
              <w:szCs w:val="24"/>
              <w:lang w:val="en-US" w:eastAsia="en-US"/>
            </w:rPr>
          </w:pPr>
          <w:r>
            <w:rPr/>
            <w:t>6.3</w:t>
          </w:r>
          <w:r>
            <w:rPr>
              <w:sz w:val="24"/>
              <w:szCs w:val="24"/>
              <w:lang w:val="en-US" w:eastAsia="en-US"/>
            </w:rPr>
            <w:tab/>
          </w:r>
          <w:r>
            <w:rPr/>
            <w:t xml:space="preserve">Interface </w:t>
          </w:r>
          <w:r>
            <w:rPr>
              <w:lang w:val="en-US" w:eastAsia="en-US"/>
            </w:rPr>
            <w:t>EPIRP</w:t>
          </w:r>
          <w:r>
            <w:rPr>
              <w:rFonts w:eastAsia="SimSun;宋体"/>
              <w:lang w:val="en-US" w:eastAsia="en-US"/>
            </w:rPr>
            <w:t>O</w:t>
          </w:r>
          <w:r>
            <w:rPr/>
            <w:t>peration</w:t>
          </w:r>
          <w:r>
            <w:rPr>
              <w:lang w:val="en-US" w:eastAsia="en-US"/>
            </w:rPr>
            <w:t>s (M)</w:t>
          </w:r>
          <w:r>
            <w:rPr/>
            <w:tab/>
          </w:r>
          <w:hyperlink w:anchor="__RefHeading___Toc178759222">
            <w:r>
              <w:rPr>
                <w:rStyle w:val="IndexLink"/>
              </w:rPr>
              <w:t>10</w:t>
            </w:r>
          </w:hyperlink>
        </w:p>
        <w:p>
          <w:pPr>
            <w:pStyle w:val="Contents3"/>
            <w:rPr>
              <w:sz w:val="24"/>
              <w:szCs w:val="24"/>
              <w:lang w:val="en-US" w:eastAsia="en-US"/>
            </w:rPr>
          </w:pPr>
          <w:r>
            <w:rPr/>
            <w:t>6.</w:t>
          </w:r>
          <w:r>
            <w:rPr>
              <w:lang w:val="en-US" w:eastAsia="en-US"/>
            </w:rPr>
            <w:t>3</w:t>
          </w:r>
          <w:r>
            <w:rPr/>
            <w:t>.1</w:t>
          </w:r>
          <w:r>
            <w:rPr>
              <w:sz w:val="24"/>
              <w:szCs w:val="24"/>
              <w:lang w:val="en-US" w:eastAsia="en-US"/>
            </w:rPr>
            <w:tab/>
          </w:r>
          <w:r>
            <w:rPr/>
            <w:t xml:space="preserve">Operation </w:t>
          </w:r>
          <w:r>
            <w:rPr>
              <w:rFonts w:cs="Courier New" w:ascii="Courier New" w:hAnsi="Courier New"/>
            </w:rPr>
            <w:t>getIRP</w:t>
          </w:r>
          <w:r>
            <w:rPr>
              <w:rFonts w:cs="Courier New" w:ascii="Courier New" w:hAnsi="Courier New"/>
              <w:lang w:val="en-US" w:eastAsia="en-US"/>
            </w:rPr>
            <w:t>Outline</w:t>
          </w:r>
          <w:r>
            <w:rPr/>
            <w:t xml:space="preserve"> (M)</w:t>
            <w:tab/>
          </w:r>
          <w:hyperlink w:anchor="__RefHeading___Toc178759223">
            <w:r>
              <w:rPr>
                <w:rStyle w:val="IndexLink"/>
              </w:rPr>
              <w:t>10</w:t>
            </w:r>
          </w:hyperlink>
        </w:p>
        <w:p>
          <w:pPr>
            <w:pStyle w:val="Contents4"/>
            <w:rPr>
              <w:sz w:val="24"/>
              <w:szCs w:val="24"/>
              <w:lang w:val="en-US" w:eastAsia="en-US"/>
            </w:rPr>
          </w:pPr>
          <w:r>
            <w:rPr/>
            <w:t>6.</w:t>
          </w:r>
          <w:r>
            <w:rPr>
              <w:lang w:val="en-US" w:eastAsia="en-US"/>
            </w:rPr>
            <w:t>3</w:t>
          </w:r>
          <w:r>
            <w:rPr/>
            <w:t>.1.1</w:t>
          </w:r>
          <w:r>
            <w:rPr>
              <w:sz w:val="24"/>
              <w:szCs w:val="24"/>
              <w:lang w:val="en-US" w:eastAsia="en-US"/>
            </w:rPr>
            <w:tab/>
          </w:r>
          <w:r>
            <w:rPr/>
            <w:t>Definition</w:t>
            <w:tab/>
          </w:r>
          <w:hyperlink w:anchor="__RefHeading___Toc178759224">
            <w:r>
              <w:rPr>
                <w:rStyle w:val="IndexLink"/>
              </w:rPr>
              <w:t>10</w:t>
            </w:r>
          </w:hyperlink>
        </w:p>
        <w:p>
          <w:pPr>
            <w:pStyle w:val="Contents4"/>
            <w:rPr>
              <w:sz w:val="24"/>
              <w:szCs w:val="24"/>
              <w:lang w:val="en-US" w:eastAsia="en-US"/>
            </w:rPr>
          </w:pPr>
          <w:r>
            <w:rPr/>
            <w:t>6.</w:t>
          </w:r>
          <w:r>
            <w:rPr>
              <w:lang w:val="en-US" w:eastAsia="en-US"/>
            </w:rPr>
            <w:t>3</w:t>
          </w:r>
          <w:r>
            <w:rPr/>
            <w:t>.1.</w:t>
          </w:r>
          <w:r>
            <w:rPr>
              <w:lang w:val="en-US" w:eastAsia="en-US"/>
            </w:rPr>
            <w:t>2</w:t>
          </w:r>
          <w:r>
            <w:rPr>
              <w:sz w:val="24"/>
              <w:szCs w:val="24"/>
              <w:lang w:val="en-US" w:eastAsia="en-US"/>
            </w:rPr>
            <w:tab/>
          </w:r>
          <w:r>
            <w:rPr/>
            <w:t>Input parameters</w:t>
            <w:tab/>
          </w:r>
          <w:hyperlink w:anchor="__RefHeading___Toc178759225">
            <w:r>
              <w:rPr>
                <w:rStyle w:val="IndexLink"/>
              </w:rPr>
              <w:t>11</w:t>
            </w:r>
          </w:hyperlink>
        </w:p>
        <w:p>
          <w:pPr>
            <w:pStyle w:val="Contents4"/>
            <w:rPr>
              <w:sz w:val="24"/>
              <w:szCs w:val="24"/>
              <w:lang w:val="en-US" w:eastAsia="en-US"/>
            </w:rPr>
          </w:pPr>
          <w:r>
            <w:rPr/>
            <w:t>6.</w:t>
          </w:r>
          <w:r>
            <w:rPr>
              <w:lang w:val="en-US" w:eastAsia="en-US"/>
            </w:rPr>
            <w:t>3</w:t>
          </w:r>
          <w:r>
            <w:rPr/>
            <w:t>.1.3</w:t>
          </w:r>
          <w:r>
            <w:rPr>
              <w:sz w:val="24"/>
              <w:szCs w:val="24"/>
              <w:lang w:val="en-US" w:eastAsia="en-US"/>
            </w:rPr>
            <w:tab/>
          </w:r>
          <w:r>
            <w:rPr/>
            <w:t>Output parameters</w:t>
            <w:tab/>
          </w:r>
          <w:hyperlink w:anchor="__RefHeading___Toc178759226">
            <w:r>
              <w:rPr>
                <w:rStyle w:val="IndexLink"/>
              </w:rPr>
              <w:t>11</w:t>
            </w:r>
          </w:hyperlink>
        </w:p>
        <w:p>
          <w:pPr>
            <w:pStyle w:val="Contents4"/>
            <w:rPr>
              <w:sz w:val="24"/>
              <w:szCs w:val="24"/>
              <w:lang w:val="en-US" w:eastAsia="en-US"/>
            </w:rPr>
          </w:pPr>
          <w:r>
            <w:rPr/>
            <w:t>6.</w:t>
          </w:r>
          <w:r>
            <w:rPr>
              <w:lang w:val="en-US" w:eastAsia="en-US"/>
            </w:rPr>
            <w:t>3</w:t>
          </w:r>
          <w:r>
            <w:rPr/>
            <w:t>.1.4</w:t>
          </w:r>
          <w:r>
            <w:rPr>
              <w:sz w:val="24"/>
              <w:szCs w:val="24"/>
              <w:lang w:val="en-US" w:eastAsia="en-US"/>
            </w:rPr>
            <w:tab/>
          </w:r>
          <w:r>
            <w:rPr/>
            <w:t>Pre-condition</w:t>
            <w:tab/>
          </w:r>
          <w:hyperlink w:anchor="__RefHeading___Toc178759227">
            <w:r>
              <w:rPr>
                <w:rStyle w:val="IndexLink"/>
              </w:rPr>
              <w:t>11</w:t>
            </w:r>
          </w:hyperlink>
        </w:p>
        <w:p>
          <w:pPr>
            <w:pStyle w:val="Contents4"/>
            <w:rPr>
              <w:sz w:val="24"/>
              <w:szCs w:val="24"/>
              <w:lang w:val="en-US" w:eastAsia="en-US"/>
            </w:rPr>
          </w:pPr>
          <w:r>
            <w:rPr/>
            <w:t>6.</w:t>
          </w:r>
          <w:r>
            <w:rPr>
              <w:lang w:val="en-US" w:eastAsia="en-US"/>
            </w:rPr>
            <w:t>3</w:t>
          </w:r>
          <w:r>
            <w:rPr/>
            <w:t>.1.5</w:t>
          </w:r>
          <w:r>
            <w:rPr>
              <w:sz w:val="24"/>
              <w:szCs w:val="24"/>
              <w:lang w:val="en-US" w:eastAsia="en-US"/>
            </w:rPr>
            <w:tab/>
          </w:r>
          <w:r>
            <w:rPr/>
            <w:t>Post-condition</w:t>
            <w:tab/>
          </w:r>
          <w:hyperlink w:anchor="__RefHeading___Toc178759228">
            <w:r>
              <w:rPr>
                <w:rStyle w:val="IndexLink"/>
              </w:rPr>
              <w:t>11</w:t>
            </w:r>
          </w:hyperlink>
        </w:p>
        <w:p>
          <w:pPr>
            <w:pStyle w:val="Contents4"/>
            <w:rPr>
              <w:sz w:val="24"/>
              <w:szCs w:val="24"/>
              <w:lang w:val="en-US" w:eastAsia="en-US"/>
            </w:rPr>
          </w:pPr>
          <w:r>
            <w:rPr/>
            <w:t>6.</w:t>
          </w:r>
          <w:r>
            <w:rPr>
              <w:lang w:val="en-US" w:eastAsia="en-US"/>
            </w:rPr>
            <w:t>3</w:t>
          </w:r>
          <w:r>
            <w:rPr/>
            <w:t>.1.6</w:t>
          </w:r>
          <w:r>
            <w:rPr>
              <w:sz w:val="24"/>
              <w:szCs w:val="24"/>
              <w:lang w:val="en-US" w:eastAsia="en-US"/>
            </w:rPr>
            <w:tab/>
          </w:r>
          <w:r>
            <w:rPr/>
            <w:t>Exceptions</w:t>
            <w:tab/>
          </w:r>
          <w:hyperlink w:anchor="__RefHeading___Toc178759229">
            <w:r>
              <w:rPr>
                <w:rStyle w:val="IndexLink"/>
              </w:rPr>
              <w:t>12</w:t>
            </w:r>
          </w:hyperlink>
        </w:p>
        <w:p>
          <w:pPr>
            <w:pStyle w:val="Contents3"/>
            <w:rPr>
              <w:sz w:val="24"/>
              <w:szCs w:val="24"/>
              <w:lang w:val="en-US" w:eastAsia="en-US"/>
            </w:rPr>
          </w:pPr>
          <w:r>
            <w:rPr/>
            <w:t>6.</w:t>
          </w:r>
          <w:r>
            <w:rPr>
              <w:lang w:val="en-US" w:eastAsia="en-US"/>
            </w:rPr>
            <w:t>3</w:t>
          </w:r>
          <w:r>
            <w:rPr/>
            <w:t>.</w:t>
          </w:r>
          <w:r>
            <w:rPr>
              <w:lang w:val="en-US" w:eastAsia="en-US"/>
            </w:rPr>
            <w:t>2</w:t>
          </w:r>
          <w:r>
            <w:rPr>
              <w:sz w:val="24"/>
              <w:szCs w:val="24"/>
              <w:lang w:val="en-US" w:eastAsia="en-US"/>
            </w:rPr>
            <w:tab/>
          </w:r>
          <w:r>
            <w:rPr/>
            <w:t xml:space="preserve">Operation </w:t>
          </w:r>
          <w:r>
            <w:rPr>
              <w:rFonts w:cs="Courier New" w:ascii="Courier New" w:hAnsi="Courier New"/>
            </w:rPr>
            <w:t>getIRPReference</w:t>
          </w:r>
          <w:r>
            <w:rPr/>
            <w:t xml:space="preserve"> (M)</w:t>
            <w:tab/>
          </w:r>
          <w:hyperlink w:anchor="__RefHeading___Toc178759230">
            <w:r>
              <w:rPr>
                <w:rStyle w:val="IndexLink"/>
              </w:rPr>
              <w:t>12</w:t>
            </w:r>
          </w:hyperlink>
        </w:p>
        <w:p>
          <w:pPr>
            <w:pStyle w:val="Contents4"/>
            <w:rPr>
              <w:sz w:val="24"/>
              <w:szCs w:val="24"/>
              <w:lang w:val="en-US" w:eastAsia="en-US"/>
            </w:rPr>
          </w:pPr>
          <w:r>
            <w:rPr/>
            <w:t>6.</w:t>
          </w:r>
          <w:r>
            <w:rPr>
              <w:lang w:val="en-US" w:eastAsia="en-US"/>
            </w:rPr>
            <w:t>3</w:t>
          </w:r>
          <w:r>
            <w:rPr/>
            <w:t>.</w:t>
          </w:r>
          <w:r>
            <w:rPr>
              <w:lang w:val="en-US" w:eastAsia="en-US"/>
            </w:rPr>
            <w:t>2</w:t>
          </w:r>
          <w:r>
            <w:rPr/>
            <w:t>.1</w:t>
          </w:r>
          <w:r>
            <w:rPr>
              <w:sz w:val="24"/>
              <w:szCs w:val="24"/>
              <w:lang w:val="en-US" w:eastAsia="en-US"/>
            </w:rPr>
            <w:tab/>
          </w:r>
          <w:r>
            <w:rPr/>
            <w:t>Definition</w:t>
            <w:tab/>
          </w:r>
          <w:hyperlink w:anchor="__RefHeading___Toc178759231">
            <w:r>
              <w:rPr>
                <w:rStyle w:val="IndexLink"/>
              </w:rPr>
              <w:t>12</w:t>
            </w:r>
          </w:hyperlink>
        </w:p>
        <w:p>
          <w:pPr>
            <w:pStyle w:val="Contents4"/>
            <w:rPr>
              <w:sz w:val="24"/>
              <w:szCs w:val="24"/>
              <w:lang w:val="en-US" w:eastAsia="en-US"/>
            </w:rPr>
          </w:pPr>
          <w:r>
            <w:rPr/>
            <w:t>6.</w:t>
          </w:r>
          <w:r>
            <w:rPr>
              <w:lang w:val="en-US" w:eastAsia="en-US"/>
            </w:rPr>
            <w:t>3</w:t>
          </w:r>
          <w:r>
            <w:rPr/>
            <w:t>.</w:t>
          </w:r>
          <w:r>
            <w:rPr>
              <w:lang w:val="en-US" w:eastAsia="en-US"/>
            </w:rPr>
            <w:t>2</w:t>
          </w:r>
          <w:r>
            <w:rPr/>
            <w:t>.</w:t>
          </w:r>
          <w:r>
            <w:rPr>
              <w:lang w:val="en-US" w:eastAsia="en-US"/>
            </w:rPr>
            <w:t>2</w:t>
          </w:r>
          <w:r>
            <w:rPr>
              <w:sz w:val="24"/>
              <w:szCs w:val="24"/>
              <w:lang w:val="en-US" w:eastAsia="en-US"/>
            </w:rPr>
            <w:tab/>
          </w:r>
          <w:r>
            <w:rPr/>
            <w:t>Input parameters</w:t>
            <w:tab/>
          </w:r>
          <w:hyperlink w:anchor="__RefHeading___Toc178759232">
            <w:r>
              <w:rPr>
                <w:rStyle w:val="IndexLink"/>
              </w:rPr>
              <w:t>12</w:t>
            </w:r>
          </w:hyperlink>
        </w:p>
        <w:p>
          <w:pPr>
            <w:pStyle w:val="Contents4"/>
            <w:rPr>
              <w:sz w:val="24"/>
              <w:szCs w:val="24"/>
              <w:lang w:val="en-US" w:eastAsia="en-US"/>
            </w:rPr>
          </w:pPr>
          <w:r>
            <w:rPr/>
            <w:t>6.</w:t>
          </w:r>
          <w:r>
            <w:rPr>
              <w:lang w:val="en-US" w:eastAsia="en-US"/>
            </w:rPr>
            <w:t>3</w:t>
          </w:r>
          <w:r>
            <w:rPr/>
            <w:t>.</w:t>
          </w:r>
          <w:r>
            <w:rPr>
              <w:lang w:val="en-US" w:eastAsia="en-US"/>
            </w:rPr>
            <w:t>2</w:t>
          </w:r>
          <w:r>
            <w:rPr/>
            <w:t>.3</w:t>
          </w:r>
          <w:r>
            <w:rPr>
              <w:sz w:val="24"/>
              <w:szCs w:val="24"/>
              <w:lang w:val="en-US" w:eastAsia="en-US"/>
            </w:rPr>
            <w:tab/>
          </w:r>
          <w:r>
            <w:rPr/>
            <w:t>Output parameters</w:t>
            <w:tab/>
          </w:r>
          <w:hyperlink w:anchor="__RefHeading___Toc178759233">
            <w:r>
              <w:rPr>
                <w:rStyle w:val="IndexLink"/>
              </w:rPr>
              <w:t>12</w:t>
            </w:r>
          </w:hyperlink>
        </w:p>
        <w:p>
          <w:pPr>
            <w:pStyle w:val="Contents4"/>
            <w:rPr>
              <w:sz w:val="24"/>
              <w:szCs w:val="24"/>
              <w:lang w:val="en-US" w:eastAsia="en-US"/>
            </w:rPr>
          </w:pPr>
          <w:r>
            <w:rPr/>
            <w:t>6.</w:t>
          </w:r>
          <w:r>
            <w:rPr>
              <w:lang w:val="en-US" w:eastAsia="en-US"/>
            </w:rPr>
            <w:t>3</w:t>
          </w:r>
          <w:r>
            <w:rPr/>
            <w:t>.</w:t>
          </w:r>
          <w:r>
            <w:rPr>
              <w:lang w:val="en-US" w:eastAsia="en-US"/>
            </w:rPr>
            <w:t>2</w:t>
          </w:r>
          <w:r>
            <w:rPr/>
            <w:t>.4</w:t>
          </w:r>
          <w:r>
            <w:rPr>
              <w:sz w:val="24"/>
              <w:szCs w:val="24"/>
              <w:lang w:val="en-US" w:eastAsia="en-US"/>
            </w:rPr>
            <w:tab/>
          </w:r>
          <w:r>
            <w:rPr/>
            <w:t>Pre-condition</w:t>
            <w:tab/>
          </w:r>
          <w:hyperlink w:anchor="__RefHeading___Toc178759234">
            <w:r>
              <w:rPr>
                <w:rStyle w:val="IndexLink"/>
              </w:rPr>
              <w:t>12</w:t>
            </w:r>
          </w:hyperlink>
        </w:p>
        <w:p>
          <w:pPr>
            <w:pStyle w:val="Contents4"/>
            <w:rPr>
              <w:sz w:val="24"/>
              <w:szCs w:val="24"/>
              <w:lang w:val="en-US" w:eastAsia="en-US"/>
            </w:rPr>
          </w:pPr>
          <w:r>
            <w:rPr/>
            <w:t>6.</w:t>
          </w:r>
          <w:r>
            <w:rPr>
              <w:lang w:val="en-US" w:eastAsia="en-US"/>
            </w:rPr>
            <w:t>3</w:t>
          </w:r>
          <w:r>
            <w:rPr/>
            <w:t>.</w:t>
          </w:r>
          <w:r>
            <w:rPr>
              <w:lang w:val="en-US" w:eastAsia="en-US"/>
            </w:rPr>
            <w:t>2</w:t>
          </w:r>
          <w:r>
            <w:rPr/>
            <w:t>.5</w:t>
          </w:r>
          <w:r>
            <w:rPr>
              <w:sz w:val="24"/>
              <w:szCs w:val="24"/>
              <w:lang w:val="en-US" w:eastAsia="en-US"/>
            </w:rPr>
            <w:tab/>
          </w:r>
          <w:r>
            <w:rPr/>
            <w:t>Post-condition</w:t>
            <w:tab/>
          </w:r>
          <w:hyperlink w:anchor="__RefHeading___Toc178759235">
            <w:r>
              <w:rPr>
                <w:rStyle w:val="IndexLink"/>
              </w:rPr>
              <w:t>12</w:t>
            </w:r>
          </w:hyperlink>
        </w:p>
        <w:p>
          <w:pPr>
            <w:pStyle w:val="Contents4"/>
            <w:rPr>
              <w:sz w:val="24"/>
              <w:szCs w:val="24"/>
              <w:lang w:val="en-US" w:eastAsia="en-US"/>
            </w:rPr>
          </w:pPr>
          <w:r>
            <w:rPr/>
            <w:t>6.</w:t>
          </w:r>
          <w:r>
            <w:rPr>
              <w:lang w:val="en-US" w:eastAsia="en-US"/>
            </w:rPr>
            <w:t>3</w:t>
          </w:r>
          <w:r>
            <w:rPr/>
            <w:t>.</w:t>
          </w:r>
          <w:r>
            <w:rPr>
              <w:lang w:val="en-US" w:eastAsia="en-US"/>
            </w:rPr>
            <w:t>2</w:t>
          </w:r>
          <w:r>
            <w:rPr/>
            <w:t>.6</w:t>
          </w:r>
          <w:r>
            <w:rPr>
              <w:sz w:val="24"/>
              <w:szCs w:val="24"/>
              <w:lang w:val="en-US" w:eastAsia="en-US"/>
            </w:rPr>
            <w:tab/>
          </w:r>
          <w:r>
            <w:rPr/>
            <w:t>Exceptions</w:t>
            <w:tab/>
          </w:r>
          <w:hyperlink w:anchor="__RefHeading___Toc178759236">
            <w:r>
              <w:rPr>
                <w:rStyle w:val="IndexLink"/>
              </w:rPr>
              <w:t>13</w:t>
            </w:r>
          </w:hyperlink>
        </w:p>
        <w:p>
          <w:pPr>
            <w:pStyle w:val="Contents3"/>
            <w:rPr>
              <w:sz w:val="24"/>
              <w:szCs w:val="24"/>
              <w:lang w:val="en-US" w:eastAsia="en-US"/>
            </w:rPr>
          </w:pPr>
          <w:r>
            <w:rPr/>
            <w:t>6.</w:t>
          </w:r>
          <w:r>
            <w:rPr>
              <w:lang w:val="en-US" w:eastAsia="en-US"/>
            </w:rPr>
            <w:t>3</w:t>
          </w:r>
          <w:r>
            <w:rPr/>
            <w:t>.</w:t>
          </w:r>
          <w:r>
            <w:rPr>
              <w:lang w:val="en-US" w:eastAsia="en-US"/>
            </w:rPr>
            <w:t>3</w:t>
          </w:r>
          <w:r>
            <w:rPr>
              <w:sz w:val="24"/>
              <w:szCs w:val="24"/>
              <w:lang w:val="en-US" w:eastAsia="en-US"/>
            </w:rPr>
            <w:tab/>
          </w:r>
          <w:r>
            <w:rPr/>
            <w:t>Operation</w:t>
          </w:r>
          <w:r>
            <w:rPr>
              <w:rFonts w:cs="Courier New" w:ascii="Courier New" w:hAnsi="Courier New"/>
            </w:rPr>
            <w:t xml:space="preserve"> releaseIRPReference</w:t>
          </w:r>
          <w:r>
            <w:rPr/>
            <w:t xml:space="preserve"> (M)</w:t>
            <w:tab/>
          </w:r>
          <w:hyperlink w:anchor="__RefHeading___Toc178759237">
            <w:r>
              <w:rPr>
                <w:rStyle w:val="IndexLink"/>
              </w:rPr>
              <w:t>13</w:t>
            </w:r>
          </w:hyperlink>
        </w:p>
        <w:p>
          <w:pPr>
            <w:pStyle w:val="Contents4"/>
            <w:rPr>
              <w:sz w:val="24"/>
              <w:szCs w:val="24"/>
              <w:lang w:val="en-US" w:eastAsia="en-US"/>
            </w:rPr>
          </w:pPr>
          <w:r>
            <w:rPr/>
            <w:t>6.</w:t>
          </w:r>
          <w:r>
            <w:rPr>
              <w:lang w:val="en-US" w:eastAsia="en-US"/>
            </w:rPr>
            <w:t>3</w:t>
          </w:r>
          <w:r>
            <w:rPr/>
            <w:t>.</w:t>
          </w:r>
          <w:r>
            <w:rPr>
              <w:lang w:val="en-US" w:eastAsia="en-US"/>
            </w:rPr>
            <w:t>3</w:t>
          </w:r>
          <w:r>
            <w:rPr/>
            <w:t>.1</w:t>
          </w:r>
          <w:r>
            <w:rPr>
              <w:sz w:val="24"/>
              <w:szCs w:val="24"/>
              <w:lang w:val="en-US" w:eastAsia="en-US"/>
            </w:rPr>
            <w:tab/>
          </w:r>
          <w:r>
            <w:rPr/>
            <w:t>Definition</w:t>
            <w:tab/>
          </w:r>
          <w:hyperlink w:anchor="__RefHeading___Toc178759238">
            <w:r>
              <w:rPr>
                <w:rStyle w:val="IndexLink"/>
              </w:rPr>
              <w:t>13</w:t>
            </w:r>
          </w:hyperlink>
        </w:p>
        <w:p>
          <w:pPr>
            <w:pStyle w:val="Contents4"/>
            <w:rPr>
              <w:sz w:val="24"/>
              <w:szCs w:val="24"/>
              <w:lang w:val="en-US" w:eastAsia="en-US"/>
            </w:rPr>
          </w:pPr>
          <w:r>
            <w:rPr/>
            <w:t>6.</w:t>
          </w:r>
          <w:r>
            <w:rPr>
              <w:lang w:val="en-US" w:eastAsia="en-US"/>
            </w:rPr>
            <w:t>3</w:t>
          </w:r>
          <w:r>
            <w:rPr/>
            <w:t>.</w:t>
          </w:r>
          <w:r>
            <w:rPr>
              <w:lang w:val="en-US" w:eastAsia="en-US"/>
            </w:rPr>
            <w:t>3</w:t>
          </w:r>
          <w:r>
            <w:rPr/>
            <w:t>.2</w:t>
          </w:r>
          <w:r>
            <w:rPr>
              <w:sz w:val="24"/>
              <w:szCs w:val="24"/>
              <w:lang w:val="en-US" w:eastAsia="en-US"/>
            </w:rPr>
            <w:tab/>
          </w:r>
          <w:r>
            <w:rPr/>
            <w:t>Input parameters</w:t>
            <w:tab/>
          </w:r>
          <w:hyperlink w:anchor="__RefHeading___Toc178759239">
            <w:r>
              <w:rPr>
                <w:rStyle w:val="IndexLink"/>
              </w:rPr>
              <w:t>13</w:t>
            </w:r>
          </w:hyperlink>
        </w:p>
        <w:p>
          <w:pPr>
            <w:pStyle w:val="Contents4"/>
            <w:rPr>
              <w:sz w:val="24"/>
              <w:szCs w:val="24"/>
              <w:lang w:val="en-US" w:eastAsia="en-US"/>
            </w:rPr>
          </w:pPr>
          <w:r>
            <w:rPr/>
            <w:t>6.</w:t>
          </w:r>
          <w:r>
            <w:rPr>
              <w:lang w:val="en-US" w:eastAsia="en-US"/>
            </w:rPr>
            <w:t>3</w:t>
          </w:r>
          <w:r>
            <w:rPr/>
            <w:t>.</w:t>
          </w:r>
          <w:r>
            <w:rPr>
              <w:lang w:val="en-US" w:eastAsia="en-US"/>
            </w:rPr>
            <w:t>3</w:t>
          </w:r>
          <w:r>
            <w:rPr/>
            <w:t>.3</w:t>
          </w:r>
          <w:r>
            <w:rPr>
              <w:sz w:val="24"/>
              <w:szCs w:val="24"/>
              <w:lang w:val="en-US" w:eastAsia="en-US"/>
            </w:rPr>
            <w:tab/>
          </w:r>
          <w:r>
            <w:rPr/>
            <w:t>Output parameters</w:t>
            <w:tab/>
          </w:r>
          <w:hyperlink w:anchor="__RefHeading___Toc178759240">
            <w:r>
              <w:rPr>
                <w:rStyle w:val="IndexLink"/>
              </w:rPr>
              <w:t>13</w:t>
            </w:r>
          </w:hyperlink>
        </w:p>
        <w:p>
          <w:pPr>
            <w:pStyle w:val="Contents4"/>
            <w:rPr>
              <w:sz w:val="24"/>
              <w:szCs w:val="24"/>
              <w:lang w:val="en-US" w:eastAsia="en-US"/>
            </w:rPr>
          </w:pPr>
          <w:r>
            <w:rPr/>
            <w:t>6.</w:t>
          </w:r>
          <w:r>
            <w:rPr>
              <w:lang w:val="en-US" w:eastAsia="en-US"/>
            </w:rPr>
            <w:t>3</w:t>
          </w:r>
          <w:r>
            <w:rPr/>
            <w:t>.</w:t>
          </w:r>
          <w:r>
            <w:rPr>
              <w:lang w:val="en-US" w:eastAsia="en-US"/>
            </w:rPr>
            <w:t>3</w:t>
          </w:r>
          <w:r>
            <w:rPr/>
            <w:t>.4</w:t>
          </w:r>
          <w:r>
            <w:rPr>
              <w:sz w:val="24"/>
              <w:szCs w:val="24"/>
              <w:lang w:val="en-US" w:eastAsia="en-US"/>
            </w:rPr>
            <w:tab/>
          </w:r>
          <w:r>
            <w:rPr/>
            <w:t>Pre-condition</w:t>
            <w:tab/>
          </w:r>
          <w:hyperlink w:anchor="__RefHeading___Toc178759241">
            <w:r>
              <w:rPr>
                <w:rStyle w:val="IndexLink"/>
              </w:rPr>
              <w:t>13</w:t>
            </w:r>
          </w:hyperlink>
        </w:p>
        <w:p>
          <w:pPr>
            <w:pStyle w:val="Contents4"/>
            <w:rPr>
              <w:sz w:val="24"/>
              <w:szCs w:val="24"/>
              <w:lang w:val="en-US" w:eastAsia="en-US"/>
            </w:rPr>
          </w:pPr>
          <w:r>
            <w:rPr/>
            <w:t>6.</w:t>
          </w:r>
          <w:r>
            <w:rPr>
              <w:lang w:val="en-US" w:eastAsia="en-US"/>
            </w:rPr>
            <w:t>3</w:t>
          </w:r>
          <w:r>
            <w:rPr/>
            <w:t>.</w:t>
          </w:r>
          <w:r>
            <w:rPr>
              <w:lang w:val="en-US" w:eastAsia="en-US"/>
            </w:rPr>
            <w:t>3</w:t>
          </w:r>
          <w:r>
            <w:rPr/>
            <w:t>.5</w:t>
          </w:r>
          <w:r>
            <w:rPr>
              <w:sz w:val="24"/>
              <w:szCs w:val="24"/>
              <w:lang w:val="en-US" w:eastAsia="en-US"/>
            </w:rPr>
            <w:tab/>
          </w:r>
          <w:r>
            <w:rPr/>
            <w:t>Post-condition</w:t>
            <w:tab/>
          </w:r>
          <w:hyperlink w:anchor="__RefHeading___Toc178759242">
            <w:r>
              <w:rPr>
                <w:rStyle w:val="IndexLink"/>
              </w:rPr>
              <w:t>13</w:t>
            </w:r>
          </w:hyperlink>
        </w:p>
        <w:p>
          <w:pPr>
            <w:pStyle w:val="Contents4"/>
            <w:rPr>
              <w:sz w:val="24"/>
              <w:szCs w:val="24"/>
              <w:lang w:val="en-US" w:eastAsia="en-US"/>
            </w:rPr>
          </w:pPr>
          <w:r>
            <w:rPr/>
            <w:t>6.</w:t>
          </w:r>
          <w:r>
            <w:rPr>
              <w:lang w:val="en-US" w:eastAsia="en-US"/>
            </w:rPr>
            <w:t>3</w:t>
          </w:r>
          <w:r>
            <w:rPr/>
            <w:t>.</w:t>
          </w:r>
          <w:r>
            <w:rPr>
              <w:lang w:val="en-US" w:eastAsia="en-US"/>
            </w:rPr>
            <w:t>3</w:t>
          </w:r>
          <w:r>
            <w:rPr/>
            <w:t>.6</w:t>
          </w:r>
          <w:r>
            <w:rPr>
              <w:sz w:val="24"/>
              <w:szCs w:val="24"/>
              <w:lang w:val="en-US" w:eastAsia="en-US"/>
            </w:rPr>
            <w:tab/>
          </w:r>
          <w:r>
            <w:rPr/>
            <w:t>Exceptions</w:t>
            <w:tab/>
          </w:r>
          <w:hyperlink w:anchor="__RefHeading___Toc178759243">
            <w:r>
              <w:rPr>
                <w:rStyle w:val="IndexLink"/>
              </w:rPr>
              <w:t>13</w:t>
            </w:r>
          </w:hyperlink>
        </w:p>
        <w:p>
          <w:pPr>
            <w:pStyle w:val="Contents2"/>
            <w:rPr>
              <w:sz w:val="24"/>
              <w:szCs w:val="24"/>
              <w:lang w:val="en-US" w:eastAsia="en-US"/>
            </w:rPr>
          </w:pPr>
          <w:r>
            <w:rPr/>
            <w:t>6.</w:t>
          </w:r>
          <w:r>
            <w:rPr>
              <w:lang w:val="en-US" w:eastAsia="en-US"/>
            </w:rPr>
            <w:t>4</w:t>
          </w:r>
          <w:r>
            <w:rPr>
              <w:sz w:val="24"/>
              <w:szCs w:val="24"/>
              <w:lang w:val="en-US" w:eastAsia="en-US"/>
            </w:rPr>
            <w:tab/>
          </w:r>
          <w:r>
            <w:rPr/>
            <w:t>Interface EPIRP</w:t>
          </w:r>
          <w:r>
            <w:rPr>
              <w:rFonts w:eastAsia="SimSun;宋体"/>
              <w:lang w:val="en-US" w:eastAsia="en-US"/>
            </w:rPr>
            <w:t>N</w:t>
          </w:r>
          <w:r>
            <w:rPr>
              <w:lang w:val="en-US" w:eastAsia="en-US"/>
            </w:rPr>
            <w:t>otifications (M)</w:t>
          </w:r>
          <w:r>
            <w:rPr/>
            <w:tab/>
          </w:r>
          <w:hyperlink w:anchor="__RefHeading___Toc178759244">
            <w:r>
              <w:rPr>
                <w:rStyle w:val="IndexLink"/>
              </w:rPr>
              <w:t>14</w:t>
            </w:r>
          </w:hyperlink>
        </w:p>
        <w:p>
          <w:pPr>
            <w:pStyle w:val="Contents3"/>
            <w:rPr>
              <w:sz w:val="24"/>
              <w:szCs w:val="24"/>
              <w:lang w:val="en-US" w:eastAsia="en-US"/>
            </w:rPr>
          </w:pPr>
          <w:r>
            <w:rPr/>
            <w:t>6.</w:t>
          </w:r>
          <w:r>
            <w:rPr>
              <w:lang w:val="en-US" w:eastAsia="en-US"/>
            </w:rPr>
            <w:t>4</w:t>
          </w:r>
          <w:r>
            <w:rPr/>
            <w:t>.</w:t>
          </w:r>
          <w:r>
            <w:rPr>
              <w:lang w:val="en-US" w:eastAsia="en-US"/>
            </w:rPr>
            <w:t>1</w:t>
          </w:r>
          <w:r>
            <w:rPr>
              <w:sz w:val="24"/>
              <w:szCs w:val="24"/>
              <w:lang w:val="en-US" w:eastAsia="en-US"/>
            </w:rPr>
            <w:tab/>
          </w:r>
          <w:r>
            <w:rPr/>
            <w:t xml:space="preserve">Notification </w:t>
          </w:r>
          <w:r>
            <w:rPr>
              <w:rFonts w:cs="Courier New" w:ascii="Courier New" w:hAnsi="Courier New"/>
            </w:rPr>
            <w:t>notify</w:t>
          </w:r>
          <w:r>
            <w:rPr>
              <w:rFonts w:cs="Courier New" w:ascii="Courier New" w:hAnsi="Courier New"/>
              <w:lang w:val="en-US" w:eastAsia="en-US"/>
            </w:rPr>
            <w:t>IRPInfoChanges</w:t>
          </w:r>
          <w:r>
            <w:rPr>
              <w:rFonts w:cs="Courier New" w:ascii="Courier New" w:hAnsi="Courier New"/>
            </w:rPr>
            <w:t xml:space="preserve"> </w:t>
          </w:r>
          <w:r>
            <w:rPr/>
            <w:t>(M)</w:t>
            <w:tab/>
          </w:r>
          <w:hyperlink w:anchor="__RefHeading___Toc178759245">
            <w:r>
              <w:rPr>
                <w:rStyle w:val="IndexLink"/>
              </w:rPr>
              <w:t>14</w:t>
            </w:r>
          </w:hyperlink>
        </w:p>
        <w:p>
          <w:pPr>
            <w:pStyle w:val="Contents4"/>
            <w:rPr>
              <w:sz w:val="24"/>
              <w:szCs w:val="24"/>
              <w:lang w:val="en-US" w:eastAsia="en-US"/>
            </w:rPr>
          </w:pPr>
          <w:r>
            <w:rPr/>
            <w:t>6.</w:t>
          </w:r>
          <w:r>
            <w:rPr>
              <w:lang w:val="en-US" w:eastAsia="en-US"/>
            </w:rPr>
            <w:t>4</w:t>
          </w:r>
          <w:r>
            <w:rPr/>
            <w:t>.</w:t>
          </w:r>
          <w:r>
            <w:rPr>
              <w:lang w:val="en-US" w:eastAsia="en-US"/>
            </w:rPr>
            <w:t>1</w:t>
          </w:r>
          <w:r>
            <w:rPr/>
            <w:t>.1</w:t>
          </w:r>
          <w:r>
            <w:rPr>
              <w:sz w:val="24"/>
              <w:szCs w:val="24"/>
              <w:lang w:val="en-US" w:eastAsia="en-US"/>
            </w:rPr>
            <w:tab/>
          </w:r>
          <w:r>
            <w:rPr/>
            <w:t>Definition</w:t>
            <w:tab/>
          </w:r>
          <w:hyperlink w:anchor="__RefHeading___Toc178759246">
            <w:r>
              <w:rPr>
                <w:rStyle w:val="IndexLink"/>
              </w:rPr>
              <w:t>14</w:t>
            </w:r>
          </w:hyperlink>
        </w:p>
        <w:p>
          <w:pPr>
            <w:pStyle w:val="Contents4"/>
            <w:rPr>
              <w:sz w:val="24"/>
              <w:szCs w:val="24"/>
              <w:lang w:val="en-US" w:eastAsia="en-US"/>
            </w:rPr>
          </w:pPr>
          <w:r>
            <w:rPr/>
            <w:t>6.</w:t>
          </w:r>
          <w:r>
            <w:rPr>
              <w:lang w:val="en-US" w:eastAsia="en-US"/>
            </w:rPr>
            <w:t>4</w:t>
          </w:r>
          <w:r>
            <w:rPr/>
            <w:t>.</w:t>
          </w:r>
          <w:r>
            <w:rPr>
              <w:lang w:val="en-US" w:eastAsia="en-US"/>
            </w:rPr>
            <w:t>1</w:t>
          </w:r>
          <w:r>
            <w:rPr/>
            <w:t>.2</w:t>
          </w:r>
          <w:r>
            <w:rPr>
              <w:sz w:val="24"/>
              <w:szCs w:val="24"/>
              <w:lang w:val="en-US" w:eastAsia="en-US"/>
            </w:rPr>
            <w:tab/>
          </w:r>
          <w:r>
            <w:rPr/>
            <w:t>Input Parameters</w:t>
            <w:tab/>
          </w:r>
          <w:hyperlink w:anchor="__RefHeading___Toc178759247">
            <w:r>
              <w:rPr>
                <w:rStyle w:val="IndexLink"/>
              </w:rPr>
              <w:t>14</w:t>
            </w:r>
          </w:hyperlink>
        </w:p>
        <w:p>
          <w:pPr>
            <w:pStyle w:val="Contents4"/>
            <w:rPr>
              <w:sz w:val="24"/>
              <w:szCs w:val="24"/>
              <w:lang w:val="en-US" w:eastAsia="en-US"/>
            </w:rPr>
          </w:pPr>
          <w:r>
            <w:rPr/>
            <w:t>6.</w:t>
          </w:r>
          <w:r>
            <w:rPr>
              <w:lang w:val="en-US" w:eastAsia="en-US"/>
            </w:rPr>
            <w:t>4</w:t>
          </w:r>
          <w:r>
            <w:rPr/>
            <w:t>.</w:t>
          </w:r>
          <w:r>
            <w:rPr>
              <w:lang w:val="en-US" w:eastAsia="en-US"/>
            </w:rPr>
            <w:t>1</w:t>
          </w:r>
          <w:r>
            <w:rPr/>
            <w:t>.3</w:t>
          </w:r>
          <w:r>
            <w:rPr>
              <w:sz w:val="24"/>
              <w:szCs w:val="24"/>
              <w:lang w:val="en-US" w:eastAsia="en-US"/>
            </w:rPr>
            <w:tab/>
          </w:r>
          <w:r>
            <w:rPr/>
            <w:t>Triggering Event</w:t>
            <w:tab/>
          </w:r>
          <w:hyperlink w:anchor="__RefHeading___Toc178759248">
            <w:r>
              <w:rPr>
                <w:rStyle w:val="IndexLink"/>
              </w:rPr>
              <w:t>14</w:t>
            </w:r>
          </w:hyperlink>
        </w:p>
        <w:p>
          <w:pPr>
            <w:pStyle w:val="Contents5"/>
            <w:rPr>
              <w:sz w:val="24"/>
              <w:szCs w:val="24"/>
              <w:lang w:val="en-US" w:eastAsia="en-US"/>
            </w:rPr>
          </w:pPr>
          <w:r>
            <w:rPr/>
            <w:t>6.</w:t>
          </w:r>
          <w:r>
            <w:rPr>
              <w:lang w:val="en-US" w:eastAsia="en-US"/>
            </w:rPr>
            <w:t>4</w:t>
          </w:r>
          <w:r>
            <w:rPr/>
            <w:t>.</w:t>
          </w:r>
          <w:r>
            <w:rPr>
              <w:lang w:val="en-US" w:eastAsia="en-US"/>
            </w:rPr>
            <w:t>1</w:t>
          </w:r>
          <w:r>
            <w:rPr/>
            <w:t>.3.1</w:t>
          </w:r>
          <w:r>
            <w:rPr>
              <w:sz w:val="24"/>
              <w:szCs w:val="24"/>
              <w:lang w:val="en-US" w:eastAsia="en-US"/>
            </w:rPr>
            <w:tab/>
          </w:r>
          <w:r>
            <w:rPr/>
            <w:t>From-state</w:t>
            <w:tab/>
          </w:r>
          <w:hyperlink w:anchor="__RefHeading___Toc178759249">
            <w:r>
              <w:rPr>
                <w:rStyle w:val="IndexLink"/>
              </w:rPr>
              <w:t>14</w:t>
            </w:r>
          </w:hyperlink>
        </w:p>
        <w:p>
          <w:pPr>
            <w:pStyle w:val="Contents5"/>
            <w:rPr>
              <w:sz w:val="24"/>
              <w:szCs w:val="24"/>
              <w:lang w:val="en-US" w:eastAsia="en-US"/>
            </w:rPr>
          </w:pPr>
          <w:r>
            <w:rPr/>
            <w:t>6.</w:t>
          </w:r>
          <w:r>
            <w:rPr>
              <w:lang w:val="en-US" w:eastAsia="en-US"/>
            </w:rPr>
            <w:t>4</w:t>
          </w:r>
          <w:r>
            <w:rPr/>
            <w:t>.</w:t>
          </w:r>
          <w:r>
            <w:rPr>
              <w:lang w:val="en-US" w:eastAsia="en-US"/>
            </w:rPr>
            <w:t>1</w:t>
          </w:r>
          <w:r>
            <w:rPr/>
            <w:t>.3.2</w:t>
          </w:r>
          <w:r>
            <w:rPr>
              <w:sz w:val="24"/>
              <w:szCs w:val="24"/>
              <w:lang w:val="en-US" w:eastAsia="en-US"/>
            </w:rPr>
            <w:tab/>
          </w:r>
          <w:r>
            <w:rPr/>
            <w:t>To-state</w:t>
            <w:tab/>
          </w:r>
          <w:hyperlink w:anchor="__RefHeading___Toc178759250">
            <w:r>
              <w:rPr>
                <w:rStyle w:val="IndexLink"/>
              </w:rPr>
              <w:t>14</w:t>
            </w:r>
          </w:hyperlink>
        </w:p>
        <w:p>
          <w:pPr>
            <w:pStyle w:val="Contents8"/>
            <w:rPr>
              <w:sz w:val="24"/>
              <w:szCs w:val="24"/>
              <w:lang w:val="en-US" w:eastAsia="en-US"/>
            </w:rPr>
          </w:pPr>
          <w:r>
            <w:rPr>
              <w:b w:val="false"/>
            </w:rPr>
            <w:t>Annex A (informative):</w:t>
            <w:tab/>
            <w:t>Change history</w:t>
            <w:tab/>
          </w:r>
          <w:hyperlink w:anchor="__RefHeading___Toc178759251">
            <w:r>
              <w:rPr>
                <w:rStyle w:val="IndexLink"/>
                <w:b w:val="false"/>
              </w:rPr>
              <w:t>15</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17875920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78759201"/>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32.</w:t>
      </w:r>
      <w:r>
        <w:rPr>
          <w:lang w:eastAsia="zh-CN"/>
        </w:rPr>
        <w:t>36</w:t>
      </w:r>
      <w:r>
        <w:rPr/>
        <w:t>1:</w:t>
        <w:tab/>
        <w:t>"</w:t>
      </w:r>
      <w:r>
        <w:rPr>
          <w:lang w:eastAsia="zh-CN"/>
        </w:rPr>
        <w:t xml:space="preserve">Entry Point (EP) </w:t>
      </w:r>
      <w:r>
        <w:rPr/>
        <w:t>Integration Reference Point (IRP):</w:t>
      </w:r>
      <w:r>
        <w:rPr>
          <w:lang w:eastAsia="zh-CN"/>
        </w:rPr>
        <w:t xml:space="preserve"> </w:t>
      </w:r>
      <w:r>
        <w:rPr/>
        <w:t>Requirements".</w:t>
      </w:r>
    </w:p>
    <w:p>
      <w:pPr>
        <w:pStyle w:val="B1"/>
        <w:rPr>
          <w:b/>
          <w:b/>
        </w:rPr>
      </w:pPr>
      <w:r>
        <w:rPr>
          <w:b/>
        </w:rPr>
        <w:t>32.362:</w:t>
      </w:r>
      <w:r>
        <w:rPr>
          <w:b/>
          <w:lang w:eastAsia="zh-CN"/>
        </w:rPr>
        <w:tab/>
      </w:r>
      <w:r>
        <w:rPr>
          <w:b/>
        </w:rPr>
        <w:t>"</w:t>
      </w:r>
      <w:r>
        <w:rPr>
          <w:b/>
          <w:lang w:eastAsia="zh-CN"/>
        </w:rPr>
        <w:t xml:space="preserve">Entry Point (EP) </w:t>
      </w:r>
      <w:r>
        <w:rPr>
          <w:b/>
        </w:rPr>
        <w:t>Integration Reference Point (IRP):</w:t>
      </w:r>
      <w:r>
        <w:rPr>
          <w:b/>
          <w:lang w:eastAsia="zh-CN"/>
        </w:rPr>
        <w:t xml:space="preserve"> </w:t>
      </w:r>
      <w:r>
        <w:rPr>
          <w:b/>
        </w:rPr>
        <w:t>Information Service (IS)".</w:t>
      </w:r>
    </w:p>
    <w:p>
      <w:pPr>
        <w:pStyle w:val="B1"/>
        <w:rPr/>
      </w:pPr>
      <w:r>
        <w:rPr/>
        <w:t>32.366:</w:t>
        <w:tab/>
        <w:t>"</w:t>
      </w:r>
      <w:r>
        <w:rPr>
          <w:lang w:eastAsia="zh-CN"/>
        </w:rPr>
        <w:t xml:space="preserve">Entry Point (EP) </w:t>
      </w:r>
      <w:r>
        <w:rPr/>
        <w:t>Integration Reference Point (IRP); Solution Set (SS) defintions".</w:t>
      </w:r>
    </w:p>
    <w:p>
      <w:pPr>
        <w:pStyle w:val="Normal"/>
        <w:rPr/>
      </w:pPr>
      <w:r>
        <w:rPr/>
        <w:t xml:space="preserve">The present document is </w:t>
      </w:r>
      <w:r>
        <w:rPr>
          <w:color w:val="000000"/>
        </w:rPr>
        <w:t>part of a TS-family</w:t>
      </w:r>
      <w:r>
        <w:rPr/>
        <w:t xml:space="preserve"> defining the Telecommunication Management (TM) of 3G systems.</w:t>
      </w:r>
    </w:p>
    <w:p>
      <w:pPr>
        <w:pStyle w:val="Normal"/>
        <w:rPr/>
      </w:pPr>
      <w:r>
        <w:rPr/>
        <w:t>The TM principles are described in 3GPP TS 32.101 [</w:t>
      </w:r>
      <w:r>
        <w:rPr>
          <w:lang w:eastAsia="zh-CN"/>
        </w:rPr>
        <w:t>1</w:t>
      </w:r>
      <w:r>
        <w:rPr/>
        <w:t>]. The TM architecture is described in 3GPP TS 32.102</w:t>
      </w:r>
      <w:r>
        <w:rPr>
          <w:color w:val="0000FF"/>
        </w:rPr>
        <w:t xml:space="preserve"> </w:t>
      </w:r>
      <w:r>
        <w:rPr/>
        <w:t>[</w:t>
      </w:r>
      <w:r>
        <w:rPr>
          <w:lang w:eastAsia="zh-CN"/>
        </w:rPr>
        <w:t>2</w:t>
      </w:r>
      <w:r>
        <w:rPr/>
        <w:t>].</w:t>
      </w:r>
    </w:p>
    <w:p>
      <w:pPr>
        <w:pStyle w:val="Normal"/>
        <w:rPr/>
      </w:pPr>
      <w:r>
        <w:rPr/>
        <w:t>The other specifications define the interface (I</w:t>
      </w:r>
      <w:r>
        <w:rPr>
          <w:lang w:eastAsia="zh-CN"/>
        </w:rPr>
        <w:t>tf</w:t>
      </w:r>
      <w:r>
        <w:rPr/>
        <w:t xml:space="preserve">-N) between the managing system (manager), which is in general the Network Manager (NM) and the managed system (agent), which is either an Element Manager (EM) or the managed </w:t>
      </w:r>
      <w:r>
        <w:rPr>
          <w:lang w:eastAsia="zh-CN"/>
        </w:rPr>
        <w:t>NE</w:t>
      </w:r>
      <w:r>
        <w:rPr/>
        <w:t xml:space="preserve"> itself. The Itf-N is composed of a number of Integration Reference Points (IRPs) defining the information in the agent that is visible for the manager, the operations that the manager may perform on this information and the notifications that are sent from the agent to the manager. </w:t>
      </w:r>
      <w:r>
        <w:rPr/>
        <w:t>E</w:t>
      </w:r>
      <w:r>
        <w:rPr>
          <w:lang w:eastAsia="zh-CN"/>
        </w:rPr>
        <w:t>P (E</w:t>
      </w:r>
      <w:r>
        <w:rPr/>
        <w:t>ntry Point</w:t>
      </w:r>
      <w:r>
        <w:rPr>
          <w:lang w:eastAsia="zh-CN"/>
        </w:rPr>
        <w:t>)</w:t>
      </w:r>
      <w:r>
        <w:rPr/>
        <w:t xml:space="preserve"> IRP </w:t>
      </w:r>
      <w:r>
        <w:rPr>
          <w:lang w:eastAsia="zh-CN"/>
        </w:rPr>
        <w:t>is o</w:t>
      </w:r>
      <w:r>
        <w:rPr/>
        <w:t xml:space="preserve">ne of these IRPs </w:t>
      </w:r>
      <w:r>
        <w:rPr>
          <w:lang w:eastAsia="zh-CN"/>
        </w:rPr>
        <w:t>with special function</w:t>
      </w:r>
      <w:r>
        <w:rPr/>
        <w:t>.</w:t>
      </w:r>
    </w:p>
    <w:p>
      <w:pPr>
        <w:pStyle w:val="Normal"/>
        <w:rPr>
          <w:i/>
          <w:i/>
          <w:iCs/>
        </w:rPr>
      </w:pPr>
      <w:r>
        <w:rPr/>
        <w:t>It</w:t>
      </w:r>
      <w:r>
        <w:rPr/>
        <w:t xml:space="preserve"> i</w:t>
      </w:r>
      <w:r>
        <w:rPr/>
        <w:t>s difficult for an NM to discover all IRPs in the environment that there are several managed systems</w:t>
      </w:r>
      <w:r>
        <w:rPr/>
        <w:t xml:space="preserve"> and/or if there are multiple </w:t>
      </w:r>
      <w:r>
        <w:rPr/>
        <w:t xml:space="preserve">IRPs </w:t>
      </w:r>
      <w:r>
        <w:rPr/>
        <w:t xml:space="preserve">related to </w:t>
      </w:r>
      <w:r>
        <w:rPr/>
        <w:t xml:space="preserve">each managed systems. This Entry Point is proposed to provide a convenient mechanism for NM </w:t>
      </w:r>
      <w:r>
        <w:rPr/>
        <w:t xml:space="preserve">to </w:t>
      </w:r>
      <w:r>
        <w:rPr/>
        <w:t xml:space="preserve">discover </w:t>
      </w:r>
      <w:r>
        <w:rPr/>
        <w:t xml:space="preserve">the </w:t>
      </w:r>
      <w:r>
        <w:rPr/>
        <w:t xml:space="preserve">managed systems </w:t>
      </w:r>
      <w:r>
        <w:rPr/>
        <w:t>and their related IRPs.</w:t>
      </w:r>
      <w:r>
        <w:br w:type="page"/>
      </w:r>
    </w:p>
    <w:p>
      <w:pPr>
        <w:pStyle w:val="Heading1"/>
        <w:ind w:left="1134" w:hanging="1134"/>
        <w:rPr/>
      </w:pPr>
      <w:bookmarkStart w:id="9" w:name="__RefHeading___Toc178759202"/>
      <w:bookmarkEnd w:id="9"/>
      <w:r>
        <w:rPr/>
        <w:t>1</w:t>
        <w:tab/>
        <w:t>Scope</w:t>
      </w:r>
    </w:p>
    <w:p>
      <w:pPr>
        <w:pStyle w:val="Normal"/>
        <w:rPr/>
      </w:pPr>
      <w:r>
        <w:rPr/>
        <w:t>The present document defines the Information Service (IS) part of the Entry Point IRP</w:t>
      </w:r>
      <w:r>
        <w:rPr>
          <w:lang w:eastAsia="zh-CN"/>
        </w:rPr>
        <w:t xml:space="preserve"> </w:t>
      </w:r>
      <w:r>
        <w:rPr>
          <w:lang w:eastAsia="zh-CN"/>
        </w:rPr>
        <w:t>(</w:t>
      </w:r>
      <w:r>
        <w:rPr>
          <w:rFonts w:cs="Courier New" w:ascii="Courier New" w:hAnsi="Courier New"/>
          <w:lang w:eastAsia="zh-CN"/>
        </w:rPr>
        <w:t>EPIRP</w:t>
      </w:r>
      <w:r>
        <w:rPr/>
        <w:t>).</w:t>
        <w:br/>
        <w:t xml:space="preserve">It describes the semantics of the information and the interactions visible across Itf-N in a protocol independent way. </w:t>
        <w:br/>
        <w:t>The information is specified by means of Information Object Classes (IOCs) and SupportIOCs, and the interactions by means of operations and notifications. The present document does not specify the syntax (encoding) of the information.</w:t>
      </w:r>
    </w:p>
    <w:p>
      <w:pPr>
        <w:pStyle w:val="Heading1"/>
        <w:ind w:left="1134" w:hanging="1134"/>
        <w:rPr/>
      </w:pPr>
      <w:bookmarkStart w:id="10" w:name="__RefHeading___Toc17875920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TS 32.101: "Telecommunication management; </w:t>
      </w:r>
      <w:r>
        <w:rPr>
          <w:lang w:eastAsia="zh-CN"/>
        </w:rPr>
        <w:t>P</w:t>
      </w:r>
      <w:r>
        <w:rPr/>
        <w:t>rinciples and high level requirements".</w:t>
      </w:r>
    </w:p>
    <w:p>
      <w:pPr>
        <w:pStyle w:val="EX"/>
        <w:rPr/>
      </w:pPr>
      <w:r>
        <w:rPr/>
        <w:t>[</w:t>
      </w:r>
      <w:r>
        <w:rPr>
          <w:lang w:eastAsia="zh-CN"/>
        </w:rPr>
        <w:t>2</w:t>
      </w:r>
      <w:r>
        <w:rPr/>
        <w:t>]</w:t>
        <w:tab/>
        <w:t xml:space="preserve">3GPP TS 32.102: "Telecommunication management; </w:t>
      </w:r>
      <w:r>
        <w:rPr>
          <w:lang w:eastAsia="zh-CN"/>
        </w:rPr>
        <w:t>A</w:t>
      </w:r>
      <w:r>
        <w:rPr/>
        <w:t>rchitecture".</w:t>
      </w:r>
    </w:p>
    <w:p>
      <w:pPr>
        <w:pStyle w:val="EX"/>
        <w:rPr>
          <w:lang w:eastAsia="zh-CN"/>
        </w:rPr>
      </w:pPr>
      <w:r>
        <w:rPr/>
        <w:t>[</w:t>
      </w:r>
      <w:r>
        <w:rPr>
          <w:lang w:eastAsia="zh-CN"/>
        </w:rPr>
        <w:t>3</w:t>
      </w:r>
      <w:r>
        <w:rPr/>
        <w:t>]</w:t>
        <w:tab/>
        <w:t>3GPP TS 32.</w:t>
      </w:r>
      <w:r>
        <w:rPr>
          <w:lang w:eastAsia="zh-CN"/>
        </w:rPr>
        <w:t>401</w:t>
      </w:r>
      <w:r>
        <w:rPr/>
        <w:t>: "Telecommunication management; Performance Management (PM); Concept and requirements".</w:t>
      </w:r>
    </w:p>
    <w:p>
      <w:pPr>
        <w:pStyle w:val="EX"/>
        <w:rPr>
          <w:lang w:eastAsia="zh-CN"/>
        </w:rPr>
      </w:pPr>
      <w:r>
        <w:rPr/>
        <w:t>[4]</w:t>
        <w:tab/>
        <w:t>3GPP TS 32.</w:t>
      </w:r>
      <w:r>
        <w:rPr>
          <w:lang w:eastAsia="zh-CN"/>
        </w:rPr>
        <w:t>11</w:t>
      </w:r>
      <w:r>
        <w:rPr/>
        <w:t>1</w:t>
      </w:r>
      <w:r>
        <w:rPr>
          <w:lang w:eastAsia="zh-CN"/>
        </w:rPr>
        <w:t>-1</w:t>
      </w:r>
      <w:r>
        <w:rPr/>
        <w:t xml:space="preserve">: "Telecommunication management; Fault management; Part </w:t>
      </w:r>
      <w:r>
        <w:rPr>
          <w:lang w:eastAsia="zh-CN"/>
        </w:rPr>
        <w:t>1</w:t>
      </w:r>
      <w:r>
        <w:rPr/>
        <w:t>: 3G fault management requirements".</w:t>
      </w:r>
    </w:p>
    <w:p>
      <w:pPr>
        <w:pStyle w:val="EX"/>
        <w:rPr/>
      </w:pPr>
      <w:r>
        <w:rPr/>
        <w:t>[</w:t>
      </w:r>
      <w:r>
        <w:rPr>
          <w:lang w:eastAsia="zh-CN"/>
        </w:rPr>
        <w:t>5</w:t>
      </w:r>
      <w:r>
        <w:rPr/>
        <w:t>]</w:t>
        <w:tab/>
        <w:t>3GPP TS 32.30</w:t>
      </w:r>
      <w:r>
        <w:rPr>
          <w:rFonts w:eastAsia="SimSun;宋体"/>
          <w:lang w:eastAsia="zh-CN"/>
        </w:rPr>
        <w:t>2</w:t>
      </w:r>
      <w:r>
        <w:rPr/>
        <w:t xml:space="preserve">: "Telecommunication management; Configuration Management (CM); Notification Integration Reference Point (IRP): </w:t>
      </w:r>
      <w:r>
        <w:rPr/>
        <w:t xml:space="preserve">Information </w:t>
      </w:r>
      <w:r>
        <w:rPr/>
        <w:t>S</w:t>
      </w:r>
      <w:r>
        <w:rPr/>
        <w:t>ervice</w:t>
      </w:r>
      <w:r>
        <w:rPr/>
        <w:t xml:space="preserve"> (IS)".</w:t>
      </w:r>
      <w:r>
        <w:rPr>
          <w:lang w:eastAsia="zh-CN"/>
        </w:rPr>
        <w:t xml:space="preserve"> </w:t>
      </w:r>
    </w:p>
    <w:p>
      <w:pPr>
        <w:pStyle w:val="EX"/>
        <w:rPr/>
      </w:pPr>
      <w:r>
        <w:rPr/>
        <w:t>[</w:t>
      </w:r>
      <w:r>
        <w:rPr>
          <w:lang w:eastAsia="zh-CN"/>
        </w:rPr>
        <w:t>6</w:t>
      </w:r>
      <w:r>
        <w:rPr/>
        <w:t>]</w:t>
        <w:tab/>
        <w:t>3GPP TS 32.</w:t>
      </w:r>
      <w:r>
        <w:rPr>
          <w:lang w:eastAsia="zh-CN"/>
        </w:rPr>
        <w:t>361</w:t>
      </w:r>
      <w:r>
        <w:rPr/>
        <w:t>: "Telecommunication management;</w:t>
      </w:r>
      <w:r>
        <w:rPr>
          <w:lang w:eastAsia="zh-CN"/>
        </w:rPr>
        <w:t xml:space="preserve"> </w:t>
      </w:r>
      <w:r>
        <w:rPr>
          <w:bCs/>
          <w:color w:val="000000"/>
          <w:lang w:eastAsia="zh-CN"/>
        </w:rPr>
        <w:t>Entry Point</w:t>
      </w:r>
      <w:r>
        <w:rPr>
          <w:bCs/>
          <w:color w:val="000000"/>
        </w:rPr>
        <w:t xml:space="preserve"> (EP) Integration Reference Point</w:t>
      </w:r>
      <w:r>
        <w:rPr>
          <w:bCs/>
          <w:color w:val="000000"/>
          <w:lang w:eastAsia="zh-CN"/>
        </w:rPr>
        <w:t xml:space="preserve"> (IRP)</w:t>
      </w:r>
      <w:r>
        <w:rPr>
          <w:bCs/>
        </w:rPr>
        <w:t>: Requirements</w:t>
      </w:r>
      <w:r>
        <w:rPr/>
        <w:t>".</w:t>
      </w:r>
      <w:r>
        <w:rPr>
          <w:lang w:eastAsia="zh-CN"/>
        </w:rPr>
        <w:t xml:space="preserve"> </w:t>
      </w:r>
    </w:p>
    <w:p>
      <w:pPr>
        <w:pStyle w:val="EX"/>
        <w:rPr/>
      </w:pPr>
      <w:r>
        <w:rPr/>
        <w:t>[</w:t>
      </w:r>
      <w:r>
        <w:rPr>
          <w:lang w:eastAsia="zh-CN"/>
        </w:rPr>
        <w:t>7</w:t>
      </w:r>
      <w:r>
        <w:rPr/>
        <w:t>]</w:t>
        <w:tab/>
        <w:t>3GPP TS 32.622: "Telecommunication management; Configuration Management (CM); Generic network resources Integration Reference Point (IRP): Network Resource Model (NRM)"</w:t>
      </w:r>
      <w:r>
        <w:rPr>
          <w:lang w:eastAsia="zh-CN"/>
        </w:rPr>
        <w:t>.</w:t>
      </w:r>
    </w:p>
    <w:p>
      <w:pPr>
        <w:pStyle w:val="EX"/>
        <w:rPr>
          <w:lang w:eastAsia="zh-CN"/>
        </w:rPr>
      </w:pPr>
      <w:r>
        <w:rPr/>
        <w:t>[</w:t>
      </w:r>
      <w:r>
        <w:rPr>
          <w:lang w:eastAsia="zh-CN"/>
        </w:rPr>
        <w:t>8</w:t>
      </w:r>
      <w:r>
        <w:rPr/>
        <w:t>]</w:t>
        <w:tab/>
        <w:t>3GPP TS 32.312: "Telecommunication management; Generic Integration Reference Point (</w:t>
      </w:r>
      <w:r>
        <w:rPr/>
        <w:t>IRP</w:t>
      </w:r>
      <w:r>
        <w:rPr/>
        <w:t>) management:</w:t>
      </w:r>
      <w:r>
        <w:rPr/>
        <w:t xml:space="preserve"> Information </w:t>
      </w:r>
      <w:r>
        <w:rPr/>
        <w:t>S</w:t>
      </w:r>
      <w:r>
        <w:rPr/>
        <w:t>ervice</w:t>
      </w:r>
      <w:r>
        <w:rPr/>
        <w:t xml:space="preserve"> (IS)"</w:t>
      </w:r>
      <w:r>
        <w:rPr>
          <w:lang w:eastAsia="zh-CN"/>
        </w:rPr>
        <w:t>.</w:t>
      </w:r>
    </w:p>
    <w:p>
      <w:pPr>
        <w:pStyle w:val="EX"/>
        <w:rPr>
          <w:lang w:eastAsia="zh-CN"/>
        </w:rPr>
      </w:pPr>
      <w:r>
        <w:rPr/>
        <w:t>[</w:t>
      </w:r>
      <w:r>
        <w:rPr>
          <w:lang w:eastAsia="zh-CN"/>
        </w:rPr>
        <w:t>9</w:t>
      </w:r>
      <w:r>
        <w:rPr/>
        <w:t>]</w:t>
        <w:tab/>
        <w:t>3GPP TS 32.311: "Telecommunication management; Generic Integration Reference Point (</w:t>
      </w:r>
      <w:r>
        <w:rPr/>
        <w:t>IRP</w:t>
      </w:r>
      <w:r>
        <w:rPr/>
        <w:t>) management:</w:t>
      </w:r>
      <w:r>
        <w:rPr/>
        <w:t xml:space="preserve"> </w:t>
      </w:r>
      <w:r>
        <w:rPr/>
        <w:t>Requirements"</w:t>
      </w:r>
      <w:r>
        <w:rPr>
          <w:lang w:eastAsia="zh-CN"/>
        </w:rPr>
        <w:t>.</w:t>
      </w:r>
    </w:p>
    <w:p>
      <w:pPr>
        <w:pStyle w:val="EX"/>
        <w:rPr>
          <w:lang w:eastAsia="zh-CN"/>
        </w:rPr>
      </w:pPr>
      <w:r>
        <w:rPr>
          <w:lang w:eastAsia="zh-CN"/>
        </w:rPr>
        <w:t>[10]</w:t>
        <w:tab/>
      </w:r>
      <w:r>
        <w:rPr/>
        <w:t>3GPP TS 32.150: "Telecommunication management; Integration Reference Point (IRP) Concept and definitions".</w:t>
      </w:r>
    </w:p>
    <w:p>
      <w:pPr>
        <w:pStyle w:val="Heading1"/>
        <w:ind w:left="1134" w:hanging="1134"/>
        <w:rPr/>
      </w:pPr>
      <w:bookmarkStart w:id="11" w:name="__RefHeading___Toc178759204"/>
      <w:bookmarkEnd w:id="11"/>
      <w:r>
        <w:rPr/>
        <w:t>3</w:t>
        <w:tab/>
        <w:t>Definitions and abbreviations</w:t>
      </w:r>
    </w:p>
    <w:p>
      <w:pPr>
        <w:pStyle w:val="Heading2"/>
        <w:rPr/>
      </w:pPr>
      <w:bookmarkStart w:id="12" w:name="__RefHeading___Toc178759205"/>
      <w:bookmarkEnd w:id="12"/>
      <w:r>
        <w:rPr/>
        <w:t>3.1</w:t>
        <w:tab/>
        <w:t>Definitions</w:t>
      </w:r>
    </w:p>
    <w:p>
      <w:pPr>
        <w:pStyle w:val="Normal"/>
        <w:rPr>
          <w:lang w:eastAsia="zh-CN"/>
        </w:rPr>
      </w:pPr>
      <w:r>
        <w:rPr/>
        <w:t>For the purposes of the present document, the terms and definitions defined in 3GPP TS 32.101 [</w:t>
      </w:r>
      <w:r>
        <w:rPr>
          <w:lang w:eastAsia="zh-CN"/>
        </w:rPr>
        <w:t>1</w:t>
      </w:r>
      <w:r>
        <w:rPr/>
        <w:t>], 32.102 [</w:t>
      </w:r>
      <w:r>
        <w:rPr>
          <w:lang w:eastAsia="zh-CN"/>
        </w:rPr>
        <w:t>2</w:t>
      </w:r>
      <w:r>
        <w:rPr/>
        <w:t>], 32.150 [10] 32.</w:t>
      </w:r>
      <w:r>
        <w:rPr>
          <w:lang w:eastAsia="zh-CN"/>
        </w:rPr>
        <w:t>361</w:t>
      </w:r>
      <w:r>
        <w:rPr/>
        <w:t> [</w:t>
      </w:r>
      <w:r>
        <w:rPr>
          <w:lang w:eastAsia="zh-CN"/>
        </w:rPr>
        <w:t>6</w:t>
      </w:r>
      <w:r>
        <w:rPr/>
        <w:t xml:space="preserve">] </w:t>
      </w:r>
      <w:r>
        <w:rPr>
          <w:lang w:eastAsia="zh-CN"/>
        </w:rPr>
        <w:t xml:space="preserve">and the following </w:t>
      </w:r>
      <w:r>
        <w:rPr/>
        <w:t>apply.</w:t>
      </w:r>
    </w:p>
    <w:p>
      <w:pPr>
        <w:pStyle w:val="Normal"/>
        <w:rPr/>
      </w:pPr>
      <w:r>
        <w:rPr>
          <w:b/>
          <w:bCs/>
        </w:rPr>
        <w:t>IRPVersion</w:t>
      </w:r>
      <w:r>
        <w:rPr/>
        <w:t>: See 3GPP TS 32.311 [</w:t>
      </w:r>
      <w:r>
        <w:rPr>
          <w:lang w:eastAsia="zh-CN"/>
        </w:rPr>
        <w:t>9</w:t>
      </w:r>
      <w:r>
        <w:rPr/>
        <w:t xml:space="preserve">]. </w:t>
      </w:r>
    </w:p>
    <w:p>
      <w:pPr>
        <w:pStyle w:val="Normal"/>
        <w:rPr/>
      </w:pPr>
      <w:r>
        <w:rPr>
          <w:b/>
        </w:rPr>
        <w:t>SupportIOC</w:t>
      </w:r>
      <w:r>
        <w:rPr/>
        <w:t>: See 3GPP TS 32.150 [10].</w:t>
      </w:r>
    </w:p>
    <w:p>
      <w:pPr>
        <w:pStyle w:val="Heading2"/>
        <w:rPr/>
      </w:pPr>
      <w:bookmarkStart w:id="13" w:name="__RefHeading___Toc178759206"/>
      <w:bookmarkEnd w:id="13"/>
      <w:r>
        <w:rPr/>
        <w:t>3.2</w:t>
        <w:tab/>
        <w:t>Abbreviations</w:t>
      </w:r>
    </w:p>
    <w:p>
      <w:pPr>
        <w:pStyle w:val="Normal"/>
        <w:keepNext w:val="true"/>
        <w:keepLines/>
        <w:rPr/>
      </w:pPr>
      <w:r>
        <w:rPr/>
        <w:t>For the purposes of the present document, the following abbreviations apply:</w:t>
      </w:r>
    </w:p>
    <w:p>
      <w:pPr>
        <w:pStyle w:val="EW"/>
        <w:keepNext w:val="true"/>
        <w:rPr/>
      </w:pPr>
      <w:r>
        <w:rPr/>
        <w:t>CORBA</w:t>
        <w:tab/>
        <w:t>Common Object Request Broker Architecture</w:t>
      </w:r>
    </w:p>
    <w:p>
      <w:pPr>
        <w:pStyle w:val="EW"/>
        <w:keepNext w:val="true"/>
        <w:rPr>
          <w:lang w:eastAsia="zh-CN"/>
        </w:rPr>
      </w:pPr>
      <w:r>
        <w:rPr>
          <w:lang w:eastAsia="zh-CN"/>
        </w:rPr>
        <w:t>DN</w:t>
        <w:tab/>
      </w:r>
      <w:r>
        <w:rPr/>
        <w:t>Distinguished Name</w:t>
      </w:r>
    </w:p>
    <w:p>
      <w:pPr>
        <w:pStyle w:val="EW"/>
        <w:keepNext w:val="true"/>
        <w:rPr>
          <w:lang w:eastAsia="zh-CN"/>
        </w:rPr>
      </w:pPr>
      <w:r>
        <w:rPr/>
        <w:t>EM</w:t>
        <w:tab/>
        <w:t>Element Man</w:t>
      </w:r>
      <w:r>
        <w:rPr>
          <w:lang w:eastAsia="zh-CN"/>
        </w:rPr>
        <w:t>a</w:t>
      </w:r>
      <w:r>
        <w:rPr/>
        <w:t>ger</w:t>
      </w:r>
    </w:p>
    <w:p>
      <w:pPr>
        <w:pStyle w:val="EW"/>
        <w:keepNext w:val="true"/>
        <w:rPr>
          <w:lang w:eastAsia="zh-CN"/>
        </w:rPr>
      </w:pPr>
      <w:r>
        <w:rPr>
          <w:lang w:eastAsia="zh-CN"/>
        </w:rPr>
        <w:t>EP</w:t>
        <w:tab/>
        <w:t>Entry Point</w:t>
      </w:r>
    </w:p>
    <w:p>
      <w:pPr>
        <w:pStyle w:val="EW"/>
        <w:keepNext w:val="true"/>
        <w:rPr/>
      </w:pPr>
      <w:r>
        <w:rPr/>
        <w:t>EPIRP</w:t>
        <w:tab/>
        <w:t>Entry Point IRP</w:t>
      </w:r>
    </w:p>
    <w:p>
      <w:pPr>
        <w:pStyle w:val="EW"/>
        <w:keepNext w:val="true"/>
        <w:rPr/>
      </w:pPr>
      <w:r>
        <w:rPr/>
        <w:t>IRP</w:t>
        <w:tab/>
      </w:r>
      <w:r>
        <w:rPr>
          <w:color w:val="000000"/>
        </w:rPr>
        <w:t>Integration Reference Point</w:t>
      </w:r>
    </w:p>
    <w:p>
      <w:pPr>
        <w:pStyle w:val="EW"/>
        <w:rPr/>
      </w:pPr>
      <w:r>
        <w:rPr/>
        <w:t>IOC</w:t>
        <w:tab/>
        <w:t>Information Object Class</w:t>
      </w:r>
    </w:p>
    <w:p>
      <w:pPr>
        <w:pStyle w:val="EW"/>
        <w:keepNext w:val="true"/>
        <w:rPr>
          <w:lang w:eastAsia="zh-CN"/>
        </w:rPr>
      </w:pPr>
      <w:r>
        <w:rPr/>
        <w:t>IS</w:t>
        <w:tab/>
        <w:t xml:space="preserve">Information Service </w:t>
      </w:r>
    </w:p>
    <w:p>
      <w:pPr>
        <w:pStyle w:val="EW"/>
        <w:keepNext w:val="true"/>
        <w:rPr/>
      </w:pPr>
      <w:r>
        <w:rPr/>
        <w:t>NE</w:t>
        <w:tab/>
        <w:t>Network Element</w:t>
      </w:r>
    </w:p>
    <w:p>
      <w:pPr>
        <w:pStyle w:val="EW"/>
        <w:rPr>
          <w:lang w:eastAsia="zh-CN"/>
        </w:rPr>
      </w:pPr>
      <w:r>
        <w:rPr/>
        <w:t>NM</w:t>
        <w:tab/>
        <w:t>Network Manager</w:t>
      </w:r>
    </w:p>
    <w:p>
      <w:pPr>
        <w:pStyle w:val="EW"/>
        <w:rPr/>
      </w:pPr>
      <w:r>
        <w:rPr/>
        <w:t>NRM</w:t>
        <w:tab/>
        <w:t>Network Resource Model</w:t>
      </w:r>
    </w:p>
    <w:p>
      <w:pPr>
        <w:pStyle w:val="EX"/>
        <w:rPr>
          <w:lang w:eastAsia="zh-CN"/>
        </w:rPr>
      </w:pPr>
      <w:r>
        <w:rPr>
          <w:lang w:eastAsia="zh-CN"/>
        </w:rPr>
        <w:t>PM</w:t>
        <w:tab/>
        <w:t>Performance Management</w:t>
      </w:r>
    </w:p>
    <w:p>
      <w:pPr>
        <w:pStyle w:val="Heading1"/>
        <w:ind w:left="1134" w:hanging="1134"/>
        <w:rPr/>
      </w:pPr>
      <w:bookmarkStart w:id="14" w:name="__RefHeading___Toc178759207"/>
      <w:bookmarkEnd w:id="14"/>
      <w:r>
        <w:rPr/>
        <w:t>4</w:t>
        <w:tab/>
        <w:t>System Overview</w:t>
      </w:r>
    </w:p>
    <w:p>
      <w:pPr>
        <w:pStyle w:val="Heading2"/>
        <w:rPr>
          <w:color w:val="000000"/>
          <w:lang w:eastAsia="zh-CN"/>
        </w:rPr>
      </w:pPr>
      <w:bookmarkStart w:id="15" w:name="__RefHeading___Toc178759208"/>
      <w:bookmarkEnd w:id="15"/>
      <w:r>
        <w:rPr>
          <w:color w:val="000000"/>
        </w:rPr>
        <w:t>4.1</w:t>
        <w:tab/>
        <w:t>System Context</w:t>
      </w:r>
    </w:p>
    <w:p>
      <w:pPr>
        <w:pStyle w:val="Normal"/>
        <w:rPr/>
      </w:pPr>
      <w:r>
        <w:rPr/>
        <w:t>The general definition of the System Context for the present IRP is found in 3GPP TS 32.150 [10] subclause 4.7.</w:t>
      </w:r>
    </w:p>
    <w:p>
      <w:pPr>
        <w:pStyle w:val="Normal"/>
        <w:rPr>
          <w:color w:val="000000"/>
          <w:lang w:eastAsia="zh-CN"/>
        </w:rPr>
      </w:pPr>
      <w:r>
        <w:rPr/>
        <w:t>In addition, the set of related IRP(s) relevant to the present IRP is shown in the two diagrams below.</w:t>
      </w:r>
    </w:p>
    <w:p>
      <w:pPr>
        <w:pStyle w:val="TH"/>
        <w:rPr/>
      </w:pPr>
      <w:bookmarkStart w:id="16" w:name="_1203432452"/>
      <w:bookmarkStart w:id="17" w:name="_1203432430"/>
      <w:bookmarkStart w:id="18" w:name="_1203432372"/>
      <w:bookmarkStart w:id="19" w:name="_1147265159"/>
      <w:bookmarkStart w:id="20" w:name="_1131363479"/>
      <w:bookmarkStart w:id="21" w:name="_1131363440"/>
      <w:bookmarkEnd w:id="16"/>
      <w:bookmarkEnd w:id="17"/>
      <w:bookmarkEnd w:id="18"/>
      <w:bookmarkEnd w:id="19"/>
      <w:bookmarkEnd w:id="20"/>
      <w:bookmarkEnd w:id="21"/>
      <w:r>
        <w:rPr/>
        <w:object w:dxaOrig="7454" w:dyaOrig="261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2.55pt;height:104.35pt" filled="f" o:ole="">
            <v:imagedata r:id="rId7" o:title=""/>
          </v:shape>
          <o:OLEObject Type="Embed" ProgID="" ShapeID="ole_rId6" DrawAspect="Content" ObjectID="_1114132650" r:id="rId6"/>
        </w:object>
      </w:r>
    </w:p>
    <w:p>
      <w:pPr>
        <w:pStyle w:val="TF"/>
        <w:rPr/>
      </w:pPr>
      <w:r>
        <w:rPr>
          <w:color w:val="000000"/>
        </w:rPr>
        <w:t>Figure 4.1: System Context A</w:t>
      </w:r>
    </w:p>
    <w:p>
      <w:pPr>
        <w:pStyle w:val="TH"/>
        <w:rPr/>
      </w:pPr>
      <w:bookmarkStart w:id="22" w:name="_1203432408"/>
      <w:bookmarkStart w:id="23" w:name="_1147265160"/>
      <w:bookmarkStart w:id="24" w:name="_1131363895"/>
      <w:bookmarkEnd w:id="22"/>
      <w:bookmarkEnd w:id="23"/>
      <w:bookmarkEnd w:id="24"/>
      <w:r>
        <w:rPr/>
        <w:object w:dxaOrig="7688" w:dyaOrig="227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9.35pt;height:87.15pt" filled="f" o:ole="">
            <v:imagedata r:id="rId9" o:title=""/>
          </v:shape>
          <o:OLEObject Type="Embed" ProgID="" ShapeID="ole_rId8" DrawAspect="Content" ObjectID="_1908155749" r:id="rId8"/>
        </w:object>
      </w:r>
    </w:p>
    <w:p>
      <w:pPr>
        <w:pStyle w:val="TF"/>
        <w:rPr>
          <w:color w:val="000000"/>
        </w:rPr>
      </w:pPr>
      <w:r>
        <w:rPr>
          <w:color w:val="000000"/>
        </w:rPr>
        <w:t>Figure 4.2: System Context B</w:t>
      </w:r>
    </w:p>
    <w:p>
      <w:pPr>
        <w:pStyle w:val="Heading2"/>
        <w:rPr/>
      </w:pPr>
      <w:bookmarkStart w:id="25" w:name="__RefHeading___Toc178759209"/>
      <w:bookmarkEnd w:id="25"/>
      <w:r>
        <w:rPr/>
        <w:t>4.2</w:t>
        <w:tab/>
        <w:t>Compliance rules</w:t>
      </w:r>
    </w:p>
    <w:p>
      <w:pPr>
        <w:pStyle w:val="Normal"/>
        <w:rPr/>
      </w:pPr>
      <w:r>
        <w:rPr/>
        <w:t>For general definitions of compliance rules related to qualifiers (Mandatory/Optional/Conditional) for</w:t>
      </w:r>
      <w:r>
        <w:rPr>
          <w:i/>
        </w:rPr>
        <w:t xml:space="preserve"> operations</w:t>
      </w:r>
      <w:r>
        <w:rPr/>
        <w:t xml:space="preserve">, </w:t>
      </w:r>
      <w:r>
        <w:rPr>
          <w:i/>
        </w:rPr>
        <w:t>notifications</w:t>
      </w:r>
      <w:r>
        <w:rPr/>
        <w:t xml:space="preserve"> </w:t>
      </w:r>
      <w:r>
        <w:rPr>
          <w:i/>
        </w:rPr>
        <w:t>and</w:t>
      </w:r>
      <w:r>
        <w:rPr/>
        <w:t xml:space="preserve"> </w:t>
      </w:r>
      <w:r>
        <w:rPr>
          <w:i/>
        </w:rPr>
        <w:t>parameters</w:t>
      </w:r>
      <w:r>
        <w:rPr/>
        <w:t xml:space="preserve"> (of operations and notifications) please refer to 3GPP TS 32.150 [10] .</w:t>
      </w:r>
    </w:p>
    <w:p>
      <w:pPr>
        <w:pStyle w:val="Heading1"/>
        <w:ind w:left="1134" w:hanging="1134"/>
        <w:rPr>
          <w:lang w:eastAsia="zh-CN"/>
        </w:rPr>
      </w:pPr>
      <w:bookmarkStart w:id="26" w:name="__RefHeading___Toc178759210"/>
      <w:bookmarkEnd w:id="26"/>
      <w:r>
        <w:rPr>
          <w:lang w:eastAsia="zh-CN"/>
        </w:rPr>
        <w:t>5</w:t>
      </w:r>
      <w:r>
        <w:rPr>
          <w:lang w:eastAsia="zh-CN"/>
        </w:rPr>
        <w:tab/>
      </w:r>
      <w:r>
        <w:rPr/>
        <w:t>Information Object Classes</w:t>
      </w:r>
    </w:p>
    <w:p>
      <w:pPr>
        <w:pStyle w:val="Heading2"/>
        <w:rPr/>
      </w:pPr>
      <w:bookmarkStart w:id="27" w:name="__RefHeading___Toc178759211"/>
      <w:bookmarkEnd w:id="27"/>
      <w:r>
        <w:rPr/>
        <w:t>5.1</w:t>
        <w:tab/>
        <w:t xml:space="preserve">Imported information </w:t>
      </w:r>
      <w:r>
        <w:rPr>
          <w:lang w:eastAsia="zh-CN"/>
        </w:rPr>
        <w:t>e</w:t>
      </w:r>
      <w:r>
        <w:rPr/>
        <w:t xml:space="preserve">ntities and local </w:t>
      </w:r>
      <w:r>
        <w:rPr>
          <w:lang w:eastAsia="zh-CN"/>
        </w:rPr>
        <w:t>l</w:t>
      </w:r>
      <w:r>
        <w:rPr/>
        <w:t>abels</w:t>
      </w:r>
    </w:p>
    <w:tbl>
      <w:tblPr>
        <w:tblW w:w="5000" w:type="pct"/>
        <w:jc w:val="center"/>
        <w:tblInd w:w="0" w:type="dxa"/>
        <w:tblLayout w:type="fixed"/>
        <w:tblCellMar>
          <w:top w:w="0" w:type="dxa"/>
          <w:left w:w="28" w:type="dxa"/>
          <w:bottom w:w="0" w:type="dxa"/>
          <w:right w:w="70" w:type="dxa"/>
        </w:tblCellMar>
      </w:tblPr>
      <w:tblGrid>
        <w:gridCol w:w="7345"/>
        <w:gridCol w:w="2295"/>
      </w:tblGrid>
      <w:tr>
        <w:trPr/>
        <w:tc>
          <w:tcPr>
            <w:tcW w:w="734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Label reference</w:t>
            </w:r>
          </w:p>
        </w:tc>
        <w:tc>
          <w:tcPr>
            <w:tcW w:w="229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Local label</w:t>
            </w:r>
          </w:p>
        </w:tc>
      </w:tr>
      <w:tr>
        <w:trPr/>
        <w:tc>
          <w:tcPr>
            <w:tcW w:w="7345" w:type="dxa"/>
            <w:tcBorders>
              <w:top w:val="single" w:sz="4" w:space="0" w:color="000000"/>
              <w:left w:val="single" w:sz="4" w:space="0" w:color="000000"/>
              <w:bottom w:val="single" w:sz="4" w:space="0" w:color="000000"/>
              <w:right w:val="single" w:sz="4" w:space="0" w:color="000000"/>
            </w:tcBorders>
            <w:vAlign w:val="center"/>
          </w:tcPr>
          <w:p>
            <w:pPr>
              <w:pStyle w:val="TAC"/>
              <w:jc w:val="both"/>
              <w:rPr/>
            </w:pPr>
            <w:r>
              <w:rPr/>
              <w:t>3GPP TS 32.622 [</w:t>
            </w:r>
            <w:r>
              <w:rPr>
                <w:lang w:eastAsia="zh-CN"/>
              </w:rPr>
              <w:t>7</w:t>
            </w:r>
            <w:r>
              <w:rPr/>
              <w:t>], information object class,</w:t>
            </w:r>
            <w:r>
              <w:rPr>
                <w:rFonts w:cs="Courier New" w:ascii="Courier New" w:hAnsi="Courier New"/>
              </w:rPr>
              <w:t xml:space="preserve"> IRPAgent</w:t>
            </w:r>
          </w:p>
        </w:tc>
        <w:tc>
          <w:tcPr>
            <w:tcW w:w="2295" w:type="dxa"/>
            <w:tcBorders>
              <w:top w:val="single" w:sz="4" w:space="0" w:color="000000"/>
              <w:left w:val="single" w:sz="4" w:space="0" w:color="000000"/>
              <w:bottom w:val="single" w:sz="4" w:space="0" w:color="000000"/>
              <w:right w:val="single" w:sz="4" w:space="0" w:color="000000"/>
            </w:tcBorders>
            <w:vAlign w:val="center"/>
          </w:tcPr>
          <w:p>
            <w:pPr>
              <w:pStyle w:val="TAC"/>
              <w:jc w:val="both"/>
              <w:rPr>
                <w:lang w:val="fr-FR"/>
              </w:rPr>
            </w:pPr>
            <w:r>
              <w:rPr>
                <w:rFonts w:cs="Courier New" w:ascii="Courier New" w:hAnsi="Courier New"/>
              </w:rPr>
              <w:t>IRPAgent</w:t>
            </w:r>
          </w:p>
        </w:tc>
      </w:tr>
      <w:tr>
        <w:trPr/>
        <w:tc>
          <w:tcPr>
            <w:tcW w:w="7345" w:type="dxa"/>
            <w:tcBorders>
              <w:top w:val="single" w:sz="4" w:space="0" w:color="000000"/>
              <w:left w:val="single" w:sz="4" w:space="0" w:color="000000"/>
              <w:bottom w:val="single" w:sz="4" w:space="0" w:color="000000"/>
              <w:right w:val="single" w:sz="4" w:space="0" w:color="000000"/>
            </w:tcBorders>
            <w:vAlign w:val="center"/>
          </w:tcPr>
          <w:p>
            <w:pPr>
              <w:pStyle w:val="TAC"/>
              <w:jc w:val="both"/>
              <w:rPr>
                <w:lang w:val="fr-FR"/>
              </w:rPr>
            </w:pPr>
            <w:r>
              <w:rPr>
                <w:lang w:val="fr-FR"/>
              </w:rPr>
              <w:t>3GPP TS 32.622 [</w:t>
            </w:r>
            <w:r>
              <w:rPr>
                <w:lang w:val="fr-FR" w:eastAsia="zh-CN"/>
              </w:rPr>
              <w:t>7</w:t>
            </w:r>
            <w:r>
              <w:rPr>
                <w:lang w:val="fr-FR"/>
              </w:rPr>
              <w:t xml:space="preserve">], information attribute, </w:t>
            </w:r>
            <w:r>
              <w:rPr>
                <w:rFonts w:cs="Courier New" w:ascii="Courier New" w:hAnsi="Courier New"/>
                <w:lang w:val="fr-FR" w:eastAsia="zh-CN"/>
              </w:rPr>
              <w:t>systemDN</w:t>
            </w:r>
          </w:p>
        </w:tc>
        <w:tc>
          <w:tcPr>
            <w:tcW w:w="2295" w:type="dxa"/>
            <w:tcBorders>
              <w:top w:val="single" w:sz="4" w:space="0" w:color="000000"/>
              <w:left w:val="single" w:sz="4" w:space="0" w:color="000000"/>
              <w:bottom w:val="single" w:sz="4" w:space="0" w:color="000000"/>
              <w:right w:val="single" w:sz="4" w:space="0" w:color="000000"/>
            </w:tcBorders>
            <w:vAlign w:val="center"/>
          </w:tcPr>
          <w:p>
            <w:pPr>
              <w:pStyle w:val="TAC"/>
              <w:jc w:val="both"/>
              <w:rPr>
                <w:rFonts w:ascii="Courier New" w:hAnsi="Courier New" w:cs="Courier New"/>
                <w:lang w:val="fr-FR" w:eastAsia="zh-CN"/>
              </w:rPr>
            </w:pPr>
            <w:r>
              <w:rPr>
                <w:rFonts w:cs="Courier New" w:ascii="Courier New" w:hAnsi="Courier New"/>
                <w:lang w:val="fr-FR" w:eastAsia="zh-CN"/>
              </w:rPr>
              <w:t>systemDN</w:t>
            </w:r>
          </w:p>
        </w:tc>
      </w:tr>
      <w:tr>
        <w:trPr/>
        <w:tc>
          <w:tcPr>
            <w:tcW w:w="7345" w:type="dxa"/>
            <w:tcBorders>
              <w:top w:val="single" w:sz="4" w:space="0" w:color="000000"/>
              <w:left w:val="single" w:sz="4" w:space="0" w:color="000000"/>
              <w:bottom w:val="single" w:sz="4" w:space="0" w:color="000000"/>
              <w:right w:val="single" w:sz="4" w:space="0" w:color="000000"/>
            </w:tcBorders>
            <w:vAlign w:val="center"/>
          </w:tcPr>
          <w:p>
            <w:pPr>
              <w:pStyle w:val="TAC"/>
              <w:jc w:val="both"/>
              <w:rPr/>
            </w:pPr>
            <w:r>
              <w:rPr/>
              <w:t>3GPP TS 32.312 [</w:t>
            </w:r>
            <w:r>
              <w:rPr>
                <w:lang w:eastAsia="zh-CN"/>
              </w:rPr>
              <w:t>8</w:t>
            </w:r>
            <w:r>
              <w:rPr/>
              <w:t xml:space="preserve">], SupportIOC, </w:t>
            </w:r>
            <w:r>
              <w:rPr>
                <w:rFonts w:cs="Courier New" w:ascii="Courier New" w:hAnsi="Courier New"/>
                <w:lang w:eastAsia="zh-CN"/>
              </w:rPr>
              <w:t>M</w:t>
            </w:r>
            <w:r>
              <w:rPr>
                <w:rFonts w:cs="Courier New" w:ascii="Courier New" w:hAnsi="Courier New"/>
              </w:rPr>
              <w:t>anagedGenericIRP</w:t>
            </w:r>
          </w:p>
        </w:tc>
        <w:tc>
          <w:tcPr>
            <w:tcW w:w="2295" w:type="dxa"/>
            <w:tcBorders>
              <w:top w:val="single" w:sz="4" w:space="0" w:color="000000"/>
              <w:left w:val="single" w:sz="4" w:space="0" w:color="000000"/>
              <w:bottom w:val="single" w:sz="4" w:space="0" w:color="000000"/>
              <w:right w:val="single" w:sz="4" w:space="0" w:color="000000"/>
            </w:tcBorders>
            <w:vAlign w:val="center"/>
          </w:tcPr>
          <w:p>
            <w:pPr>
              <w:pStyle w:val="TAC"/>
              <w:jc w:val="both"/>
              <w:rPr/>
            </w:pPr>
            <w:r>
              <w:rPr>
                <w:rFonts w:cs="Courier New" w:ascii="Courier New" w:hAnsi="Courier New"/>
                <w:lang w:eastAsia="zh-CN"/>
              </w:rPr>
              <w:t>M</w:t>
            </w:r>
            <w:r>
              <w:rPr>
                <w:rFonts w:cs="Courier New" w:ascii="Courier New" w:hAnsi="Courier New"/>
              </w:rPr>
              <w:t>anagedGenericIRP</w:t>
            </w:r>
          </w:p>
        </w:tc>
      </w:tr>
      <w:tr>
        <w:trPr/>
        <w:tc>
          <w:tcPr>
            <w:tcW w:w="7345" w:type="dxa"/>
            <w:tcBorders>
              <w:top w:val="single" w:sz="4" w:space="0" w:color="000000"/>
              <w:left w:val="single" w:sz="4" w:space="0" w:color="000000"/>
              <w:bottom w:val="single" w:sz="4" w:space="0" w:color="000000"/>
              <w:right w:val="single" w:sz="4" w:space="0" w:color="000000"/>
            </w:tcBorders>
            <w:vAlign w:val="center"/>
          </w:tcPr>
          <w:p>
            <w:pPr>
              <w:pStyle w:val="TAC"/>
              <w:jc w:val="left"/>
              <w:rPr>
                <w:lang w:val="fr-FR"/>
              </w:rPr>
            </w:pPr>
            <w:r>
              <w:rPr>
                <w:lang w:val="fr-FR"/>
              </w:rPr>
              <w:t xml:space="preserve">3GPP TS 32.312 [8], information attribute, </w:t>
            </w:r>
            <w:r>
              <w:rPr>
                <w:rFonts w:cs="Courier New" w:ascii="Courier New" w:hAnsi="Courier New"/>
                <w:lang w:val="fr-FR" w:eastAsia="zh-CN"/>
              </w:rPr>
              <w:t>i</w:t>
            </w:r>
            <w:r>
              <w:rPr>
                <w:rFonts w:cs="Courier New" w:ascii="Courier New" w:hAnsi="Courier New"/>
                <w:lang w:val="fr-FR" w:eastAsia="zh-CN"/>
              </w:rPr>
              <w:t>RP</w:t>
            </w:r>
            <w:r>
              <w:rPr>
                <w:rFonts w:cs="Courier New" w:ascii="Courier New" w:hAnsi="Courier New"/>
                <w:lang w:val="fr-FR" w:eastAsia="zh-CN"/>
              </w:rPr>
              <w:t>Id</w:t>
            </w:r>
          </w:p>
        </w:tc>
        <w:tc>
          <w:tcPr>
            <w:tcW w:w="2295" w:type="dxa"/>
            <w:tcBorders>
              <w:top w:val="single" w:sz="4" w:space="0" w:color="000000"/>
              <w:left w:val="single" w:sz="4" w:space="0" w:color="000000"/>
              <w:bottom w:val="single" w:sz="4" w:space="0" w:color="000000"/>
              <w:right w:val="single" w:sz="4" w:space="0" w:color="000000"/>
            </w:tcBorders>
            <w:vAlign w:val="center"/>
          </w:tcPr>
          <w:p>
            <w:pPr>
              <w:pStyle w:val="TAC"/>
              <w:jc w:val="both"/>
              <w:rPr>
                <w:rFonts w:ascii="Courier New" w:hAnsi="Courier New" w:cs="Courier New"/>
                <w:lang w:eastAsia="zh-CN"/>
              </w:rPr>
            </w:pPr>
            <w:r>
              <w:rPr>
                <w:rFonts w:cs="Courier New" w:ascii="Courier New" w:hAnsi="Courier New"/>
                <w:lang w:eastAsia="zh-CN"/>
              </w:rPr>
              <w:t>i</w:t>
            </w:r>
            <w:r>
              <w:rPr>
                <w:rFonts w:cs="Courier New" w:ascii="Courier New" w:hAnsi="Courier New"/>
                <w:lang w:eastAsia="zh-CN"/>
              </w:rPr>
              <w:t>RP</w:t>
            </w:r>
            <w:r>
              <w:rPr>
                <w:rFonts w:cs="Courier New" w:ascii="Courier New" w:hAnsi="Courier New"/>
                <w:lang w:eastAsia="zh-CN"/>
              </w:rPr>
              <w:t>Id</w:t>
            </w:r>
          </w:p>
        </w:tc>
      </w:tr>
    </w:tbl>
    <w:p>
      <w:pPr>
        <w:pStyle w:val="Normal"/>
        <w:rPr/>
      </w:pPr>
      <w:r>
        <w:rPr/>
      </w:r>
    </w:p>
    <w:p>
      <w:pPr>
        <w:pStyle w:val="Heading2"/>
        <w:rPr>
          <w:lang w:eastAsia="zh-CN"/>
        </w:rPr>
      </w:pPr>
      <w:bookmarkStart w:id="28" w:name="__RefHeading___Toc178759212"/>
      <w:bookmarkEnd w:id="28"/>
      <w:r>
        <w:rPr/>
        <w:t>5.2</w:t>
        <w:tab/>
        <w:t xml:space="preserve">Class </w:t>
      </w:r>
      <w:r>
        <w:rPr>
          <w:lang w:eastAsia="zh-CN"/>
        </w:rPr>
        <w:t>d</w:t>
      </w:r>
      <w:r>
        <w:rPr/>
        <w:t>iagram</w:t>
      </w:r>
    </w:p>
    <w:p>
      <w:pPr>
        <w:pStyle w:val="Heading3"/>
        <w:rPr>
          <w:lang w:eastAsia="zh-CN"/>
        </w:rPr>
      </w:pPr>
      <w:bookmarkStart w:id="29" w:name="__RefHeading___Toc178759213"/>
      <w:bookmarkEnd w:id="29"/>
      <w:r>
        <w:rPr/>
        <w:t>5.2.1</w:t>
        <w:tab/>
        <w:t>Attributes and relationships</w:t>
      </w:r>
    </w:p>
    <w:p>
      <w:pPr>
        <w:pStyle w:val="Normal"/>
        <w:keepNext w:val="true"/>
        <w:rPr>
          <w:lang w:eastAsia="zh-CN"/>
        </w:rPr>
      </w:pPr>
      <w:r>
        <w:rPr>
          <w:lang w:val="en-US"/>
        </w:rPr>
        <w:t xml:space="preserve">This clause depicts the set of classes (e.g. IOCs) that encapsulates the information relevant for this IRP. </w:t>
      </w:r>
      <w:r>
        <w:rPr/>
        <w:t>This clause provides an overview of the relationships between relevant classes in UML</w:t>
      </w:r>
      <w:r>
        <w:rPr>
          <w:lang w:val="en-US"/>
        </w:rPr>
        <w:t>. Subsequent clauses provide more detailed specification of various aspects of these classes.</w:t>
      </w:r>
    </w:p>
    <w:p>
      <w:pPr>
        <w:pStyle w:val="TH"/>
        <w:rPr>
          <w:lang w:eastAsia="zh-CN"/>
        </w:rPr>
      </w:pPr>
      <w:r>
        <w:rPr>
          <w:lang w:eastAsia="zh-CN"/>
        </w:rPr>
      </w:r>
    </w:p>
    <w:p>
      <w:pPr>
        <w:pStyle w:val="TH"/>
        <w:rPr>
          <w:lang w:eastAsia="zh-CN"/>
        </w:rPr>
      </w:pPr>
      <w:r>
        <w:rPr>
          <w:lang w:val="en-US" w:eastAsia="en-US"/>
        </w:rPr>
        <w:drawing>
          <wp:inline distT="0" distB="0" distL="0" distR="0">
            <wp:extent cx="1684020" cy="73152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0"/>
                    <a:srcRect l="-17" t="-39" r="-17" b="-39"/>
                    <a:stretch>
                      <a:fillRect/>
                    </a:stretch>
                  </pic:blipFill>
                  <pic:spPr bwMode="auto">
                    <a:xfrm>
                      <a:off x="0" y="0"/>
                      <a:ext cx="1684020" cy="731520"/>
                    </a:xfrm>
                    <a:prstGeom prst="rect">
                      <a:avLst/>
                    </a:prstGeom>
                  </pic:spPr>
                </pic:pic>
              </a:graphicData>
            </a:graphic>
          </wp:inline>
        </w:drawing>
      </w:r>
    </w:p>
    <w:p>
      <w:pPr>
        <w:pStyle w:val="Normal"/>
        <w:rPr>
          <w:lang w:eastAsia="zh-CN"/>
        </w:rPr>
      </w:pPr>
      <w:r>
        <w:rPr>
          <w:lang w:eastAsia="zh-CN"/>
        </w:rPr>
      </w:r>
    </w:p>
    <w:p>
      <w:pPr>
        <w:pStyle w:val="Heading3"/>
        <w:rPr/>
      </w:pPr>
      <w:bookmarkStart w:id="30" w:name="__RefHeading___Toc178759214"/>
      <w:bookmarkEnd w:id="30"/>
      <w:r>
        <w:rPr/>
        <w:t>5.2.2</w:t>
        <w:tab/>
        <w:t>Inheritance</w:t>
      </w:r>
    </w:p>
    <w:p>
      <w:pPr>
        <w:pStyle w:val="TH"/>
        <w:rPr>
          <w:lang w:eastAsia="zh-CN"/>
        </w:rPr>
      </w:pPr>
      <w:r>
        <w:rPr>
          <w:lang w:eastAsia="zh-CN"/>
        </w:rPr>
      </w:r>
    </w:p>
    <w:p>
      <w:pPr>
        <w:pStyle w:val="TH"/>
        <w:rPr>
          <w:lang w:eastAsia="zh-CN"/>
        </w:rPr>
      </w:pPr>
      <w:r>
        <w:rPr>
          <w:lang w:val="en-US" w:eastAsia="en-US"/>
        </w:rPr>
        <w:drawing>
          <wp:inline distT="0" distB="0" distL="0" distR="0">
            <wp:extent cx="1638300" cy="179070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1"/>
                    <a:srcRect l="-18" t="-16" r="-18" b="-16"/>
                    <a:stretch>
                      <a:fillRect/>
                    </a:stretch>
                  </pic:blipFill>
                  <pic:spPr bwMode="auto">
                    <a:xfrm>
                      <a:off x="0" y="0"/>
                      <a:ext cx="1638300" cy="1790700"/>
                    </a:xfrm>
                    <a:prstGeom prst="rect">
                      <a:avLst/>
                    </a:prstGeom>
                  </pic:spPr>
                </pic:pic>
              </a:graphicData>
            </a:graphic>
          </wp:inline>
        </w:drawing>
      </w:r>
    </w:p>
    <w:p>
      <w:pPr>
        <w:pStyle w:val="Normal"/>
        <w:rPr>
          <w:lang w:eastAsia="zh-CN"/>
        </w:rPr>
      </w:pPr>
      <w:r>
        <w:rPr>
          <w:lang w:eastAsia="zh-CN"/>
        </w:rPr>
      </w:r>
    </w:p>
    <w:p>
      <w:pPr>
        <w:pStyle w:val="Heading2"/>
        <w:rPr/>
      </w:pPr>
      <w:bookmarkStart w:id="31" w:name="__RefHeading___Toc178759215"/>
      <w:r>
        <w:rPr/>
        <w:t>5.3</w:t>
        <w:tab/>
        <w:t>Information Object Class definition</w:t>
      </w:r>
      <w:bookmarkEnd w:id="31"/>
      <w:r>
        <w:rPr/>
        <w:t>s</w:t>
      </w:r>
    </w:p>
    <w:p>
      <w:pPr>
        <w:pStyle w:val="Heading3"/>
        <w:rPr/>
      </w:pPr>
      <w:bookmarkStart w:id="32" w:name="__RefHeading___Toc178759216"/>
      <w:bookmarkEnd w:id="32"/>
      <w:r>
        <w:rPr/>
        <w:t>5.3.1</w:t>
        <w:tab/>
      </w:r>
      <w:r>
        <w:rPr>
          <w:rFonts w:cs="Courier New" w:ascii="Courier New" w:hAnsi="Courier New"/>
          <w:lang w:eastAsia="zh-CN"/>
        </w:rPr>
        <w:t>EPIRP</w:t>
      </w:r>
    </w:p>
    <w:p>
      <w:pPr>
        <w:pStyle w:val="Heading4"/>
        <w:ind w:left="1418" w:hanging="1418"/>
        <w:rPr/>
      </w:pPr>
      <w:bookmarkStart w:id="33" w:name="__RefHeading___Toc178759217"/>
      <w:bookmarkEnd w:id="33"/>
      <w:r>
        <w:rPr/>
        <w:t>5.3.1.1</w:t>
      </w:r>
      <w:r>
        <w:rPr>
          <w:lang w:eastAsia="zh-CN"/>
        </w:rPr>
        <w:tab/>
      </w:r>
      <w:r>
        <w:rPr/>
        <w:t>Definition</w:t>
      </w:r>
    </w:p>
    <w:p>
      <w:pPr>
        <w:pStyle w:val="Normal"/>
        <w:rPr/>
      </w:pPr>
      <w:r>
        <w:rPr>
          <w:lang w:eastAsia="zh-CN"/>
        </w:rPr>
        <w:t xml:space="preserve">The </w:t>
      </w:r>
      <w:r>
        <w:rPr>
          <w:rFonts w:cs="Courier New" w:ascii="Courier New" w:hAnsi="Courier New"/>
          <w:lang w:eastAsia="zh-CN"/>
        </w:rPr>
        <w:t>EPIRP</w:t>
      </w:r>
      <w:r>
        <w:rPr>
          <w:lang w:eastAsia="zh-CN"/>
        </w:rPr>
        <w:t xml:space="preserve"> </w:t>
      </w:r>
      <w:r>
        <w:rPr>
          <w:lang w:eastAsia="zh-CN"/>
        </w:rPr>
        <w:t xml:space="preserve">SupportIOC is used as an </w:t>
      </w:r>
      <w:r>
        <w:rPr>
          <w:lang w:eastAsia="zh-CN"/>
        </w:rPr>
        <w:t>initial access</w:t>
      </w:r>
      <w:r>
        <w:rPr>
          <w:lang w:eastAsia="zh-CN"/>
        </w:rPr>
        <w:t xml:space="preserve"> point </w:t>
      </w:r>
      <w:r>
        <w:rPr>
          <w:lang w:eastAsia="zh-CN"/>
        </w:rPr>
        <w:t>to</w:t>
      </w:r>
      <w:r>
        <w:rPr>
          <w:lang w:eastAsia="zh-CN"/>
        </w:rPr>
        <w:t xml:space="preserve"> </w:t>
      </w:r>
      <w:r>
        <w:rPr>
          <w:lang w:eastAsia="zh-CN"/>
        </w:rPr>
        <w:t>the managed systems</w:t>
      </w:r>
      <w:r>
        <w:rPr>
          <w:lang w:eastAsia="zh-CN"/>
        </w:rPr>
        <w:t xml:space="preserve">. This interface </w:t>
      </w:r>
      <w:r>
        <w:rPr>
          <w:lang w:eastAsia="zh-CN"/>
        </w:rPr>
        <w:t>implements the entry point</w:t>
      </w:r>
      <w:r>
        <w:rPr>
          <w:lang w:eastAsia="zh-CN"/>
        </w:rPr>
        <w:t xml:space="preserve"> management capabilities defined by the present document.</w:t>
      </w:r>
      <w:r>
        <w:rPr>
          <w:lang w:eastAsia="zh-CN"/>
        </w:rPr>
        <w:t xml:space="preserve"> </w:t>
      </w:r>
      <w:r>
        <w:rPr>
          <w:rFonts w:cs="Courier New" w:ascii="Courier New" w:hAnsi="Courier New"/>
          <w:lang w:eastAsia="zh-CN"/>
        </w:rPr>
        <w:t>EPIRP</w:t>
      </w:r>
      <w:r>
        <w:rPr>
          <w:lang w:eastAsia="zh-CN"/>
        </w:rPr>
        <w:t xml:space="preserve"> inherits from the </w:t>
      </w:r>
      <w:r>
        <w:rPr>
          <w:rFonts w:cs="Courier New" w:ascii="Courier New" w:hAnsi="Courier New"/>
          <w:lang w:eastAsia="zh-CN"/>
        </w:rPr>
        <w:t>ManagedGenericIRP</w:t>
      </w:r>
      <w:r>
        <w:rPr>
          <w:lang w:eastAsia="zh-CN"/>
        </w:rPr>
        <w:t xml:space="preserve"> SupportIOC specified in 3GPP TS 32.312 [</w:t>
      </w:r>
      <w:r>
        <w:rPr>
          <w:lang w:eastAsia="zh-CN"/>
        </w:rPr>
        <w:t>8</w:t>
      </w:r>
      <w:r>
        <w:rPr>
          <w:lang w:eastAsia="zh-CN"/>
        </w:rPr>
        <w:t>].</w:t>
      </w:r>
      <w:r>
        <w:rPr>
          <w:lang w:eastAsia="zh-CN"/>
        </w:rPr>
        <w:t xml:space="preserve"> How the NM gets the IRP Reference of the </w:t>
      </w:r>
      <w:r>
        <w:rPr>
          <w:rFonts w:cs="Courier New" w:ascii="Courier New" w:hAnsi="Courier New"/>
          <w:lang w:eastAsia="zh-CN"/>
        </w:rPr>
        <w:t>EPIRP</w:t>
      </w:r>
      <w:r>
        <w:rPr>
          <w:lang w:eastAsia="zh-CN"/>
        </w:rPr>
        <w:t xml:space="preserve"> is</w:t>
      </w:r>
      <w:r>
        <w:rPr>
          <w:lang w:eastAsia="zh-CN"/>
        </w:rPr>
        <w:t xml:space="preserve"> outside the scope of the present document</w:t>
      </w:r>
      <w:r>
        <w:rPr>
          <w:lang w:eastAsia="zh-CN"/>
        </w:rPr>
        <w:t xml:space="preserve">. </w:t>
      </w:r>
    </w:p>
    <w:p>
      <w:pPr>
        <w:pStyle w:val="Heading4"/>
        <w:ind w:left="1418" w:hanging="1418"/>
        <w:rPr>
          <w:lang w:eastAsia="zh-CN"/>
        </w:rPr>
      </w:pPr>
      <w:bookmarkStart w:id="34" w:name="__RefHeading___Toc178759218"/>
      <w:bookmarkEnd w:id="34"/>
      <w:r>
        <w:rPr/>
        <w:t>5.3.1.2</w:t>
        <w:tab/>
        <w:t>Attributes</w:t>
      </w:r>
    </w:p>
    <w:p>
      <w:pPr>
        <w:pStyle w:val="Normal"/>
        <w:rPr>
          <w:lang w:eastAsia="zh-CN"/>
        </w:rPr>
      </w:pPr>
      <w:r>
        <w:rPr>
          <w:lang w:eastAsia="zh-CN"/>
        </w:rPr>
        <w:t xml:space="preserve">The </w:t>
      </w:r>
      <w:r>
        <w:rPr>
          <w:rFonts w:cs="Courier New" w:ascii="Courier New" w:hAnsi="Courier New"/>
          <w:lang w:eastAsia="zh-CN"/>
        </w:rPr>
        <w:t>EPIRP</w:t>
      </w:r>
      <w:r>
        <w:rPr>
          <w:lang w:eastAsia="zh-CN"/>
        </w:rPr>
        <w:t xml:space="preserve"> does not have </w:t>
      </w:r>
      <w:r>
        <w:rPr>
          <w:lang w:eastAsia="zh-CN"/>
        </w:rPr>
        <w:t xml:space="preserve">any </w:t>
      </w:r>
      <w:r>
        <w:rPr>
          <w:lang w:eastAsia="zh-CN"/>
        </w:rPr>
        <w:t xml:space="preserve">own attributes, only those inherited from  </w:t>
      </w:r>
      <w:r>
        <w:rPr>
          <w:rFonts w:cs="Courier New" w:ascii="Courier New" w:hAnsi="Courier New"/>
          <w:lang w:eastAsia="zh-CN"/>
        </w:rPr>
        <w:t>ManagedGenericIRP</w:t>
      </w:r>
      <w:r>
        <w:rPr>
          <w:lang w:eastAsia="zh-CN"/>
        </w:rPr>
        <w:t>.</w:t>
      </w:r>
    </w:p>
    <w:p>
      <w:pPr>
        <w:pStyle w:val="Heading1"/>
        <w:ind w:left="1134" w:hanging="1134"/>
        <w:rPr/>
      </w:pPr>
      <w:bookmarkStart w:id="35" w:name="__RefHeading___Toc178759219"/>
      <w:bookmarkEnd w:id="35"/>
      <w:r>
        <w:rPr>
          <w:lang w:eastAsia="zh-CN"/>
        </w:rPr>
        <w:t>6</w:t>
        <w:tab/>
      </w:r>
      <w:r>
        <w:rPr/>
        <w:t>Interface definition</w:t>
      </w:r>
    </w:p>
    <w:p>
      <w:pPr>
        <w:pStyle w:val="Heading2"/>
        <w:rPr/>
      </w:pPr>
      <w:bookmarkStart w:id="36" w:name="__RefHeading___Toc178759220"/>
      <w:bookmarkEnd w:id="36"/>
      <w:r>
        <w:rPr/>
        <w:t>6.1</w:t>
        <w:tab/>
        <w:t>Class diagram representing interfaces</w:t>
      </w:r>
    </w:p>
    <w:p>
      <w:pPr>
        <w:pStyle w:val="Normal"/>
        <w:keepNext w:val="true"/>
        <w:rPr>
          <w:lang w:eastAsia="zh-CN"/>
        </w:rPr>
      </w:pPr>
      <w:r>
        <w:rPr/>
        <w:t xml:space="preserve">The following diagram depicts the interfaces of </w:t>
      </w:r>
      <w:r>
        <w:rPr>
          <w:rFonts w:cs="Courier New" w:ascii="Courier New" w:hAnsi="Courier New"/>
          <w:lang w:eastAsia="zh-CN"/>
        </w:rPr>
        <w:t>EPIRP</w:t>
      </w:r>
      <w:r>
        <w:rPr/>
        <w:t xml:space="preserve">with </w:t>
      </w:r>
      <w:r>
        <w:rPr>
          <w:rFonts w:eastAsia="SimSun;宋体"/>
          <w:lang w:eastAsia="zh-CN"/>
        </w:rPr>
        <w:t>its</w:t>
      </w:r>
      <w:r>
        <w:rPr/>
        <w:t xml:space="preserve"> corresponding operations</w:t>
      </w:r>
      <w:r>
        <w:rPr>
          <w:rFonts w:eastAsia="SimSun;宋体"/>
          <w:lang w:eastAsia="zh-CN"/>
        </w:rPr>
        <w:t xml:space="preserve"> and notifications</w:t>
      </w:r>
      <w:r>
        <w:rPr>
          <w:lang w:eastAsia="zh-CN"/>
        </w:rPr>
        <w:t>.</w:t>
      </w:r>
      <w:r>
        <w:rPr/>
        <w:t xml:space="preserve"> </w:t>
      </w:r>
    </w:p>
    <w:p>
      <w:pPr>
        <w:pStyle w:val="TH"/>
        <w:rPr>
          <w:lang w:eastAsia="zh-CN"/>
        </w:rPr>
      </w:pPr>
      <w:r>
        <w:rPr>
          <w:lang w:eastAsia="zh-CN"/>
        </w:rPr>
      </w:r>
    </w:p>
    <w:p>
      <w:pPr>
        <w:pStyle w:val="TH"/>
        <w:rPr>
          <w:lang w:eastAsia="zh-CN"/>
        </w:rPr>
      </w:pPr>
      <w:r>
        <w:rPr>
          <w:lang w:val="en-US" w:eastAsia="en-US"/>
        </w:rPr>
        <w:drawing>
          <wp:inline distT="0" distB="0" distL="0" distR="0">
            <wp:extent cx="3954780" cy="22098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2"/>
                    <a:srcRect l="-7" t="-13" r="-7" b="-13"/>
                    <a:stretch>
                      <a:fillRect/>
                    </a:stretch>
                  </pic:blipFill>
                  <pic:spPr bwMode="auto">
                    <a:xfrm>
                      <a:off x="0" y="0"/>
                      <a:ext cx="3954780" cy="2209800"/>
                    </a:xfrm>
                    <a:prstGeom prst="rect">
                      <a:avLst/>
                    </a:prstGeom>
                  </pic:spPr>
                </pic:pic>
              </a:graphicData>
            </a:graphic>
          </wp:inline>
        </w:drawing>
      </w:r>
    </w:p>
    <w:p>
      <w:pPr>
        <w:pStyle w:val="Heading2"/>
        <w:rPr/>
      </w:pPr>
      <w:bookmarkStart w:id="37" w:name="__RefHeading___Toc178759221"/>
      <w:bookmarkEnd w:id="37"/>
      <w:r>
        <w:rPr/>
        <w:t>6.2</w:t>
        <w:tab/>
        <w:t>Generic rules</w:t>
      </w:r>
    </w:p>
    <w:p>
      <w:pPr>
        <w:pStyle w:val="ListBullet"/>
        <w:numPr>
          <w:ilvl w:val="0"/>
          <w:numId w:val="2"/>
        </w:numPr>
        <w:ind w:left="568" w:hanging="284"/>
        <w:rPr/>
      </w:pPr>
      <w:r>
        <w:rPr>
          <w:b/>
          <w:bCs/>
        </w:rPr>
        <w:t>Rule 1:</w:t>
      </w:r>
      <w:r>
        <w:rPr/>
        <w:t xml:space="preserve">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ListBullet"/>
        <w:numPr>
          <w:ilvl w:val="0"/>
          <w:numId w:val="2"/>
        </w:numPr>
        <w:ind w:left="568" w:hanging="284"/>
        <w:rPr/>
      </w:pPr>
      <w:r>
        <w:rPr>
          <w:b/>
          <w:bCs/>
        </w:rPr>
        <w:t>Rule 2:</w:t>
      </w:r>
      <w:r>
        <w:rPr/>
        <w:t xml:space="preserve"> 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w:t>
        <w:noBreakHyphen/>
        <w:t>condition supported_optional_input_parameter_xxx is false and (b) the named optional input parameter is carrying information. The exception has the same entry and exit state.</w:t>
      </w:r>
    </w:p>
    <w:p>
      <w:pPr>
        <w:pStyle w:val="ListBullet"/>
        <w:numPr>
          <w:ilvl w:val="0"/>
          <w:numId w:val="2"/>
        </w:numPr>
        <w:ind w:left="568" w:hanging="284"/>
        <w:rPr>
          <w:lang w:eastAsia="zh-CN"/>
        </w:rPr>
      </w:pPr>
      <w:r>
        <w:rPr>
          <w:b/>
          <w:bCs/>
        </w:rPr>
        <w:t>Rule 3:</w:t>
      </w:r>
      <w:r>
        <w:rPr/>
        <w:t xml:space="preserve"> each operation shall support a generic exception operation_failed_internal_problem that is raised when an internal problem occurs and that the operation cannot be completed. The exception has the same entry and exit state.</w:t>
      </w:r>
    </w:p>
    <w:p>
      <w:pPr>
        <w:pStyle w:val="Heading2"/>
        <w:rPr/>
      </w:pPr>
      <w:bookmarkStart w:id="38" w:name="__RefHeading___Toc178759222"/>
      <w:bookmarkEnd w:id="38"/>
      <w:r>
        <w:rPr/>
        <w:t>6.3</w:t>
        <w:tab/>
        <w:t xml:space="preserve">Interface </w:t>
      </w:r>
      <w:r>
        <w:rPr>
          <w:lang w:eastAsia="zh-CN"/>
        </w:rPr>
        <w:t>EPIRP</w:t>
      </w:r>
      <w:r>
        <w:rPr>
          <w:rFonts w:eastAsia="SimSun;宋体"/>
          <w:lang w:eastAsia="zh-CN"/>
        </w:rPr>
        <w:t>O</w:t>
      </w:r>
      <w:r>
        <w:rPr/>
        <w:t>peration</w:t>
      </w:r>
      <w:r>
        <w:rPr>
          <w:lang w:eastAsia="zh-CN"/>
        </w:rPr>
        <w:t>s (M)</w:t>
      </w:r>
    </w:p>
    <w:p>
      <w:pPr>
        <w:pStyle w:val="Heading3"/>
        <w:rPr/>
      </w:pPr>
      <w:bookmarkStart w:id="39" w:name="__RefHeading___Toc178759223"/>
      <w:bookmarkEnd w:id="39"/>
      <w:r>
        <w:rPr/>
        <w:t>6.</w:t>
      </w:r>
      <w:r>
        <w:rPr>
          <w:lang w:eastAsia="zh-CN"/>
        </w:rPr>
        <w:t>3</w:t>
      </w:r>
      <w:r>
        <w:rPr/>
        <w:t>.1</w:t>
        <w:tab/>
        <w:t xml:space="preserve">Operation </w:t>
      </w:r>
      <w:r>
        <w:rPr>
          <w:rFonts w:cs="Courier New" w:ascii="Courier New" w:hAnsi="Courier New"/>
        </w:rPr>
        <w:t>getIRP</w:t>
      </w:r>
      <w:r>
        <w:rPr>
          <w:rFonts w:cs="Courier New" w:ascii="Courier New" w:hAnsi="Courier New"/>
          <w:lang w:eastAsia="zh-CN"/>
        </w:rPr>
        <w:t>Outline</w:t>
      </w:r>
      <w:r>
        <w:rPr/>
        <w:t xml:space="preserve"> (M)</w:t>
      </w:r>
    </w:p>
    <w:p>
      <w:pPr>
        <w:pStyle w:val="Heading4"/>
        <w:ind w:left="1418" w:hanging="1418"/>
        <w:rPr/>
      </w:pPr>
      <w:bookmarkStart w:id="40" w:name="__RefHeading___Toc178759224"/>
      <w:bookmarkEnd w:id="40"/>
      <w:r>
        <w:rPr/>
        <w:t>6.</w:t>
      </w:r>
      <w:r>
        <w:rPr>
          <w:lang w:eastAsia="zh-CN"/>
        </w:rPr>
        <w:t>3</w:t>
      </w:r>
      <w:r>
        <w:rPr/>
        <w:t>.1.1</w:t>
        <w:tab/>
        <w:t>Definition</w:t>
      </w:r>
    </w:p>
    <w:p>
      <w:pPr>
        <w:pStyle w:val="Normal"/>
        <w:rPr>
          <w:rFonts w:cs="Arial"/>
          <w:lang w:eastAsia="zh-CN"/>
        </w:rPr>
      </w:pPr>
      <w:r>
        <w:rPr>
          <w:rFonts w:cs="Arial"/>
        </w:rPr>
        <w:t xml:space="preserve">The </w:t>
      </w:r>
      <w:r>
        <w:rPr>
          <w:rFonts w:cs="Courier New" w:ascii="Courier New" w:hAnsi="Courier New"/>
        </w:rPr>
        <w:t>IRPManager</w:t>
      </w:r>
      <w:r>
        <w:rPr>
          <w:rFonts w:cs="Arial"/>
        </w:rPr>
        <w:t xml:space="preserve"> uses this operation to request the </w:t>
      </w:r>
      <w:r>
        <w:rPr>
          <w:rFonts w:cs="Courier New" w:ascii="Courier New" w:hAnsi="Courier New"/>
          <w:lang w:eastAsia="zh-CN"/>
        </w:rPr>
        <w:t>EPIRP</w:t>
      </w:r>
      <w:r>
        <w:rPr>
          <w:rFonts w:cs="Arial"/>
        </w:rPr>
        <w:t xml:space="preserve">to return the </w:t>
      </w:r>
      <w:bookmarkStart w:id="41" w:name="OLE_LINK2"/>
      <w:r>
        <w:rPr>
          <w:rFonts w:cs="Arial"/>
        </w:rPr>
        <w:t>outline information</w:t>
      </w:r>
      <w:bookmarkEnd w:id="41"/>
      <w:r>
        <w:rPr>
          <w:rFonts w:cs="Arial"/>
        </w:rPr>
        <w:t xml:space="preserve"> </w:t>
      </w:r>
      <w:r>
        <w:rPr>
          <w:rFonts w:cs="Arial"/>
        </w:rPr>
        <w:t xml:space="preserve">of the </w:t>
      </w:r>
      <w:r>
        <w:rPr>
          <w:rFonts w:cs="Arial"/>
        </w:rPr>
        <w:t>supported</w:t>
      </w:r>
      <w:r>
        <w:rPr>
          <w:rFonts w:cs="Arial"/>
        </w:rPr>
        <w:t xml:space="preserve"> IRPs</w:t>
      </w:r>
      <w:r>
        <w:rPr>
          <w:rFonts w:cs="Arial"/>
        </w:rPr>
        <w:t xml:space="preserve">. </w:t>
      </w:r>
      <w:r>
        <w:rPr>
          <w:rFonts w:cs="Courier New" w:ascii="Courier New" w:hAnsi="Courier New"/>
        </w:rPr>
        <w:t>IRPManager</w:t>
      </w:r>
      <w:r>
        <w:rPr>
          <w:rFonts w:cs="Arial"/>
        </w:rPr>
        <w:t xml:space="preserve"> could set a filter </w:t>
      </w:r>
      <w:r>
        <w:rPr>
          <w:rFonts w:cs="Arial"/>
        </w:rPr>
        <w:t>constraint</w:t>
      </w:r>
      <w:r>
        <w:rPr>
          <w:rFonts w:cs="Arial"/>
        </w:rPr>
        <w:t xml:space="preserve"> on the returned information according to specific requirements.</w:t>
      </w:r>
    </w:p>
    <w:p>
      <w:pPr>
        <w:pStyle w:val="Normal"/>
        <w:rPr/>
      </w:pPr>
      <w:r>
        <w:rPr>
          <w:rFonts w:cs="Arial"/>
          <w:lang w:eastAsia="zh-CN"/>
        </w:rPr>
        <w:t xml:space="preserve">The </w:t>
      </w:r>
      <w:r>
        <w:rPr>
          <w:rFonts w:cs="Courier New" w:ascii="Courier New" w:hAnsi="Courier New"/>
          <w:lang w:eastAsia="zh-CN"/>
        </w:rPr>
        <w:t>EPIRP</w:t>
      </w:r>
      <w:r>
        <w:rPr>
          <w:rFonts w:cs="Arial"/>
          <w:lang w:eastAsia="zh-CN"/>
        </w:rPr>
        <w:t xml:space="preserve"> shall return the </w:t>
      </w:r>
      <w:r>
        <w:rPr>
          <w:rFonts w:cs="Arial"/>
        </w:rPr>
        <w:t>outline information</w:t>
      </w:r>
      <w:r>
        <w:rPr>
          <w:rFonts w:cs="Arial"/>
          <w:lang w:eastAsia="zh-CN"/>
        </w:rPr>
        <w:t xml:space="preserve"> of all the IRPs</w:t>
      </w:r>
      <w:r>
        <w:rPr>
          <w:rFonts w:cs="Arial"/>
          <w:lang w:eastAsia="zh-CN"/>
        </w:rPr>
        <w:t xml:space="preserve">, including itself and other </w:t>
      </w:r>
      <w:r>
        <w:rPr>
          <w:rFonts w:cs="Courier New" w:ascii="Courier New" w:hAnsi="Courier New"/>
          <w:lang w:eastAsia="zh-CN"/>
        </w:rPr>
        <w:t>EPIRP</w:t>
      </w:r>
      <w:r>
        <w:rPr>
          <w:rFonts w:cs="Arial"/>
          <w:lang w:eastAsia="zh-CN"/>
        </w:rPr>
        <w:t xml:space="preserve"> instances that it knows,</w:t>
      </w:r>
      <w:r>
        <w:rPr>
          <w:rFonts w:cs="Arial"/>
          <w:lang w:eastAsia="zh-CN"/>
        </w:rPr>
        <w:t xml:space="preserve"> supported by the </w:t>
      </w:r>
      <w:r>
        <w:rPr>
          <w:rFonts w:cs="Courier New" w:ascii="Courier New" w:hAnsi="Courier New"/>
        </w:rPr>
        <w:t>IRPAgent</w:t>
      </w:r>
      <w:r>
        <w:rPr>
          <w:rFonts w:cs="Arial"/>
          <w:lang w:eastAsia="zh-CN"/>
        </w:rPr>
        <w:t xml:space="preserve"> that contains the </w:t>
      </w:r>
      <w:r>
        <w:rPr>
          <w:rFonts w:cs="Courier New" w:ascii="Courier New" w:hAnsi="Courier New"/>
          <w:lang w:eastAsia="zh-CN"/>
        </w:rPr>
        <w:t>EPIRP</w:t>
      </w:r>
      <w:r>
        <w:rPr>
          <w:rFonts w:cs="Arial"/>
          <w:lang w:eastAsia="zh-CN"/>
        </w:rPr>
        <w:t xml:space="preserve">. </w:t>
      </w:r>
    </w:p>
    <w:p>
      <w:pPr>
        <w:pStyle w:val="Normal"/>
        <w:rPr>
          <w:lang w:eastAsia="zh-CN"/>
        </w:rPr>
      </w:pPr>
      <w:r>
        <w:rPr>
          <w:rFonts w:cs="Arial"/>
        </w:rPr>
        <w:t xml:space="preserve">The </w:t>
      </w:r>
      <w:r>
        <w:rPr>
          <w:rFonts w:cs="Courier New" w:ascii="Courier New" w:hAnsi="Courier New"/>
          <w:lang w:eastAsia="zh-CN"/>
        </w:rPr>
        <w:t>EPIRP</w:t>
      </w:r>
      <w:r>
        <w:rPr>
          <w:rFonts w:cs="Arial"/>
        </w:rPr>
        <w:t xml:space="preserve"> may additionally return the </w:t>
      </w:r>
      <w:r>
        <w:rPr>
          <w:rFonts w:cs="Arial"/>
        </w:rPr>
        <w:t>outline information</w:t>
      </w:r>
      <w:r>
        <w:rPr>
          <w:rFonts w:cs="Arial"/>
        </w:rPr>
        <w:t xml:space="preserve"> of all the IRPs, including </w:t>
      </w:r>
      <w:r>
        <w:rPr>
          <w:rFonts w:cs="Courier New" w:ascii="Courier New" w:hAnsi="Courier New"/>
          <w:lang w:eastAsia="zh-CN"/>
        </w:rPr>
        <w:t>EPIRP</w:t>
      </w:r>
      <w:r>
        <w:rPr>
          <w:rFonts w:cs="Arial"/>
        </w:rPr>
        <w:t xml:space="preserve"> instances, supported by other </w:t>
      </w:r>
      <w:r>
        <w:rPr>
          <w:rFonts w:cs="Courier New" w:ascii="Courier New" w:hAnsi="Courier New"/>
        </w:rPr>
        <w:t>IRPAgents</w:t>
      </w:r>
      <w:r>
        <w:rPr>
          <w:rFonts w:cs="Arial"/>
        </w:rPr>
        <w:t>.</w:t>
      </w:r>
    </w:p>
    <w:p>
      <w:pPr>
        <w:pStyle w:val="Heading4"/>
        <w:ind w:left="1418" w:hanging="1418"/>
        <w:rPr/>
      </w:pPr>
      <w:bookmarkStart w:id="42" w:name="__RefHeading___Toc178759225"/>
      <w:bookmarkEnd w:id="42"/>
      <w:r>
        <w:rPr/>
        <w:t>6.</w:t>
      </w:r>
      <w:r>
        <w:rPr>
          <w:lang w:eastAsia="zh-CN"/>
        </w:rPr>
        <w:t>3</w:t>
      </w:r>
      <w:r>
        <w:rPr/>
        <w:t>.1.</w:t>
      </w:r>
      <w:r>
        <w:rPr>
          <w:lang w:eastAsia="zh-CN"/>
        </w:rPr>
        <w:t>2</w:t>
      </w:r>
      <w:r>
        <w:rPr/>
        <w:tab/>
        <w:t>Input parameters</w:t>
      </w:r>
    </w:p>
    <w:tbl>
      <w:tblPr>
        <w:tblW w:w="9697" w:type="dxa"/>
        <w:jc w:val="center"/>
        <w:tblInd w:w="0" w:type="dxa"/>
        <w:tblLayout w:type="fixed"/>
        <w:tblCellMar>
          <w:top w:w="0" w:type="dxa"/>
          <w:left w:w="28" w:type="dxa"/>
          <w:bottom w:w="0" w:type="dxa"/>
          <w:right w:w="28" w:type="dxa"/>
        </w:tblCellMar>
      </w:tblPr>
      <w:tblGrid>
        <w:gridCol w:w="1337"/>
        <w:gridCol w:w="787"/>
        <w:gridCol w:w="1323"/>
        <w:gridCol w:w="6250"/>
      </w:tblGrid>
      <w:tr>
        <w:trPr>
          <w:tblHeader w:val="true"/>
        </w:trPr>
        <w:tc>
          <w:tcPr>
            <w:tcW w:w="1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1323"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6250"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Comment</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val="fr-FR" w:eastAsia="zh-CN"/>
              </w:rPr>
            </w:pPr>
            <w:r>
              <w:rPr>
                <w:rFonts w:cs="Courier New" w:ascii="Courier New" w:hAnsi="Courier New"/>
                <w:lang w:val="fr-FR" w:eastAsia="zh-CN"/>
              </w:rPr>
              <w:t>iRPVersion</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1323"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w:t>
            </w:r>
          </w:p>
        </w:tc>
        <w:tc>
          <w:tcPr>
            <w:tcW w:w="6250" w:type="dxa"/>
            <w:tcBorders>
              <w:top w:val="single" w:sz="4" w:space="0" w:color="000000"/>
              <w:left w:val="single" w:sz="4" w:space="0" w:color="000000"/>
              <w:bottom w:val="single" w:sz="4" w:space="0" w:color="000000"/>
              <w:right w:val="single" w:sz="4" w:space="0" w:color="000000"/>
            </w:tcBorders>
          </w:tcPr>
          <w:p>
            <w:pPr>
              <w:pStyle w:val="TAC"/>
              <w:jc w:val="left"/>
              <w:rPr/>
            </w:pPr>
            <w:r>
              <w:rPr/>
              <w:t>It specifies a</w:t>
            </w:r>
            <w:r>
              <w:rPr>
                <w:lang w:eastAsia="zh-CN"/>
              </w:rPr>
              <w:t xml:space="preserve">n </w:t>
            </w:r>
            <w:r>
              <w:rPr>
                <w:rFonts w:cs="Courier New" w:ascii="Courier New" w:hAnsi="Courier New"/>
                <w:lang w:eastAsia="zh-CN"/>
              </w:rPr>
              <w:t>iRPVersion</w:t>
            </w:r>
            <w:r>
              <w:rPr>
                <w:lang w:eastAsia="zh-CN"/>
              </w:rPr>
              <w:t xml:space="preserve"> </w:t>
            </w:r>
            <w:r>
              <w:rPr/>
              <w:t xml:space="preserve">that </w:t>
            </w:r>
            <w:r>
              <w:rPr>
                <w:rFonts w:cs="Courier New" w:ascii="Courier New" w:hAnsi="Courier New"/>
                <w:szCs w:val="18"/>
              </w:rPr>
              <w:t>IRPAgent</w:t>
            </w:r>
            <w:r>
              <w:rPr/>
              <w:t xml:space="preserve"> shall use </w:t>
            </w:r>
            <w:r>
              <w:rPr>
                <w:rFonts w:cs="Arial"/>
              </w:rPr>
              <w:t xml:space="preserve">when constructing its output parameter </w:t>
            </w:r>
            <w:r>
              <w:rPr>
                <w:rFonts w:cs="Courier New" w:ascii="Courier New" w:hAnsi="Courier New"/>
                <w:color w:val="000000"/>
              </w:rPr>
              <w:t>support</w:t>
            </w:r>
            <w:r>
              <w:rPr>
                <w:rFonts w:cs="Courier New" w:ascii="Courier New" w:hAnsi="Courier New"/>
                <w:color w:val="000000"/>
                <w:lang w:eastAsia="zh-CN"/>
              </w:rPr>
              <w:t>edIRP</w:t>
            </w:r>
            <w:r>
              <w:rPr>
                <w:rFonts w:cs="Courier New" w:ascii="Courier New" w:hAnsi="Courier New"/>
                <w:color w:val="000000"/>
              </w:rPr>
              <w:t>List</w:t>
            </w:r>
            <w:r>
              <w:rPr>
                <w:color w:val="000000"/>
                <w:lang w:eastAsia="zh-CN"/>
              </w:rPr>
              <w:t>.</w:t>
            </w:r>
            <w:r>
              <w:rPr/>
              <w:t xml:space="preserve"> </w:t>
            </w:r>
          </w:p>
          <w:p>
            <w:pPr>
              <w:pStyle w:val="TAC"/>
              <w:jc w:val="left"/>
              <w:rPr>
                <w:lang w:eastAsia="zh-CN"/>
              </w:rPr>
            </w:pPr>
            <w:r>
              <w:rPr/>
              <w:t xml:space="preserve">If this parameter is absent, then </w:t>
            </w:r>
            <w:r>
              <w:rPr>
                <w:lang w:eastAsia="zh-CN"/>
              </w:rPr>
              <w:t xml:space="preserve">all the supported </w:t>
            </w:r>
            <w:r>
              <w:rPr>
                <w:rFonts w:cs="Courier New" w:ascii="Courier New" w:hAnsi="Courier New"/>
                <w:lang w:eastAsia="zh-CN"/>
              </w:rPr>
              <w:t>iRPVersions</w:t>
            </w:r>
            <w:r>
              <w:rPr>
                <w:lang w:eastAsia="zh-CN"/>
              </w:rPr>
              <w:t xml:space="preserve"> shall be used to construct </w:t>
            </w:r>
            <w:r>
              <w:rPr>
                <w:lang w:eastAsia="zh-CN"/>
              </w:rPr>
              <w:t>its</w:t>
            </w:r>
            <w:r>
              <w:rPr>
                <w:lang w:eastAsia="zh-CN"/>
              </w:rPr>
              <w:t xml:space="preserve"> </w:t>
            </w:r>
            <w:r>
              <w:rPr>
                <w:rFonts w:cs="Courier New" w:ascii="Courier New" w:hAnsi="Courier New"/>
                <w:color w:val="000000"/>
              </w:rPr>
              <w:t>support</w:t>
            </w:r>
            <w:r>
              <w:rPr>
                <w:rFonts w:cs="Courier New" w:ascii="Courier New" w:hAnsi="Courier New"/>
                <w:color w:val="000000"/>
                <w:lang w:eastAsia="zh-CN"/>
              </w:rPr>
              <w:t>edIRP</w:t>
            </w:r>
            <w:r>
              <w:rPr>
                <w:rFonts w:cs="Courier New" w:ascii="Courier New" w:hAnsi="Courier New"/>
                <w:color w:val="000000"/>
              </w:rPr>
              <w:t>List</w:t>
            </w:r>
            <w:r>
              <w:rPr>
                <w:lang w:eastAsia="zh-CN"/>
              </w:rPr>
              <w:t xml:space="preserve">. </w:t>
            </w:r>
          </w:p>
        </w:tc>
      </w:tr>
    </w:tbl>
    <w:p>
      <w:pPr>
        <w:pStyle w:val="Normal"/>
        <w:tabs>
          <w:tab w:val="clear" w:pos="284"/>
          <w:tab w:val="right" w:pos="9356" w:leader="none"/>
        </w:tabs>
        <w:rPr/>
      </w:pPr>
      <w:r>
        <w:rPr/>
      </w:r>
    </w:p>
    <w:p>
      <w:pPr>
        <w:pStyle w:val="Heading4"/>
        <w:ind w:left="1418" w:hanging="1418"/>
        <w:rPr/>
      </w:pPr>
      <w:bookmarkStart w:id="43" w:name="__RefHeading___Toc178759226"/>
      <w:bookmarkEnd w:id="43"/>
      <w:r>
        <w:rPr/>
        <w:t>6.</w:t>
      </w:r>
      <w:r>
        <w:rPr>
          <w:lang w:eastAsia="zh-CN"/>
        </w:rPr>
        <w:t>3</w:t>
      </w:r>
      <w:r>
        <w:rPr/>
        <w:t>.1.3</w:t>
        <w:tab/>
        <w:t>Output parameters</w:t>
      </w:r>
    </w:p>
    <w:tbl>
      <w:tblPr>
        <w:tblW w:w="9697" w:type="dxa"/>
        <w:jc w:val="center"/>
        <w:tblInd w:w="0" w:type="dxa"/>
        <w:tblLayout w:type="fixed"/>
        <w:tblCellMar>
          <w:top w:w="0" w:type="dxa"/>
          <w:left w:w="28" w:type="dxa"/>
          <w:bottom w:w="0" w:type="dxa"/>
          <w:right w:w="28" w:type="dxa"/>
        </w:tblCellMar>
      </w:tblPr>
      <w:tblGrid>
        <w:gridCol w:w="1785"/>
        <w:gridCol w:w="787"/>
        <w:gridCol w:w="2453"/>
        <w:gridCol w:w="4672"/>
      </w:tblGrid>
      <w:tr>
        <w:trPr>
          <w:tblHeader w:val="true"/>
        </w:trPr>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4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46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color w:val="000000"/>
              </w:rPr>
              <w:t>support</w:t>
            </w:r>
            <w:r>
              <w:rPr>
                <w:rFonts w:cs="Courier New" w:ascii="Courier New" w:hAnsi="Courier New"/>
                <w:color w:val="000000"/>
                <w:lang w:eastAsia="zh-CN"/>
              </w:rPr>
              <w:t>edIRP</w:t>
            </w:r>
            <w:r>
              <w:rPr>
                <w:rFonts w:cs="Courier New" w:ascii="Courier New" w:hAnsi="Courier New"/>
                <w:color w:val="000000"/>
              </w:rPr>
              <w:t>List</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453" w:type="dxa"/>
            <w:tcBorders>
              <w:top w:val="single" w:sz="4" w:space="0" w:color="000000"/>
              <w:left w:val="single" w:sz="4" w:space="0" w:color="000000"/>
              <w:bottom w:val="single" w:sz="4" w:space="0" w:color="000000"/>
              <w:right w:val="single" w:sz="4" w:space="0" w:color="000000"/>
            </w:tcBorders>
          </w:tcPr>
          <w:p>
            <w:pPr>
              <w:pStyle w:val="TAC"/>
              <w:jc w:val="left"/>
              <w:rPr/>
            </w:pPr>
            <w:r>
              <w:rPr/>
              <w:t>A sequence of elements. Each element contains:</w:t>
            </w:r>
          </w:p>
          <w:p>
            <w:pPr>
              <w:pStyle w:val="TAC"/>
              <w:jc w:val="left"/>
              <w:rPr/>
            </w:pPr>
            <w:r>
              <w:rPr>
                <w:lang w:eastAsia="zh-CN"/>
              </w:rPr>
              <w:t xml:space="preserve">- </w:t>
            </w:r>
            <w:r>
              <w:rPr>
                <w:rFonts w:cs="Courier New" w:ascii="Courier New" w:hAnsi="Courier New"/>
              </w:rPr>
              <w:t>systemDN</w:t>
            </w:r>
            <w:r>
              <w:rPr>
                <w:lang w:eastAsia="zh-CN"/>
              </w:rPr>
              <w:t xml:space="preserve"> </w:t>
            </w:r>
            <w:r>
              <w:rPr>
                <w:lang w:eastAsia="zh-CN"/>
              </w:rPr>
              <w:t xml:space="preserve">(M) </w:t>
            </w:r>
          </w:p>
          <w:p>
            <w:pPr>
              <w:pStyle w:val="TAC"/>
              <w:jc w:val="left"/>
              <w:rPr/>
            </w:pPr>
            <w:r>
              <w:rPr>
                <w:lang w:eastAsia="zh-CN"/>
              </w:rPr>
              <w:t xml:space="preserve">- </w:t>
            </w:r>
            <w:r>
              <w:rPr>
                <w:rFonts w:cs="Courier New" w:ascii="Courier New" w:hAnsi="Courier New"/>
                <w:lang w:eastAsia="zh-CN"/>
              </w:rPr>
              <w:t>iRPList</w:t>
            </w:r>
            <w:r>
              <w:rPr>
                <w:lang w:eastAsia="zh-CN"/>
              </w:rPr>
              <w:t xml:space="preserve"> (M) </w:t>
            </w:r>
          </w:p>
          <w:p>
            <w:pPr>
              <w:pStyle w:val="TAC"/>
              <w:jc w:val="left"/>
              <w:rPr>
                <w:lang w:eastAsia="zh-CN"/>
              </w:rPr>
            </w:pPr>
            <w:r>
              <w:rPr>
                <w:lang w:eastAsia="zh-CN"/>
              </w:rPr>
            </w:r>
          </w:p>
          <w:p>
            <w:pPr>
              <w:pStyle w:val="TAC"/>
              <w:jc w:val="left"/>
              <w:rPr/>
            </w:pPr>
            <w:r>
              <w:rPr/>
              <w:t xml:space="preserve">where </w:t>
            </w:r>
            <w:r>
              <w:rPr>
                <w:rFonts w:cs="Courier New" w:ascii="Courier New" w:hAnsi="Courier New"/>
                <w:lang w:eastAsia="zh-CN"/>
              </w:rPr>
              <w:t>iRPList</w:t>
            </w:r>
            <w:r>
              <w:rPr/>
              <w:t xml:space="preserve"> is a sequence of </w:t>
            </w:r>
            <w:r>
              <w:rPr>
                <w:rFonts w:cs="Courier New" w:ascii="Courier New" w:hAnsi="Courier New"/>
                <w:szCs w:val="18"/>
              </w:rPr>
              <w:t>IRPAgent</w:t>
            </w:r>
            <w:r>
              <w:rPr/>
              <w:t>elements. Each element is:</w:t>
            </w:r>
          </w:p>
          <w:p>
            <w:pPr>
              <w:pStyle w:val="TAC"/>
              <w:jc w:val="left"/>
              <w:rPr/>
            </w:pPr>
            <w:r>
              <w:rPr>
                <w:lang w:eastAsia="zh-CN"/>
              </w:rPr>
              <w:t xml:space="preserve">- </w:t>
            </w:r>
            <w:r>
              <w:rPr>
                <w:rFonts w:cs="Courier New" w:ascii="Courier New" w:hAnsi="Courier New"/>
                <w:lang w:eastAsia="zh-CN"/>
              </w:rPr>
              <w:t>rDN</w:t>
            </w:r>
            <w:r>
              <w:rPr>
                <w:lang w:eastAsia="zh-CN"/>
              </w:rPr>
              <w:t xml:space="preserve"> </w:t>
            </w:r>
            <w:r>
              <w:rPr>
                <w:lang w:eastAsia="zh-CN"/>
              </w:rPr>
              <w:t xml:space="preserve">(M) </w:t>
            </w:r>
          </w:p>
          <w:p>
            <w:pPr>
              <w:pStyle w:val="TAC"/>
              <w:jc w:val="left"/>
              <w:rPr/>
            </w:pPr>
            <w:r>
              <w:rPr>
                <w:lang w:eastAsia="zh-CN"/>
              </w:rPr>
              <w:t xml:space="preserve">- </w:t>
            </w:r>
            <w:r>
              <w:rPr>
                <w:rFonts w:cs="Courier New" w:ascii="Courier New" w:hAnsi="Courier New"/>
                <w:lang w:eastAsia="zh-CN"/>
              </w:rPr>
              <w:t>iRPVersionSet</w:t>
            </w:r>
            <w:r>
              <w:rPr/>
              <w:t xml:space="preserve"> (M)</w:t>
            </w:r>
            <w:r>
              <w:rPr>
                <w:lang w:eastAsia="zh-CN"/>
              </w:rPr>
              <w:t xml:space="preserve"> </w:t>
            </w:r>
          </w:p>
          <w:p>
            <w:pPr>
              <w:pStyle w:val="TAC"/>
              <w:jc w:val="left"/>
              <w:rPr/>
            </w:pPr>
            <w:r>
              <w:rPr>
                <w:lang w:eastAsia="zh-CN"/>
              </w:rPr>
              <w:t xml:space="preserve">- </w:t>
            </w:r>
            <w:r>
              <w:rPr>
                <w:rFonts w:cs="Courier New" w:ascii="Courier New" w:hAnsi="Courier New"/>
                <w:lang w:eastAsia="zh-CN"/>
              </w:rPr>
              <w:t>iRPManagementScope</w:t>
            </w:r>
            <w:r>
              <w:rPr>
                <w:lang w:eastAsia="zh-CN"/>
              </w:rPr>
              <w:t xml:space="preserve"> </w:t>
            </w:r>
            <w:r>
              <w:rPr>
                <w:lang w:eastAsia="zh-CN"/>
              </w:rPr>
              <w:t xml:space="preserve">(O) </w:t>
            </w:r>
          </w:p>
        </w:tc>
        <w:tc>
          <w:tcPr>
            <w:tcW w:w="4672" w:type="dxa"/>
            <w:tcBorders>
              <w:top w:val="single" w:sz="4" w:space="0" w:color="000000"/>
              <w:left w:val="single" w:sz="4" w:space="0" w:color="000000"/>
              <w:bottom w:val="single" w:sz="4" w:space="0" w:color="000000"/>
              <w:right w:val="single" w:sz="4" w:space="0" w:color="000000"/>
            </w:tcBorders>
          </w:tcPr>
          <w:p>
            <w:pPr>
              <w:pStyle w:val="TAC"/>
              <w:jc w:val="left"/>
              <w:rPr>
                <w:color w:val="000000"/>
                <w:lang w:eastAsia="zh-CN"/>
              </w:rPr>
            </w:pPr>
            <w:r>
              <w:rPr>
                <w:color w:val="000000"/>
                <w:lang w:eastAsia="zh-CN"/>
              </w:rPr>
              <w:t>T</w:t>
            </w:r>
            <w:r>
              <w:rPr>
                <w:color w:val="000000"/>
              </w:rPr>
              <w:t>h</w:t>
            </w:r>
            <w:r>
              <w:rPr>
                <w:color w:val="000000"/>
                <w:lang w:eastAsia="zh-CN"/>
              </w:rPr>
              <w:t xml:space="preserve">is </w:t>
            </w:r>
            <w:r>
              <w:rPr>
                <w:color w:val="000000"/>
              </w:rPr>
              <w:t xml:space="preserve">parameter will return </w:t>
            </w:r>
            <w:r>
              <w:rPr>
                <w:color w:val="000000"/>
                <w:lang w:eastAsia="zh-CN"/>
              </w:rPr>
              <w:t>a sequence of elements.</w:t>
            </w:r>
          </w:p>
          <w:p>
            <w:pPr>
              <w:pStyle w:val="TAC"/>
              <w:jc w:val="left"/>
              <w:rPr>
                <w:color w:val="000000"/>
                <w:lang w:eastAsia="zh-CN"/>
              </w:rPr>
            </w:pPr>
            <w:r>
              <w:rPr>
                <w:color w:val="000000"/>
                <w:lang w:eastAsia="zh-CN"/>
              </w:rPr>
            </w:r>
          </w:p>
          <w:p>
            <w:pPr>
              <w:pStyle w:val="TAC"/>
              <w:jc w:val="left"/>
              <w:rPr>
                <w:lang w:eastAsia="zh-CN"/>
              </w:rPr>
            </w:pPr>
            <w:r>
              <w:rPr/>
              <w:t>The</w:t>
            </w:r>
            <w:r>
              <w:rPr>
                <w:lang w:eastAsia="zh-CN"/>
              </w:rPr>
              <w:t xml:space="preserve"> </w:t>
            </w:r>
            <w:r>
              <w:rPr>
                <w:rFonts w:cs="Courier New" w:ascii="Courier New" w:hAnsi="Courier New"/>
              </w:rPr>
              <w:t>systemDN</w:t>
            </w:r>
            <w:r>
              <w:rPr>
                <w:lang w:eastAsia="zh-CN"/>
              </w:rPr>
              <w:t xml:space="preserve"> </w:t>
            </w:r>
            <w:r>
              <w:rPr>
                <w:lang w:eastAsia="zh-CN"/>
              </w:rPr>
              <w:t>(</w:t>
            </w:r>
            <w:r>
              <w:rPr>
                <w:lang w:eastAsia="zh-CN"/>
              </w:rPr>
              <w:t>defined in [</w:t>
            </w:r>
            <w:r>
              <w:rPr>
                <w:lang w:eastAsia="zh-CN"/>
              </w:rPr>
              <w:t>7</w:t>
            </w:r>
            <w:r>
              <w:rPr>
                <w:lang w:eastAsia="zh-CN"/>
              </w:rPr>
              <w:t>]</w:t>
            </w:r>
            <w:r>
              <w:rPr>
                <w:lang w:eastAsia="zh-CN"/>
              </w:rPr>
              <w:t xml:space="preserve">) is the </w:t>
            </w:r>
            <w:r>
              <w:rPr/>
              <w:t>Distinguished Name (DN) of the  that contains the I</w:t>
            </w:r>
            <w:r>
              <w:rPr>
                <w:rFonts w:cs="Courier New" w:ascii="Courier New" w:hAnsi="Courier New"/>
                <w:szCs w:val="18"/>
              </w:rPr>
              <w:t>IRPAgent</w:t>
            </w:r>
            <w:r>
              <w:rPr/>
              <w:t xml:space="preserve">RPs identified by the related </w:t>
            </w:r>
            <w:r>
              <w:rPr>
                <w:rFonts w:cs="Courier New" w:ascii="Courier New" w:hAnsi="Courier New"/>
                <w:lang w:eastAsia="zh-CN"/>
              </w:rPr>
              <w:t>iRPList</w:t>
            </w:r>
            <w:r>
              <w:rPr/>
              <w:t xml:space="preserve">. </w:t>
              <w:br/>
              <w:t>Note that this  may or may not be t</w:t>
            </w:r>
            <w:r>
              <w:rPr>
                <w:rFonts w:cs="Courier New" w:ascii="Courier New" w:hAnsi="Courier New"/>
                <w:szCs w:val="18"/>
                <w:lang w:eastAsia="zh-CN"/>
              </w:rPr>
              <w:t>EPIRP</w:t>
            </w:r>
            <w:r>
              <w:rPr/>
              <w:t>he same IRPAgent that contained the  (that is responding to this operation).</w:t>
            </w:r>
          </w:p>
          <w:p>
            <w:pPr>
              <w:pStyle w:val="TAC"/>
              <w:jc w:val="left"/>
              <w:rPr>
                <w:lang w:eastAsia="zh-CN"/>
              </w:rPr>
            </w:pPr>
            <w:r>
              <w:rPr>
                <w:lang w:eastAsia="zh-CN"/>
              </w:rPr>
            </w:r>
          </w:p>
          <w:p>
            <w:pPr>
              <w:pStyle w:val="TAC"/>
              <w:jc w:val="left"/>
              <w:rPr/>
            </w:pPr>
            <w:r>
              <w:rPr/>
              <w:t xml:space="preserve">The </w:t>
            </w:r>
            <w:r>
              <w:rPr>
                <w:rFonts w:cs="Courier New" w:ascii="Courier New" w:hAnsi="Courier New"/>
                <w:lang w:eastAsia="zh-CN"/>
              </w:rPr>
              <w:t>rDN</w:t>
            </w:r>
            <w:r>
              <w:rPr>
                <w:lang w:eastAsia="zh-CN"/>
              </w:rPr>
              <w:t xml:space="preserve"> </w:t>
            </w:r>
            <w:r>
              <w:rPr/>
              <w:t xml:space="preserve">(relative Distinguished Name) sub-parameter contains the class name and the </w:t>
            </w:r>
            <w:r>
              <w:rPr>
                <w:rFonts w:cs="Courier New" w:ascii="Courier New" w:hAnsi="Courier New"/>
              </w:rPr>
              <w:t>iRPId</w:t>
            </w:r>
            <w:r>
              <w:rPr/>
              <w:t xml:space="preserve"> of the IRP instance</w:t>
            </w:r>
            <w:r>
              <w:rPr>
                <w:lang w:eastAsia="zh-CN"/>
              </w:rPr>
              <w:t xml:space="preserve">.  The </w:t>
            </w:r>
            <w:r>
              <w:rPr>
                <w:rFonts w:cs="Courier New" w:ascii="Courier New" w:hAnsi="Courier New"/>
              </w:rPr>
              <w:t>iRPId</w:t>
            </w:r>
            <w:r>
              <w:rPr/>
              <w:t xml:space="preserve"> </w:t>
            </w:r>
            <w:r>
              <w:rPr>
                <w:lang w:eastAsia="zh-CN"/>
              </w:rPr>
              <w:t xml:space="preserve">(defined in [8]) is the identifier </w:t>
            </w:r>
            <w:r>
              <w:rPr>
                <w:lang w:eastAsia="zh-CN"/>
              </w:rPr>
              <w:t xml:space="preserve">of </w:t>
            </w:r>
            <w:r>
              <w:rPr>
                <w:lang w:eastAsia="zh-CN"/>
              </w:rPr>
              <w:t xml:space="preserve">a </w:t>
            </w:r>
            <w:r>
              <w:rPr>
                <w:lang w:eastAsia="zh-CN"/>
              </w:rPr>
              <w:t>specific I</w:t>
            </w:r>
            <w:r>
              <w:rPr>
                <w:lang w:eastAsia="zh-CN"/>
              </w:rPr>
              <w:t>nterface IRP</w:t>
            </w:r>
            <w:r>
              <w:rPr/>
              <w:t xml:space="preserve"> (e.g. </w:t>
            </w:r>
            <w:r>
              <w:rPr>
                <w:rFonts w:cs="Courier New" w:ascii="Courier New" w:hAnsi="Courier New"/>
              </w:rPr>
              <w:t>AlarmIRP</w:t>
            </w:r>
            <w:r>
              <w:rPr>
                <w:lang w:eastAsia="zh-CN"/>
              </w:rPr>
              <w:t xml:space="preserve"> 32.111</w:t>
            </w:r>
            <w:r>
              <w:rPr>
                <w:lang w:eastAsia="zh-CN"/>
              </w:rPr>
              <w:noBreakHyphen/>
            </w:r>
            <w:r>
              <w:rPr>
                <w:lang w:eastAsia="zh-CN"/>
              </w:rPr>
              <w:t>1</w:t>
            </w:r>
            <w:r>
              <w:rPr>
                <w:lang w:eastAsia="zh-CN"/>
              </w:rPr>
              <w:t> </w:t>
            </w:r>
            <w:r>
              <w:rPr>
                <w:lang w:eastAsia="zh-CN"/>
              </w:rPr>
              <w:t>[4]</w:t>
            </w:r>
            <w:r>
              <w:rPr/>
              <w:t xml:space="preserve">, </w:t>
            </w:r>
            <w:r>
              <w:rPr>
                <w:rFonts w:cs="Courier New" w:ascii="Courier New" w:hAnsi="Courier New"/>
              </w:rPr>
              <w:t>PMIRP</w:t>
            </w:r>
            <w:r>
              <w:rPr>
                <w:lang w:eastAsia="zh-CN"/>
              </w:rPr>
              <w:t xml:space="preserve"> 32.401</w:t>
            </w:r>
            <w:r>
              <w:rPr>
                <w:lang w:eastAsia="zh-CN"/>
              </w:rPr>
              <w:t> </w:t>
            </w:r>
            <w:r>
              <w:rPr>
                <w:lang w:eastAsia="zh-CN"/>
              </w:rPr>
              <w:t>[3]</w:t>
            </w:r>
            <w:r>
              <w:rPr/>
              <w:t xml:space="preserve">) contained by the </w:t>
            </w:r>
            <w:r>
              <w:rPr>
                <w:rFonts w:cs="Courier New" w:ascii="Courier New" w:hAnsi="Courier New"/>
                <w:szCs w:val="18"/>
              </w:rPr>
              <w:t>IRPAgent</w:t>
            </w:r>
            <w:r>
              <w:rPr/>
              <w:t xml:space="preserve"> identified by the </w:t>
            </w:r>
            <w:r>
              <w:rPr>
                <w:rFonts w:cs="Courier New" w:ascii="Courier New" w:hAnsi="Courier New"/>
              </w:rPr>
              <w:t>systemDN</w:t>
            </w:r>
            <w:r>
              <w:rPr/>
              <w:t xml:space="preserve"> sub-parameter. </w:t>
            </w:r>
          </w:p>
          <w:p>
            <w:pPr>
              <w:pStyle w:val="TAC"/>
              <w:jc w:val="left"/>
              <w:rPr>
                <w:lang w:eastAsia="zh-CN"/>
              </w:rPr>
            </w:pPr>
            <w:r>
              <w:rPr>
                <w:lang w:eastAsia="zh-CN"/>
              </w:rPr>
            </w:r>
          </w:p>
          <w:p>
            <w:pPr>
              <w:pStyle w:val="TAC"/>
              <w:jc w:val="left"/>
              <w:rPr/>
            </w:pPr>
            <w:r>
              <w:rPr/>
              <w:t>The</w:t>
            </w:r>
            <w:r>
              <w:rPr>
                <w:lang w:eastAsia="zh-CN"/>
              </w:rPr>
              <w:t xml:space="preserve"> </w:t>
            </w:r>
            <w:r>
              <w:rPr>
                <w:rFonts w:cs="Courier New" w:ascii="Courier New" w:hAnsi="Courier New"/>
                <w:lang w:eastAsia="zh-CN"/>
              </w:rPr>
              <w:t>iRPVersionSet</w:t>
            </w:r>
            <w:r>
              <w:rPr/>
              <w:t xml:space="preserve"> </w:t>
            </w:r>
            <w:r>
              <w:rPr>
                <w:lang w:eastAsia="zh-CN"/>
              </w:rPr>
              <w:t xml:space="preserve">(defined in [8]) </w:t>
            </w:r>
            <w:r>
              <w:rPr>
                <w:lang w:eastAsia="zh-CN"/>
              </w:rPr>
              <w:t xml:space="preserve">is </w:t>
            </w:r>
            <w:r>
              <w:rPr>
                <w:lang w:eastAsia="zh-CN"/>
              </w:rPr>
              <w:t xml:space="preserve">the </w:t>
            </w:r>
            <w:r>
              <w:rPr/>
              <w:t xml:space="preserve">set of </w:t>
            </w:r>
            <w:r>
              <w:rPr>
                <w:rFonts w:cs="Courier New" w:ascii="Courier New" w:hAnsi="Courier New"/>
                <w:lang w:eastAsia="zh-CN"/>
              </w:rPr>
              <w:t>iRPVersions</w:t>
            </w:r>
            <w:r>
              <w:rPr/>
              <w:t xml:space="preserve"> </w:t>
            </w:r>
            <w:r>
              <w:rPr>
                <w:lang w:eastAsia="zh-CN"/>
              </w:rPr>
              <w:t>supported by the</w:t>
            </w:r>
            <w:r>
              <w:rPr>
                <w:lang w:eastAsia="zh-CN"/>
              </w:rPr>
              <w:t xml:space="preserve"> IRP</w:t>
            </w:r>
            <w:r>
              <w:rPr>
                <w:lang w:eastAsia="zh-CN"/>
              </w:rPr>
              <w:t xml:space="preserve"> </w:t>
            </w:r>
            <w:r>
              <w:rPr/>
              <w:t xml:space="preserve">identified by the </w:t>
            </w:r>
            <w:r>
              <w:rPr>
                <w:rFonts w:cs="Courier New" w:ascii="Courier New" w:hAnsi="Courier New"/>
                <w:lang w:eastAsia="zh-CN"/>
              </w:rPr>
              <w:t>rDN</w:t>
            </w:r>
            <w:r>
              <w:rPr/>
              <w:t xml:space="preserve"> sub-parameter. </w:t>
            </w:r>
            <w:r>
              <w:rPr>
                <w:rFonts w:cs="Courier New" w:ascii="Courier New" w:hAnsi="Courier New"/>
                <w:lang w:eastAsia="zh-CN"/>
              </w:rPr>
              <w:t>iRPVersion</w:t>
            </w:r>
            <w:r>
              <w:rPr>
                <w:lang w:eastAsia="zh-CN"/>
              </w:rPr>
              <w:t>, defined in [</w:t>
            </w:r>
            <w:r>
              <w:rPr>
                <w:lang w:eastAsia="zh-CN"/>
              </w:rPr>
              <w:t>9</w:t>
            </w:r>
            <w:r>
              <w:rPr>
                <w:lang w:eastAsia="zh-CN"/>
              </w:rPr>
              <w:t>] (see note),</w:t>
            </w:r>
            <w:r>
              <w:rPr>
                <w:lang w:eastAsia="zh-CN"/>
              </w:rPr>
              <w:t xml:space="preserve"> is </w:t>
            </w:r>
            <w:r>
              <w:rPr/>
              <w:t>used to identify a particular IRP Solution Set specification</w:t>
            </w:r>
            <w:r>
              <w:rPr>
                <w:lang w:eastAsia="zh-CN"/>
              </w:rPr>
              <w:t>.</w:t>
            </w:r>
          </w:p>
          <w:p>
            <w:pPr>
              <w:pStyle w:val="TAC"/>
              <w:jc w:val="left"/>
              <w:rPr>
                <w:lang w:eastAsia="zh-CN"/>
              </w:rPr>
            </w:pPr>
            <w:r>
              <w:rPr>
                <w:lang w:eastAsia="zh-CN"/>
              </w:rPr>
            </w:r>
          </w:p>
          <w:p>
            <w:pPr>
              <w:pStyle w:val="TAC"/>
              <w:jc w:val="left"/>
              <w:rPr/>
            </w:pPr>
            <w:r>
              <w:rPr/>
              <w:t xml:space="preserve">The </w:t>
            </w:r>
            <w:r>
              <w:rPr>
                <w:rFonts w:cs="Courier New" w:ascii="Courier New" w:hAnsi="Courier New"/>
                <w:lang w:eastAsia="zh-CN"/>
              </w:rPr>
              <w:t>iRPManagementScope</w:t>
            </w:r>
            <w:r>
              <w:rPr>
                <w:lang w:eastAsia="zh-CN"/>
              </w:rPr>
              <w:t xml:space="preserve"> </w:t>
            </w:r>
            <w:r>
              <w:rPr/>
              <w:t>sub-parameter, when present,</w:t>
            </w:r>
            <w:r>
              <w:rPr>
                <w:lang w:eastAsia="zh-CN"/>
              </w:rPr>
              <w:t xml:space="preserve"> </w:t>
            </w:r>
            <w:r>
              <w:rPr/>
              <w:t xml:space="preserve">shall carry </w:t>
            </w:r>
            <w:r>
              <w:rPr>
                <w:lang w:eastAsia="zh-CN"/>
              </w:rPr>
              <w:t xml:space="preserve">a list of the DNs that identify the </w:t>
            </w:r>
            <w:r>
              <w:rPr>
                <w:lang w:eastAsia="zh-CN"/>
              </w:rPr>
              <w:t>sub trees</w:t>
            </w:r>
            <w:r>
              <w:rPr>
                <w:lang w:eastAsia="zh-CN"/>
              </w:rPr>
              <w:t xml:space="preserve"> under the management of the IRP. </w:t>
            </w:r>
            <w:r>
              <w:rPr>
                <w:lang w:eastAsia="zh-CN"/>
              </w:rPr>
              <w:t xml:space="preserve">  This parameter, if present, shall contain no information if the IRP is </w:t>
            </w:r>
            <w:r>
              <w:rPr>
                <w:rFonts w:cs="Courier New" w:ascii="Courier New" w:hAnsi="Courier New"/>
                <w:szCs w:val="18"/>
                <w:lang w:eastAsia="zh-CN"/>
              </w:rPr>
              <w:t>EPIRP</w:t>
            </w:r>
            <w:r>
              <w:rPr>
                <w:lang w:eastAsia="zh-CN"/>
              </w:rPr>
              <w:t>.</w:t>
            </w:r>
          </w:p>
          <w:p>
            <w:pPr>
              <w:pStyle w:val="TAC"/>
              <w:jc w:val="left"/>
              <w:rPr>
                <w:lang w:eastAsia="zh-CN"/>
              </w:rPr>
            </w:pPr>
            <w:r>
              <w:rPr>
                <w:lang w:eastAsia="zh-CN"/>
              </w:rPr>
            </w:r>
          </w:p>
          <w:p>
            <w:pPr>
              <w:pStyle w:val="TAC"/>
              <w:jc w:val="left"/>
              <w:rPr/>
            </w:pPr>
            <w:r>
              <w:rPr>
                <w:lang w:eastAsia="zh-CN"/>
              </w:rPr>
              <w:t>In case there is no supported IRP, this sequence shall contain no element. The operation is considered successful.</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453"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ENUM (OperationSucceeded, OperationFailed)</w:t>
            </w:r>
          </w:p>
        </w:tc>
        <w:tc>
          <w:tcPr>
            <w:tcW w:w="4672" w:type="dxa"/>
            <w:tcBorders>
              <w:top w:val="single" w:sz="4" w:space="0" w:color="000000"/>
              <w:left w:val="single" w:sz="4" w:space="0" w:color="000000"/>
              <w:bottom w:val="single" w:sz="4" w:space="0" w:color="000000"/>
              <w:right w:val="single" w:sz="4" w:space="0" w:color="000000"/>
            </w:tcBorders>
          </w:tcPr>
          <w:p>
            <w:pPr>
              <w:pStyle w:val="TAC"/>
              <w:jc w:val="left"/>
              <w:rPr/>
            </w:pPr>
            <w:r>
              <w:rPr/>
              <w:t>An operation may fail because of a specified or unspecified reason.</w:t>
            </w:r>
          </w:p>
        </w:tc>
      </w:tr>
      <w:tr>
        <w:trPr>
          <w:cantSplit w:val="true"/>
        </w:trPr>
        <w:tc>
          <w:tcPr>
            <w:tcW w:w="9697" w:type="dxa"/>
            <w:gridSpan w:val="4"/>
            <w:tcBorders>
              <w:top w:val="single" w:sz="4" w:space="0" w:color="000000"/>
              <w:left w:val="single" w:sz="4" w:space="0" w:color="000000"/>
              <w:bottom w:val="single" w:sz="4" w:space="0" w:color="000000"/>
              <w:right w:val="single" w:sz="4" w:space="0" w:color="000000"/>
            </w:tcBorders>
          </w:tcPr>
          <w:p>
            <w:pPr>
              <w:pStyle w:val="TAN"/>
              <w:snapToGrid w:val="false"/>
              <w:rPr>
                <w:lang w:eastAsia="zh-CN"/>
              </w:rPr>
            </w:pPr>
            <w:r>
              <w:rPr>
                <w:lang w:eastAsia="zh-CN"/>
              </w:rPr>
            </w:r>
          </w:p>
          <w:p>
            <w:pPr>
              <w:pStyle w:val="TAN"/>
              <w:rPr/>
            </w:pPr>
            <w:r>
              <w:rPr>
                <w:lang w:eastAsia="zh-CN"/>
              </w:rPr>
              <w:t>NOTE:</w:t>
              <w:tab/>
              <w:t xml:space="preserve">Each </w:t>
            </w:r>
            <w:r>
              <w:rPr>
                <w:rFonts w:cs="Courier New" w:ascii="Courier New" w:hAnsi="Courier New"/>
                <w:lang w:eastAsia="zh-CN"/>
              </w:rPr>
              <w:t>iRPVersion</w:t>
            </w:r>
            <w:r>
              <w:rPr/>
              <w:t xml:space="preserve"> </w:t>
            </w:r>
            <w:r>
              <w:rPr>
                <w:lang w:eastAsia="zh-CN"/>
              </w:rPr>
              <w:t xml:space="preserve">number is </w:t>
            </w:r>
            <w:r>
              <w:rPr>
                <w:lang w:eastAsia="zh-CN"/>
              </w:rPr>
              <w:t>a</w:t>
            </w:r>
            <w:r>
              <w:rPr>
                <w:lang w:eastAsia="zh-CN"/>
              </w:rPr>
              <w:t xml:space="preserve"> version </w:t>
            </w:r>
            <w:r>
              <w:rPr>
                <w:lang w:eastAsia="zh-CN"/>
              </w:rPr>
              <w:t>supported by the identified I</w:t>
            </w:r>
            <w:r>
              <w:rPr>
                <w:lang w:eastAsia="zh-CN"/>
              </w:rPr>
              <w:t xml:space="preserve">nterface IRP, not </w:t>
            </w:r>
            <w:r>
              <w:rPr>
                <w:lang w:eastAsia="zh-CN"/>
              </w:rPr>
              <w:t>a</w:t>
            </w:r>
            <w:r>
              <w:rPr>
                <w:lang w:eastAsia="zh-CN"/>
              </w:rPr>
              <w:t xml:space="preserve"> version of </w:t>
            </w:r>
            <w:r>
              <w:rPr>
                <w:lang w:eastAsia="zh-CN"/>
              </w:rPr>
              <w:t xml:space="preserve">an </w:t>
            </w:r>
            <w:r>
              <w:rPr/>
              <w:t>NRM IRP.</w:t>
            </w:r>
          </w:p>
        </w:tc>
      </w:tr>
    </w:tbl>
    <w:p>
      <w:pPr>
        <w:pStyle w:val="Normal"/>
        <w:rPr/>
      </w:pPr>
      <w:r>
        <w:rPr/>
      </w:r>
    </w:p>
    <w:p>
      <w:pPr>
        <w:pStyle w:val="Heading4"/>
        <w:ind w:left="1418" w:hanging="1418"/>
        <w:rPr/>
      </w:pPr>
      <w:bookmarkStart w:id="44" w:name="__RefHeading___Toc178759227"/>
      <w:bookmarkEnd w:id="44"/>
      <w:r>
        <w:rPr/>
        <w:t>6.</w:t>
      </w:r>
      <w:r>
        <w:rPr>
          <w:lang w:eastAsia="zh-CN"/>
        </w:rPr>
        <w:t>3</w:t>
      </w:r>
      <w:r>
        <w:rPr/>
        <w:t>.1.4</w:t>
        <w:tab/>
        <w:t>Pre-condition</w:t>
      </w:r>
    </w:p>
    <w:p>
      <w:pPr>
        <w:pStyle w:val="Normal"/>
        <w:rPr/>
      </w:pPr>
      <w:r>
        <w:rPr/>
        <w:t>The precondition must hold true before the operation is invoked.</w:t>
      </w:r>
    </w:p>
    <w:p>
      <w:pPr>
        <w:pStyle w:val="Normal"/>
        <w:rPr>
          <w:rFonts w:ascii="Courier New" w:hAnsi="Courier New" w:cs="Courier New"/>
          <w:color w:val="000000"/>
          <w:lang w:eastAsia="zh-CN"/>
        </w:rPr>
      </w:pPr>
      <w:r>
        <w:rPr>
          <w:rFonts w:cs="Courier New" w:ascii="Courier New" w:hAnsi="Courier New"/>
          <w:color w:val="000000"/>
          <w:lang w:eastAsia="zh-CN"/>
        </w:rPr>
        <w:t>iRPVersionIsValid</w:t>
      </w:r>
    </w:p>
    <w:tbl>
      <w:tblPr>
        <w:tblW w:w="9888" w:type="dxa"/>
        <w:jc w:val="center"/>
        <w:tblInd w:w="0" w:type="dxa"/>
        <w:tblLayout w:type="fixed"/>
        <w:tblCellMar>
          <w:top w:w="0" w:type="dxa"/>
          <w:left w:w="28" w:type="dxa"/>
          <w:bottom w:w="0" w:type="dxa"/>
          <w:right w:w="108" w:type="dxa"/>
        </w:tblCellMar>
      </w:tblPr>
      <w:tblGrid>
        <w:gridCol w:w="3119"/>
        <w:gridCol w:w="6769"/>
      </w:tblGrid>
      <w:tr>
        <w:trPr/>
        <w:tc>
          <w:tcPr>
            <w:tcW w:w="31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67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color w:val="000000"/>
                <w:lang w:eastAsia="zh-TW"/>
              </w:rPr>
            </w:pPr>
            <w:r>
              <w:rPr>
                <w:rFonts w:cs="Courier New" w:ascii="Courier New" w:hAnsi="Courier New"/>
                <w:color w:val="000000"/>
                <w:lang w:eastAsia="zh-CN"/>
              </w:rPr>
              <w:t>iRPVersionIsValid</w:t>
            </w:r>
          </w:p>
        </w:tc>
        <w:tc>
          <w:tcPr>
            <w:tcW w:w="6769" w:type="dxa"/>
            <w:tcBorders>
              <w:top w:val="single" w:sz="4" w:space="0" w:color="000000"/>
              <w:left w:val="single" w:sz="4" w:space="0" w:color="000000"/>
              <w:bottom w:val="single" w:sz="4" w:space="0" w:color="000000"/>
              <w:right w:val="single" w:sz="4" w:space="0" w:color="000000"/>
            </w:tcBorders>
          </w:tcPr>
          <w:p>
            <w:pPr>
              <w:pStyle w:val="TAC"/>
              <w:jc w:val="left"/>
              <w:rPr>
                <w:color w:val="000000"/>
                <w:lang w:eastAsia="zh-CN"/>
              </w:rPr>
            </w:pPr>
            <w:r>
              <w:rPr>
                <w:color w:val="000000"/>
                <w:lang w:eastAsia="zh-CN"/>
              </w:rPr>
              <w:t xml:space="preserve">The </w:t>
            </w:r>
            <w:r>
              <w:rPr>
                <w:rFonts w:cs="Courier New" w:ascii="Courier New" w:hAnsi="Courier New"/>
                <w:lang w:eastAsia="zh-CN"/>
              </w:rPr>
              <w:t>iRPVersion</w:t>
            </w:r>
            <w:r>
              <w:rPr>
                <w:color w:val="000000"/>
                <w:lang w:eastAsia="zh-CN"/>
              </w:rPr>
              <w:t xml:space="preserve"> specified is valid.</w:t>
            </w:r>
          </w:p>
        </w:tc>
      </w:tr>
    </w:tbl>
    <w:p>
      <w:pPr>
        <w:pStyle w:val="Normal"/>
        <w:rPr/>
      </w:pPr>
      <w:r>
        <w:rPr/>
      </w:r>
    </w:p>
    <w:p>
      <w:pPr>
        <w:pStyle w:val="Heading4"/>
        <w:ind w:left="1418" w:hanging="1418"/>
        <w:rPr/>
      </w:pPr>
      <w:bookmarkStart w:id="45" w:name="__RefHeading___Toc178759228"/>
      <w:bookmarkEnd w:id="45"/>
      <w:r>
        <w:rPr/>
        <w:t>6.</w:t>
      </w:r>
      <w:r>
        <w:rPr>
          <w:lang w:eastAsia="zh-CN"/>
        </w:rPr>
        <w:t>3</w:t>
      </w:r>
      <w:r>
        <w:rPr/>
        <w:t>.1.5</w:t>
        <w:tab/>
        <w:t>Post-condition</w:t>
      </w:r>
    </w:p>
    <w:p>
      <w:pPr>
        <w:pStyle w:val="Normal"/>
        <w:tabs>
          <w:tab w:val="clear" w:pos="284"/>
          <w:tab w:val="right" w:pos="9356" w:leader="none"/>
        </w:tabs>
        <w:rPr/>
      </w:pPr>
      <w:r>
        <w:rPr/>
        <w:t>None.</w:t>
      </w:r>
    </w:p>
    <w:p>
      <w:pPr>
        <w:pStyle w:val="Heading4"/>
        <w:ind w:left="1418" w:hanging="1418"/>
        <w:rPr/>
      </w:pPr>
      <w:bookmarkStart w:id="46" w:name="__RefHeading___Toc178759229"/>
      <w:bookmarkEnd w:id="46"/>
      <w:r>
        <w:rPr/>
        <w:t>6.</w:t>
      </w:r>
      <w:r>
        <w:rPr>
          <w:lang w:eastAsia="zh-CN"/>
        </w:rPr>
        <w:t>3</w:t>
      </w:r>
      <w:r>
        <w:rPr/>
        <w:t>.1.6</w:t>
        <w:tab/>
        <w:t>Exceptions</w:t>
      </w:r>
    </w:p>
    <w:tbl>
      <w:tblPr>
        <w:tblW w:w="9825" w:type="dxa"/>
        <w:jc w:val="center"/>
        <w:tblInd w:w="0" w:type="dxa"/>
        <w:tblLayout w:type="fixed"/>
        <w:tblCellMar>
          <w:top w:w="0" w:type="dxa"/>
          <w:left w:w="28" w:type="dxa"/>
          <w:bottom w:w="0" w:type="dxa"/>
          <w:right w:w="28" w:type="dxa"/>
        </w:tblCellMar>
      </w:tblPr>
      <w:tblGrid>
        <w:gridCol w:w="2502"/>
        <w:gridCol w:w="7323"/>
      </w:tblGrid>
      <w:tr>
        <w:trPr>
          <w:tblHeader w:val="true"/>
          <w:cantSplit w:val="true"/>
        </w:trPr>
        <w:tc>
          <w:tcPr>
            <w:tcW w:w="25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73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eastAsia="zh-CN"/>
              </w:rPr>
            </w:pPr>
            <w:r>
              <w:rPr>
                <w:rFonts w:cs="Courier New" w:ascii="Courier New" w:hAnsi="Courier New"/>
                <w:color w:val="000000"/>
                <w:lang w:eastAsia="zh-CN"/>
              </w:rPr>
              <w:t>invalidIRPVersion</w:t>
            </w:r>
          </w:p>
        </w:tc>
        <w:tc>
          <w:tcPr>
            <w:tcW w:w="7323" w:type="dxa"/>
            <w:tcBorders>
              <w:top w:val="single" w:sz="4" w:space="0" w:color="000000"/>
              <w:left w:val="single" w:sz="4" w:space="0" w:color="000000"/>
              <w:bottom w:val="single" w:sz="4" w:space="0" w:color="000000"/>
              <w:right w:val="single" w:sz="4" w:space="0" w:color="000000"/>
            </w:tcBorders>
          </w:tcPr>
          <w:p>
            <w:pPr>
              <w:pStyle w:val="TAC"/>
              <w:jc w:val="left"/>
              <w:rPr/>
            </w:pPr>
            <w:r>
              <w:rPr>
                <w:b/>
              </w:rPr>
              <w:t>Condition</w:t>
            </w:r>
            <w:r>
              <w:rPr/>
              <w:t xml:space="preserve">: </w:t>
            </w:r>
            <w:r>
              <w:rPr>
                <w:rFonts w:cs="Courier New" w:ascii="Courier New" w:hAnsi="Courier New"/>
                <w:color w:val="000000"/>
                <w:lang w:eastAsia="zh-CN"/>
              </w:rPr>
              <w:t>iRPVersionIsValid</w:t>
            </w:r>
            <w:r>
              <w:rPr>
                <w:lang w:eastAsia="zh-CN"/>
              </w:rPr>
              <w:t xml:space="preserve"> </w:t>
            </w:r>
            <w:r>
              <w:rPr/>
              <w:t xml:space="preserve">= </w:t>
            </w:r>
            <w:r>
              <w:rPr>
                <w:lang w:eastAsia="zh-CN"/>
              </w:rPr>
              <w:t>FALSE</w:t>
            </w:r>
          </w:p>
          <w:p>
            <w:pPr>
              <w:pStyle w:val="TAC"/>
              <w:jc w:val="left"/>
              <w:rPr/>
            </w:pPr>
            <w:r>
              <w:rPr>
                <w:b/>
              </w:rPr>
              <w:t>Returned information</w:t>
            </w:r>
            <w:r>
              <w:rPr/>
              <w:t>: The response parameter is returned</w:t>
            </w:r>
          </w:p>
          <w:p>
            <w:pPr>
              <w:pStyle w:val="TAC"/>
              <w:jc w:val="left"/>
              <w:rPr/>
            </w:pPr>
            <w:r>
              <w:rPr>
                <w:b/>
              </w:rPr>
              <w:t>Exit state</w:t>
            </w:r>
            <w:r>
              <w:rPr/>
              <w:t>: Entry state</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color w:val="000000"/>
                <w:lang w:eastAsia="zh-CN"/>
              </w:rPr>
            </w:pPr>
            <w:r>
              <w:rPr>
                <w:rFonts w:cs="Courier New" w:ascii="Courier New" w:hAnsi="Courier New"/>
              </w:rPr>
              <w:t>operationFailed</w:t>
            </w:r>
          </w:p>
        </w:tc>
        <w:tc>
          <w:tcPr>
            <w:tcW w:w="7323" w:type="dxa"/>
            <w:tcBorders>
              <w:top w:val="single" w:sz="4" w:space="0" w:color="000000"/>
              <w:left w:val="single" w:sz="4" w:space="0" w:color="000000"/>
              <w:bottom w:val="single" w:sz="4" w:space="0" w:color="000000"/>
              <w:right w:val="single" w:sz="4" w:space="0" w:color="000000"/>
            </w:tcBorders>
          </w:tcPr>
          <w:p>
            <w:pPr>
              <w:pStyle w:val="TAC"/>
              <w:jc w:val="left"/>
              <w:rPr>
                <w:b/>
                <w:b/>
              </w:rPr>
            </w:pPr>
            <w:r>
              <w:rPr>
                <w:b/>
              </w:rPr>
              <w:t>Condition:</w:t>
            </w:r>
            <w:r>
              <w:rPr/>
              <w:t xml:space="preserve"> Pre-condition is false or post-condition is false</w:t>
            </w:r>
          </w:p>
          <w:p>
            <w:pPr>
              <w:pStyle w:val="TAC"/>
              <w:jc w:val="left"/>
              <w:rPr/>
            </w:pPr>
            <w:r>
              <w:rPr>
                <w:b/>
              </w:rPr>
              <w:t xml:space="preserve">Returned Information: </w:t>
            </w:r>
            <w:r>
              <w:rPr/>
              <w:t>The output parameter status</w:t>
            </w:r>
          </w:p>
          <w:p>
            <w:pPr>
              <w:pStyle w:val="TAC"/>
              <w:jc w:val="left"/>
              <w:rPr>
                <w:b/>
                <w:b/>
              </w:rPr>
            </w:pPr>
            <w:r>
              <w:rPr>
                <w:b/>
              </w:rPr>
              <w:t>Exit state:</w:t>
            </w:r>
            <w:r>
              <w:rPr/>
              <w:t xml:space="preserve"> Entry state</w:t>
            </w:r>
          </w:p>
        </w:tc>
      </w:tr>
    </w:tbl>
    <w:p>
      <w:pPr>
        <w:pStyle w:val="Normal"/>
        <w:rPr/>
      </w:pPr>
      <w:r>
        <w:rPr/>
      </w:r>
    </w:p>
    <w:p>
      <w:pPr>
        <w:pStyle w:val="Heading3"/>
        <w:rPr/>
      </w:pPr>
      <w:bookmarkStart w:id="47" w:name="__RefHeading___Toc178759230"/>
      <w:bookmarkEnd w:id="47"/>
      <w:r>
        <w:rPr/>
        <w:t>6.</w:t>
      </w:r>
      <w:r>
        <w:rPr>
          <w:lang w:eastAsia="zh-CN"/>
        </w:rPr>
        <w:t>3</w:t>
      </w:r>
      <w:r>
        <w:rPr/>
        <w:t>.</w:t>
      </w:r>
      <w:r>
        <w:rPr>
          <w:lang w:eastAsia="zh-CN"/>
        </w:rPr>
        <w:t>2</w:t>
      </w:r>
      <w:r>
        <w:rPr/>
        <w:tab/>
        <w:t xml:space="preserve">Operation </w:t>
      </w:r>
      <w:r>
        <w:rPr>
          <w:rFonts w:cs="Courier New" w:ascii="Courier New" w:hAnsi="Courier New"/>
        </w:rPr>
        <w:t>getIRPReference</w:t>
      </w:r>
      <w:r>
        <w:rPr/>
        <w:t xml:space="preserve"> (M)</w:t>
      </w:r>
    </w:p>
    <w:p>
      <w:pPr>
        <w:pStyle w:val="Heading4"/>
        <w:ind w:left="1418" w:hanging="1418"/>
        <w:rPr/>
      </w:pPr>
      <w:bookmarkStart w:id="48" w:name="__RefHeading___Toc178759231"/>
      <w:bookmarkEnd w:id="48"/>
      <w:r>
        <w:rPr/>
        <w:t>6.</w:t>
      </w:r>
      <w:r>
        <w:rPr>
          <w:lang w:eastAsia="zh-CN"/>
        </w:rPr>
        <w:t>3</w:t>
      </w:r>
      <w:r>
        <w:rPr/>
        <w:t>.</w:t>
      </w:r>
      <w:r>
        <w:rPr>
          <w:lang w:eastAsia="zh-CN"/>
        </w:rPr>
        <w:t>2</w:t>
      </w:r>
      <w:r>
        <w:rPr/>
        <w:t>.1</w:t>
        <w:tab/>
        <w:t>Definition</w:t>
      </w:r>
    </w:p>
    <w:p>
      <w:pPr>
        <w:pStyle w:val="Normal"/>
        <w:rPr/>
      </w:pPr>
      <w:r>
        <w:rPr/>
        <w:t xml:space="preserve">The </w:t>
      </w:r>
      <w:r>
        <w:rPr>
          <w:rFonts w:cs="Courier New" w:ascii="Courier New" w:hAnsi="Courier New"/>
        </w:rPr>
        <w:t>IRPManager</w:t>
      </w:r>
      <w:r>
        <w:rPr/>
        <w:t xml:space="preserve"> uses this operation to request the </w:t>
      </w:r>
      <w:r>
        <w:rPr>
          <w:rFonts w:cs="Courier New" w:ascii="Courier New" w:hAnsi="Courier New"/>
          <w:lang w:eastAsia="zh-CN"/>
        </w:rPr>
        <w:t>EPIRP</w:t>
      </w:r>
      <w:r>
        <w:rPr/>
        <w:t xml:space="preserve"> to return </w:t>
      </w:r>
      <w:r>
        <w:rPr>
          <w:lang w:eastAsia="zh-CN"/>
        </w:rPr>
        <w:t>a</w:t>
      </w:r>
      <w:r>
        <w:rPr>
          <w:lang w:eastAsia="zh-CN"/>
        </w:rPr>
        <w:t>n</w:t>
      </w:r>
      <w:r>
        <w:rPr>
          <w:lang w:eastAsia="zh-CN"/>
        </w:rPr>
        <w:t xml:space="preserve"> IRP R</w:t>
      </w:r>
      <w:r>
        <w:rPr/>
        <w:t xml:space="preserve">eference for a </w:t>
      </w:r>
      <w:r>
        <w:rPr>
          <w:lang w:eastAsia="zh-CN"/>
        </w:rPr>
        <w:t>specific</w:t>
      </w:r>
      <w:r>
        <w:rPr>
          <w:lang w:eastAsia="zh-CN"/>
        </w:rPr>
        <w:t xml:space="preserve"> </w:t>
      </w:r>
      <w:r>
        <w:rPr>
          <w:lang w:eastAsia="zh-CN"/>
        </w:rPr>
        <w:t xml:space="preserve">version of </w:t>
      </w:r>
      <w:r>
        <w:rPr/>
        <w:t xml:space="preserve">a </w:t>
      </w:r>
      <w:r>
        <w:rPr>
          <w:lang w:eastAsia="zh-CN"/>
        </w:rPr>
        <w:t>specific</w:t>
      </w:r>
      <w:r>
        <w:rPr>
          <w:lang w:eastAsia="zh-CN"/>
        </w:rPr>
        <w:t xml:space="preserve"> </w:t>
      </w:r>
      <w:r>
        <w:rPr>
          <w:lang w:eastAsia="zh-CN"/>
        </w:rPr>
        <w:t xml:space="preserve">IRP, including </w:t>
      </w:r>
      <w:r>
        <w:rPr>
          <w:rFonts w:cs="Courier New" w:ascii="Courier New" w:hAnsi="Courier New"/>
          <w:lang w:eastAsia="zh-CN"/>
        </w:rPr>
        <w:t>EPIRP</w:t>
      </w:r>
      <w:r>
        <w:rPr>
          <w:lang w:eastAsia="zh-CN"/>
        </w:rPr>
        <w:t>.</w:t>
      </w:r>
    </w:p>
    <w:p>
      <w:pPr>
        <w:pStyle w:val="Normal"/>
        <w:rPr/>
      </w:pPr>
      <w:r>
        <w:rPr/>
        <w:t xml:space="preserve">Whether IRP </w:t>
      </w:r>
      <w:r>
        <w:rPr>
          <w:rFonts w:eastAsia="SimSun;宋体"/>
          <w:lang w:eastAsia="zh-CN"/>
        </w:rPr>
        <w:t>R</w:t>
      </w:r>
      <w:r>
        <w:rPr/>
        <w:t>eferences are statically or dynamically allocated is outside the scope of the present document.</w:t>
      </w:r>
    </w:p>
    <w:p>
      <w:pPr>
        <w:pStyle w:val="Heading4"/>
        <w:ind w:left="1418" w:hanging="1418"/>
        <w:rPr/>
      </w:pPr>
      <w:bookmarkStart w:id="49" w:name="__RefHeading___Toc178759232"/>
      <w:bookmarkEnd w:id="49"/>
      <w:r>
        <w:rPr/>
        <w:t>6.</w:t>
      </w:r>
      <w:r>
        <w:rPr>
          <w:lang w:eastAsia="zh-CN"/>
        </w:rPr>
        <w:t>3</w:t>
      </w:r>
      <w:r>
        <w:rPr/>
        <w:t>.</w:t>
      </w:r>
      <w:r>
        <w:rPr>
          <w:lang w:eastAsia="zh-CN"/>
        </w:rPr>
        <w:t>2</w:t>
      </w:r>
      <w:r>
        <w:rPr/>
        <w:t>.</w:t>
      </w:r>
      <w:r>
        <w:rPr>
          <w:lang w:eastAsia="zh-CN"/>
        </w:rPr>
        <w:t>2</w:t>
      </w:r>
      <w:r>
        <w:rPr/>
        <w:tab/>
        <w:t>Input parameters</w:t>
      </w:r>
    </w:p>
    <w:tbl>
      <w:tblPr>
        <w:tblW w:w="9697" w:type="dxa"/>
        <w:jc w:val="center"/>
        <w:tblInd w:w="0" w:type="dxa"/>
        <w:tblLayout w:type="fixed"/>
        <w:tblCellMar>
          <w:top w:w="0" w:type="dxa"/>
          <w:left w:w="28" w:type="dxa"/>
          <w:bottom w:w="0" w:type="dxa"/>
          <w:right w:w="28" w:type="dxa"/>
        </w:tblCellMar>
      </w:tblPr>
      <w:tblGrid>
        <w:gridCol w:w="1893"/>
        <w:gridCol w:w="787"/>
        <w:gridCol w:w="1198"/>
        <w:gridCol w:w="5819"/>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1198"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5819"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val="fr-FR" w:eastAsia="zh-CN"/>
              </w:rPr>
            </w:pPr>
            <w:r>
              <w:rPr>
                <w:rFonts w:cs="Courier New" w:ascii="Courier New" w:hAnsi="Courier New"/>
                <w:lang w:val="fr-FR" w:eastAsia="zh-CN"/>
              </w:rPr>
              <w:t>managerIdentifier</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eastAsia="zh-CN"/>
              </w:rPr>
            </w:pPr>
            <w:r>
              <w:rPr>
                <w:lang w:val="fr-FR" w:eastAsia="zh-CN"/>
              </w:rPr>
              <w:t>M</w:t>
            </w:r>
          </w:p>
        </w:tc>
        <w:tc>
          <w:tcPr>
            <w:tcW w:w="1198"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w:t>
            </w:r>
          </w:p>
        </w:tc>
        <w:tc>
          <w:tcPr>
            <w:tcW w:w="5819"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 xml:space="preserve">It carries the </w:t>
            </w:r>
            <w:r>
              <w:rPr>
                <w:lang w:eastAsia="zh-CN"/>
              </w:rPr>
              <w:t xml:space="preserve">identifier </w:t>
            </w:r>
            <w:r>
              <w:rPr>
                <w:lang w:eastAsia="zh-CN"/>
              </w:rPr>
              <w:t xml:space="preserve">of </w:t>
            </w:r>
            <w:r>
              <w:rPr>
                <w:lang w:eastAsia="zh-CN"/>
              </w:rPr>
              <w:t>an</w:t>
            </w:r>
            <w:r>
              <w:rPr>
                <w:lang w:eastAsia="zh-CN"/>
              </w:rPr>
              <w:t xml:space="preserve"> </w:t>
            </w:r>
            <w:r>
              <w:rPr>
                <w:rFonts w:cs="Courier New" w:ascii="Courier New" w:hAnsi="Courier New"/>
              </w:rPr>
              <w:t>IRPManager</w:t>
            </w:r>
            <w:r>
              <w:rPr>
                <w:lang w:eastAsia="zh-CN"/>
              </w:rPr>
              <w: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eastAsia="zh-CN"/>
              </w:rPr>
            </w:pPr>
            <w:r>
              <w:rPr>
                <w:rFonts w:cs="Courier New" w:ascii="Courier New" w:hAnsi="Courier New"/>
                <w:lang w:eastAsia="zh-CN"/>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p>
        </w:tc>
        <w:tc>
          <w:tcPr>
            <w:tcW w:w="1198"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w:t>
            </w:r>
          </w:p>
        </w:tc>
        <w:tc>
          <w:tcPr>
            <w:tcW w:w="5819"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It carries </w:t>
            </w:r>
            <w:r>
              <w:rPr>
                <w:lang w:eastAsia="zh-CN"/>
              </w:rPr>
              <w:t xml:space="preserve">the </w:t>
            </w:r>
            <w:r>
              <w:rPr>
                <w:rFonts w:cs="Courier New" w:ascii="Courier New" w:hAnsi="Courier New"/>
              </w:rPr>
              <w:t>systemDN</w:t>
            </w:r>
            <w:r>
              <w:rPr>
                <w:lang w:eastAsia="zh-CN"/>
              </w:rPr>
              <w:t xml:space="preserve"> </w:t>
            </w:r>
            <w:r>
              <w:rPr>
                <w:lang w:eastAsia="zh-CN"/>
              </w:rPr>
              <w:t>(</w:t>
            </w:r>
            <w:r>
              <w:rPr>
                <w:lang w:eastAsia="zh-CN"/>
              </w:rPr>
              <w:t>defined in [</w:t>
            </w:r>
            <w:r>
              <w:rPr>
                <w:lang w:eastAsia="zh-CN"/>
              </w:rPr>
              <w:t>7</w:t>
            </w:r>
            <w:r>
              <w:rPr>
                <w:lang w:eastAsia="zh-CN"/>
              </w:rPr>
              <w:t>]</w:t>
            </w:r>
            <w:r>
              <w:rPr>
                <w:lang w:eastAsia="zh-CN"/>
              </w:rPr>
              <w:t xml:space="preserve">) of </w:t>
            </w:r>
            <w:r>
              <w:rPr>
                <w:lang w:eastAsia="zh-CN"/>
              </w:rPr>
              <w:t xml:space="preserve">the </w:t>
            </w:r>
            <w:r>
              <w:rPr>
                <w:rFonts w:cs="Courier New" w:ascii="Courier New" w:hAnsi="Courier New"/>
                <w:szCs w:val="18"/>
              </w:rPr>
              <w:t>IRPAgent</w:t>
            </w:r>
            <w:r>
              <w:rPr/>
              <w:t xml:space="preserve"> containing the </w:t>
            </w:r>
            <w:r>
              <w:rPr>
                <w:lang w:eastAsia="zh-CN"/>
              </w:rPr>
              <w:t>specific</w:t>
            </w:r>
            <w:r>
              <w:rPr>
                <w:lang w:eastAsia="zh-CN"/>
              </w:rPr>
              <w:t xml:space="preserve"> </w:t>
            </w:r>
            <w:r>
              <w:rPr/>
              <w:t xml:space="preserve">Interface IRP </w:t>
            </w:r>
            <w:r>
              <w:rPr>
                <w:lang w:eastAsia="zh-CN"/>
              </w:rPr>
              <w:t>Yyy</w:t>
            </w:r>
            <w:r>
              <w:rPr>
                <w:lang w:eastAsia="zh-CN"/>
              </w:rPr>
              <w:t>IRP</w:t>
            </w:r>
            <w:r>
              <w:rPr>
                <w:lang w:eastAsia="zh-CN"/>
              </w:rPr>
              <w:t xml:space="preserve"> </w:t>
            </w:r>
            <w:r>
              <w:rPr/>
              <w:t xml:space="preserve">(e.g. AlarmIRP, PMIRP) </w:t>
            </w:r>
            <w:r>
              <w:rPr>
                <w:lang w:eastAsia="zh-CN"/>
              </w:rPr>
              <w:t>needed</w:t>
            </w:r>
            <w:r>
              <w:rPr/>
              <w:t xml:space="preserve"> by the </w:t>
            </w:r>
            <w:r>
              <w:rPr>
                <w:rFonts w:cs="Courier New" w:ascii="Courier New" w:hAnsi="Courier New"/>
              </w:rPr>
              <w:t>IRPManager</w:t>
            </w:r>
            <w:r>
              <w:rPr>
                <w:rFonts w:eastAsia="SimSun;宋体"/>
                <w:lang w:eastAsia="zh-CN"/>
              </w:rPr>
              <w: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eastAsia="zh-CN"/>
              </w:rPr>
            </w:pPr>
            <w:r>
              <w:rPr>
                <w:rFonts w:cs="Courier New" w:ascii="Courier New" w:hAnsi="Courier New"/>
                <w:lang w:eastAsia="zh-CN"/>
              </w:rPr>
              <w:t>rDN</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p>
        </w:tc>
        <w:tc>
          <w:tcPr>
            <w:tcW w:w="1198"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w:t>
            </w:r>
          </w:p>
        </w:tc>
        <w:tc>
          <w:tcPr>
            <w:tcW w:w="5819" w:type="dxa"/>
            <w:tcBorders>
              <w:top w:val="single" w:sz="4" w:space="0" w:color="000000"/>
              <w:left w:val="single" w:sz="4" w:space="0" w:color="000000"/>
              <w:bottom w:val="single" w:sz="4" w:space="0" w:color="000000"/>
              <w:right w:val="single" w:sz="4" w:space="0" w:color="000000"/>
            </w:tcBorders>
          </w:tcPr>
          <w:p>
            <w:pPr>
              <w:pStyle w:val="TAC"/>
              <w:jc w:val="left"/>
              <w:rPr>
                <w:rFonts w:eastAsia="SimSun;宋体"/>
                <w:lang w:eastAsia="zh-CN"/>
              </w:rPr>
            </w:pPr>
            <w:r>
              <w:rPr/>
              <w:t xml:space="preserve">It carries </w:t>
            </w:r>
            <w:r>
              <w:rPr>
                <w:lang w:eastAsia="zh-CN"/>
              </w:rPr>
              <w:t xml:space="preserve">the </w:t>
            </w:r>
            <w:r>
              <w:rPr>
                <w:lang w:eastAsia="zh-CN"/>
              </w:rPr>
              <w:t xml:space="preserve">class name and the </w:t>
            </w:r>
            <w:r>
              <w:rPr>
                <w:rFonts w:cs="Courier New" w:ascii="Courier New" w:hAnsi="Courier New"/>
              </w:rPr>
              <w:t>iRPId</w:t>
            </w:r>
            <w:r>
              <w:rPr>
                <w:lang w:eastAsia="zh-CN"/>
              </w:rPr>
              <w:t xml:space="preserve"> of the IRP instance.  The </w:t>
            </w:r>
            <w:r>
              <w:rPr>
                <w:rFonts w:cs="Courier New" w:ascii="Courier New" w:hAnsi="Courier New"/>
              </w:rPr>
              <w:t>systemDN</w:t>
            </w:r>
            <w:r>
              <w:rPr>
                <w:lang w:eastAsia="zh-CN"/>
              </w:rPr>
              <w:t xml:space="preserve"> (above) and this </w:t>
            </w:r>
            <w:r>
              <w:rPr>
                <w:rFonts w:cs="Courier New" w:ascii="Courier New" w:hAnsi="Courier New"/>
                <w:lang w:eastAsia="zh-CN"/>
              </w:rPr>
              <w:t>rDN</w:t>
            </w:r>
            <w:r>
              <w:rPr>
                <w:lang w:eastAsia="zh-CN"/>
              </w:rPr>
              <w:t xml:space="preserve"> form the DN of the IRP instance whose </w:t>
            </w:r>
            <w:r>
              <w:rPr>
                <w:rFonts w:cs="Courier New" w:ascii="Courier New" w:hAnsi="Courier New"/>
              </w:rPr>
              <w:t>iRPReference</w:t>
            </w:r>
            <w:r>
              <w:rPr>
                <w:lang w:eastAsia="zh-CN"/>
              </w:rPr>
              <w:t xml:space="preserve"> is requested by the </w:t>
            </w:r>
            <w:r>
              <w:rPr>
                <w:rFonts w:cs="Courier New" w:ascii="Courier New" w:hAnsi="Courier New"/>
              </w:rPr>
              <w:t>IRPManager</w:t>
            </w:r>
            <w:r>
              <w:rPr>
                <w:lang w:eastAsia="zh-CN"/>
              </w:rPr>
              <w:t>.</w:t>
            </w:r>
          </w:p>
        </w:tc>
      </w:tr>
    </w:tbl>
    <w:p>
      <w:pPr>
        <w:pStyle w:val="Normal"/>
        <w:tabs>
          <w:tab w:val="clear" w:pos="284"/>
          <w:tab w:val="right" w:pos="9356" w:leader="none"/>
        </w:tabs>
        <w:rPr/>
      </w:pPr>
      <w:r>
        <w:rPr/>
      </w:r>
    </w:p>
    <w:p>
      <w:pPr>
        <w:pStyle w:val="Heading4"/>
        <w:ind w:left="1418" w:hanging="1418"/>
        <w:rPr/>
      </w:pPr>
      <w:bookmarkStart w:id="50" w:name="__RefHeading___Toc178759233"/>
      <w:bookmarkEnd w:id="50"/>
      <w:r>
        <w:rPr/>
        <w:t>6.</w:t>
      </w:r>
      <w:r>
        <w:rPr>
          <w:lang w:eastAsia="zh-CN"/>
        </w:rPr>
        <w:t>3</w:t>
      </w:r>
      <w:r>
        <w:rPr/>
        <w:t>.</w:t>
      </w:r>
      <w:r>
        <w:rPr>
          <w:lang w:eastAsia="zh-CN"/>
        </w:rPr>
        <w:t>2</w:t>
      </w:r>
      <w:r>
        <w:rPr/>
        <w:t>.3</w:t>
        <w:tab/>
        <w:t>Output parameters</w:t>
      </w:r>
    </w:p>
    <w:tbl>
      <w:tblPr>
        <w:tblW w:w="9697" w:type="dxa"/>
        <w:jc w:val="center"/>
        <w:tblInd w:w="0" w:type="dxa"/>
        <w:tblLayout w:type="fixed"/>
        <w:tblCellMar>
          <w:top w:w="0" w:type="dxa"/>
          <w:left w:w="28" w:type="dxa"/>
          <w:bottom w:w="0" w:type="dxa"/>
          <w:right w:w="28" w:type="dxa"/>
        </w:tblCellMar>
      </w:tblPr>
      <w:tblGrid>
        <w:gridCol w:w="1420"/>
        <w:gridCol w:w="787"/>
        <w:gridCol w:w="2927"/>
        <w:gridCol w:w="4563"/>
      </w:tblGrid>
      <w:tr>
        <w:trPr>
          <w:tblHeader w:val="true"/>
        </w:trPr>
        <w:tc>
          <w:tcPr>
            <w:tcW w:w="14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9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45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rPr>
            </w:pPr>
            <w:r>
              <w:rPr>
                <w:rFonts w:cs="Courier New" w:ascii="Courier New" w:hAnsi="Courier New"/>
              </w:rPr>
              <w:t>iRPReference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927"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w:t>
            </w:r>
          </w:p>
        </w:tc>
        <w:tc>
          <w:tcPr>
            <w:tcW w:w="4563" w:type="dxa"/>
            <w:tcBorders>
              <w:top w:val="single" w:sz="4" w:space="0" w:color="000000"/>
              <w:left w:val="single" w:sz="4" w:space="0" w:color="000000"/>
              <w:bottom w:val="single" w:sz="4" w:space="0" w:color="000000"/>
              <w:right w:val="single" w:sz="4" w:space="0" w:color="000000"/>
            </w:tcBorders>
          </w:tcPr>
          <w:p>
            <w:pPr>
              <w:pStyle w:val="TAC"/>
              <w:jc w:val="left"/>
              <w:rPr/>
            </w:pPr>
            <w:r>
              <w:rPr>
                <w:color w:val="000000"/>
                <w:lang w:eastAsia="zh-CN"/>
              </w:rPr>
              <w:t xml:space="preserve">This parameter carries an </w:t>
            </w:r>
            <w:r>
              <w:rPr>
                <w:color w:val="000000"/>
                <w:lang w:eastAsia="zh-CN"/>
              </w:rPr>
              <w:t>IRP R</w:t>
            </w:r>
            <w:r>
              <w:rPr/>
              <w:t xml:space="preserve">eference for the </w:t>
            </w:r>
            <w:r>
              <w:rPr>
                <w:lang w:eastAsia="zh-CN"/>
              </w:rPr>
              <w:t xml:space="preserve">specified </w:t>
            </w:r>
            <w:r>
              <w:rPr>
                <w:rFonts w:cs="Courier New" w:ascii="Courier New" w:hAnsi="Courier New"/>
                <w:lang w:eastAsia="zh-CN"/>
              </w:rPr>
              <w:t>iRPVersion</w:t>
            </w:r>
            <w:r>
              <w:rPr>
                <w:lang w:eastAsia="zh-CN"/>
              </w:rPr>
              <w:t xml:space="preserve"> of the specified IRP</w:t>
            </w:r>
            <w:r>
              <w:rPr>
                <w:lang w:eastAsia="zh-CN"/>
              </w:rPr>
              <w:t>.</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927"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ENUM (OperationSucceeded, OperationFailed)</w:t>
            </w:r>
          </w:p>
        </w:tc>
        <w:tc>
          <w:tcPr>
            <w:tcW w:w="4563" w:type="dxa"/>
            <w:tcBorders>
              <w:top w:val="single" w:sz="4" w:space="0" w:color="000000"/>
              <w:left w:val="single" w:sz="4" w:space="0" w:color="000000"/>
              <w:bottom w:val="single" w:sz="4" w:space="0" w:color="000000"/>
              <w:right w:val="single" w:sz="4" w:space="0" w:color="000000"/>
            </w:tcBorders>
          </w:tcPr>
          <w:p>
            <w:pPr>
              <w:pStyle w:val="TAC"/>
              <w:jc w:val="left"/>
              <w:rPr/>
            </w:pPr>
            <w:r>
              <w:rPr/>
              <w:t>An operation may fail because of a specified or unspecified reason</w:t>
            </w:r>
            <w:r>
              <w:rPr>
                <w:rFonts w:eastAsia="SimSun;宋体"/>
                <w:lang w:eastAsia="zh-CN"/>
              </w:rPr>
              <w:t>.</w:t>
            </w:r>
          </w:p>
        </w:tc>
      </w:tr>
    </w:tbl>
    <w:p>
      <w:pPr>
        <w:pStyle w:val="Normal"/>
        <w:rPr/>
      </w:pPr>
      <w:r>
        <w:rPr/>
      </w:r>
    </w:p>
    <w:p>
      <w:pPr>
        <w:pStyle w:val="Heading4"/>
        <w:ind w:left="1418" w:hanging="1418"/>
        <w:rPr/>
      </w:pPr>
      <w:bookmarkStart w:id="51" w:name="__RefHeading___Toc178759234"/>
      <w:bookmarkEnd w:id="51"/>
      <w:r>
        <w:rPr/>
        <w:t>6.</w:t>
      </w:r>
      <w:r>
        <w:rPr>
          <w:lang w:eastAsia="zh-CN"/>
        </w:rPr>
        <w:t>3</w:t>
      </w:r>
      <w:r>
        <w:rPr/>
        <w:t>.</w:t>
      </w:r>
      <w:r>
        <w:rPr>
          <w:lang w:eastAsia="zh-CN"/>
        </w:rPr>
        <w:t>2</w:t>
      </w:r>
      <w:r>
        <w:rPr/>
        <w:t>.4</w:t>
        <w:tab/>
        <w:t>Pre-condition</w:t>
      </w:r>
    </w:p>
    <w:p>
      <w:pPr>
        <w:pStyle w:val="Normal"/>
        <w:rPr>
          <w:lang w:eastAsia="zh-CN"/>
        </w:rPr>
      </w:pPr>
      <w:r>
        <w:rPr>
          <w:lang w:eastAsia="zh-CN"/>
        </w:rPr>
        <w:t xml:space="preserve"> </w:t>
      </w:r>
      <w:r>
        <w:rPr>
          <w:rFonts w:cs="Courier New" w:ascii="Courier New" w:hAnsi="Courier New"/>
          <w:lang w:eastAsia="zh-CN"/>
        </w:rPr>
        <w:t>requestedParametersAreValid</w:t>
      </w:r>
    </w:p>
    <w:tbl>
      <w:tblPr>
        <w:tblW w:w="9888" w:type="dxa"/>
        <w:jc w:val="center"/>
        <w:tblInd w:w="0" w:type="dxa"/>
        <w:tblLayout w:type="fixed"/>
        <w:tblCellMar>
          <w:top w:w="0" w:type="dxa"/>
          <w:left w:w="28" w:type="dxa"/>
          <w:bottom w:w="0" w:type="dxa"/>
          <w:right w:w="108" w:type="dxa"/>
        </w:tblCellMar>
      </w:tblPr>
      <w:tblGrid>
        <w:gridCol w:w="3119"/>
        <w:gridCol w:w="6769"/>
      </w:tblGrid>
      <w:tr>
        <w:trPr/>
        <w:tc>
          <w:tcPr>
            <w:tcW w:w="31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67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C"/>
              <w:jc w:val="left"/>
              <w:rPr/>
            </w:pPr>
            <w:r>
              <w:rPr>
                <w:rFonts w:cs="Courier New" w:ascii="Courier New" w:hAnsi="Courier New"/>
                <w:lang w:eastAsia="zh-CN"/>
              </w:rPr>
              <w:t>requestedParametersAreValid</w:t>
            </w:r>
          </w:p>
        </w:tc>
        <w:tc>
          <w:tcPr>
            <w:tcW w:w="6769" w:type="dxa"/>
            <w:tcBorders>
              <w:top w:val="single" w:sz="4" w:space="0" w:color="000000"/>
              <w:left w:val="single" w:sz="4" w:space="0" w:color="000000"/>
              <w:bottom w:val="single" w:sz="4" w:space="0" w:color="000000"/>
              <w:right w:val="single" w:sz="4" w:space="0" w:color="000000"/>
            </w:tcBorders>
          </w:tcPr>
          <w:p>
            <w:pPr>
              <w:pStyle w:val="TAC"/>
              <w:jc w:val="left"/>
              <w:rPr>
                <w:color w:val="000000"/>
                <w:lang w:eastAsia="zh-CN"/>
              </w:rPr>
            </w:pPr>
            <w:r>
              <w:rPr>
                <w:color w:val="000000"/>
                <w:lang w:eastAsia="zh-CN"/>
              </w:rPr>
              <w:t xml:space="preserve">The </w:t>
            </w:r>
            <w:r>
              <w:rPr>
                <w:rFonts w:cs="Courier New" w:ascii="Courier New" w:hAnsi="Courier New"/>
              </w:rPr>
              <w:t>systemDN</w:t>
            </w:r>
            <w:r>
              <w:rPr>
                <w:color w:val="000000"/>
                <w:lang w:eastAsia="zh-CN"/>
              </w:rPr>
              <w:t xml:space="preserve"> and </w:t>
            </w:r>
            <w:r>
              <w:rPr>
                <w:rFonts w:cs="Courier New" w:ascii="Courier New" w:hAnsi="Courier New"/>
                <w:lang w:eastAsia="zh-CN"/>
              </w:rPr>
              <w:t>rDN</w:t>
            </w:r>
            <w:r>
              <w:rPr>
                <w:lang w:eastAsia="zh-CN"/>
              </w:rPr>
              <w:t xml:space="preserve"> are </w:t>
            </w:r>
            <w:r>
              <w:rPr>
                <w:color w:val="000000"/>
                <w:lang w:eastAsia="zh-CN"/>
              </w:rPr>
              <w:t xml:space="preserve">valid and their combination is valid </w:t>
            </w:r>
            <w:r>
              <w:rPr>
                <w:color w:val="000000"/>
                <w:lang w:eastAsia="zh-CN"/>
              </w:rPr>
              <w:t xml:space="preserve">in a way that the </w:t>
            </w:r>
            <w:r>
              <w:rPr>
                <w:rFonts w:cs="Courier New" w:ascii="Courier New" w:hAnsi="Courier New"/>
                <w:szCs w:val="18"/>
                <w:lang w:eastAsia="zh-CN"/>
              </w:rPr>
              <w:t>EPIRP</w:t>
            </w:r>
            <w:r>
              <w:rPr>
                <w:color w:val="000000"/>
                <w:lang w:eastAsia="zh-CN"/>
              </w:rPr>
              <w:t xml:space="preserve"> is aware of the IRP instance and its associated </w:t>
            </w:r>
            <w:r>
              <w:rPr>
                <w:rFonts w:cs="Courier New" w:ascii="Courier New" w:hAnsi="Courier New"/>
              </w:rPr>
              <w:t>iRPReference</w:t>
            </w:r>
            <w:r>
              <w:rPr>
                <w:color w:val="000000"/>
                <w:lang w:eastAsia="zh-CN"/>
              </w:rPr>
              <w:t>.</w:t>
            </w:r>
          </w:p>
        </w:tc>
      </w:tr>
    </w:tbl>
    <w:p>
      <w:pPr>
        <w:pStyle w:val="Normal"/>
        <w:rPr/>
      </w:pPr>
      <w:r>
        <w:rPr/>
      </w:r>
    </w:p>
    <w:p>
      <w:pPr>
        <w:pStyle w:val="Heading4"/>
        <w:ind w:left="1418" w:hanging="1418"/>
        <w:rPr/>
      </w:pPr>
      <w:bookmarkStart w:id="52" w:name="__RefHeading___Toc178759235"/>
      <w:bookmarkEnd w:id="52"/>
      <w:r>
        <w:rPr/>
        <w:t>6.</w:t>
      </w:r>
      <w:r>
        <w:rPr>
          <w:lang w:eastAsia="zh-CN"/>
        </w:rPr>
        <w:t>3</w:t>
      </w:r>
      <w:r>
        <w:rPr/>
        <w:t>.</w:t>
      </w:r>
      <w:r>
        <w:rPr>
          <w:lang w:eastAsia="zh-CN"/>
        </w:rPr>
        <w:t>2</w:t>
      </w:r>
      <w:r>
        <w:rPr/>
        <w:t>.5</w:t>
        <w:tab/>
        <w:t>Post-condition</w:t>
      </w:r>
    </w:p>
    <w:p>
      <w:pPr>
        <w:pStyle w:val="Normal"/>
        <w:tabs>
          <w:tab w:val="clear" w:pos="284"/>
          <w:tab w:val="right" w:pos="9356" w:leader="none"/>
        </w:tabs>
        <w:rPr/>
      </w:pPr>
      <w:r>
        <w:rPr/>
        <w:t>None.</w:t>
      </w:r>
    </w:p>
    <w:p>
      <w:pPr>
        <w:pStyle w:val="Heading4"/>
        <w:ind w:left="1418" w:hanging="1418"/>
        <w:rPr/>
      </w:pPr>
      <w:bookmarkStart w:id="53" w:name="__RefHeading___Toc178759236"/>
      <w:bookmarkEnd w:id="53"/>
      <w:r>
        <w:rPr/>
        <w:t>6.</w:t>
      </w:r>
      <w:r>
        <w:rPr>
          <w:lang w:eastAsia="zh-CN"/>
        </w:rPr>
        <w:t>3</w:t>
      </w:r>
      <w:r>
        <w:rPr/>
        <w:t>.</w:t>
      </w:r>
      <w:r>
        <w:rPr>
          <w:lang w:eastAsia="zh-CN"/>
        </w:rPr>
        <w:t>2</w:t>
      </w:r>
      <w:r>
        <w:rPr/>
        <w:t>.6</w:t>
        <w:tab/>
        <w:t>Exceptions</w:t>
      </w:r>
    </w:p>
    <w:tbl>
      <w:tblPr>
        <w:tblW w:w="9825" w:type="dxa"/>
        <w:jc w:val="center"/>
        <w:tblInd w:w="0" w:type="dxa"/>
        <w:tblLayout w:type="fixed"/>
        <w:tblCellMar>
          <w:top w:w="0" w:type="dxa"/>
          <w:left w:w="28" w:type="dxa"/>
          <w:bottom w:w="0" w:type="dxa"/>
          <w:right w:w="28" w:type="dxa"/>
        </w:tblCellMar>
      </w:tblPr>
      <w:tblGrid>
        <w:gridCol w:w="3069"/>
        <w:gridCol w:w="6756"/>
      </w:tblGrid>
      <w:tr>
        <w:trPr>
          <w:tblHeader w:val="true"/>
          <w:cantSplit w:val="true"/>
        </w:trPr>
        <w:tc>
          <w:tcPr>
            <w:tcW w:w="306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67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3069" w:type="dxa"/>
            <w:tcBorders>
              <w:top w:val="single" w:sz="4" w:space="0" w:color="000000"/>
              <w:left w:val="single" w:sz="4" w:space="0" w:color="000000"/>
              <w:bottom w:val="single" w:sz="4" w:space="0" w:color="000000"/>
              <w:right w:val="single" w:sz="4" w:space="0" w:color="000000"/>
            </w:tcBorders>
          </w:tcPr>
          <w:p>
            <w:pPr>
              <w:pStyle w:val="TAC"/>
              <w:jc w:val="left"/>
              <w:rPr/>
            </w:pPr>
            <w:r>
              <w:rPr>
                <w:rFonts w:cs="Courier New" w:ascii="Courier New" w:hAnsi="Courier New"/>
                <w:lang w:eastAsia="zh-CN"/>
              </w:rPr>
              <w:t>invalidRequestedParameters</w:t>
            </w:r>
          </w:p>
        </w:tc>
        <w:tc>
          <w:tcPr>
            <w:tcW w:w="6756" w:type="dxa"/>
            <w:tcBorders>
              <w:top w:val="single" w:sz="4" w:space="0" w:color="000000"/>
              <w:left w:val="single" w:sz="4" w:space="0" w:color="000000"/>
              <w:bottom w:val="single" w:sz="4" w:space="0" w:color="000000"/>
              <w:right w:val="single" w:sz="4" w:space="0" w:color="000000"/>
            </w:tcBorders>
          </w:tcPr>
          <w:p>
            <w:pPr>
              <w:pStyle w:val="TAC"/>
              <w:jc w:val="left"/>
              <w:rPr/>
            </w:pPr>
            <w:r>
              <w:rPr>
                <w:b/>
              </w:rPr>
              <w:t>Condition</w:t>
            </w:r>
            <w:r>
              <w:rPr/>
              <w:t>:</w:t>
            </w:r>
            <w:r>
              <w:rPr>
                <w:color w:val="000000"/>
                <w:lang w:eastAsia="zh-CN"/>
              </w:rPr>
              <w:t xml:space="preserve"> </w:t>
            </w:r>
            <w:r>
              <w:rPr>
                <w:rFonts w:cs="Courier New" w:ascii="Courier New" w:hAnsi="Courier New"/>
                <w:lang w:eastAsia="zh-CN"/>
              </w:rPr>
              <w:t>requestParametersAreValid</w:t>
            </w:r>
            <w:r>
              <w:rPr/>
              <w:t xml:space="preserve"> = </w:t>
            </w:r>
            <w:r>
              <w:rPr>
                <w:lang w:eastAsia="zh-CN"/>
              </w:rPr>
              <w:t>FALSE</w:t>
            </w:r>
          </w:p>
          <w:p>
            <w:pPr>
              <w:pStyle w:val="TAC"/>
              <w:jc w:val="left"/>
              <w:rPr/>
            </w:pPr>
            <w:r>
              <w:rPr>
                <w:b/>
              </w:rPr>
              <w:t>Returned information</w:t>
            </w:r>
            <w:r>
              <w:rPr/>
              <w:t xml:space="preserve">: The response parameter </w:t>
            </w:r>
            <w:r>
              <w:rPr>
                <w:lang w:eastAsia="zh-CN"/>
              </w:rPr>
              <w:t>and detailed reason are</w:t>
            </w:r>
            <w:r>
              <w:rPr/>
              <w:t xml:space="preserve"> returned</w:t>
            </w:r>
          </w:p>
          <w:p>
            <w:pPr>
              <w:pStyle w:val="TAC"/>
              <w:jc w:val="left"/>
              <w:rPr/>
            </w:pPr>
            <w:r>
              <w:rPr>
                <w:b/>
              </w:rPr>
              <w:t>Exit state</w:t>
            </w:r>
            <w:r>
              <w:rPr/>
              <w:t>: Entry state</w:t>
            </w:r>
          </w:p>
        </w:tc>
      </w:tr>
      <w:tr>
        <w:trPr>
          <w:cantSplit w:val="true"/>
        </w:trPr>
        <w:tc>
          <w:tcPr>
            <w:tcW w:w="3069"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eastAsia="zh-CN"/>
              </w:rPr>
            </w:pPr>
            <w:r>
              <w:rPr>
                <w:rFonts w:cs="Courier New" w:ascii="Courier New" w:hAnsi="Courier New"/>
              </w:rPr>
              <w:t>operationFailed</w:t>
            </w:r>
          </w:p>
        </w:tc>
        <w:tc>
          <w:tcPr>
            <w:tcW w:w="6756" w:type="dxa"/>
            <w:tcBorders>
              <w:top w:val="single" w:sz="4" w:space="0" w:color="000000"/>
              <w:left w:val="single" w:sz="4" w:space="0" w:color="000000"/>
              <w:bottom w:val="single" w:sz="4" w:space="0" w:color="000000"/>
              <w:right w:val="single" w:sz="4" w:space="0" w:color="000000"/>
            </w:tcBorders>
          </w:tcPr>
          <w:p>
            <w:pPr>
              <w:pStyle w:val="TAC"/>
              <w:jc w:val="left"/>
              <w:rPr>
                <w:b/>
                <w:b/>
              </w:rPr>
            </w:pPr>
            <w:r>
              <w:rPr>
                <w:b/>
              </w:rPr>
              <w:t>Condition:</w:t>
            </w:r>
            <w:r>
              <w:rPr/>
              <w:t xml:space="preserve"> Pre-condition is false or post-condition is false</w:t>
            </w:r>
          </w:p>
          <w:p>
            <w:pPr>
              <w:pStyle w:val="TAC"/>
              <w:jc w:val="left"/>
              <w:rPr/>
            </w:pPr>
            <w:r>
              <w:rPr>
                <w:b/>
              </w:rPr>
              <w:t xml:space="preserve">Returned Information: </w:t>
            </w:r>
            <w:r>
              <w:rPr/>
              <w:t>The output parameter status.</w:t>
            </w:r>
          </w:p>
          <w:p>
            <w:pPr>
              <w:pStyle w:val="TAC"/>
              <w:jc w:val="left"/>
              <w:rPr>
                <w:b/>
                <w:b/>
              </w:rPr>
            </w:pPr>
            <w:r>
              <w:rPr>
                <w:b/>
              </w:rPr>
              <w:t>Exit state:</w:t>
            </w:r>
            <w:r>
              <w:rPr/>
              <w:t xml:space="preserve"> Entry state</w:t>
            </w:r>
          </w:p>
        </w:tc>
      </w:tr>
    </w:tbl>
    <w:p>
      <w:pPr>
        <w:pStyle w:val="Normal"/>
        <w:rPr/>
      </w:pPr>
      <w:r>
        <w:rPr/>
      </w:r>
    </w:p>
    <w:p>
      <w:pPr>
        <w:pStyle w:val="Heading3"/>
        <w:rPr/>
      </w:pPr>
      <w:bookmarkStart w:id="54" w:name="__RefHeading___Toc178759237"/>
      <w:bookmarkEnd w:id="54"/>
      <w:r>
        <w:rPr/>
        <w:t>6.</w:t>
      </w:r>
      <w:r>
        <w:rPr>
          <w:lang w:eastAsia="zh-CN"/>
        </w:rPr>
        <w:t>3</w:t>
      </w:r>
      <w:r>
        <w:rPr/>
        <w:t>.</w:t>
      </w:r>
      <w:r>
        <w:rPr>
          <w:lang w:eastAsia="zh-CN"/>
        </w:rPr>
        <w:t>3</w:t>
      </w:r>
      <w:r>
        <w:rPr/>
        <w:tab/>
        <w:t>Operation</w:t>
      </w:r>
      <w:r>
        <w:rPr>
          <w:rFonts w:cs="Courier New" w:ascii="Courier New" w:hAnsi="Courier New"/>
        </w:rPr>
        <w:t xml:space="preserve"> </w:t>
      </w:r>
      <w:r>
        <w:rPr>
          <w:rFonts w:cs="Courier New" w:ascii="Courier New" w:hAnsi="Courier New"/>
        </w:rPr>
        <w:t>release</w:t>
      </w:r>
      <w:r>
        <w:rPr>
          <w:rFonts w:cs="Courier New" w:ascii="Courier New" w:hAnsi="Courier New"/>
        </w:rPr>
        <w:t>IRPReference</w:t>
      </w:r>
      <w:r>
        <w:rPr/>
        <w:t xml:space="preserve"> (M)</w:t>
      </w:r>
    </w:p>
    <w:p>
      <w:pPr>
        <w:pStyle w:val="Heading4"/>
        <w:ind w:left="1418" w:hanging="1418"/>
        <w:rPr/>
      </w:pPr>
      <w:bookmarkStart w:id="55" w:name="__RefHeading___Toc178759238"/>
      <w:bookmarkEnd w:id="55"/>
      <w:r>
        <w:rPr/>
        <w:t>6.</w:t>
      </w:r>
      <w:r>
        <w:rPr>
          <w:lang w:eastAsia="zh-CN"/>
        </w:rPr>
        <w:t>3</w:t>
      </w:r>
      <w:r>
        <w:rPr/>
        <w:t>.</w:t>
      </w:r>
      <w:r>
        <w:rPr>
          <w:lang w:eastAsia="zh-CN"/>
        </w:rPr>
        <w:t>3</w:t>
      </w:r>
      <w:r>
        <w:rPr/>
        <w:t>.1</w:t>
        <w:tab/>
        <w:t>Definition</w:t>
      </w:r>
    </w:p>
    <w:p>
      <w:pPr>
        <w:pStyle w:val="Normal"/>
        <w:rPr>
          <w:lang w:eastAsia="zh-CN"/>
        </w:rPr>
      </w:pPr>
      <w:r>
        <w:rPr/>
        <w:t xml:space="preserve">The </w:t>
      </w:r>
      <w:r>
        <w:rPr>
          <w:rFonts w:cs="Courier New" w:ascii="Courier New" w:hAnsi="Courier New"/>
        </w:rPr>
        <w:t>IRPManager</w:t>
      </w:r>
      <w:r>
        <w:rPr/>
        <w:t xml:space="preserve"> uses this operation to </w:t>
      </w:r>
      <w:r>
        <w:rPr>
          <w:lang w:eastAsia="zh-CN"/>
        </w:rPr>
        <w:t>request</w:t>
      </w:r>
      <w:r>
        <w:rPr/>
        <w:t xml:space="preserve"> the </w:t>
      </w:r>
      <w:r>
        <w:rPr>
          <w:rFonts w:cs="Courier New" w:ascii="Courier New" w:hAnsi="Courier New"/>
        </w:rPr>
        <w:t>IRPAgent</w:t>
      </w:r>
      <w:r>
        <w:rPr>
          <w:lang w:eastAsia="zh-CN"/>
        </w:rPr>
        <w:t xml:space="preserve"> to release a specific </w:t>
      </w:r>
      <w:r>
        <w:rPr>
          <w:rFonts w:cs="Courier New" w:ascii="Courier New" w:hAnsi="Courier New"/>
          <w:lang w:eastAsia="zh-CN"/>
        </w:rPr>
        <w:t>i</w:t>
      </w:r>
      <w:r>
        <w:rPr>
          <w:rFonts w:cs="Courier New" w:ascii="Courier New" w:hAnsi="Courier New"/>
        </w:rPr>
        <w:t>RPReference</w:t>
      </w:r>
      <w:r>
        <w:rPr>
          <w:lang w:eastAsia="zh-CN"/>
        </w:rPr>
        <w:t xml:space="preserve">. Whether the </w:t>
      </w:r>
      <w:r>
        <w:rPr>
          <w:rFonts w:cs="Courier New" w:ascii="Courier New" w:hAnsi="Courier New"/>
          <w:lang w:eastAsia="zh-CN"/>
        </w:rPr>
        <w:t>i</w:t>
      </w:r>
      <w:r>
        <w:rPr>
          <w:rFonts w:cs="Courier New" w:ascii="Courier New" w:hAnsi="Courier New"/>
        </w:rPr>
        <w:t>RPReference</w:t>
      </w:r>
      <w:r>
        <w:rPr/>
        <w:t xml:space="preserve"> </w:t>
      </w:r>
      <w:r>
        <w:rPr>
          <w:lang w:eastAsia="zh-CN"/>
        </w:rPr>
        <w:t>is</w:t>
      </w:r>
      <w:r>
        <w:rPr/>
        <w:t xml:space="preserve"> </w:t>
      </w:r>
      <w:r>
        <w:rPr>
          <w:lang w:eastAsia="zh-CN"/>
        </w:rPr>
        <w:t xml:space="preserve">really </w:t>
      </w:r>
      <w:r>
        <w:rPr/>
        <w:t xml:space="preserve">released or not </w:t>
      </w:r>
      <w:r>
        <w:rPr>
          <w:lang w:eastAsia="zh-CN"/>
        </w:rPr>
        <w:t xml:space="preserve">in the </w:t>
      </w:r>
      <w:r>
        <w:rPr>
          <w:rFonts w:cs="Courier New" w:ascii="Courier New" w:hAnsi="Courier New"/>
        </w:rPr>
        <w:t>IRPAgent</w:t>
      </w:r>
      <w:r>
        <w:rPr>
          <w:lang w:eastAsia="zh-CN"/>
        </w:rPr>
        <w:t xml:space="preserve"> </w:t>
      </w:r>
      <w:r>
        <w:rPr/>
        <w:t>is outside the scope of the present document.</w:t>
      </w:r>
    </w:p>
    <w:p>
      <w:pPr>
        <w:pStyle w:val="Heading4"/>
        <w:ind w:left="1418" w:hanging="1418"/>
        <w:rPr/>
      </w:pPr>
      <w:bookmarkStart w:id="56" w:name="__RefHeading___Toc178759239"/>
      <w:bookmarkEnd w:id="56"/>
      <w:r>
        <w:rPr/>
        <w:t>6.</w:t>
      </w:r>
      <w:r>
        <w:rPr>
          <w:lang w:eastAsia="zh-CN"/>
        </w:rPr>
        <w:t>3</w:t>
      </w:r>
      <w:r>
        <w:rPr/>
        <w:t>.</w:t>
      </w:r>
      <w:r>
        <w:rPr>
          <w:lang w:eastAsia="zh-CN"/>
        </w:rPr>
        <w:t>3</w:t>
      </w:r>
      <w:r>
        <w:rPr/>
        <w:t>.2</w:t>
        <w:tab/>
        <w:t>Input parameters</w:t>
      </w:r>
    </w:p>
    <w:tbl>
      <w:tblPr>
        <w:tblW w:w="9697" w:type="dxa"/>
        <w:jc w:val="center"/>
        <w:tblInd w:w="0" w:type="dxa"/>
        <w:tblLayout w:type="fixed"/>
        <w:tblCellMar>
          <w:top w:w="0" w:type="dxa"/>
          <w:left w:w="28" w:type="dxa"/>
          <w:bottom w:w="0" w:type="dxa"/>
          <w:right w:w="28" w:type="dxa"/>
        </w:tblCellMar>
      </w:tblPr>
      <w:tblGrid>
        <w:gridCol w:w="1893"/>
        <w:gridCol w:w="787"/>
        <w:gridCol w:w="1454"/>
        <w:gridCol w:w="5563"/>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1454"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5563"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C"/>
              <w:jc w:val="left"/>
              <w:rPr/>
            </w:pPr>
            <w:r>
              <w:rPr>
                <w:rFonts w:cs="Courier New" w:ascii="Courier New" w:hAnsi="Courier New"/>
                <w:lang w:val="fr-FR"/>
              </w:rPr>
              <w:t>manager</w:t>
            </w:r>
            <w:r>
              <w:rPr>
                <w:rFonts w:cs="Courier New" w:ascii="Courier New" w:hAnsi="Courier New"/>
                <w:lang w:val="fr-FR" w:eastAsia="zh-CN"/>
              </w:rPr>
              <w:t>Identifier</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145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5563"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It carries the </w:t>
            </w:r>
            <w:r>
              <w:rPr/>
              <w:t xml:space="preserve">identifier </w:t>
            </w:r>
            <w:r>
              <w:rPr/>
              <w:t xml:space="preserve">of </w:t>
            </w:r>
            <w:r>
              <w:rPr/>
              <w:t>an</w:t>
            </w:r>
            <w:r>
              <w:rPr/>
              <w:t xml:space="preserve"> </w:t>
            </w:r>
            <w:r>
              <w:rPr>
                <w:rFonts w:cs="Courier New" w:ascii="Courier New" w:hAnsi="Courier New"/>
              </w:rPr>
              <w:t>IRPManager</w:t>
            </w:r>
            <w:r>
              <w:rPr>
                <w:rFonts w:eastAsia="SimSun;宋体"/>
                <w:lang w:eastAsia="zh-CN"/>
              </w:rPr>
              <w: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C"/>
              <w:jc w:val="left"/>
              <w:rPr/>
            </w:pPr>
            <w:r>
              <w:rPr>
                <w:rFonts w:cs="Courier New" w:ascii="Courier New" w:hAnsi="Courier New"/>
                <w:lang w:eastAsia="zh-CN"/>
              </w:rPr>
              <w:t>i</w:t>
            </w:r>
            <w:r>
              <w:rPr>
                <w:rFonts w:cs="Courier New" w:ascii="Courier New" w:hAnsi="Courier New"/>
              </w:rPr>
              <w:t>RPReference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5563"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It carries the </w:t>
            </w:r>
            <w:r>
              <w:rPr/>
              <w:t xml:space="preserve">specific </w:t>
            </w:r>
            <w:r>
              <w:rPr>
                <w:rFonts w:cs="Courier New" w:ascii="Courier New" w:hAnsi="Courier New"/>
                <w:lang w:eastAsia="zh-CN"/>
              </w:rPr>
              <w:t>i</w:t>
            </w:r>
            <w:r>
              <w:rPr>
                <w:rFonts w:cs="Courier New" w:ascii="Courier New" w:hAnsi="Courier New"/>
              </w:rPr>
              <w:t>RPReference</w:t>
            </w:r>
            <w:r>
              <w:rPr/>
              <w:t xml:space="preserve"> </w:t>
            </w:r>
            <w:r>
              <w:rPr>
                <w:lang w:eastAsia="zh-CN"/>
              </w:rPr>
              <w:t xml:space="preserve">no longer needed by the </w:t>
            </w:r>
            <w:r>
              <w:rPr>
                <w:rFonts w:cs="Courier New" w:ascii="Courier New" w:hAnsi="Courier New"/>
              </w:rPr>
              <w:t>IRPManager</w:t>
            </w:r>
            <w:r>
              <w:rPr>
                <w:lang w:eastAsia="zh-CN"/>
              </w:rPr>
              <w:t>.</w:t>
            </w:r>
          </w:p>
        </w:tc>
      </w:tr>
    </w:tbl>
    <w:p>
      <w:pPr>
        <w:pStyle w:val="Normal"/>
        <w:tabs>
          <w:tab w:val="clear" w:pos="284"/>
          <w:tab w:val="right" w:pos="9356" w:leader="none"/>
        </w:tabs>
        <w:rPr/>
      </w:pPr>
      <w:r>
        <w:rPr/>
      </w:r>
    </w:p>
    <w:p>
      <w:pPr>
        <w:pStyle w:val="Normal"/>
        <w:tabs>
          <w:tab w:val="clear" w:pos="284"/>
          <w:tab w:val="right" w:pos="9356" w:leader="none"/>
        </w:tabs>
        <w:rPr/>
      </w:pPr>
      <w:r>
        <w:rPr/>
      </w:r>
    </w:p>
    <w:p>
      <w:pPr>
        <w:pStyle w:val="Heading4"/>
        <w:ind w:left="1418" w:hanging="1418"/>
        <w:rPr/>
      </w:pPr>
      <w:bookmarkStart w:id="57" w:name="__RefHeading___Toc178759240"/>
      <w:bookmarkEnd w:id="57"/>
      <w:r>
        <w:rPr/>
        <w:t>6.</w:t>
      </w:r>
      <w:r>
        <w:rPr>
          <w:lang w:eastAsia="zh-CN"/>
        </w:rPr>
        <w:t>3</w:t>
      </w:r>
      <w:r>
        <w:rPr/>
        <w:t>.</w:t>
      </w:r>
      <w:r>
        <w:rPr>
          <w:lang w:eastAsia="zh-CN"/>
        </w:rPr>
        <w:t>3</w:t>
      </w:r>
      <w:r>
        <w:rPr/>
        <w:t>.3</w:t>
        <w:tab/>
        <w:t>Output parameters</w:t>
      </w:r>
    </w:p>
    <w:tbl>
      <w:tblPr>
        <w:tblW w:w="9695" w:type="dxa"/>
        <w:jc w:val="center"/>
        <w:tblInd w:w="0" w:type="dxa"/>
        <w:tblLayout w:type="fixed"/>
        <w:tblCellMar>
          <w:top w:w="0" w:type="dxa"/>
          <w:left w:w="28" w:type="dxa"/>
          <w:bottom w:w="0" w:type="dxa"/>
          <w:right w:w="28" w:type="dxa"/>
        </w:tblCellMar>
      </w:tblPr>
      <w:tblGrid>
        <w:gridCol w:w="2437"/>
        <w:gridCol w:w="851"/>
        <w:gridCol w:w="2976"/>
        <w:gridCol w:w="3431"/>
      </w:tblGrid>
      <w:tr>
        <w:trPr>
          <w:tblHeader w:val="true"/>
        </w:trPr>
        <w:tc>
          <w:tcPr>
            <w:tcW w:w="2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9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34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437"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rPr>
              <w:t>status</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97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ENUM (OperationSucceeded, OperationFailed)</w:t>
            </w:r>
          </w:p>
        </w:tc>
        <w:tc>
          <w:tcPr>
            <w:tcW w:w="3431" w:type="dxa"/>
            <w:tcBorders>
              <w:top w:val="single" w:sz="4" w:space="0" w:color="000000"/>
              <w:left w:val="single" w:sz="4" w:space="0" w:color="000000"/>
              <w:bottom w:val="single" w:sz="4" w:space="0" w:color="000000"/>
              <w:right w:val="single" w:sz="4" w:space="0" w:color="000000"/>
            </w:tcBorders>
          </w:tcPr>
          <w:p>
            <w:pPr>
              <w:pStyle w:val="TAC"/>
              <w:jc w:val="left"/>
              <w:rPr/>
            </w:pPr>
            <w:r>
              <w:rPr/>
              <w:t>An operation may fail because of a specified or unspecified reason</w:t>
            </w:r>
            <w:r>
              <w:rPr>
                <w:rFonts w:eastAsia="SimSun;宋体"/>
                <w:lang w:eastAsia="zh-CN"/>
              </w:rPr>
              <w:t>.</w:t>
            </w:r>
          </w:p>
        </w:tc>
      </w:tr>
    </w:tbl>
    <w:p>
      <w:pPr>
        <w:pStyle w:val="Normal"/>
        <w:rPr/>
      </w:pPr>
      <w:r>
        <w:rPr/>
      </w:r>
    </w:p>
    <w:p>
      <w:pPr>
        <w:pStyle w:val="Heading4"/>
        <w:ind w:left="1418" w:hanging="1418"/>
        <w:rPr/>
      </w:pPr>
      <w:bookmarkStart w:id="58" w:name="__RefHeading___Toc178759241"/>
      <w:bookmarkEnd w:id="58"/>
      <w:r>
        <w:rPr/>
        <w:t>6.</w:t>
      </w:r>
      <w:r>
        <w:rPr>
          <w:lang w:eastAsia="zh-CN"/>
        </w:rPr>
        <w:t>3</w:t>
      </w:r>
      <w:r>
        <w:rPr/>
        <w:t>.</w:t>
      </w:r>
      <w:r>
        <w:rPr>
          <w:lang w:eastAsia="zh-CN"/>
        </w:rPr>
        <w:t>3</w:t>
      </w:r>
      <w:r>
        <w:rPr/>
        <w:t>.4</w:t>
        <w:tab/>
        <w:t>Pre-condition</w:t>
      </w:r>
    </w:p>
    <w:p>
      <w:pPr>
        <w:pStyle w:val="Normal"/>
        <w:rPr/>
      </w:pPr>
      <w:r>
        <w:rPr/>
        <w:t>The precondition must hold true before the operation is invoked.</w:t>
      </w:r>
    </w:p>
    <w:p>
      <w:pPr>
        <w:pStyle w:val="Normal"/>
        <w:rPr>
          <w:lang w:eastAsia="zh-CN"/>
        </w:rPr>
      </w:pPr>
      <w:r>
        <w:rPr>
          <w:rFonts w:cs="Courier New" w:ascii="Courier New" w:hAnsi="Courier New"/>
          <w:color w:val="000000"/>
          <w:lang w:eastAsia="zh-CN"/>
        </w:rPr>
        <w:t>v</w:t>
      </w:r>
      <w:r>
        <w:rPr>
          <w:rFonts w:cs="Courier New" w:ascii="Courier New" w:hAnsi="Courier New"/>
          <w:lang w:eastAsia="zh-CN"/>
        </w:rPr>
        <w:t>alidIRPReference</w:t>
      </w:r>
    </w:p>
    <w:tbl>
      <w:tblPr>
        <w:tblW w:w="9888" w:type="dxa"/>
        <w:jc w:val="center"/>
        <w:tblInd w:w="0" w:type="dxa"/>
        <w:tblLayout w:type="fixed"/>
        <w:tblCellMar>
          <w:top w:w="0" w:type="dxa"/>
          <w:left w:w="28" w:type="dxa"/>
          <w:bottom w:w="0" w:type="dxa"/>
          <w:right w:w="108" w:type="dxa"/>
        </w:tblCellMar>
      </w:tblPr>
      <w:tblGrid>
        <w:gridCol w:w="3119"/>
        <w:gridCol w:w="6769"/>
      </w:tblGrid>
      <w:tr>
        <w:trPr/>
        <w:tc>
          <w:tcPr>
            <w:tcW w:w="31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67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color w:val="000000"/>
                <w:lang w:eastAsia="zh-TW"/>
              </w:rPr>
            </w:pPr>
            <w:r>
              <w:rPr>
                <w:rFonts w:cs="Courier New" w:ascii="Courier New" w:hAnsi="Courier New"/>
                <w:color w:val="000000"/>
                <w:lang w:eastAsia="zh-CN"/>
              </w:rPr>
              <w:t>v</w:t>
            </w:r>
            <w:r>
              <w:rPr>
                <w:rFonts w:cs="Courier New" w:ascii="Courier New" w:hAnsi="Courier New"/>
              </w:rPr>
              <w:t>alid</w:t>
            </w:r>
            <w:r>
              <w:rPr>
                <w:rFonts w:cs="Courier New" w:ascii="Courier New" w:hAnsi="Courier New"/>
                <w:lang w:eastAsia="zh-CN"/>
              </w:rPr>
              <w:t>IRPReference</w:t>
            </w:r>
          </w:p>
        </w:tc>
        <w:tc>
          <w:tcPr>
            <w:tcW w:w="6769" w:type="dxa"/>
            <w:tcBorders>
              <w:top w:val="single" w:sz="4" w:space="0" w:color="000000"/>
              <w:left w:val="single" w:sz="4" w:space="0" w:color="000000"/>
              <w:bottom w:val="single" w:sz="4" w:space="0" w:color="000000"/>
              <w:right w:val="single" w:sz="4" w:space="0" w:color="000000"/>
            </w:tcBorders>
          </w:tcPr>
          <w:p>
            <w:pPr>
              <w:pStyle w:val="TAC"/>
              <w:jc w:val="left"/>
              <w:rPr>
                <w:color w:val="000000"/>
                <w:lang w:eastAsia="zh-CN"/>
              </w:rPr>
            </w:pPr>
            <w:r>
              <w:rPr>
                <w:lang w:eastAsia="zh-CN"/>
              </w:rPr>
              <w:t xml:space="preserve">The </w:t>
            </w:r>
            <w:r>
              <w:rPr>
                <w:rFonts w:cs="Courier New" w:ascii="Courier New" w:hAnsi="Courier New"/>
                <w:lang w:eastAsia="zh-CN"/>
              </w:rPr>
              <w:t>i</w:t>
            </w:r>
            <w:r>
              <w:rPr>
                <w:rFonts w:cs="Courier New" w:ascii="Courier New" w:hAnsi="Courier New"/>
              </w:rPr>
              <w:t>RPReference</w:t>
            </w:r>
            <w:r>
              <w:rPr>
                <w:lang w:eastAsia="zh-CN"/>
              </w:rPr>
              <w:t xml:space="preserve"> is valid.</w:t>
            </w:r>
          </w:p>
        </w:tc>
      </w:tr>
    </w:tbl>
    <w:p>
      <w:pPr>
        <w:pStyle w:val="Normal"/>
        <w:rPr/>
      </w:pPr>
      <w:r>
        <w:rPr/>
      </w:r>
    </w:p>
    <w:p>
      <w:pPr>
        <w:pStyle w:val="Heading4"/>
        <w:ind w:left="1418" w:hanging="1418"/>
        <w:rPr/>
      </w:pPr>
      <w:bookmarkStart w:id="59" w:name="__RefHeading___Toc178759242"/>
      <w:bookmarkEnd w:id="59"/>
      <w:r>
        <w:rPr/>
        <w:t>6.</w:t>
      </w:r>
      <w:r>
        <w:rPr>
          <w:lang w:eastAsia="zh-CN"/>
        </w:rPr>
        <w:t>3</w:t>
      </w:r>
      <w:r>
        <w:rPr/>
        <w:t>.</w:t>
      </w:r>
      <w:r>
        <w:rPr>
          <w:lang w:eastAsia="zh-CN"/>
        </w:rPr>
        <w:t>3</w:t>
      </w:r>
      <w:r>
        <w:rPr/>
        <w:t>.5</w:t>
        <w:tab/>
        <w:t>Post-condition</w:t>
      </w:r>
    </w:p>
    <w:p>
      <w:pPr>
        <w:pStyle w:val="Normal"/>
        <w:tabs>
          <w:tab w:val="clear" w:pos="284"/>
          <w:tab w:val="right" w:pos="9356" w:leader="none"/>
        </w:tabs>
        <w:rPr/>
      </w:pPr>
      <w:r>
        <w:rPr/>
        <w:t>None.</w:t>
      </w:r>
    </w:p>
    <w:p>
      <w:pPr>
        <w:pStyle w:val="Heading4"/>
        <w:ind w:left="1418" w:hanging="1418"/>
        <w:rPr/>
      </w:pPr>
      <w:bookmarkStart w:id="60" w:name="__RefHeading___Toc178759243"/>
      <w:bookmarkEnd w:id="60"/>
      <w:r>
        <w:rPr/>
        <w:t>6.</w:t>
      </w:r>
      <w:r>
        <w:rPr>
          <w:lang w:eastAsia="zh-CN"/>
        </w:rPr>
        <w:t>3</w:t>
      </w:r>
      <w:r>
        <w:rPr/>
        <w:t>.</w:t>
      </w:r>
      <w:r>
        <w:rPr>
          <w:lang w:eastAsia="zh-CN"/>
        </w:rPr>
        <w:t>3</w:t>
      </w:r>
      <w:r>
        <w:rPr/>
        <w:t>.6</w:t>
        <w:tab/>
        <w:t>Exceptions</w:t>
      </w:r>
    </w:p>
    <w:tbl>
      <w:tblPr>
        <w:tblW w:w="9825" w:type="dxa"/>
        <w:jc w:val="center"/>
        <w:tblInd w:w="0" w:type="dxa"/>
        <w:tblLayout w:type="fixed"/>
        <w:tblCellMar>
          <w:top w:w="0" w:type="dxa"/>
          <w:left w:w="28" w:type="dxa"/>
          <w:bottom w:w="0" w:type="dxa"/>
          <w:right w:w="28" w:type="dxa"/>
        </w:tblCellMar>
      </w:tblPr>
      <w:tblGrid>
        <w:gridCol w:w="2502"/>
        <w:gridCol w:w="7323"/>
      </w:tblGrid>
      <w:tr>
        <w:trPr>
          <w:tblHeader w:val="true"/>
          <w:cantSplit w:val="true"/>
        </w:trPr>
        <w:tc>
          <w:tcPr>
            <w:tcW w:w="25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73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color w:val="000000"/>
                <w:lang w:eastAsia="zh-CN"/>
              </w:rPr>
              <w:t>unknownIRP</w:t>
            </w:r>
            <w:r>
              <w:rPr>
                <w:rFonts w:cs="Courier New" w:ascii="Courier New" w:hAnsi="Courier New"/>
                <w:lang w:eastAsia="zh-CN"/>
              </w:rPr>
              <w:t>Reference</w:t>
            </w:r>
          </w:p>
        </w:tc>
        <w:tc>
          <w:tcPr>
            <w:tcW w:w="7323" w:type="dxa"/>
            <w:tcBorders>
              <w:top w:val="single" w:sz="4" w:space="0" w:color="000000"/>
              <w:left w:val="single" w:sz="4" w:space="0" w:color="000000"/>
              <w:bottom w:val="single" w:sz="4" w:space="0" w:color="000000"/>
              <w:right w:val="single" w:sz="4" w:space="0" w:color="000000"/>
            </w:tcBorders>
          </w:tcPr>
          <w:p>
            <w:pPr>
              <w:pStyle w:val="TAC"/>
              <w:jc w:val="left"/>
              <w:rPr/>
            </w:pPr>
            <w:r>
              <w:rPr>
                <w:b/>
              </w:rPr>
              <w:t>Condition</w:t>
            </w:r>
            <w:r>
              <w:rPr/>
              <w:t xml:space="preserve">: </w:t>
            </w:r>
            <w:r>
              <w:rPr>
                <w:rFonts w:cs="Courier New" w:ascii="Courier New" w:hAnsi="Courier New"/>
                <w:color w:val="000000"/>
                <w:lang w:eastAsia="zh-CN"/>
              </w:rPr>
              <w:t>v</w:t>
            </w:r>
            <w:r>
              <w:rPr>
                <w:rFonts w:cs="Courier New" w:ascii="Courier New" w:hAnsi="Courier New"/>
              </w:rPr>
              <w:t>alid</w:t>
            </w:r>
            <w:r>
              <w:rPr>
                <w:rFonts w:cs="Courier New" w:ascii="Courier New" w:hAnsi="Courier New"/>
                <w:lang w:eastAsia="zh-CN"/>
              </w:rPr>
              <w:t>IRPReference</w:t>
            </w:r>
            <w:r>
              <w:rPr>
                <w:color w:val="000000"/>
                <w:lang w:eastAsia="zh-CN"/>
              </w:rPr>
              <w:t xml:space="preserve"> </w:t>
            </w:r>
            <w:r>
              <w:rPr/>
              <w:t xml:space="preserve">= </w:t>
            </w:r>
            <w:r>
              <w:rPr>
                <w:lang w:eastAsia="zh-CN"/>
              </w:rPr>
              <w:t>FALSE</w:t>
            </w:r>
          </w:p>
          <w:p>
            <w:pPr>
              <w:pStyle w:val="TAC"/>
              <w:jc w:val="left"/>
              <w:rPr/>
            </w:pPr>
            <w:r>
              <w:rPr>
                <w:b/>
              </w:rPr>
              <w:t>Returned information</w:t>
            </w:r>
            <w:r>
              <w:rPr/>
              <w:t>: The response parameter is returned</w:t>
            </w:r>
          </w:p>
          <w:p>
            <w:pPr>
              <w:pStyle w:val="TAC"/>
              <w:jc w:val="left"/>
              <w:rPr/>
            </w:pPr>
            <w:r>
              <w:rPr>
                <w:b/>
              </w:rPr>
              <w:t>Exit state</w:t>
            </w:r>
            <w:r>
              <w:rPr/>
              <w:t>: Entry state</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color w:val="000000"/>
                <w:lang w:eastAsia="zh-CN"/>
              </w:rPr>
            </w:pPr>
            <w:r>
              <w:rPr>
                <w:rFonts w:cs="Courier New" w:ascii="Courier New" w:hAnsi="Courier New"/>
              </w:rPr>
              <w:t>operationFailed</w:t>
            </w:r>
          </w:p>
        </w:tc>
        <w:tc>
          <w:tcPr>
            <w:tcW w:w="7323" w:type="dxa"/>
            <w:tcBorders>
              <w:top w:val="single" w:sz="4" w:space="0" w:color="000000"/>
              <w:left w:val="single" w:sz="4" w:space="0" w:color="000000"/>
              <w:bottom w:val="single" w:sz="4" w:space="0" w:color="000000"/>
              <w:right w:val="single" w:sz="4" w:space="0" w:color="000000"/>
            </w:tcBorders>
          </w:tcPr>
          <w:p>
            <w:pPr>
              <w:pStyle w:val="TAC"/>
              <w:jc w:val="left"/>
              <w:rPr>
                <w:b/>
                <w:b/>
              </w:rPr>
            </w:pPr>
            <w:r>
              <w:rPr>
                <w:b/>
              </w:rPr>
              <w:t>Condition:</w:t>
            </w:r>
            <w:r>
              <w:rPr/>
              <w:t xml:space="preserve"> Pre-condition is false or post-condition is false</w:t>
            </w:r>
          </w:p>
          <w:p>
            <w:pPr>
              <w:pStyle w:val="TAC"/>
              <w:jc w:val="left"/>
              <w:rPr/>
            </w:pPr>
            <w:r>
              <w:rPr>
                <w:b/>
              </w:rPr>
              <w:t xml:space="preserve">Returned Information: </w:t>
            </w:r>
            <w:r>
              <w:rPr/>
              <w:t>The output parameter status</w:t>
            </w:r>
          </w:p>
          <w:p>
            <w:pPr>
              <w:pStyle w:val="TAC"/>
              <w:jc w:val="left"/>
              <w:rPr>
                <w:b/>
                <w:b/>
              </w:rPr>
            </w:pPr>
            <w:r>
              <w:rPr>
                <w:b/>
              </w:rPr>
              <w:t>Exit state:</w:t>
            </w:r>
            <w:r>
              <w:rPr/>
              <w:t xml:space="preserve"> Entry state</w:t>
            </w:r>
          </w:p>
        </w:tc>
      </w:tr>
    </w:tbl>
    <w:p>
      <w:pPr>
        <w:pStyle w:val="Normal"/>
        <w:rPr/>
      </w:pPr>
      <w:r>
        <w:rPr/>
      </w:r>
    </w:p>
    <w:p>
      <w:pPr>
        <w:pStyle w:val="Heading2"/>
        <w:rPr/>
      </w:pPr>
      <w:bookmarkStart w:id="61" w:name="__RefHeading___Toc178759244"/>
      <w:bookmarkEnd w:id="61"/>
      <w:r>
        <w:rPr/>
        <w:t>6.</w:t>
      </w:r>
      <w:r>
        <w:rPr>
          <w:lang w:eastAsia="zh-CN"/>
        </w:rPr>
        <w:t>4</w:t>
      </w:r>
      <w:r>
        <w:rPr/>
        <w:tab/>
        <w:t xml:space="preserve">Interface </w:t>
      </w:r>
      <w:r>
        <w:rPr/>
        <w:t>EPIRP</w:t>
      </w:r>
      <w:r>
        <w:rPr>
          <w:rFonts w:eastAsia="SimSun;宋体"/>
          <w:lang w:eastAsia="zh-CN"/>
        </w:rPr>
        <w:t>N</w:t>
      </w:r>
      <w:r>
        <w:rPr>
          <w:lang w:eastAsia="zh-CN"/>
        </w:rPr>
        <w:t>otifications (M)</w:t>
      </w:r>
    </w:p>
    <w:p>
      <w:pPr>
        <w:pStyle w:val="Heading3"/>
        <w:rPr/>
      </w:pPr>
      <w:bookmarkStart w:id="62" w:name="__RefHeading___Toc178759245"/>
      <w:bookmarkEnd w:id="62"/>
      <w:r>
        <w:rPr/>
        <w:t>6.</w:t>
      </w:r>
      <w:r>
        <w:rPr>
          <w:lang w:eastAsia="zh-CN"/>
        </w:rPr>
        <w:t>4</w:t>
      </w:r>
      <w:r>
        <w:rPr/>
        <w:t>.</w:t>
      </w:r>
      <w:r>
        <w:rPr>
          <w:lang w:eastAsia="zh-CN"/>
        </w:rPr>
        <w:t>1</w:t>
      </w:r>
      <w:r>
        <w:rPr/>
        <w:tab/>
        <w:t xml:space="preserve">Notification </w:t>
      </w:r>
      <w:r>
        <w:rPr>
          <w:rFonts w:cs="Courier New" w:ascii="Courier New" w:hAnsi="Courier New"/>
        </w:rPr>
        <w:t>notify</w:t>
      </w:r>
      <w:r>
        <w:rPr>
          <w:rFonts w:cs="Courier New" w:ascii="Courier New" w:hAnsi="Courier New"/>
          <w:lang w:eastAsia="zh-CN"/>
        </w:rPr>
        <w:t>IRPInfoChanges</w:t>
      </w:r>
      <w:r>
        <w:rPr>
          <w:rFonts w:cs="Courier New" w:ascii="Courier New" w:hAnsi="Courier New"/>
        </w:rPr>
        <w:t xml:space="preserve"> </w:t>
      </w:r>
      <w:r>
        <w:rPr/>
        <w:t>(M)</w:t>
      </w:r>
    </w:p>
    <w:p>
      <w:pPr>
        <w:pStyle w:val="Heading4"/>
        <w:ind w:left="1418" w:hanging="1418"/>
        <w:rPr/>
      </w:pPr>
      <w:bookmarkStart w:id="63" w:name="__RefHeading___Toc178759246"/>
      <w:bookmarkEnd w:id="63"/>
      <w:r>
        <w:rPr/>
        <w:t>6.</w:t>
      </w:r>
      <w:r>
        <w:rPr>
          <w:lang w:eastAsia="zh-CN"/>
        </w:rPr>
        <w:t>4</w:t>
      </w:r>
      <w:r>
        <w:rPr/>
        <w:t>.</w:t>
      </w:r>
      <w:r>
        <w:rPr>
          <w:lang w:eastAsia="zh-CN"/>
        </w:rPr>
        <w:t>1</w:t>
      </w:r>
      <w:r>
        <w:rPr/>
        <w:t>.1</w:t>
        <w:tab/>
        <w:t>Definition</w:t>
      </w:r>
    </w:p>
    <w:p>
      <w:pPr>
        <w:pStyle w:val="Normal"/>
        <w:keepNext w:val="true"/>
        <w:keepLines/>
        <w:rPr/>
      </w:pPr>
      <w:r>
        <w:rPr/>
        <w:t xml:space="preserve">The subscribed </w:t>
      </w:r>
      <w:r>
        <w:rPr>
          <w:rFonts w:cs="Courier New" w:ascii="Courier New" w:hAnsi="Courier New"/>
        </w:rPr>
        <w:t>IRPManager</w:t>
      </w:r>
      <w:r>
        <w:rPr/>
        <w:t xml:space="preserve"> instances are notified that the</w:t>
      </w:r>
      <w:r>
        <w:rPr>
          <w:lang w:eastAsia="zh-CN"/>
        </w:rPr>
        <w:t xml:space="preserve"> information (</w:t>
      </w:r>
      <w:r>
        <w:rPr>
          <w:lang w:eastAsia="zh-CN"/>
        </w:rPr>
        <w:t>management</w:t>
      </w:r>
      <w:r>
        <w:rPr>
          <w:lang w:eastAsia="zh-CN"/>
        </w:rPr>
        <w:t xml:space="preserve"> scope, IRP Reference, etc.) of one IRP</w:t>
      </w:r>
      <w:r>
        <w:rPr>
          <w:lang w:eastAsia="zh-CN"/>
        </w:rPr>
        <w:t>,</w:t>
      </w:r>
      <w:r>
        <w:rPr>
          <w:lang w:eastAsia="zh-CN"/>
        </w:rPr>
        <w:t xml:space="preserve"> </w:t>
      </w:r>
      <w:r>
        <w:rPr>
          <w:lang w:eastAsia="zh-CN"/>
        </w:rPr>
        <w:t xml:space="preserve">including itself and other </w:t>
      </w:r>
      <w:r>
        <w:rPr>
          <w:rFonts w:cs="Courier New" w:ascii="Courier New" w:hAnsi="Courier New"/>
          <w:lang w:eastAsia="zh-CN"/>
        </w:rPr>
        <w:t>EPIRP</w:t>
      </w:r>
      <w:r>
        <w:rPr>
          <w:lang w:eastAsia="zh-CN"/>
        </w:rPr>
        <w:t xml:space="preserve"> instances, </w:t>
      </w:r>
      <w:r>
        <w:rPr>
          <w:lang w:eastAsia="zh-CN"/>
        </w:rPr>
        <w:t xml:space="preserve">stored in </w:t>
      </w:r>
      <w:r>
        <w:rPr>
          <w:rFonts w:cs="Courier New" w:ascii="Courier New" w:hAnsi="Courier New"/>
          <w:lang w:eastAsia="zh-CN"/>
        </w:rPr>
        <w:t>EPIRP</w:t>
      </w:r>
      <w:r>
        <w:rPr>
          <w:lang w:eastAsia="zh-CN"/>
        </w:rPr>
        <w:t xml:space="preserve"> has changed.</w:t>
      </w:r>
      <w:r>
        <w:rPr/>
        <w:t xml:space="preserve">   This behaviour of sending </w:t>
      </w:r>
      <w:r>
        <w:rPr>
          <w:rFonts w:cs="Courier New" w:ascii="Courier New" w:hAnsi="Courier New"/>
        </w:rPr>
        <w:t>notifyIRPInfoChanges</w:t>
      </w:r>
      <w:r>
        <w:rPr/>
        <w:t xml:space="preserve"> shall cover the case when the </w:t>
      </w:r>
      <w:r>
        <w:rPr>
          <w:rFonts w:cs="Courier New" w:ascii="Courier New" w:hAnsi="Courier New"/>
          <w:lang w:eastAsia="zh-CN"/>
        </w:rPr>
        <w:t>EPIRP</w:t>
      </w:r>
      <w:r>
        <w:rPr/>
        <w:t xml:space="preserve"> is installed in the operating environment and the information of IRPs are entered into the </w:t>
      </w:r>
      <w:r>
        <w:rPr>
          <w:rFonts w:cs="Courier New" w:ascii="Courier New" w:hAnsi="Courier New"/>
          <w:lang w:eastAsia="zh-CN"/>
        </w:rPr>
        <w:t>EPIRP</w:t>
      </w:r>
      <w:r>
        <w:rPr/>
        <w:t xml:space="preserve"> via the </w:t>
      </w:r>
      <w:r>
        <w:rPr>
          <w:rFonts w:cs="Courier New" w:ascii="Courier New" w:hAnsi="Courier New"/>
          <w:lang w:eastAsia="zh-CN"/>
        </w:rPr>
        <w:t>EPIRP</w:t>
      </w:r>
      <w:r>
        <w:rPr/>
        <w:t xml:space="preserve"> non-standardized local interface.</w:t>
      </w:r>
    </w:p>
    <w:p>
      <w:pPr>
        <w:pStyle w:val="Heading4"/>
        <w:ind w:left="1418" w:hanging="1418"/>
        <w:rPr/>
      </w:pPr>
      <w:bookmarkStart w:id="64" w:name="__RefHeading___Toc178759247"/>
      <w:bookmarkEnd w:id="64"/>
      <w:r>
        <w:rPr/>
        <w:t>6.</w:t>
      </w:r>
      <w:r>
        <w:rPr>
          <w:lang w:eastAsia="zh-CN"/>
        </w:rPr>
        <w:t>4</w:t>
      </w:r>
      <w:r>
        <w:rPr/>
        <w:t>.</w:t>
      </w:r>
      <w:r>
        <w:rPr>
          <w:lang w:eastAsia="zh-CN"/>
        </w:rPr>
        <w:t>1</w:t>
      </w:r>
      <w:r>
        <w:rPr/>
        <w:t>.2</w:t>
        <w:tab/>
        <w:t>Input Parameters</w:t>
      </w:r>
    </w:p>
    <w:tbl>
      <w:tblPr>
        <w:tblW w:w="9697" w:type="dxa"/>
        <w:jc w:val="center"/>
        <w:tblInd w:w="0" w:type="dxa"/>
        <w:tblLayout w:type="fixed"/>
        <w:tblCellMar>
          <w:top w:w="0" w:type="dxa"/>
          <w:left w:w="28" w:type="dxa"/>
          <w:bottom w:w="0" w:type="dxa"/>
          <w:right w:w="28" w:type="dxa"/>
        </w:tblCellMar>
      </w:tblPr>
      <w:tblGrid>
        <w:gridCol w:w="1785"/>
        <w:gridCol w:w="787"/>
        <w:gridCol w:w="2533"/>
        <w:gridCol w:w="4592"/>
      </w:tblGrid>
      <w:tr>
        <w:trPr>
          <w:tblHeader w:val="true"/>
        </w:trPr>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5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45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t xml:space="preserve"> Y</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pPr>
            <w:r>
              <w:rPr>
                <w:rFonts w:cs="Courier New" w:ascii="Courier New" w:hAnsi="Courier New"/>
                <w:szCs w:val="18"/>
                <w:lang w:eastAsia="zh-CN"/>
              </w:rPr>
              <w:t>EPIRP</w:t>
            </w:r>
            <w:r>
              <w:rPr>
                <w:rFonts w:cs="Courier New" w:ascii="Courier New" w:hAnsi="Courier New"/>
              </w:rPr>
              <w:t xml:space="preserve"> objectClass</w:t>
            </w:r>
            <w:r>
              <w:rPr/>
              <w:t>.</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Notification header - see [5].  </w:t>
            </w:r>
          </w:p>
          <w:p>
            <w:pPr>
              <w:pStyle w:val="TAC"/>
              <w:jc w:val="left"/>
              <w:rPr/>
            </w:pPr>
            <w:r>
              <w:rPr/>
              <w:t xml:space="preserve">It shall carry the class name of the </w:t>
            </w:r>
            <w:r>
              <w:rPr>
                <w:rFonts w:cs="Courier New" w:ascii="Courier New" w:hAnsi="Courier New"/>
                <w:szCs w:val="18"/>
                <w:lang w:eastAsia="zh-CN"/>
              </w:rPr>
              <w:t>EPIRP</w:t>
            </w:r>
            <w:r>
              <w:rPr/>
              <w: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pPr>
            <w:r>
              <w:rPr>
                <w:rFonts w:cs="Courier New" w:ascii="Courier New" w:hAnsi="Courier New"/>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t xml:space="preserve"> Y</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pPr>
            <w:r>
              <w:rPr>
                <w:rFonts w:cs="Courier New" w:ascii="Courier New" w:hAnsi="Courier New"/>
                <w:szCs w:val="18"/>
                <w:lang w:eastAsia="zh-CN"/>
              </w:rPr>
              <w:t>EPIRP</w:t>
            </w:r>
            <w:r>
              <w:rPr>
                <w:rFonts w:cs="Courier New" w:ascii="Courier New" w:hAnsi="Courier New"/>
              </w:rPr>
              <w:t xml:space="preserve"> objectInstance</w:t>
            </w:r>
            <w:r>
              <w:rPr/>
              <w:t>.</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Notification header - see [5].  </w:t>
            </w:r>
          </w:p>
          <w:p>
            <w:pPr>
              <w:pStyle w:val="TAC"/>
              <w:jc w:val="left"/>
              <w:rPr>
                <w:lang w:eastAsia="zh-CN"/>
              </w:rPr>
            </w:pPr>
            <w:r>
              <w:rPr/>
              <w:t xml:space="preserve">It shall carry the DN of the </w:t>
            </w:r>
            <w:r>
              <w:rPr>
                <w:rFonts w:cs="Courier New" w:ascii="Courier New" w:hAnsi="Courier New"/>
                <w:szCs w:val="18"/>
                <w:lang w:eastAsia="zh-CN"/>
              </w:rPr>
              <w:t>EPIRP</w:t>
            </w:r>
            <w:r>
              <w:rPr/>
              <w: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t>, N</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pPr>
            <w:r>
              <w:rPr/>
              <w:t>--</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pPr>
            <w:r>
              <w:rPr/>
              <w:t>Notification header - see [5].</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val="fr-FR"/>
              </w:rPr>
            </w:pPr>
            <w:r>
              <w:rPr>
                <w:rFonts w:cs="Courier New" w:ascii="Courier New" w:hAnsi="Courier New"/>
                <w:lang w:val="fr-FR"/>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r>
              <w:rPr>
                <w:lang w:val="fr-FR"/>
              </w:rPr>
              <w:t xml:space="preserve"> Y</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lang w:val="fr-FR"/>
              </w:rPr>
            </w:pPr>
            <w:r>
              <w:rPr>
                <w:lang w:val="fr-FR"/>
              </w:rPr>
              <w:t>--</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pPr>
            <w:r>
              <w:rPr/>
              <w:t>Notification header - see [5].</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val="fr-FR"/>
              </w:rPr>
            </w:pPr>
            <w:r>
              <w:rPr>
                <w:rFonts w:cs="Courier New" w:ascii="Courier New" w:hAnsi="Courier New"/>
                <w:lang w:val="fr-FR"/>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w:t>
            </w:r>
            <w:r>
              <w:rPr>
                <w:lang w:val="fr-FR"/>
              </w:rPr>
              <w:t>,</w:t>
            </w:r>
            <w:r>
              <w:rPr>
                <w:lang w:val="fr-FR"/>
              </w:rPr>
              <w:t xml:space="preserve"> Y</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pPr>
            <w:r>
              <w:rPr/>
              <w:t>--</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Notification header - see [5].  </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val="fr-FR"/>
              </w:rPr>
            </w:pPr>
            <w:r>
              <w:rPr>
                <w:rFonts w:cs="Courier New" w:ascii="Courier New" w:hAnsi="Courier New"/>
                <w:lang w:val="fr-FR"/>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r>
              <w:rPr>
                <w:lang w:val="fr-FR"/>
              </w:rPr>
              <w:t xml:space="preserve"> Y</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 </w:t>
            </w:r>
            <w:r>
              <w:rPr>
                <w:rFonts w:cs="Courier New" w:ascii="Courier New" w:hAnsi="Courier New"/>
              </w:rPr>
              <w:t>notifyIRP</w:t>
            </w:r>
            <w:r>
              <w:rPr>
                <w:rFonts w:cs="Courier New" w:ascii="Courier New" w:hAnsi="Courier New"/>
                <w:lang w:eastAsia="zh-CN"/>
              </w:rPr>
              <w:t>Info</w:t>
            </w:r>
            <w:r>
              <w:rPr>
                <w:rFonts w:cs="Courier New" w:ascii="Courier New" w:hAnsi="Courier New"/>
              </w:rPr>
              <w:t>Changes</w:t>
            </w:r>
            <w:r>
              <w:rPr/>
              <w:t xml:space="preserve"> "</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pPr>
            <w:r>
              <w:rPr/>
              <w:t>Notification header - see [5]</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rPr>
              <w:t>i</w:t>
            </w:r>
            <w:r>
              <w:rPr>
                <w:rFonts w:cs="Courier New" w:ascii="Courier New" w:hAnsi="Courier New"/>
                <w:lang w:eastAsia="zh-CN"/>
              </w:rPr>
              <w:t>RP</w:t>
            </w:r>
            <w:r>
              <w:rPr>
                <w:rFonts w:cs="Courier New" w:ascii="Courier New" w:hAnsi="Courier New"/>
              </w:rPr>
              <w:t>D</w:t>
            </w:r>
            <w:r>
              <w:rPr>
                <w:rFonts w:cs="Courier New" w:ascii="Courier New" w:hAnsi="Courier New"/>
                <w:lang w:eastAsia="zh-CN"/>
              </w:rPr>
              <w:t>N</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t>, N</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pPr>
            <w:r>
              <w:rPr/>
              <w:t>--</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 xml:space="preserve">This is the DN of the IRP instance </w:t>
            </w:r>
            <w:r>
              <w:rPr/>
              <w:t xml:space="preserve">whose information </w:t>
            </w:r>
            <w:r>
              <w:rPr/>
              <w:br/>
              <w:t xml:space="preserve">(i.e., outline information and </w:t>
            </w:r>
            <w:r>
              <w:rPr>
                <w:rFonts w:cs="Courier New" w:ascii="Courier New" w:hAnsi="Courier New"/>
                <w:lang w:eastAsia="zh-CN"/>
              </w:rPr>
              <w:t>i</w:t>
            </w:r>
            <w:r>
              <w:rPr>
                <w:rFonts w:cs="Courier New" w:ascii="Courier New" w:hAnsi="Courier New"/>
              </w:rPr>
              <w:t>RPReference</w:t>
            </w:r>
            <w:r>
              <w:rPr>
                <w:lang w:eastAsia="zh-CN"/>
              </w:rPr>
              <w:t xml:space="preserve"> </w:t>
            </w:r>
            <w:r>
              <w:rPr/>
              <w:t>information) registered</w:t>
            </w:r>
            <w:r>
              <w:rPr/>
              <w:t xml:space="preserve"> w</w:t>
            </w:r>
            <w:r>
              <w:rPr/>
              <w:t>ith</w:t>
            </w:r>
            <w:r>
              <w:rPr/>
              <w:t xml:space="preserve"> </w:t>
            </w:r>
            <w:r>
              <w:rPr>
                <w:rFonts w:cs="Courier New" w:ascii="Courier New" w:hAnsi="Courier New"/>
                <w:szCs w:val="18"/>
                <w:lang w:eastAsia="zh-CN"/>
              </w:rPr>
              <w:t>EPIRP</w:t>
            </w:r>
            <w:r>
              <w:rPr/>
              <w:t xml:space="preserve"> </w:t>
            </w:r>
            <w:r>
              <w:rPr/>
              <w:t xml:space="preserve">has </w:t>
            </w:r>
            <w:r>
              <w:rPr/>
              <w:t>changed,</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rPr>
              <w:t>changeMode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pPr>
            <w:r>
              <w:rPr/>
              <w:t>ENUM {R</w:t>
            </w:r>
            <w:r>
              <w:rPr/>
              <w:t>egister</w:t>
            </w:r>
            <w:r>
              <w:rPr/>
              <w:t>, D</w:t>
            </w:r>
            <w:r>
              <w:rPr/>
              <w:t>eregister</w:t>
            </w:r>
            <w:r>
              <w:rPr/>
              <w:t>, M</w:t>
            </w:r>
            <w:r>
              <w:rPr/>
              <w:t>odify</w:t>
            </w:r>
            <w:r>
              <w:rPr/>
              <w:t>}</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 xml:space="preserve">Register: </w:t>
            </w:r>
            <w:r>
              <w:rPr>
                <w:rFonts w:cs="Courier New" w:ascii="Courier New" w:hAnsi="Courier New"/>
                <w:szCs w:val="18"/>
                <w:lang w:eastAsia="zh-CN"/>
              </w:rPr>
              <w:t>EPIRP</w:t>
            </w:r>
            <w:r>
              <w:rPr>
                <w:lang w:eastAsia="zh-CN"/>
              </w:rPr>
              <w:t xml:space="preserve"> now holds the outline information and IRP reference information of the IRP whose DN is in </w:t>
            </w:r>
            <w:r>
              <w:rPr>
                <w:rFonts w:cs="Courier New" w:ascii="Courier New" w:hAnsi="Courier New"/>
              </w:rPr>
              <w:t>i</w:t>
            </w:r>
            <w:r>
              <w:rPr>
                <w:rFonts w:cs="Courier New" w:ascii="Courier New" w:hAnsi="Courier New"/>
                <w:lang w:eastAsia="zh-CN"/>
              </w:rPr>
              <w:t>RP</w:t>
            </w:r>
            <w:r>
              <w:rPr>
                <w:rFonts w:cs="Courier New" w:ascii="Courier New" w:hAnsi="Courier New"/>
              </w:rPr>
              <w:t>D</w:t>
            </w:r>
            <w:r>
              <w:rPr>
                <w:rFonts w:cs="Courier New" w:ascii="Courier New" w:hAnsi="Courier New"/>
                <w:lang w:eastAsia="zh-CN"/>
              </w:rPr>
              <w:t>N</w:t>
            </w:r>
            <w:r>
              <w:rPr>
                <w:lang w:eastAsia="zh-CN"/>
              </w:rPr>
              <w:t>.</w:t>
            </w:r>
          </w:p>
          <w:p>
            <w:pPr>
              <w:pStyle w:val="TAC"/>
              <w:jc w:val="left"/>
              <w:rPr>
                <w:lang w:eastAsia="zh-CN"/>
              </w:rPr>
            </w:pPr>
            <w:r>
              <w:rPr>
                <w:lang w:eastAsia="zh-CN"/>
              </w:rPr>
            </w:r>
          </w:p>
          <w:p>
            <w:pPr>
              <w:pStyle w:val="TAC"/>
              <w:jc w:val="left"/>
              <w:rPr/>
            </w:pPr>
            <w:r>
              <w:rPr>
                <w:lang w:eastAsia="zh-CN"/>
              </w:rPr>
              <w:t xml:space="preserve">Deregister: </w:t>
            </w:r>
            <w:r>
              <w:rPr>
                <w:rFonts w:cs="Courier New" w:ascii="Courier New" w:hAnsi="Courier New"/>
                <w:szCs w:val="18"/>
                <w:lang w:eastAsia="zh-CN"/>
              </w:rPr>
              <w:t>EPIRP</w:t>
            </w:r>
            <w:r>
              <w:rPr>
                <w:lang w:eastAsia="zh-CN"/>
              </w:rPr>
              <w:t xml:space="preserve"> now no longer holds any information of the IRP instance whose DN is in </w:t>
            </w:r>
            <w:r>
              <w:rPr>
                <w:rFonts w:cs="Courier New" w:ascii="Courier New" w:hAnsi="Courier New"/>
              </w:rPr>
              <w:t>i</w:t>
            </w:r>
            <w:r>
              <w:rPr>
                <w:rFonts w:cs="Courier New" w:ascii="Courier New" w:hAnsi="Courier New"/>
                <w:lang w:eastAsia="zh-CN"/>
              </w:rPr>
              <w:t>RP</w:t>
            </w:r>
            <w:r>
              <w:rPr>
                <w:rFonts w:cs="Courier New" w:ascii="Courier New" w:hAnsi="Courier New"/>
              </w:rPr>
              <w:t>D</w:t>
            </w:r>
            <w:r>
              <w:rPr>
                <w:rFonts w:cs="Courier New" w:ascii="Courier New" w:hAnsi="Courier New"/>
                <w:lang w:eastAsia="zh-CN"/>
              </w:rPr>
              <w:t>N</w:t>
            </w:r>
            <w:r>
              <w:rPr>
                <w:lang w:eastAsia="zh-CN"/>
              </w:rPr>
              <w:t>.</w:t>
            </w:r>
          </w:p>
          <w:p>
            <w:pPr>
              <w:pStyle w:val="TAC"/>
              <w:jc w:val="left"/>
              <w:rPr>
                <w:lang w:eastAsia="zh-CN"/>
              </w:rPr>
            </w:pPr>
            <w:r>
              <w:rPr>
                <w:lang w:eastAsia="zh-CN"/>
              </w:rPr>
            </w:r>
          </w:p>
          <w:p>
            <w:pPr>
              <w:pStyle w:val="TAC"/>
              <w:jc w:val="left"/>
              <w:rPr/>
            </w:pPr>
            <w:r>
              <w:rPr>
                <w:lang w:eastAsia="zh-CN"/>
              </w:rPr>
              <w:t xml:space="preserve">Modify: </w:t>
            </w:r>
            <w:r>
              <w:rPr>
                <w:rFonts w:cs="Courier New" w:ascii="Courier New" w:hAnsi="Courier New"/>
                <w:szCs w:val="18"/>
                <w:lang w:eastAsia="zh-CN"/>
              </w:rPr>
              <w:t>EPIRP</w:t>
            </w:r>
            <w:r>
              <w:rPr>
                <w:lang w:eastAsia="zh-CN"/>
              </w:rPr>
              <w:t xml:space="preserve"> has changed some or all information of the IRP instance whose DN is in </w:t>
            </w:r>
            <w:r>
              <w:rPr>
                <w:rFonts w:cs="Courier New" w:ascii="Courier New" w:hAnsi="Courier New"/>
              </w:rPr>
              <w:t>i</w:t>
            </w:r>
            <w:r>
              <w:rPr>
                <w:rFonts w:cs="Courier New" w:ascii="Courier New" w:hAnsi="Courier New"/>
                <w:lang w:eastAsia="zh-CN"/>
              </w:rPr>
              <w:t>RP</w:t>
            </w:r>
            <w:r>
              <w:rPr>
                <w:rFonts w:cs="Courier New" w:ascii="Courier New" w:hAnsi="Courier New"/>
              </w:rPr>
              <w:t>D</w:t>
            </w:r>
            <w:r>
              <w:rPr>
                <w:rFonts w:cs="Courier New" w:ascii="Courier New" w:hAnsi="Courier New"/>
                <w:lang w:eastAsia="zh-CN"/>
              </w:rPr>
              <w:t>N</w:t>
            </w:r>
            <w:r>
              <w:rPr>
                <w:lang w:eastAsia="zh-CN"/>
              </w:rPr>
              <w: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rPr>
            </w:pPr>
            <w:r>
              <w:rPr>
                <w:rFonts w:cs="Courier New" w:ascii="Courier New" w:hAnsi="Courier New"/>
              </w:rPr>
              <w:t>additionalText</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r>
              <w:rPr/>
              <w:t>, N</w:t>
            </w:r>
          </w:p>
        </w:tc>
        <w:tc>
          <w:tcPr>
            <w:tcW w:w="2533" w:type="dxa"/>
            <w:tcBorders>
              <w:top w:val="single" w:sz="4" w:space="0" w:color="000000"/>
              <w:left w:val="single" w:sz="4" w:space="0" w:color="000000"/>
              <w:bottom w:val="single" w:sz="4" w:space="0" w:color="000000"/>
              <w:right w:val="single" w:sz="4" w:space="0" w:color="000000"/>
            </w:tcBorders>
          </w:tcPr>
          <w:p>
            <w:pPr>
              <w:pStyle w:val="TAC"/>
              <w:jc w:val="left"/>
              <w:rPr/>
            </w:pPr>
            <w:r>
              <w:rPr/>
              <w:t>--</w:t>
            </w:r>
          </w:p>
        </w:tc>
        <w:tc>
          <w:tcPr>
            <w:tcW w:w="4592"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 xml:space="preserve">It can contain further next information </w:t>
            </w:r>
            <w:r>
              <w:rPr>
                <w:lang w:eastAsia="zh-CN"/>
              </w:rPr>
              <w:t xml:space="preserve">for </w:t>
            </w:r>
            <w:r>
              <w:rPr/>
              <w:t>this notification</w:t>
            </w:r>
            <w:r>
              <w:rPr>
                <w:lang w:eastAsia="zh-CN"/>
              </w:rPr>
              <w:t>.</w:t>
            </w:r>
          </w:p>
        </w:tc>
      </w:tr>
    </w:tbl>
    <w:p>
      <w:pPr>
        <w:pStyle w:val="Normal"/>
        <w:rPr/>
      </w:pPr>
      <w:r>
        <w:rPr/>
      </w:r>
    </w:p>
    <w:p>
      <w:pPr>
        <w:pStyle w:val="Heading4"/>
        <w:ind w:left="1418" w:hanging="1418"/>
        <w:rPr/>
      </w:pPr>
      <w:bookmarkStart w:id="65" w:name="__RefHeading___Toc178759248"/>
      <w:bookmarkEnd w:id="65"/>
      <w:r>
        <w:rPr/>
        <w:t>6.</w:t>
      </w:r>
      <w:r>
        <w:rPr>
          <w:lang w:eastAsia="zh-CN"/>
        </w:rPr>
        <w:t>4</w:t>
      </w:r>
      <w:r>
        <w:rPr/>
        <w:t>.</w:t>
      </w:r>
      <w:r>
        <w:rPr>
          <w:lang w:eastAsia="zh-CN"/>
        </w:rPr>
        <w:t>1</w:t>
      </w:r>
      <w:r>
        <w:rPr/>
        <w:t>.3</w:t>
        <w:tab/>
        <w:t>Triggering Event</w:t>
      </w:r>
    </w:p>
    <w:p>
      <w:pPr>
        <w:pStyle w:val="Heading5"/>
        <w:ind w:left="1701" w:hanging="1701"/>
        <w:rPr/>
      </w:pPr>
      <w:bookmarkStart w:id="66" w:name="__RefHeading___Toc178759249"/>
      <w:bookmarkEnd w:id="66"/>
      <w:r>
        <w:rPr/>
        <w:t>6.</w:t>
      </w:r>
      <w:r>
        <w:rPr>
          <w:lang w:eastAsia="zh-CN"/>
        </w:rPr>
        <w:t>4</w:t>
      </w:r>
      <w:r>
        <w:rPr/>
        <w:t>.</w:t>
      </w:r>
      <w:r>
        <w:rPr>
          <w:lang w:eastAsia="zh-CN"/>
        </w:rPr>
        <w:t>1</w:t>
      </w:r>
      <w:r>
        <w:rPr/>
        <w:t>.3.1</w:t>
        <w:tab/>
        <w:t>From-state</w:t>
      </w:r>
    </w:p>
    <w:p>
      <w:pPr>
        <w:pStyle w:val="Normal"/>
        <w:keepNext w:val="true"/>
        <w:rPr>
          <w:rFonts w:ascii="Courier New" w:hAnsi="Courier New" w:cs="Courier New"/>
          <w:lang w:eastAsia="zh-CN"/>
        </w:rPr>
      </w:pPr>
      <w:r>
        <w:rPr>
          <w:rFonts w:cs="Courier New" w:ascii="Courier New" w:hAnsi="Courier New"/>
          <w:lang w:eastAsia="zh-CN"/>
        </w:rPr>
        <w:t>iRPInfoChange</w:t>
      </w:r>
    </w:p>
    <w:tbl>
      <w:tblPr>
        <w:tblW w:w="5000" w:type="pct"/>
        <w:jc w:val="center"/>
        <w:tblInd w:w="0" w:type="dxa"/>
        <w:tblLayout w:type="fixed"/>
        <w:tblCellMar>
          <w:top w:w="0" w:type="dxa"/>
          <w:left w:w="28" w:type="dxa"/>
          <w:bottom w:w="0" w:type="dxa"/>
          <w:right w:w="108" w:type="dxa"/>
        </w:tblCellMar>
      </w:tblPr>
      <w:tblGrid>
        <w:gridCol w:w="1519"/>
        <w:gridCol w:w="8121"/>
      </w:tblGrid>
      <w:tr>
        <w:trPr/>
        <w:tc>
          <w:tcPr>
            <w:tcW w:w="15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812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519"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eastAsia="zh-CN"/>
              </w:rPr>
            </w:pPr>
            <w:r>
              <w:rPr>
                <w:rFonts w:cs="Courier New" w:ascii="Courier New" w:hAnsi="Courier New"/>
                <w:lang w:eastAsia="zh-CN"/>
              </w:rPr>
              <w:t>iRPInfoChange</w:t>
            </w:r>
          </w:p>
        </w:tc>
        <w:tc>
          <w:tcPr>
            <w:tcW w:w="8121"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 xml:space="preserve">The </w:t>
            </w:r>
            <w:r>
              <w:rPr>
                <w:lang w:eastAsia="zh-CN"/>
              </w:rPr>
              <w:t>information</w:t>
            </w:r>
            <w:r>
              <w:rPr>
                <w:lang w:eastAsia="zh-CN"/>
              </w:rPr>
              <w:t xml:space="preserve"> of IRP ( </w:t>
            </w:r>
            <w:r>
              <w:rPr>
                <w:rFonts w:cs="Courier New" w:ascii="Courier New" w:hAnsi="Courier New"/>
                <w:lang w:eastAsia="zh-CN"/>
              </w:rPr>
              <w:t>iRPVersionSet, iRPManagementScope, iRPReference</w:t>
            </w:r>
            <w:r>
              <w:rPr>
                <w:lang w:eastAsia="zh-CN"/>
              </w:rPr>
              <w:t xml:space="preserve">) stored in </w:t>
            </w:r>
            <w:r>
              <w:rPr>
                <w:rFonts w:cs="Courier New" w:ascii="Courier New" w:hAnsi="Courier New"/>
                <w:szCs w:val="18"/>
                <w:lang w:eastAsia="zh-CN"/>
              </w:rPr>
              <w:t>EPIRP</w:t>
            </w:r>
            <w:r>
              <w:rPr>
                <w:lang w:eastAsia="zh-CN"/>
              </w:rPr>
              <w:t xml:space="preserve"> changes. </w:t>
            </w:r>
          </w:p>
        </w:tc>
      </w:tr>
    </w:tbl>
    <w:p>
      <w:pPr>
        <w:pStyle w:val="Normal"/>
        <w:rPr/>
      </w:pPr>
      <w:r>
        <w:rPr/>
      </w:r>
    </w:p>
    <w:p>
      <w:pPr>
        <w:pStyle w:val="Heading5"/>
        <w:ind w:left="1701" w:hanging="1701"/>
        <w:rPr/>
      </w:pPr>
      <w:bookmarkStart w:id="67" w:name="__RefHeading___Toc178759250"/>
      <w:bookmarkEnd w:id="67"/>
      <w:r>
        <w:rPr/>
        <w:t>6.</w:t>
      </w:r>
      <w:r>
        <w:rPr>
          <w:lang w:eastAsia="zh-CN"/>
        </w:rPr>
        <w:t>4</w:t>
      </w:r>
      <w:r>
        <w:rPr/>
        <w:t>.</w:t>
      </w:r>
      <w:r>
        <w:rPr>
          <w:lang w:eastAsia="zh-CN"/>
        </w:rPr>
        <w:t>1</w:t>
      </w:r>
      <w:r>
        <w:rPr/>
        <w:t>.3.2</w:t>
        <w:tab/>
        <w:t>To-state</w:t>
      </w:r>
    </w:p>
    <w:p>
      <w:pPr>
        <w:pStyle w:val="Normal"/>
        <w:rPr/>
      </w:pPr>
      <w:r>
        <w:rPr>
          <w:rFonts w:cs="Courier New" w:ascii="Courier New" w:hAnsi="Courier New"/>
          <w:lang w:eastAsia="zh-CN"/>
        </w:rPr>
        <w:t>s</w:t>
      </w:r>
      <w:r>
        <w:rPr>
          <w:rFonts w:cs="Courier New" w:ascii="Courier New" w:hAnsi="Courier New"/>
        </w:rPr>
        <w:t>uccessEmitNotification</w:t>
      </w:r>
    </w:p>
    <w:tbl>
      <w:tblPr>
        <w:tblW w:w="9854" w:type="dxa"/>
        <w:jc w:val="center"/>
        <w:tblInd w:w="0" w:type="dxa"/>
        <w:tblLayout w:type="fixed"/>
        <w:tblCellMar>
          <w:top w:w="0" w:type="dxa"/>
          <w:left w:w="28" w:type="dxa"/>
          <w:bottom w:w="0" w:type="dxa"/>
          <w:right w:w="108" w:type="dxa"/>
        </w:tblCellMar>
      </w:tblPr>
      <w:tblGrid>
        <w:gridCol w:w="2801"/>
        <w:gridCol w:w="7053"/>
      </w:tblGrid>
      <w:tr>
        <w:trPr/>
        <w:tc>
          <w:tcPr>
            <w:tcW w:w="28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0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01" w:type="dxa"/>
            <w:tcBorders>
              <w:top w:val="single" w:sz="4" w:space="0" w:color="000000"/>
              <w:left w:val="single" w:sz="4" w:space="0" w:color="000000"/>
              <w:bottom w:val="single" w:sz="4" w:space="0" w:color="000000"/>
              <w:right w:val="single" w:sz="4" w:space="0" w:color="000000"/>
            </w:tcBorders>
          </w:tcPr>
          <w:p>
            <w:pPr>
              <w:pStyle w:val="TAC"/>
              <w:jc w:val="left"/>
              <w:rPr>
                <w:rFonts w:ascii="Courier New" w:hAnsi="Courier New" w:cs="Courier New"/>
                <w:lang w:eastAsia="zh-CN"/>
              </w:rPr>
            </w:pPr>
            <w:r>
              <w:rPr>
                <w:rFonts w:cs="Courier New" w:ascii="Courier New" w:hAnsi="Courier New"/>
                <w:lang w:eastAsia="zh-CN"/>
              </w:rPr>
              <w:t>s</w:t>
            </w:r>
            <w:r>
              <w:rPr>
                <w:rFonts w:cs="Courier New" w:ascii="Courier New" w:hAnsi="Courier New"/>
              </w:rPr>
              <w:t>uccessEmitNotification</w:t>
            </w:r>
          </w:p>
        </w:tc>
        <w:tc>
          <w:tcPr>
            <w:tcW w:w="7053"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rFonts w:cs="Courier New" w:ascii="Courier New" w:hAnsi="Courier New"/>
                <w:lang w:eastAsia="zh-CN"/>
              </w:rPr>
              <w:t>EPIRPAgent</w:t>
            </w:r>
            <w:r>
              <w:rPr>
                <w:lang w:eastAsia="zh-CN"/>
              </w:rPr>
              <w:t xml:space="preserve"> finishe</w:t>
            </w:r>
            <w:r>
              <w:rPr>
                <w:lang w:eastAsia="zh-CN"/>
              </w:rPr>
              <w:t>d</w:t>
            </w:r>
            <w:r>
              <w:rPr>
                <w:lang w:eastAsia="zh-CN"/>
              </w:rPr>
              <w:t xml:space="preserve"> emitting </w:t>
            </w:r>
            <w:r>
              <w:rPr>
                <w:rFonts w:cs="Courier New" w:ascii="Courier New" w:hAnsi="Courier New"/>
              </w:rPr>
              <w:t>notify</w:t>
            </w:r>
            <w:r>
              <w:rPr>
                <w:rFonts w:cs="Courier New" w:ascii="Courier New" w:hAnsi="Courier New"/>
                <w:lang w:eastAsia="zh-CN"/>
              </w:rPr>
              <w:t>IRPInfoChanges</w:t>
            </w:r>
            <w:r>
              <w:rPr>
                <w:lang w:eastAsia="zh-CN"/>
              </w:rPr>
              <w:t xml:space="preserve"> notification. </w:t>
            </w:r>
          </w:p>
        </w:tc>
      </w:tr>
    </w:tbl>
    <w:p>
      <w:pPr>
        <w:pStyle w:val="Heading8"/>
        <w:ind w:left="0" w:hanging="0"/>
        <w:rPr/>
      </w:pPr>
      <w:r>
        <w:br w:type="page"/>
      </w:r>
      <w:bookmarkStart w:id="68" w:name="__RefHeading___Toc178759251"/>
      <w:bookmarkEnd w:id="68"/>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695"/>
        <w:gridCol w:w="684"/>
        <w:gridCol w:w="615"/>
        <w:gridCol w:w="432"/>
        <w:gridCol w:w="371"/>
        <w:gridCol w:w="4972"/>
        <w:gridCol w:w="702"/>
        <w:gridCol w:w="564"/>
        <w:gridCol w:w="605"/>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61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9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2003</w:t>
            </w:r>
          </w:p>
        </w:tc>
        <w:tc>
          <w:tcPr>
            <w:tcW w:w="6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SA_21</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SP-030424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7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TSG SA#21 for Information</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sz w:val="16"/>
                <w:szCs w:val="16"/>
                <w:lang w:eastAsia="zh-CN"/>
              </w:rPr>
              <w:t>Dec</w:t>
            </w:r>
            <w:r>
              <w:rPr>
                <w:sz w:val="16"/>
                <w:szCs w:val="16"/>
              </w:rPr>
              <w:t xml:space="preserve"> 2003</w:t>
            </w:r>
          </w:p>
        </w:tc>
        <w:tc>
          <w:tcPr>
            <w:tcW w:w="6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SA_22</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SP-030635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7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Submitted to TSG SA#22 for </w:t>
            </w:r>
            <w:r>
              <w:rPr>
                <w:rFonts w:eastAsia="SimSun;宋体"/>
                <w:sz w:val="16"/>
                <w:szCs w:val="16"/>
                <w:lang w:eastAsia="zh-CN"/>
              </w:rPr>
              <w:t>Approval</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SimSun;宋体"/>
                <w:sz w:val="16"/>
                <w:szCs w:val="16"/>
                <w:lang w:eastAsia="zh-CN"/>
              </w:rPr>
              <w:t>2</w:t>
            </w:r>
            <w:r>
              <w:rPr>
                <w:sz w:val="16"/>
                <w:szCs w:val="16"/>
              </w:rPr>
              <w:t>.0.0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sz w:val="16"/>
                <w:szCs w:val="16"/>
                <w:lang w:eastAsia="zh-CN"/>
              </w:rPr>
              <w:t>Mar</w:t>
            </w:r>
            <w:r>
              <w:rPr>
                <w:rFonts w:cs="Arial"/>
                <w:sz w:val="16"/>
                <w:szCs w:val="16"/>
              </w:rPr>
              <w:t xml:space="preserve"> 2004</w:t>
            </w:r>
          </w:p>
        </w:tc>
        <w:tc>
          <w:tcPr>
            <w:tcW w:w="6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SA_23</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SP-040121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9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on Entry Point (EP IRP) Information Service</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2004</w:t>
            </w:r>
          </w:p>
        </w:tc>
        <w:tc>
          <w:tcPr>
            <w:tcW w:w="6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SA_24</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rPr>
              <w:t>SP-040247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7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rPr>
              <w:t>Correct and clarify semantics of notification parameters and notification table</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sz w:val="16"/>
                <w:szCs w:val="16"/>
                <w:lang w:eastAsia="zh-TW" w:bidi="en-US"/>
              </w:rPr>
              <w:t>F</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r>
      <w:tr>
        <w:trPr/>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2005</w:t>
            </w:r>
          </w:p>
        </w:tc>
        <w:tc>
          <w:tcPr>
            <w:tcW w:w="6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SA_30</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SP-050711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497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Apply Generic System Context</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6.2.0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6.3.0</w:t>
            </w:r>
          </w:p>
        </w:tc>
      </w:tr>
      <w:tr>
        <w:trPr/>
        <w:tc>
          <w:tcPr>
            <w:tcW w:w="6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68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61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SP-060089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0004</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497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Correct semantics of notification object class and object instance in Comment</w:t>
            </w:r>
          </w:p>
        </w:tc>
        <w:tc>
          <w:tcPr>
            <w:tcW w:w="70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6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6.3.0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lang w:eastAsia="zh-TW" w:bidi="en-US"/>
              </w:rPr>
              <w:t>6.4.0</w:t>
            </w:r>
          </w:p>
        </w:tc>
      </w:tr>
      <w:tr>
        <w:trPr/>
        <w:tc>
          <w:tcPr>
            <w:tcW w:w="6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Jun 2007</w:t>
            </w:r>
          </w:p>
        </w:tc>
        <w:tc>
          <w:tcPr>
            <w:tcW w:w="684"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sz w:val="16"/>
              </w:rPr>
              <w:t>SA_36</w:t>
            </w:r>
          </w:p>
        </w:tc>
        <w:tc>
          <w:tcPr>
            <w:tcW w:w="61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4972"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702"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lang w:eastAsia="zh-TW" w:bidi="en-US"/>
              </w:rPr>
              <w:t>6.4.0</w:t>
            </w:r>
          </w:p>
        </w:tc>
        <w:tc>
          <w:tcPr>
            <w:tcW w:w="605"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rFonts w:cs="Arial"/>
                <w:sz w:val="16"/>
              </w:rPr>
              <w:t>7.0.0</w:t>
            </w:r>
          </w:p>
        </w:tc>
      </w:tr>
      <w:tr>
        <w:trPr/>
        <w:tc>
          <w:tcPr>
            <w:tcW w:w="69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2007</w:t>
            </w:r>
          </w:p>
        </w:tc>
        <w:tc>
          <w:tcPr>
            <w:tcW w:w="6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SA_37</w:t>
            </w:r>
          </w:p>
        </w:tc>
        <w:tc>
          <w:tcPr>
            <w:tcW w:w="6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SP-070614</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0005</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9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IRP class name to operations</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7.0.0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r>
      <w:tr>
        <w:trPr/>
        <w:tc>
          <w:tcPr>
            <w:tcW w:w="69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2009</w:t>
            </w:r>
          </w:p>
        </w:tc>
        <w:tc>
          <w:tcPr>
            <w:tcW w:w="6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SA_43</w:t>
            </w:r>
          </w:p>
        </w:tc>
        <w:tc>
          <w:tcPr>
            <w:tcW w:w="6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SP-090207</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0006</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9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Include reference to SOAP Solution Set specification</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r>
      <w:tr>
        <w:trPr/>
        <w:tc>
          <w:tcPr>
            <w:tcW w:w="69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6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6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9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Update to Rel-9 version (MCC)</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r>
      <w:tr>
        <w:trPr/>
        <w:tc>
          <w:tcPr>
            <w:tcW w:w="69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2011</w:t>
            </w:r>
          </w:p>
        </w:tc>
        <w:tc>
          <w:tcPr>
            <w:tcW w:w="6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6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9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Update to Rel-10 version (MCC)</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r>
      <w:tr>
        <w:trPr/>
        <w:tc>
          <w:tcPr>
            <w:tcW w:w="69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2012-09</w:t>
            </w:r>
          </w:p>
        </w:tc>
        <w:tc>
          <w:tcPr>
            <w:tcW w:w="6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6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9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Update to Rel-11 version (MCC)</w:t>
            </w:r>
          </w:p>
        </w:tc>
        <w:tc>
          <w:tcPr>
            <w:tcW w:w="70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b/>
                <w:b/>
                <w:sz w:val="16"/>
                <w:szCs w:val="16"/>
              </w:rPr>
            </w:pPr>
            <w:r>
              <w:rPr>
                <w:rFonts w:cs="Arial"/>
                <w:b/>
                <w:sz w:val="16"/>
                <w:szCs w:val="16"/>
              </w:rPr>
              <w:t>11.0.0</w:t>
            </w:r>
          </w:p>
        </w:tc>
      </w:tr>
      <w:tr>
        <w:trPr/>
        <w:tc>
          <w:tcPr>
            <w:tcW w:w="695"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2013-03</w:t>
            </w:r>
          </w:p>
        </w:tc>
        <w:tc>
          <w:tcPr>
            <w:tcW w:w="684" w:type="dxa"/>
            <w:tcBorders>
              <w:top w:val="single" w:sz="6" w:space="0" w:color="000000"/>
              <w:left w:val="single" w:sz="6" w:space="0" w:color="000000"/>
              <w:bottom w:val="single" w:sz="12" w:space="0" w:color="000000"/>
              <w:right w:val="single" w:sz="6" w:space="0" w:color="000000"/>
            </w:tcBorders>
          </w:tcPr>
          <w:p>
            <w:pPr>
              <w:pStyle w:val="TAL"/>
              <w:rPr/>
            </w:pPr>
            <w:r>
              <w:rPr>
                <w:rFonts w:cs="Arial"/>
                <w:sz w:val="16"/>
                <w:szCs w:val="16"/>
              </w:rPr>
              <w:t>SA_59</w:t>
            </w:r>
          </w:p>
        </w:tc>
        <w:tc>
          <w:tcPr>
            <w:tcW w:w="615"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SP-130049</w:t>
            </w:r>
          </w:p>
        </w:tc>
        <w:tc>
          <w:tcPr>
            <w:tcW w:w="432"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0009</w:t>
            </w:r>
          </w:p>
        </w:tc>
        <w:tc>
          <w:tcPr>
            <w:tcW w:w="371"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w:t>
            </w:r>
          </w:p>
        </w:tc>
        <w:tc>
          <w:tcPr>
            <w:tcW w:w="4972"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correct wrong ref to iRPId</w:t>
            </w:r>
          </w:p>
        </w:tc>
        <w:tc>
          <w:tcPr>
            <w:tcW w:w="702"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A</w:t>
            </w:r>
          </w:p>
        </w:tc>
        <w:tc>
          <w:tcPr>
            <w:tcW w:w="564"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11.0.0</w:t>
            </w:r>
          </w:p>
        </w:tc>
        <w:tc>
          <w:tcPr>
            <w:tcW w:w="605" w:type="dxa"/>
            <w:tcBorders>
              <w:top w:val="single" w:sz="6" w:space="0" w:color="000000"/>
              <w:left w:val="single" w:sz="6" w:space="0" w:color="000000"/>
              <w:bottom w:val="single" w:sz="12" w:space="0" w:color="000000"/>
              <w:right w:val="single" w:sz="6" w:space="0" w:color="000000"/>
            </w:tcBorders>
          </w:tcPr>
          <w:p>
            <w:pPr>
              <w:pStyle w:val="TAL"/>
              <w:rPr>
                <w:rFonts w:cs="Arial"/>
                <w:b/>
                <w:b/>
                <w:sz w:val="16"/>
                <w:szCs w:val="16"/>
              </w:rPr>
            </w:pPr>
            <w:r>
              <w:rPr>
                <w:rFonts w:cs="Arial"/>
                <w:b/>
                <w:sz w:val="16"/>
                <w:szCs w:val="16"/>
              </w:rPr>
              <w:t>11.1.0</w:t>
            </w:r>
          </w:p>
        </w:tc>
      </w:tr>
      <w:tr>
        <w:trPr/>
        <w:tc>
          <w:tcPr>
            <w:tcW w:w="69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2014-10</w:t>
            </w:r>
          </w:p>
        </w:tc>
        <w:tc>
          <w:tcPr>
            <w:tcW w:w="684"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61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4972"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Update to Rel-12 version (MCC)</w:t>
            </w:r>
          </w:p>
        </w:tc>
        <w:tc>
          <w:tcPr>
            <w:tcW w:w="702" w:type="dxa"/>
            <w:tcBorders>
              <w:top w:val="single" w:sz="12"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564"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11.1.0</w:t>
            </w:r>
          </w:p>
        </w:tc>
        <w:tc>
          <w:tcPr>
            <w:tcW w:w="605" w:type="dxa"/>
            <w:tcBorders>
              <w:top w:val="single" w:sz="12" w:space="0" w:color="000000"/>
              <w:left w:val="single" w:sz="6" w:space="0" w:color="000000"/>
              <w:bottom w:val="single" w:sz="12" w:space="0" w:color="000000"/>
              <w:right w:val="single" w:sz="6" w:space="0" w:color="000000"/>
            </w:tcBorders>
          </w:tcPr>
          <w:p>
            <w:pPr>
              <w:pStyle w:val="TAL"/>
              <w:rPr>
                <w:rFonts w:cs="Arial"/>
                <w:b/>
                <w:b/>
                <w:sz w:val="16"/>
                <w:szCs w:val="16"/>
              </w:rPr>
            </w:pPr>
            <w:r>
              <w:rPr>
                <w:rFonts w:cs="Arial"/>
                <w:b/>
                <w:sz w:val="16"/>
                <w:szCs w:val="16"/>
              </w:rPr>
              <w:t>12.0.0</w:t>
            </w:r>
          </w:p>
        </w:tc>
      </w:tr>
      <w:tr>
        <w:trPr/>
        <w:tc>
          <w:tcPr>
            <w:tcW w:w="69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2016-01</w:t>
            </w:r>
          </w:p>
        </w:tc>
        <w:tc>
          <w:tcPr>
            <w:tcW w:w="684"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61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4972"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Update to Rel-13 version (MCC)</w:t>
            </w:r>
          </w:p>
        </w:tc>
        <w:tc>
          <w:tcPr>
            <w:tcW w:w="702" w:type="dxa"/>
            <w:tcBorders>
              <w:top w:val="single" w:sz="12"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564"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12.0.0</w:t>
            </w:r>
          </w:p>
        </w:tc>
        <w:tc>
          <w:tcPr>
            <w:tcW w:w="605" w:type="dxa"/>
            <w:tcBorders>
              <w:top w:val="single" w:sz="12" w:space="0" w:color="000000"/>
              <w:left w:val="single" w:sz="6" w:space="0" w:color="000000"/>
              <w:bottom w:val="single" w:sz="12" w:space="0" w:color="000000"/>
              <w:right w:val="single" w:sz="6" w:space="0" w:color="000000"/>
            </w:tcBorders>
          </w:tcPr>
          <w:p>
            <w:pPr>
              <w:pStyle w:val="TAL"/>
              <w:rPr>
                <w:rFonts w:cs="Arial"/>
                <w:b/>
                <w:b/>
                <w:sz w:val="16"/>
                <w:szCs w:val="16"/>
              </w:rPr>
            </w:pPr>
            <w:r>
              <w:rPr>
                <w:rFonts w:cs="Arial"/>
                <w:b/>
                <w:sz w:val="16"/>
                <w:szCs w:val="16"/>
              </w:rPr>
              <w:t>13.0.0</w:t>
            </w:r>
          </w:p>
        </w:tc>
      </w:tr>
      <w:tr>
        <w:trPr/>
        <w:tc>
          <w:tcPr>
            <w:tcW w:w="69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2017-03</w:t>
            </w:r>
          </w:p>
        </w:tc>
        <w:tc>
          <w:tcPr>
            <w:tcW w:w="684"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SA#75</w:t>
            </w:r>
          </w:p>
        </w:tc>
        <w:tc>
          <w:tcPr>
            <w:tcW w:w="61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4972"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sz w:val="16"/>
                <w:szCs w:val="16"/>
              </w:rPr>
              <w:t>Promotion to Release 14 without technical change</w:t>
            </w:r>
          </w:p>
        </w:tc>
        <w:tc>
          <w:tcPr>
            <w:tcW w:w="702" w:type="dxa"/>
            <w:tcBorders>
              <w:top w:val="single" w:sz="12"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564"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13.0.0</w:t>
            </w:r>
          </w:p>
        </w:tc>
        <w:tc>
          <w:tcPr>
            <w:tcW w:w="605" w:type="dxa"/>
            <w:tcBorders>
              <w:top w:val="single" w:sz="12" w:space="0" w:color="000000"/>
              <w:left w:val="single" w:sz="6" w:space="0" w:color="000000"/>
              <w:bottom w:val="single" w:sz="12" w:space="0" w:color="000000"/>
              <w:right w:val="single" w:sz="6" w:space="0" w:color="000000"/>
            </w:tcBorders>
          </w:tcPr>
          <w:p>
            <w:pPr>
              <w:pStyle w:val="TAL"/>
              <w:rPr>
                <w:rFonts w:cs="Arial"/>
                <w:b/>
                <w:b/>
                <w:sz w:val="16"/>
                <w:szCs w:val="16"/>
              </w:rPr>
            </w:pPr>
            <w:r>
              <w:rPr>
                <w:rFonts w:cs="Arial"/>
                <w:b/>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32.362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32.362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eastAsia="Times New Roman"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000000"/>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2020-07-09T16:22:00Z</dcterms:created>
  <dc:creator>MCC Support</dc:creator>
  <dc:description/>
  <cp:keywords>UMTS management</cp:keywords>
  <dc:language>en-US</dc:language>
  <cp:lastModifiedBy>23.401_CR3602R2_(Rel-16)_5GS_Ph1, LTE_feMob-Core, </cp:lastModifiedBy>
  <cp:lastPrinted>2003-09-05T14:01:00Z</cp:lastPrinted>
  <dcterms:modified xsi:type="dcterms:W3CDTF">2020-07-09T16:22:00Z</dcterms:modified>
  <cp:revision>2</cp:revision>
  <dc:subject>Telecommunication management; Entry Point (EP) Integration Reference Point (IRP); Information Service (IS) (Release 16)</dc:subject>
  <dc:title>3GPP TS 32.362</dc:title>
</cp:coreProperties>
</file>