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10.wmf" ContentType="image/x-wmf"/>
  <Override PartName="/word/media/image6.wmf" ContentType="image/x-wmf"/>
  <Override PartName="/word/media/image11.wmf" ContentType="image/x-wmf"/>
  <Override PartName="/word/media/image7.wmf" ContentType="image/x-wmf"/>
  <Override PartName="/word/media/image12.wmf" ContentType="image/x-wmf"/>
  <Override PartName="/word/media/image8.wmf" ContentType="image/x-wmf"/>
  <Override PartName="/word/media/image9.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w:t>
                            </w:r>
                            <w:r>
                              <w:rPr>
                                <w:sz w:val="64"/>
                                <w:lang w:val="en-GB" w:eastAsia="zh-CN"/>
                              </w:rPr>
                              <w:t>32</w:t>
                            </w:r>
                            <w:r>
                              <w:rPr>
                                <w:sz w:val="64"/>
                                <w:lang w:val="en-GB" w:eastAsia="en-US"/>
                              </w:rPr>
                              <w:t xml:space="preserve">.410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w:t>
                      </w:r>
                      <w:r>
                        <w:rPr>
                          <w:sz w:val="64"/>
                          <w:lang w:val="en-GB" w:eastAsia="zh-CN"/>
                        </w:rPr>
                        <w:t>32</w:t>
                      </w:r>
                      <w:r>
                        <w:rPr>
                          <w:sz w:val="64"/>
                          <w:lang w:val="en-GB" w:eastAsia="en-US"/>
                        </w:rPr>
                        <w:t xml:space="preserve">.410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Key Performance Indicators (</w:t>
                            </w:r>
                            <w:r>
                              <w:rPr>
                                <w:rFonts w:eastAsia="SimSun;宋体"/>
                                <w:lang w:eastAsia="zh-CN"/>
                              </w:rPr>
                              <w:t>KPI</w:t>
                            </w:r>
                            <w:r>
                              <w:rPr/>
                              <w:t xml:space="preserve">) </w:t>
                            </w:r>
                            <w:r>
                              <w:rPr>
                                <w:lang w:eastAsia="zh-CN"/>
                              </w:rPr>
                              <w:t>for UMTS and GSM</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Key Performance Indicators (</w:t>
                      </w:r>
                      <w:r>
                        <w:rPr>
                          <w:rFonts w:eastAsia="SimSun;宋体"/>
                          <w:lang w:eastAsia="zh-CN"/>
                        </w:rPr>
                        <w:t>KPI</w:t>
                      </w:r>
                      <w:r>
                        <w:rPr/>
                        <w:t xml:space="preserve">) </w:t>
                      </w:r>
                      <w:r>
                        <w:rPr>
                          <w:lang w:eastAsia="zh-CN"/>
                        </w:rPr>
                        <w:t>for UMTS and GSM</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Guidance"/>
        <w:rPr/>
      </w:pPr>
      <w:r>
        <w:rPr/>
      </w:r>
      <w:bookmarkStart w:id="2" w:name="page2"/>
      <w:bookmarkStart w:id="3" w:name="page2"/>
      <w:bookmarkEnd w:id="3"/>
    </w:p>
    <w:p>
      <w:pPr>
        <w:pStyle w:val="Normal"/>
        <w:rPr/>
      </w:pPr>
      <w:r>
        <w:rPr/>
      </w:r>
    </w:p>
    <w:p>
      <w:pPr>
        <w:pStyle w:val="Guidance"/>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management, performance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management, performance</w:t>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41930994">
            <w:r>
              <w:rPr>
                <w:rStyle w:val="IndexLink"/>
                <w:rFonts w:eastAsia="Times New Roman" w:cs="Times New Roman"/>
                <w:color w:val="auto"/>
                <w:sz w:val="22"/>
                <w:szCs w:val="20"/>
                <w:lang w:val="en-GB" w:eastAsia="en-US" w:bidi="ar-SA"/>
              </w:rPr>
              <w:t>5</w:t>
            </w:r>
          </w:hyperlink>
        </w:p>
        <w:p>
          <w:pPr>
            <w:pStyle w:val="Contents1"/>
            <w:rPr>
              <w:sz w:val="24"/>
              <w:szCs w:val="24"/>
              <w:lang w:val="en-US" w:eastAsia="en-US"/>
            </w:rPr>
          </w:pPr>
          <w:r>
            <w:rPr/>
            <w:t>Introduction</w:t>
            <w:tab/>
          </w:r>
          <w:hyperlink w:anchor="__RefHeading___Toc241930995">
            <w:r>
              <w:rPr>
                <w:rStyle w:val="IndexLink"/>
              </w:rPr>
              <w:t>5</w:t>
            </w:r>
          </w:hyperlink>
        </w:p>
        <w:p>
          <w:pPr>
            <w:pStyle w:val="Contents1"/>
            <w:rPr>
              <w:sz w:val="24"/>
              <w:szCs w:val="24"/>
              <w:lang w:val="en-US" w:eastAsia="en-US"/>
            </w:rPr>
          </w:pPr>
          <w:r>
            <w:rPr/>
            <w:t>1</w:t>
          </w:r>
          <w:r>
            <w:rPr>
              <w:sz w:val="24"/>
              <w:szCs w:val="24"/>
              <w:lang w:val="en-US" w:eastAsia="en-US"/>
            </w:rPr>
            <w:tab/>
          </w:r>
          <w:r>
            <w:rPr/>
            <w:t>Scope</w:t>
            <w:tab/>
          </w:r>
          <w:hyperlink w:anchor="__RefHeading___Toc241930996">
            <w:r>
              <w:rPr>
                <w:rStyle w:val="IndexLink"/>
              </w:rPr>
              <w:t>6</w:t>
            </w:r>
          </w:hyperlink>
        </w:p>
        <w:p>
          <w:pPr>
            <w:pStyle w:val="Contents1"/>
            <w:rPr>
              <w:sz w:val="24"/>
              <w:szCs w:val="24"/>
              <w:lang w:val="en-US" w:eastAsia="en-US"/>
            </w:rPr>
          </w:pPr>
          <w:r>
            <w:rPr/>
            <w:t>2</w:t>
          </w:r>
          <w:r>
            <w:rPr>
              <w:sz w:val="24"/>
              <w:szCs w:val="24"/>
              <w:lang w:val="en-US" w:eastAsia="en-US"/>
            </w:rPr>
            <w:tab/>
          </w:r>
          <w:r>
            <w:rPr/>
            <w:t>References</w:t>
            <w:tab/>
          </w:r>
          <w:hyperlink w:anchor="__RefHeading___Toc241930997">
            <w:r>
              <w:rPr>
                <w:rStyle w:val="IndexLink"/>
              </w:rPr>
              <w:t>6</w:t>
            </w:r>
          </w:hyperlink>
        </w:p>
        <w:p>
          <w:pPr>
            <w:pStyle w:val="Contents1"/>
            <w:rPr>
              <w:sz w:val="24"/>
              <w:szCs w:val="24"/>
              <w:lang w:val="en-US" w:eastAsia="en-US"/>
            </w:rPr>
          </w:pPr>
          <w:r>
            <w:rPr/>
            <w:t>3</w:t>
          </w:r>
          <w:r>
            <w:rPr>
              <w:sz w:val="24"/>
              <w:szCs w:val="24"/>
              <w:lang w:val="en-US" w:eastAsia="en-US"/>
            </w:rPr>
            <w:tab/>
          </w:r>
          <w:r>
            <w:rPr/>
            <w:t>Abbreviations</w:t>
            <w:tab/>
          </w:r>
          <w:hyperlink w:anchor="__RefHeading___Toc241930998">
            <w:r>
              <w:rPr>
                <w:rStyle w:val="IndexLink"/>
              </w:rPr>
              <w:t>7</w:t>
            </w:r>
          </w:hyperlink>
        </w:p>
        <w:p>
          <w:pPr>
            <w:pStyle w:val="Contents1"/>
            <w:rPr>
              <w:sz w:val="24"/>
              <w:szCs w:val="24"/>
              <w:lang w:val="en-US" w:eastAsia="en-US"/>
            </w:rPr>
          </w:pPr>
          <w:r>
            <w:rPr/>
            <w:t>4</w:t>
          </w:r>
          <w:r>
            <w:rPr>
              <w:sz w:val="24"/>
              <w:szCs w:val="24"/>
            </w:rPr>
            <w:tab/>
          </w:r>
          <w:r>
            <w:rPr>
              <w:lang w:val="en-US" w:eastAsia="en-US"/>
            </w:rPr>
            <w:t>KPI Overview</w:t>
          </w:r>
          <w:r>
            <w:rPr/>
            <w:tab/>
          </w:r>
          <w:hyperlink w:anchor="__RefHeading___Toc241930999">
            <w:r>
              <w:rPr>
                <w:rStyle w:val="IndexLink"/>
              </w:rPr>
              <w:t>7</w:t>
            </w:r>
          </w:hyperlink>
        </w:p>
        <w:p>
          <w:pPr>
            <w:pStyle w:val="Contents1"/>
            <w:rPr>
              <w:sz w:val="24"/>
              <w:szCs w:val="24"/>
              <w:lang w:val="en-US" w:eastAsia="en-US"/>
            </w:rPr>
          </w:pPr>
          <w:r>
            <w:rPr/>
            <w:t>5</w:t>
          </w:r>
          <w:r>
            <w:rPr>
              <w:sz w:val="24"/>
              <w:szCs w:val="24"/>
            </w:rPr>
            <w:tab/>
          </w:r>
          <w:r>
            <w:rPr>
              <w:lang w:val="en-US" w:eastAsia="en-US"/>
            </w:rPr>
            <w:t>KPI definitions and template</w:t>
          </w:r>
          <w:r>
            <w:rPr/>
            <w:tab/>
          </w:r>
          <w:hyperlink w:anchor="__RefHeading___Toc241931000">
            <w:r>
              <w:rPr>
                <w:rStyle w:val="IndexLink"/>
              </w:rPr>
              <w:t>8</w:t>
            </w:r>
          </w:hyperlink>
        </w:p>
        <w:p>
          <w:pPr>
            <w:pStyle w:val="Contents1"/>
            <w:rPr>
              <w:sz w:val="24"/>
              <w:szCs w:val="24"/>
              <w:lang w:val="en-US" w:eastAsia="en-US"/>
            </w:rPr>
          </w:pPr>
          <w:r>
            <w:rPr/>
            <w:t>6</w:t>
          </w:r>
          <w:r>
            <w:rPr>
              <w:sz w:val="24"/>
              <w:szCs w:val="24"/>
              <w:lang w:val="en-US" w:eastAsia="en-US"/>
            </w:rPr>
            <w:tab/>
          </w:r>
          <w:r>
            <w:rPr/>
            <w:t>Header: KPI name</w:t>
            <w:tab/>
          </w:r>
          <w:hyperlink w:anchor="__RefHeading___Toc241931001">
            <w:r>
              <w:rPr>
                <w:rStyle w:val="IndexLink"/>
              </w:rPr>
              <w:t>9</w:t>
            </w:r>
          </w:hyperlink>
        </w:p>
        <w:p>
          <w:pPr>
            <w:pStyle w:val="Contents1"/>
            <w:rPr>
              <w:sz w:val="24"/>
              <w:szCs w:val="24"/>
              <w:lang w:val="en-US" w:eastAsia="en-US"/>
            </w:rPr>
          </w:pPr>
          <w:r>
            <w:rPr/>
            <w:t>7</w:t>
          </w:r>
          <w:r>
            <w:rPr>
              <w:sz w:val="24"/>
              <w:szCs w:val="24"/>
            </w:rPr>
            <w:tab/>
          </w:r>
          <w:r>
            <w:rPr>
              <w:lang w:val="en-US" w:eastAsia="en-US"/>
            </w:rPr>
            <w:t>Accessibility KPI</w:t>
          </w:r>
          <w:r>
            <w:rPr/>
            <w:tab/>
          </w:r>
          <w:hyperlink w:anchor="__RefHeading___Toc241931002">
            <w:r>
              <w:rPr>
                <w:rStyle w:val="IndexLink"/>
              </w:rPr>
              <w:t>10</w:t>
            </w:r>
          </w:hyperlink>
        </w:p>
        <w:p>
          <w:pPr>
            <w:pStyle w:val="Contents2"/>
            <w:rPr>
              <w:sz w:val="24"/>
              <w:szCs w:val="24"/>
              <w:lang w:val="en-US" w:eastAsia="en-US"/>
            </w:rPr>
          </w:pPr>
          <w:r>
            <w:rPr/>
            <w:t>7.1</w:t>
          </w:r>
          <w:r>
            <w:rPr>
              <w:sz w:val="24"/>
              <w:szCs w:val="24"/>
            </w:rPr>
            <w:tab/>
          </w:r>
          <w:r>
            <w:rPr/>
            <w:t>RAB Establishment Success Rate</w:t>
            <w:tab/>
          </w:r>
          <w:hyperlink w:anchor="__RefHeading___Toc241931003">
            <w:r>
              <w:rPr>
                <w:rStyle w:val="IndexLink"/>
              </w:rPr>
              <w:t>10</w:t>
            </w:r>
          </w:hyperlink>
        </w:p>
        <w:p>
          <w:pPr>
            <w:pStyle w:val="Contents2"/>
            <w:rPr>
              <w:sz w:val="24"/>
              <w:szCs w:val="24"/>
              <w:lang w:val="en-US" w:eastAsia="en-US"/>
            </w:rPr>
          </w:pPr>
          <w:r>
            <w:rPr/>
            <w:t>7.1.1</w:t>
          </w:r>
          <w:r>
            <w:rPr>
              <w:sz w:val="24"/>
              <w:szCs w:val="24"/>
            </w:rPr>
            <w:tab/>
          </w:r>
          <w:r>
            <w:rPr/>
            <w:t xml:space="preserve">RAB Establishment Success Rate </w:t>
          </w:r>
          <w:r>
            <w:rPr>
              <w:rFonts w:eastAsia="SimSun;宋体"/>
              <w:lang w:val="en-US" w:eastAsia="en-US"/>
            </w:rPr>
            <w:t xml:space="preserve">for </w:t>
          </w:r>
          <w:r>
            <w:rPr/>
            <w:t>Speech</w:t>
            <w:tab/>
          </w:r>
          <w:hyperlink w:anchor="__RefHeading___Toc241931004">
            <w:r>
              <w:rPr>
                <w:rStyle w:val="IndexLink"/>
              </w:rPr>
              <w:t>11</w:t>
            </w:r>
          </w:hyperlink>
        </w:p>
        <w:p>
          <w:pPr>
            <w:pStyle w:val="Contents2"/>
            <w:rPr>
              <w:sz w:val="24"/>
              <w:szCs w:val="24"/>
              <w:lang w:val="en-US" w:eastAsia="en-US"/>
            </w:rPr>
          </w:pPr>
          <w:r>
            <w:rPr/>
            <w:t>7.1.2</w:t>
          </w:r>
          <w:r>
            <w:rPr>
              <w:sz w:val="24"/>
              <w:szCs w:val="24"/>
            </w:rPr>
            <w:tab/>
          </w:r>
          <w:r>
            <w:rPr/>
            <w:t xml:space="preserve">RAB Establishment Success Rate </w:t>
          </w:r>
          <w:r>
            <w:rPr>
              <w:rFonts w:eastAsia="SimSun;宋体"/>
              <w:lang w:val="en-US" w:eastAsia="en-US"/>
            </w:rPr>
            <w:t xml:space="preserve">for </w:t>
          </w:r>
          <w:r>
            <w:rPr/>
            <w:t>Videotelephony</w:t>
            <w:tab/>
          </w:r>
          <w:hyperlink w:anchor="__RefHeading___Toc241931005">
            <w:r>
              <w:rPr>
                <w:rStyle w:val="IndexLink"/>
              </w:rPr>
              <w:t>12</w:t>
            </w:r>
          </w:hyperlink>
        </w:p>
        <w:p>
          <w:pPr>
            <w:pStyle w:val="Contents2"/>
            <w:rPr>
              <w:sz w:val="24"/>
              <w:szCs w:val="24"/>
              <w:lang w:val="en-US" w:eastAsia="en-US"/>
            </w:rPr>
          </w:pPr>
          <w:r>
            <w:rPr/>
            <w:t>7.2</w:t>
          </w:r>
          <w:r>
            <w:rPr>
              <w:sz w:val="24"/>
              <w:szCs w:val="24"/>
            </w:rPr>
            <w:tab/>
          </w:r>
          <w:r>
            <w:rPr/>
            <w:t>RRC Connection Establishment Success Rate</w:t>
            <w:tab/>
          </w:r>
          <w:hyperlink w:anchor="__RefHeading___Toc241931006">
            <w:r>
              <w:rPr>
                <w:rStyle w:val="IndexLink"/>
              </w:rPr>
              <w:t>12</w:t>
            </w:r>
          </w:hyperlink>
        </w:p>
        <w:p>
          <w:pPr>
            <w:pStyle w:val="Contents2"/>
            <w:rPr>
              <w:sz w:val="24"/>
              <w:szCs w:val="24"/>
              <w:lang w:val="en-US" w:eastAsia="en-US"/>
            </w:rPr>
          </w:pPr>
          <w:r>
            <w:rPr/>
            <w:t>7.3</w:t>
          </w:r>
          <w:r>
            <w:rPr>
              <w:sz w:val="24"/>
              <w:szCs w:val="24"/>
            </w:rPr>
            <w:tab/>
          </w:r>
          <w:r>
            <w:rPr>
              <w:lang w:val="en-US" w:eastAsia="en-US"/>
            </w:rPr>
            <w:t>UTRAN Service Access</w:t>
          </w:r>
          <w:r>
            <w:rPr/>
            <w:t xml:space="preserve"> Success Rate</w:t>
            <w:tab/>
          </w:r>
          <w:hyperlink w:anchor="__RefHeading___Toc241931007">
            <w:r>
              <w:rPr>
                <w:rStyle w:val="IndexLink"/>
              </w:rPr>
              <w:t>13</w:t>
            </w:r>
          </w:hyperlink>
        </w:p>
        <w:p>
          <w:pPr>
            <w:pStyle w:val="Contents2"/>
            <w:rPr>
              <w:sz w:val="24"/>
              <w:szCs w:val="24"/>
              <w:lang w:val="en-US" w:eastAsia="en-US"/>
            </w:rPr>
          </w:pPr>
          <w:r>
            <w:rPr/>
            <w:t>7.4</w:t>
          </w:r>
          <w:r>
            <w:rPr>
              <w:sz w:val="24"/>
              <w:szCs w:val="24"/>
            </w:rPr>
            <w:tab/>
          </w:r>
          <w:r>
            <w:rPr>
              <w:lang w:val="en-US" w:eastAsia="en-US"/>
            </w:rPr>
            <w:t xml:space="preserve">GERAN Service Access Success </w:t>
          </w:r>
          <w:r>
            <w:rPr/>
            <w:t>Rate</w:t>
          </w:r>
          <w:r>
            <w:rPr>
              <w:lang w:val="en-US" w:eastAsia="en-US"/>
            </w:rPr>
            <w:t xml:space="preserve"> for CS Domain</w:t>
          </w:r>
          <w:r>
            <w:rPr/>
            <w:tab/>
          </w:r>
          <w:hyperlink w:anchor="__RefHeading___Toc241931008">
            <w:r>
              <w:rPr>
                <w:rStyle w:val="IndexLink"/>
              </w:rPr>
              <w:t>13</w:t>
            </w:r>
          </w:hyperlink>
        </w:p>
        <w:p>
          <w:pPr>
            <w:pStyle w:val="Contents2"/>
            <w:rPr>
              <w:sz w:val="24"/>
              <w:szCs w:val="24"/>
              <w:lang w:val="en-US" w:eastAsia="en-US"/>
            </w:rPr>
          </w:pPr>
          <w:r>
            <w:rPr/>
            <w:t>7.5</w:t>
          </w:r>
          <w:r>
            <w:rPr>
              <w:sz w:val="24"/>
              <w:szCs w:val="24"/>
            </w:rPr>
            <w:tab/>
          </w:r>
          <w:r>
            <w:rPr>
              <w:lang w:val="en-US" w:eastAsia="en-US"/>
            </w:rPr>
            <w:t>GSM PDP Context Activation Success Rate</w:t>
          </w:r>
          <w:r>
            <w:rPr/>
            <w:tab/>
          </w:r>
          <w:hyperlink w:anchor="__RefHeading___Toc241931009">
            <w:r>
              <w:rPr>
                <w:rStyle w:val="IndexLink"/>
              </w:rPr>
              <w:t>14</w:t>
            </w:r>
          </w:hyperlink>
        </w:p>
        <w:p>
          <w:pPr>
            <w:pStyle w:val="Contents2"/>
            <w:rPr>
              <w:sz w:val="24"/>
              <w:szCs w:val="24"/>
              <w:lang w:val="en-US" w:eastAsia="en-US"/>
            </w:rPr>
          </w:pPr>
          <w:r>
            <w:rPr/>
            <w:t>7.6</w:t>
          </w:r>
          <w:r>
            <w:rPr>
              <w:sz w:val="24"/>
              <w:szCs w:val="24"/>
            </w:rPr>
            <w:tab/>
          </w:r>
          <w:r>
            <w:rPr>
              <w:lang w:val="en-US" w:eastAsia="en-US"/>
            </w:rPr>
            <w:t>UMTS PDP Context Activation Success Rate</w:t>
          </w:r>
          <w:r>
            <w:rPr/>
            <w:tab/>
          </w:r>
          <w:hyperlink w:anchor="__RefHeading___Toc241931010">
            <w:r>
              <w:rPr>
                <w:rStyle w:val="IndexLink"/>
              </w:rPr>
              <w:t>14</w:t>
            </w:r>
          </w:hyperlink>
        </w:p>
        <w:p>
          <w:pPr>
            <w:pStyle w:val="Contents2"/>
            <w:rPr>
              <w:sz w:val="24"/>
              <w:szCs w:val="24"/>
              <w:lang w:val="en-US" w:eastAsia="en-US"/>
            </w:rPr>
          </w:pPr>
          <w:r>
            <w:rPr/>
            <w:t>7.7</w:t>
          </w:r>
          <w:r>
            <w:rPr>
              <w:sz w:val="24"/>
              <w:szCs w:val="24"/>
            </w:rPr>
            <w:tab/>
          </w:r>
          <w:r>
            <w:rPr>
              <w:lang w:val="en-US" w:eastAsia="en-US"/>
            </w:rPr>
            <w:t>UMTS Switched Call Success Rate</w:t>
          </w:r>
          <w:r>
            <w:rPr/>
            <w:tab/>
          </w:r>
          <w:hyperlink w:anchor="__RefHeading___Toc241931011">
            <w:r>
              <w:rPr>
                <w:rStyle w:val="IndexLink"/>
              </w:rPr>
              <w:t>15</w:t>
            </w:r>
          </w:hyperlink>
        </w:p>
        <w:p>
          <w:pPr>
            <w:pStyle w:val="Contents1"/>
            <w:rPr>
              <w:sz w:val="24"/>
              <w:szCs w:val="24"/>
              <w:lang w:val="en-US" w:eastAsia="en-US"/>
            </w:rPr>
          </w:pPr>
          <w:r>
            <w:rPr/>
            <w:t>8</w:t>
          </w:r>
          <w:r>
            <w:rPr>
              <w:sz w:val="24"/>
              <w:szCs w:val="24"/>
            </w:rPr>
            <w:tab/>
          </w:r>
          <w:r>
            <w:rPr>
              <w:lang w:val="en-US" w:eastAsia="en-US"/>
            </w:rPr>
            <w:t>Retainability KPI</w:t>
          </w:r>
          <w:r>
            <w:rPr/>
            <w:tab/>
          </w:r>
          <w:hyperlink w:anchor="__RefHeading___Toc241931012">
            <w:r>
              <w:rPr>
                <w:rStyle w:val="IndexLink"/>
              </w:rPr>
              <w:t>15</w:t>
            </w:r>
          </w:hyperlink>
        </w:p>
        <w:p>
          <w:pPr>
            <w:pStyle w:val="Contents2"/>
            <w:rPr>
              <w:sz w:val="24"/>
              <w:szCs w:val="24"/>
              <w:lang w:val="en-US" w:eastAsia="en-US"/>
            </w:rPr>
          </w:pPr>
          <w:r>
            <w:rPr/>
            <w:t>8.1</w:t>
          </w:r>
          <w:r>
            <w:rPr>
              <w:sz w:val="24"/>
              <w:szCs w:val="24"/>
            </w:rPr>
            <w:tab/>
          </w:r>
          <w:r>
            <w:rPr>
              <w:lang w:val="en-US" w:eastAsia="en-US"/>
            </w:rPr>
            <w:t>RAB Abnormal Release Rate</w:t>
          </w:r>
          <w:r>
            <w:rPr/>
            <w:tab/>
          </w:r>
          <w:hyperlink w:anchor="__RefHeading___Toc241931013">
            <w:r>
              <w:rPr>
                <w:rStyle w:val="IndexLink"/>
              </w:rPr>
              <w:t>15</w:t>
            </w:r>
          </w:hyperlink>
        </w:p>
        <w:p>
          <w:pPr>
            <w:pStyle w:val="Contents2"/>
            <w:rPr>
              <w:sz w:val="24"/>
              <w:szCs w:val="24"/>
              <w:lang w:val="en-US" w:eastAsia="en-US"/>
            </w:rPr>
          </w:pPr>
          <w:r>
            <w:rPr/>
            <w:t>8.2</w:t>
          </w:r>
          <w:r>
            <w:rPr>
              <w:sz w:val="24"/>
              <w:szCs w:val="24"/>
            </w:rPr>
            <w:tab/>
          </w:r>
          <w:r>
            <w:rPr>
              <w:lang w:val="en-US" w:eastAsia="en-US"/>
            </w:rPr>
            <w:t>GERAN Service Abnormal Release</w:t>
          </w:r>
          <w:r>
            <w:rPr/>
            <w:t xml:space="preserve"> Rate</w:t>
            <w:tab/>
          </w:r>
          <w:hyperlink w:anchor="__RefHeading___Toc241931014">
            <w:r>
              <w:rPr>
                <w:rStyle w:val="IndexLink"/>
              </w:rPr>
              <w:t>16</w:t>
            </w:r>
          </w:hyperlink>
        </w:p>
        <w:p>
          <w:pPr>
            <w:pStyle w:val="Contents2"/>
            <w:rPr>
              <w:sz w:val="24"/>
              <w:szCs w:val="24"/>
              <w:lang w:val="en-US" w:eastAsia="en-US"/>
            </w:rPr>
          </w:pPr>
          <w:r>
            <w:rPr/>
            <w:t>8.3 Combined 2G 3G Call Drop Ratio</w:t>
            <w:tab/>
          </w:r>
          <w:hyperlink w:anchor="__RefHeading___Toc241931015">
            <w:r>
              <w:rPr>
                <w:rStyle w:val="IndexLink"/>
              </w:rPr>
              <w:t>17</w:t>
            </w:r>
          </w:hyperlink>
        </w:p>
        <w:p>
          <w:pPr>
            <w:pStyle w:val="Contents1"/>
            <w:rPr>
              <w:sz w:val="24"/>
              <w:szCs w:val="24"/>
              <w:lang w:val="en-US" w:eastAsia="en-US"/>
            </w:rPr>
          </w:pPr>
          <w:r>
            <w:rPr/>
            <w:t>9</w:t>
          </w:r>
          <w:r>
            <w:rPr>
              <w:sz w:val="24"/>
              <w:szCs w:val="24"/>
            </w:rPr>
            <w:tab/>
          </w:r>
          <w:r>
            <w:rPr>
              <w:lang w:val="en-US" w:eastAsia="en-US"/>
            </w:rPr>
            <w:t>Mobility KPI</w:t>
          </w:r>
          <w:r>
            <w:rPr/>
            <w:tab/>
          </w:r>
          <w:hyperlink w:anchor="__RefHeading___Toc241931016">
            <w:r>
              <w:rPr>
                <w:rStyle w:val="IndexLink"/>
              </w:rPr>
              <w:t>18</w:t>
            </w:r>
          </w:hyperlink>
        </w:p>
        <w:p>
          <w:pPr>
            <w:pStyle w:val="Contents2"/>
            <w:rPr>
              <w:sz w:val="24"/>
              <w:szCs w:val="24"/>
              <w:lang w:val="en-US" w:eastAsia="en-US"/>
            </w:rPr>
          </w:pPr>
          <w:r>
            <w:rPr/>
            <w:t>9.1</w:t>
          </w:r>
          <w:r>
            <w:rPr>
              <w:sz w:val="24"/>
              <w:szCs w:val="24"/>
            </w:rPr>
            <w:tab/>
          </w:r>
          <w:r>
            <w:rPr>
              <w:lang w:val="en-US" w:eastAsia="en-US"/>
            </w:rPr>
            <w:t>Soft Handover</w:t>
          </w:r>
          <w:r>
            <w:rPr/>
            <w:t xml:space="preserve"> Success Rate</w:t>
            <w:tab/>
          </w:r>
          <w:hyperlink w:anchor="__RefHeading___Toc241931017">
            <w:r>
              <w:rPr>
                <w:rStyle w:val="IndexLink"/>
              </w:rPr>
              <w:t>18</w:t>
            </w:r>
          </w:hyperlink>
        </w:p>
        <w:p>
          <w:pPr>
            <w:pStyle w:val="Contents2"/>
            <w:rPr>
              <w:sz w:val="24"/>
              <w:szCs w:val="24"/>
              <w:lang w:val="en-US" w:eastAsia="en-US"/>
            </w:rPr>
          </w:pPr>
          <w:r>
            <w:rPr/>
            <w:t>9.2</w:t>
          </w:r>
          <w:r>
            <w:rPr>
              <w:sz w:val="24"/>
              <w:szCs w:val="24"/>
            </w:rPr>
            <w:tab/>
          </w:r>
          <w:r>
            <w:rPr>
              <w:lang w:val="en-US" w:eastAsia="en-US"/>
            </w:rPr>
            <w:t>Outgoing Intra-system Hard Handover Success Rate</w:t>
          </w:r>
          <w:r>
            <w:rPr/>
            <w:tab/>
          </w:r>
          <w:hyperlink w:anchor="__RefHeading___Toc241931018">
            <w:r>
              <w:rPr>
                <w:rStyle w:val="IndexLink"/>
              </w:rPr>
              <w:t>18</w:t>
            </w:r>
          </w:hyperlink>
        </w:p>
        <w:p>
          <w:pPr>
            <w:pStyle w:val="Contents2"/>
            <w:rPr>
              <w:sz w:val="24"/>
              <w:szCs w:val="24"/>
              <w:lang w:val="en-US" w:eastAsia="en-US"/>
            </w:rPr>
          </w:pPr>
          <w:r>
            <w:rPr/>
            <w:t>9.3</w:t>
          </w:r>
          <w:r>
            <w:rPr>
              <w:sz w:val="24"/>
              <w:szCs w:val="24"/>
            </w:rPr>
            <w:tab/>
          </w:r>
          <w:r>
            <w:rPr>
              <w:lang w:val="en-US" w:eastAsia="en-US"/>
            </w:rPr>
            <w:t>Outgoing Inter RAT Handover Success Rate for CS Domain</w:t>
          </w:r>
          <w:r>
            <w:rPr/>
            <w:tab/>
          </w:r>
          <w:hyperlink w:anchor="__RefHeading___Toc241931019">
            <w:r>
              <w:rPr>
                <w:rStyle w:val="IndexLink"/>
              </w:rPr>
              <w:t>19</w:t>
            </w:r>
          </w:hyperlink>
        </w:p>
        <w:p>
          <w:pPr>
            <w:pStyle w:val="Contents2"/>
            <w:rPr>
              <w:sz w:val="24"/>
              <w:szCs w:val="24"/>
              <w:lang w:val="en-US" w:eastAsia="en-US"/>
            </w:rPr>
          </w:pPr>
          <w:r>
            <w:rPr/>
            <w:t>9.4</w:t>
          </w:r>
          <w:r>
            <w:rPr>
              <w:sz w:val="24"/>
              <w:szCs w:val="24"/>
            </w:rPr>
            <w:tab/>
          </w:r>
          <w:r>
            <w:rPr>
              <w:lang w:val="en-US" w:eastAsia="en-US"/>
            </w:rPr>
            <w:t>Outgoing Inter RAT Handover Success Rate for PS Domain</w:t>
          </w:r>
          <w:r>
            <w:rPr/>
            <w:tab/>
          </w:r>
          <w:hyperlink w:anchor="__RefHeading___Toc241931020">
            <w:r>
              <w:rPr>
                <w:rStyle w:val="IndexLink"/>
              </w:rPr>
              <w:t>19</w:t>
            </w:r>
          </w:hyperlink>
        </w:p>
        <w:p>
          <w:pPr>
            <w:pStyle w:val="Contents2"/>
            <w:rPr>
              <w:sz w:val="24"/>
              <w:szCs w:val="24"/>
              <w:lang w:val="en-US" w:eastAsia="en-US"/>
            </w:rPr>
          </w:pPr>
          <w:r>
            <w:rPr/>
            <w:t>9.5</w:t>
          </w:r>
          <w:r>
            <w:rPr>
              <w:sz w:val="24"/>
              <w:szCs w:val="24"/>
            </w:rPr>
            <w:tab/>
          </w:r>
          <w:r>
            <w:rPr/>
            <w:t>Handover Success Rate (BSC and Cell)</w:t>
            <w:tab/>
          </w:r>
          <w:hyperlink w:anchor="__RefHeading___Toc241931021">
            <w:r>
              <w:rPr>
                <w:rStyle w:val="IndexLink"/>
              </w:rPr>
              <w:t>19</w:t>
            </w:r>
          </w:hyperlink>
        </w:p>
        <w:p>
          <w:pPr>
            <w:pStyle w:val="Contents1"/>
            <w:rPr>
              <w:sz w:val="24"/>
              <w:szCs w:val="24"/>
              <w:lang w:val="en-US" w:eastAsia="en-US"/>
            </w:rPr>
          </w:pPr>
          <w:r>
            <w:rPr/>
            <w:t>10</w:t>
          </w:r>
          <w:r>
            <w:rPr>
              <w:sz w:val="24"/>
              <w:szCs w:val="24"/>
            </w:rPr>
            <w:tab/>
          </w:r>
          <w:r>
            <w:rPr>
              <w:lang w:val="en-US" w:eastAsia="en-US"/>
            </w:rPr>
            <w:t>Utilization KPI</w:t>
          </w:r>
          <w:r>
            <w:rPr/>
            <w:tab/>
          </w:r>
          <w:hyperlink w:anchor="__RefHeading___Toc241931022">
            <w:r>
              <w:rPr>
                <w:rStyle w:val="IndexLink"/>
              </w:rPr>
              <w:t>20</w:t>
            </w:r>
          </w:hyperlink>
        </w:p>
        <w:p>
          <w:pPr>
            <w:pStyle w:val="Contents2"/>
            <w:rPr>
              <w:sz w:val="24"/>
              <w:szCs w:val="24"/>
              <w:lang w:val="en-US" w:eastAsia="en-US"/>
            </w:rPr>
          </w:pPr>
          <w:r>
            <w:rPr/>
            <w:t>10.1</w:t>
          </w:r>
          <w:r>
            <w:rPr>
              <w:sz w:val="24"/>
              <w:szCs w:val="24"/>
            </w:rPr>
            <w:tab/>
          </w:r>
          <w:r>
            <w:rPr>
              <w:lang w:val="en-US" w:eastAsia="en-US"/>
            </w:rPr>
            <w:t xml:space="preserve">Percentage of </w:t>
          </w:r>
          <w:r>
            <w:rPr/>
            <w:t>Established RABs, CS Speech.</w:t>
            <w:tab/>
          </w:r>
          <w:hyperlink w:anchor="__RefHeading___Toc241931023">
            <w:r>
              <w:rPr>
                <w:rStyle w:val="IndexLink"/>
              </w:rPr>
              <w:t>20</w:t>
            </w:r>
          </w:hyperlink>
        </w:p>
        <w:p>
          <w:pPr>
            <w:pStyle w:val="Contents2"/>
            <w:rPr>
              <w:sz w:val="24"/>
              <w:szCs w:val="24"/>
              <w:lang w:val="en-US" w:eastAsia="en-US"/>
            </w:rPr>
          </w:pPr>
          <w:r>
            <w:rPr/>
            <w:t>10.2</w:t>
          </w:r>
          <w:r>
            <w:rPr>
              <w:sz w:val="24"/>
              <w:szCs w:val="24"/>
            </w:rPr>
            <w:tab/>
          </w:r>
          <w:r>
            <w:rPr>
              <w:lang w:val="en-US" w:eastAsia="en-US"/>
            </w:rPr>
            <w:t xml:space="preserve">Percentage of </w:t>
          </w:r>
          <w:r>
            <w:rPr/>
            <w:t>Established RABs, CS 64kbps (Videotelephony)</w:t>
            <w:tab/>
          </w:r>
          <w:hyperlink w:anchor="__RefHeading___Toc241931024">
            <w:r>
              <w:rPr>
                <w:rStyle w:val="IndexLink"/>
              </w:rPr>
              <w:t>21</w:t>
            </w:r>
          </w:hyperlink>
        </w:p>
        <w:p>
          <w:pPr>
            <w:pStyle w:val="Contents2"/>
            <w:rPr>
              <w:sz w:val="24"/>
              <w:szCs w:val="24"/>
              <w:lang w:val="en-US" w:eastAsia="en-US"/>
            </w:rPr>
          </w:pPr>
          <w:r>
            <w:rPr/>
            <w:t>10.3</w:t>
          </w:r>
          <w:r>
            <w:rPr>
              <w:sz w:val="24"/>
              <w:szCs w:val="24"/>
            </w:rPr>
            <w:tab/>
          </w:r>
          <w:r>
            <w:rPr>
              <w:lang w:val="en-US" w:eastAsia="en-US"/>
            </w:rPr>
            <w:t xml:space="preserve">Percentage of </w:t>
          </w:r>
          <w:r>
            <w:rPr/>
            <w:t>Established RABs, TotalPS</w:t>
            <w:tab/>
          </w:r>
          <w:hyperlink w:anchor="__RefHeading___Toc241931025">
            <w:r>
              <w:rPr>
                <w:rStyle w:val="IndexLink"/>
              </w:rPr>
              <w:t>22</w:t>
            </w:r>
          </w:hyperlink>
        </w:p>
        <w:p>
          <w:pPr>
            <w:pStyle w:val="Contents2"/>
            <w:rPr>
              <w:sz w:val="24"/>
              <w:szCs w:val="24"/>
              <w:lang w:val="en-US" w:eastAsia="en-US"/>
            </w:rPr>
          </w:pPr>
          <w:r>
            <w:rPr/>
            <w:t>1</w:t>
          </w:r>
          <w:r>
            <w:rPr>
              <w:rFonts w:eastAsia="SimSun;宋体"/>
              <w:lang w:val="en-US" w:eastAsia="en-US"/>
            </w:rPr>
            <w:t>1</w:t>
          </w:r>
          <w:r>
            <w:rPr>
              <w:sz w:val="24"/>
              <w:szCs w:val="24"/>
              <w:lang w:val="en-US" w:eastAsia="en-US"/>
            </w:rPr>
            <w:tab/>
          </w:r>
          <w:r>
            <w:rPr/>
            <w:t>Availability KPI</w:t>
            <w:tab/>
          </w:r>
          <w:hyperlink w:anchor="__RefHeading___Toc241931026">
            <w:r>
              <w:rPr>
                <w:rStyle w:val="IndexLink"/>
              </w:rPr>
              <w:t>23</w:t>
            </w:r>
          </w:hyperlink>
        </w:p>
        <w:p>
          <w:pPr>
            <w:pStyle w:val="Contents3"/>
            <w:rPr>
              <w:sz w:val="24"/>
              <w:szCs w:val="24"/>
              <w:lang w:val="en-US" w:eastAsia="en-US"/>
            </w:rPr>
          </w:pPr>
          <w:r>
            <w:rPr/>
            <w:t>1</w:t>
          </w:r>
          <w:r>
            <w:rPr>
              <w:rFonts w:eastAsia="SimSun;宋体"/>
              <w:lang w:val="en-US" w:eastAsia="en-US"/>
            </w:rPr>
            <w:t>1</w:t>
          </w:r>
          <w:r>
            <w:rPr/>
            <w:t>.1</w:t>
          </w:r>
          <w:r>
            <w:rPr>
              <w:sz w:val="24"/>
              <w:szCs w:val="24"/>
              <w:lang w:val="en-US" w:eastAsia="en-US"/>
            </w:rPr>
            <w:tab/>
          </w:r>
          <w:r>
            <w:rPr/>
            <w:t>UTRAN Cell Availability</w:t>
            <w:tab/>
          </w:r>
          <w:hyperlink w:anchor="__RefHeading___Toc241931027">
            <w:r>
              <w:rPr>
                <w:rStyle w:val="IndexLink"/>
              </w:rPr>
              <w:t>23</w:t>
            </w:r>
          </w:hyperlink>
        </w:p>
        <w:p>
          <w:pPr>
            <w:pStyle w:val="Contents8"/>
            <w:rPr>
              <w:b w:val="false"/>
              <w:b w:val="false"/>
              <w:sz w:val="24"/>
              <w:szCs w:val="24"/>
              <w:lang w:val="en-US" w:eastAsia="en-US"/>
            </w:rPr>
          </w:pPr>
          <w:r>
            <w:rPr/>
            <w:t xml:space="preserve">Annex </w:t>
          </w:r>
          <w:r>
            <w:rPr>
              <w:lang w:val="en-US" w:eastAsia="en-US"/>
            </w:rPr>
            <w:t>A (informative)</w:t>
          </w:r>
          <w:r>
            <w:rPr/>
            <w:t>:</w:t>
            <w:tab/>
          </w:r>
          <w:r>
            <w:rPr>
              <w:lang w:val="en-US" w:eastAsia="en-US"/>
            </w:rPr>
            <w:t>Use case for KPI</w:t>
          </w:r>
          <w:r>
            <w:rPr/>
            <w:tab/>
          </w:r>
          <w:hyperlink w:anchor="__RefHeading___Toc241931028">
            <w:r>
              <w:rPr>
                <w:rStyle w:val="IndexLink"/>
              </w:rPr>
              <w:t>24</w:t>
            </w:r>
          </w:hyperlink>
        </w:p>
        <w:p>
          <w:pPr>
            <w:pStyle w:val="Contents2"/>
            <w:rPr>
              <w:sz w:val="24"/>
              <w:szCs w:val="24"/>
              <w:lang w:val="en-US" w:eastAsia="en-US"/>
            </w:rPr>
          </w:pPr>
          <w:r>
            <w:rPr/>
            <w:t>A.1</w:t>
          </w:r>
          <w:r>
            <w:rPr>
              <w:sz w:val="24"/>
              <w:szCs w:val="24"/>
            </w:rPr>
            <w:tab/>
          </w:r>
          <w:r>
            <w:rPr>
              <w:lang w:val="en-US" w:eastAsia="en-US"/>
            </w:rPr>
            <w:t xml:space="preserve">Use Case for </w:t>
          </w:r>
          <w:r>
            <w:rPr/>
            <w:t>RAB Establishment Success Rate</w:t>
            <w:tab/>
          </w:r>
          <w:hyperlink w:anchor="__RefHeading___Toc241931029">
            <w:r>
              <w:rPr>
                <w:rStyle w:val="IndexLink"/>
              </w:rPr>
              <w:t>24</w:t>
            </w:r>
          </w:hyperlink>
        </w:p>
        <w:p>
          <w:pPr>
            <w:pStyle w:val="Contents2"/>
            <w:rPr>
              <w:sz w:val="24"/>
              <w:szCs w:val="24"/>
              <w:lang w:val="en-US" w:eastAsia="en-US"/>
            </w:rPr>
          </w:pPr>
          <w:r>
            <w:rPr/>
            <w:t>A.1.1</w:t>
          </w:r>
          <w:r>
            <w:rPr>
              <w:sz w:val="24"/>
              <w:szCs w:val="24"/>
            </w:rPr>
            <w:tab/>
          </w:r>
          <w:r>
            <w:rPr>
              <w:lang w:val="en-US" w:eastAsia="en-US"/>
            </w:rPr>
            <w:t xml:space="preserve">Use Case for </w:t>
          </w:r>
          <w:r>
            <w:rPr/>
            <w:t>RAB Establishment Success Rate</w:t>
          </w:r>
          <w:r>
            <w:rPr>
              <w:rFonts w:eastAsia="SimSun;宋体"/>
              <w:lang w:val="en-US" w:eastAsia="en-US"/>
            </w:rPr>
            <w:t xml:space="preserve"> for</w:t>
          </w:r>
          <w:r>
            <w:rPr/>
            <w:t xml:space="preserve"> SPEECH</w:t>
            <w:tab/>
          </w:r>
          <w:hyperlink w:anchor="__RefHeading___Toc241931030">
            <w:r>
              <w:rPr>
                <w:rStyle w:val="IndexLink"/>
              </w:rPr>
              <w:t>24</w:t>
            </w:r>
          </w:hyperlink>
        </w:p>
        <w:p>
          <w:pPr>
            <w:pStyle w:val="Contents2"/>
            <w:rPr>
              <w:sz w:val="24"/>
              <w:szCs w:val="24"/>
              <w:lang w:val="en-US" w:eastAsia="en-US"/>
            </w:rPr>
          </w:pPr>
          <w:r>
            <w:rPr/>
            <w:t>A.1.2</w:t>
          </w:r>
          <w:r>
            <w:rPr>
              <w:sz w:val="24"/>
              <w:szCs w:val="24"/>
            </w:rPr>
            <w:tab/>
          </w:r>
          <w:r>
            <w:rPr>
              <w:lang w:val="en-US" w:eastAsia="en-US"/>
            </w:rPr>
            <w:t xml:space="preserve">Use Case for </w:t>
          </w:r>
          <w:r>
            <w:rPr/>
            <w:t xml:space="preserve">RAB Establishment Success Rate </w:t>
          </w:r>
          <w:r>
            <w:rPr>
              <w:rFonts w:eastAsia="SimSun;宋体"/>
              <w:lang w:val="en-US" w:eastAsia="en-US"/>
            </w:rPr>
            <w:t xml:space="preserve">for </w:t>
          </w:r>
          <w:r>
            <w:rPr/>
            <w:t>Videotelephony</w:t>
            <w:tab/>
          </w:r>
          <w:hyperlink w:anchor="__RefHeading___Toc241931031">
            <w:r>
              <w:rPr>
                <w:rStyle w:val="IndexLink"/>
              </w:rPr>
              <w:t>24</w:t>
            </w:r>
          </w:hyperlink>
        </w:p>
        <w:p>
          <w:pPr>
            <w:pStyle w:val="Contents2"/>
            <w:rPr>
              <w:sz w:val="24"/>
              <w:szCs w:val="24"/>
              <w:lang w:val="en-US" w:eastAsia="en-US"/>
            </w:rPr>
          </w:pPr>
          <w:r>
            <w:rPr/>
            <w:t>A.2</w:t>
          </w:r>
          <w:r>
            <w:rPr>
              <w:sz w:val="24"/>
              <w:szCs w:val="24"/>
            </w:rPr>
            <w:tab/>
          </w:r>
          <w:r>
            <w:rPr>
              <w:lang w:val="en-US" w:eastAsia="en-US"/>
            </w:rPr>
            <w:t xml:space="preserve">Use Case for </w:t>
          </w:r>
          <w:r>
            <w:rPr/>
            <w:t>RRC Connection Establishment Success Rate</w:t>
            <w:tab/>
          </w:r>
          <w:hyperlink w:anchor="__RefHeading___Toc241931032">
            <w:r>
              <w:rPr>
                <w:rStyle w:val="IndexLink"/>
              </w:rPr>
              <w:t>24</w:t>
            </w:r>
          </w:hyperlink>
        </w:p>
        <w:p>
          <w:pPr>
            <w:pStyle w:val="Contents2"/>
            <w:rPr>
              <w:sz w:val="24"/>
              <w:szCs w:val="24"/>
              <w:lang w:val="en-US" w:eastAsia="en-US"/>
            </w:rPr>
          </w:pPr>
          <w:r>
            <w:rPr/>
            <w:t>A.3</w:t>
          </w:r>
          <w:r>
            <w:rPr>
              <w:sz w:val="24"/>
              <w:szCs w:val="24"/>
            </w:rPr>
            <w:tab/>
          </w:r>
          <w:r>
            <w:rPr/>
            <w:t>Use Case for UTRAN Service</w:t>
          </w:r>
          <w:r>
            <w:rPr>
              <w:lang w:val="en-US" w:eastAsia="en-US"/>
            </w:rPr>
            <w:t xml:space="preserve"> Access</w:t>
          </w:r>
          <w:r>
            <w:rPr/>
            <w:t xml:space="preserve"> Success Rate</w:t>
            <w:tab/>
          </w:r>
          <w:hyperlink w:anchor="__RefHeading___Toc241931033">
            <w:r>
              <w:rPr>
                <w:rStyle w:val="IndexLink"/>
              </w:rPr>
              <w:t>24</w:t>
            </w:r>
          </w:hyperlink>
        </w:p>
        <w:p>
          <w:pPr>
            <w:pStyle w:val="Contents2"/>
            <w:rPr>
              <w:sz w:val="24"/>
              <w:szCs w:val="24"/>
              <w:lang w:val="en-US" w:eastAsia="en-US"/>
            </w:rPr>
          </w:pPr>
          <w:r>
            <w:rPr/>
            <w:t>A.4</w:t>
          </w:r>
          <w:r>
            <w:rPr>
              <w:sz w:val="24"/>
              <w:szCs w:val="24"/>
            </w:rPr>
            <w:tab/>
          </w:r>
          <w:r>
            <w:rPr>
              <w:lang w:val="en-US" w:eastAsia="en-US"/>
            </w:rPr>
            <w:t>Use Case for Soft Handover</w:t>
          </w:r>
          <w:r>
            <w:rPr/>
            <w:t xml:space="preserve"> Success Rate</w:t>
            <w:tab/>
          </w:r>
          <w:hyperlink w:anchor="__RefHeading___Toc241931034">
            <w:r>
              <w:rPr>
                <w:rStyle w:val="IndexLink"/>
              </w:rPr>
              <w:t>24</w:t>
            </w:r>
          </w:hyperlink>
        </w:p>
        <w:p>
          <w:pPr>
            <w:pStyle w:val="Contents2"/>
            <w:rPr>
              <w:sz w:val="24"/>
              <w:szCs w:val="24"/>
              <w:lang w:val="en-US" w:eastAsia="en-US"/>
            </w:rPr>
          </w:pPr>
          <w:r>
            <w:rPr/>
            <w:t>A.5</w:t>
          </w:r>
          <w:r>
            <w:rPr>
              <w:sz w:val="24"/>
              <w:szCs w:val="24"/>
            </w:rPr>
            <w:tab/>
          </w:r>
          <w:r>
            <w:rPr>
              <w:lang w:val="en-US" w:eastAsia="en-US"/>
            </w:rPr>
            <w:t>Use Case for Outgoing Intra-system Hard Handover Success Rate</w:t>
          </w:r>
          <w:r>
            <w:rPr/>
            <w:tab/>
          </w:r>
          <w:hyperlink w:anchor="__RefHeading___Toc241931035">
            <w:r>
              <w:rPr>
                <w:rStyle w:val="IndexLink"/>
              </w:rPr>
              <w:t>24</w:t>
            </w:r>
          </w:hyperlink>
        </w:p>
        <w:p>
          <w:pPr>
            <w:pStyle w:val="Contents2"/>
            <w:rPr>
              <w:sz w:val="24"/>
              <w:szCs w:val="24"/>
              <w:lang w:val="en-US" w:eastAsia="en-US"/>
            </w:rPr>
          </w:pPr>
          <w:r>
            <w:rPr/>
            <w:t>A.6</w:t>
          </w:r>
          <w:r>
            <w:rPr>
              <w:sz w:val="24"/>
              <w:szCs w:val="24"/>
            </w:rPr>
            <w:tab/>
          </w:r>
          <w:r>
            <w:rPr>
              <w:lang w:val="en-US" w:eastAsia="en-US"/>
            </w:rPr>
            <w:t>Use Case for Outgoing Inter RAT Handover Success Rate for CS Domain</w:t>
          </w:r>
          <w:r>
            <w:rPr/>
            <w:tab/>
          </w:r>
          <w:hyperlink w:anchor="__RefHeading___Toc241931036">
            <w:r>
              <w:rPr>
                <w:rStyle w:val="IndexLink"/>
              </w:rPr>
              <w:t>25</w:t>
            </w:r>
          </w:hyperlink>
        </w:p>
        <w:p>
          <w:pPr>
            <w:pStyle w:val="Contents2"/>
            <w:rPr>
              <w:sz w:val="24"/>
              <w:szCs w:val="24"/>
              <w:lang w:val="en-US" w:eastAsia="en-US"/>
            </w:rPr>
          </w:pPr>
          <w:r>
            <w:rPr/>
            <w:t>A.7</w:t>
          </w:r>
          <w:r>
            <w:rPr>
              <w:sz w:val="24"/>
              <w:szCs w:val="24"/>
            </w:rPr>
            <w:tab/>
          </w:r>
          <w:r>
            <w:rPr>
              <w:lang w:val="en-US" w:eastAsia="en-US"/>
            </w:rPr>
            <w:t>Use Case for Outgoing Inter RAT Handover Success Rate for PS Domain</w:t>
          </w:r>
          <w:r>
            <w:rPr/>
            <w:tab/>
          </w:r>
          <w:hyperlink w:anchor="__RefHeading___Toc241931037">
            <w:r>
              <w:rPr>
                <w:rStyle w:val="IndexLink"/>
              </w:rPr>
              <w:t>25</w:t>
            </w:r>
          </w:hyperlink>
        </w:p>
        <w:p>
          <w:pPr>
            <w:pStyle w:val="Contents2"/>
            <w:rPr>
              <w:sz w:val="24"/>
              <w:szCs w:val="24"/>
              <w:lang w:val="en-US" w:eastAsia="en-US"/>
            </w:rPr>
          </w:pPr>
          <w:r>
            <w:rPr/>
            <w:t>A.</w:t>
          </w:r>
          <w:r>
            <w:rPr>
              <w:rFonts w:eastAsia="SimSun;宋体"/>
            </w:rPr>
            <w:t>8</w:t>
          </w:r>
          <w:r>
            <w:rPr>
              <w:sz w:val="24"/>
              <w:szCs w:val="24"/>
            </w:rPr>
            <w:tab/>
          </w:r>
          <w:r>
            <w:rPr>
              <w:lang w:val="en-US" w:eastAsia="en-US"/>
            </w:rPr>
            <w:t>Use Case GERAN Service Access Success Rate for CS Domain</w:t>
          </w:r>
          <w:r>
            <w:rPr/>
            <w:tab/>
          </w:r>
          <w:hyperlink w:anchor="__RefHeading___Toc241931038">
            <w:r>
              <w:rPr>
                <w:rStyle w:val="IndexLink"/>
              </w:rPr>
              <w:t>25</w:t>
            </w:r>
          </w:hyperlink>
        </w:p>
        <w:p>
          <w:pPr>
            <w:pStyle w:val="Contents2"/>
            <w:rPr>
              <w:sz w:val="24"/>
              <w:szCs w:val="24"/>
              <w:lang w:val="en-US" w:eastAsia="en-US"/>
            </w:rPr>
          </w:pPr>
          <w:r>
            <w:rPr/>
            <w:t>A.</w:t>
          </w:r>
          <w:r>
            <w:rPr>
              <w:rFonts w:eastAsia="SimSun;宋体"/>
            </w:rPr>
            <w:t>9</w:t>
          </w:r>
          <w:r>
            <w:rPr>
              <w:sz w:val="24"/>
              <w:szCs w:val="24"/>
            </w:rPr>
            <w:tab/>
          </w:r>
          <w:r>
            <w:rPr>
              <w:lang w:val="en-US" w:eastAsia="en-US"/>
            </w:rPr>
            <w:t>Use Case for GSM PDP Context Activation Success Rate</w:t>
          </w:r>
          <w:r>
            <w:rPr/>
            <w:tab/>
          </w:r>
          <w:hyperlink w:anchor="__RefHeading___Toc241931039">
            <w:r>
              <w:rPr>
                <w:rStyle w:val="IndexLink"/>
              </w:rPr>
              <w:t>25</w:t>
            </w:r>
          </w:hyperlink>
        </w:p>
        <w:p>
          <w:pPr>
            <w:pStyle w:val="Contents2"/>
            <w:rPr>
              <w:sz w:val="24"/>
              <w:szCs w:val="24"/>
              <w:lang w:val="en-US" w:eastAsia="en-US"/>
            </w:rPr>
          </w:pPr>
          <w:r>
            <w:rPr/>
            <w:t>A.</w:t>
          </w:r>
          <w:r>
            <w:rPr>
              <w:rFonts w:eastAsia="SimSun;宋体"/>
            </w:rPr>
            <w:t>10</w:t>
          </w:r>
          <w:r>
            <w:rPr>
              <w:sz w:val="24"/>
              <w:szCs w:val="24"/>
            </w:rPr>
            <w:tab/>
          </w:r>
          <w:r>
            <w:rPr>
              <w:lang w:val="en-US" w:eastAsia="en-US"/>
            </w:rPr>
            <w:t>Use Case for RAB Abnormal Release Rate</w:t>
          </w:r>
          <w:r>
            <w:rPr/>
            <w:tab/>
          </w:r>
          <w:hyperlink w:anchor="__RefHeading___Toc241931040">
            <w:r>
              <w:rPr>
                <w:rStyle w:val="IndexLink"/>
              </w:rPr>
              <w:t>25</w:t>
            </w:r>
          </w:hyperlink>
        </w:p>
        <w:p>
          <w:pPr>
            <w:pStyle w:val="Contents2"/>
            <w:rPr>
              <w:sz w:val="24"/>
              <w:szCs w:val="24"/>
              <w:lang w:val="en-US" w:eastAsia="en-US"/>
            </w:rPr>
          </w:pPr>
          <w:r>
            <w:rPr/>
            <w:t>A.</w:t>
          </w:r>
          <w:r>
            <w:rPr>
              <w:rFonts w:eastAsia="SimSun;宋体"/>
            </w:rPr>
            <w:t>11</w:t>
          </w:r>
          <w:r>
            <w:rPr>
              <w:sz w:val="24"/>
              <w:szCs w:val="24"/>
            </w:rPr>
            <w:tab/>
          </w:r>
          <w:r>
            <w:rPr>
              <w:lang w:val="en-US" w:eastAsia="en-US"/>
            </w:rPr>
            <w:t>GERAN Service Abnormal Release Rate</w:t>
          </w:r>
          <w:r>
            <w:rPr/>
            <w:tab/>
          </w:r>
          <w:hyperlink w:anchor="__RefHeading___Toc241931041">
            <w:r>
              <w:rPr>
                <w:rStyle w:val="IndexLink"/>
              </w:rPr>
              <w:t>25</w:t>
            </w:r>
          </w:hyperlink>
        </w:p>
        <w:p>
          <w:pPr>
            <w:pStyle w:val="Contents2"/>
            <w:rPr>
              <w:sz w:val="24"/>
              <w:szCs w:val="24"/>
              <w:lang w:val="en-US" w:eastAsia="en-US"/>
            </w:rPr>
          </w:pPr>
          <w:r>
            <w:rPr/>
            <w:t>A.</w:t>
          </w:r>
          <w:r>
            <w:rPr>
              <w:rFonts w:eastAsia="SimSun;宋体"/>
            </w:rPr>
            <w:t>12</w:t>
          </w:r>
          <w:r>
            <w:rPr>
              <w:sz w:val="24"/>
              <w:szCs w:val="24"/>
            </w:rPr>
            <w:tab/>
          </w:r>
          <w:r>
            <w:rPr>
              <w:lang w:val="en-US" w:eastAsia="en-US"/>
            </w:rPr>
            <w:t>Handover Success Rate (BSC and Cell)</w:t>
          </w:r>
          <w:r>
            <w:rPr/>
            <w:tab/>
          </w:r>
          <w:hyperlink w:anchor="__RefHeading___Toc241931042">
            <w:r>
              <w:rPr>
                <w:rStyle w:val="IndexLink"/>
              </w:rPr>
              <w:t>25</w:t>
            </w:r>
          </w:hyperlink>
        </w:p>
        <w:p>
          <w:pPr>
            <w:pStyle w:val="Contents2"/>
            <w:rPr>
              <w:sz w:val="24"/>
              <w:szCs w:val="24"/>
              <w:lang w:val="en-US" w:eastAsia="en-US"/>
            </w:rPr>
          </w:pPr>
          <w:r>
            <w:rPr/>
            <w:t>A.</w:t>
          </w:r>
          <w:r>
            <w:rPr>
              <w:rFonts w:eastAsia="SimSun;宋体"/>
            </w:rPr>
            <w:t>13</w:t>
          </w:r>
          <w:r>
            <w:rPr>
              <w:sz w:val="24"/>
              <w:szCs w:val="24"/>
            </w:rPr>
            <w:tab/>
          </w:r>
          <w:r>
            <w:rPr>
              <w:lang w:val="en-US" w:eastAsia="en-US"/>
            </w:rPr>
            <w:t>UMTS PDP Context Activation Success Rate</w:t>
          </w:r>
          <w:r>
            <w:rPr/>
            <w:tab/>
          </w:r>
          <w:hyperlink w:anchor="__RefHeading___Toc241931043">
            <w:r>
              <w:rPr>
                <w:rStyle w:val="IndexLink"/>
              </w:rPr>
              <w:t>25</w:t>
            </w:r>
          </w:hyperlink>
        </w:p>
        <w:p>
          <w:pPr>
            <w:pStyle w:val="Contents2"/>
            <w:rPr>
              <w:sz w:val="24"/>
              <w:szCs w:val="24"/>
              <w:lang w:val="en-US" w:eastAsia="en-US"/>
            </w:rPr>
          </w:pPr>
          <w:r>
            <w:rPr/>
            <w:t>A.</w:t>
          </w:r>
          <w:r>
            <w:rPr>
              <w:rFonts w:eastAsia="SimSun;宋体"/>
            </w:rPr>
            <w:t>14</w:t>
          </w:r>
          <w:r>
            <w:rPr>
              <w:sz w:val="24"/>
              <w:szCs w:val="24"/>
            </w:rPr>
            <w:tab/>
          </w:r>
          <w:r>
            <w:rPr>
              <w:lang w:val="en-US" w:eastAsia="en-US"/>
            </w:rPr>
            <w:t>UMTS Switched Call Success Rate</w:t>
          </w:r>
          <w:r>
            <w:rPr/>
            <w:tab/>
          </w:r>
          <w:hyperlink w:anchor="__RefHeading___Toc241931044">
            <w:r>
              <w:rPr>
                <w:rStyle w:val="IndexLink"/>
              </w:rPr>
              <w:t>25</w:t>
            </w:r>
          </w:hyperlink>
        </w:p>
        <w:p>
          <w:pPr>
            <w:pStyle w:val="Contents2"/>
            <w:rPr>
              <w:sz w:val="24"/>
              <w:szCs w:val="24"/>
              <w:lang w:val="en-US" w:eastAsia="en-US"/>
            </w:rPr>
          </w:pPr>
          <w:r>
            <w:rPr/>
            <w:t>A.</w:t>
          </w:r>
          <w:r>
            <w:rPr>
              <w:rFonts w:eastAsia="SimSun;宋体"/>
            </w:rPr>
            <w:t>15</w:t>
          </w:r>
          <w:r>
            <w:rPr>
              <w:sz w:val="24"/>
              <w:szCs w:val="24"/>
            </w:rPr>
            <w:tab/>
          </w:r>
          <w:r>
            <w:rPr>
              <w:lang w:val="en-US" w:eastAsia="en-US"/>
            </w:rPr>
            <w:t>UTRAN Cell Availability</w:t>
          </w:r>
          <w:r>
            <w:rPr/>
            <w:tab/>
          </w:r>
          <w:hyperlink w:anchor="__RefHeading___Toc241931045">
            <w:r>
              <w:rPr>
                <w:rStyle w:val="IndexLink"/>
              </w:rPr>
              <w:t>26</w:t>
            </w:r>
          </w:hyperlink>
        </w:p>
        <w:p>
          <w:pPr>
            <w:pStyle w:val="Contents2"/>
            <w:rPr>
              <w:sz w:val="24"/>
              <w:szCs w:val="24"/>
              <w:lang w:val="en-US" w:eastAsia="en-US"/>
            </w:rPr>
          </w:pPr>
          <w:r>
            <w:rPr/>
            <w:t>A.16</w:t>
          </w:r>
          <w:r>
            <w:rPr>
              <w:sz w:val="24"/>
              <w:szCs w:val="24"/>
            </w:rPr>
            <w:tab/>
          </w:r>
          <w:r>
            <w:rPr>
              <w:lang w:val="en-US" w:eastAsia="en-US"/>
            </w:rPr>
            <w:t>Percentage of Established RABs</w:t>
          </w:r>
          <w:r>
            <w:rPr/>
            <w:tab/>
          </w:r>
          <w:hyperlink w:anchor="__RefHeading___Toc241931046">
            <w:r>
              <w:rPr>
                <w:rStyle w:val="IndexLink"/>
              </w:rPr>
              <w:t>26</w:t>
            </w:r>
          </w:hyperlink>
        </w:p>
        <w:p>
          <w:pPr>
            <w:pStyle w:val="Contents2"/>
            <w:rPr>
              <w:sz w:val="24"/>
              <w:szCs w:val="24"/>
              <w:lang w:val="en-US" w:eastAsia="en-US"/>
            </w:rPr>
          </w:pPr>
          <w:r>
            <w:rPr/>
            <w:t>A.17</w:t>
          </w:r>
          <w:r>
            <w:rPr>
              <w:sz w:val="24"/>
              <w:szCs w:val="24"/>
            </w:rPr>
            <w:tab/>
          </w:r>
          <w:r>
            <w:rPr/>
            <w:t>Combined 2G 3G Call Drop Ratio</w:t>
          </w:r>
          <w:r>
            <w:rPr>
              <w:lang w:val="en-US" w:eastAsia="en-US"/>
            </w:rPr>
            <w:t xml:space="preserve"> Ratio</w:t>
          </w:r>
          <w:r>
            <w:rPr/>
            <w:tab/>
          </w:r>
          <w:hyperlink w:anchor="__RefHeading___Toc241931047">
            <w:r>
              <w:rPr>
                <w:rStyle w:val="IndexLink"/>
              </w:rPr>
              <w:t>26</w:t>
            </w:r>
          </w:hyperlink>
        </w:p>
        <w:p>
          <w:pPr>
            <w:pStyle w:val="Contents8"/>
            <w:rPr>
              <w:sz w:val="24"/>
              <w:szCs w:val="24"/>
              <w:lang w:val="en-US" w:eastAsia="en-US"/>
            </w:rPr>
          </w:pPr>
          <w:r>
            <w:rPr>
              <w:b w:val="false"/>
            </w:rPr>
            <w:t xml:space="preserve">Annex </w:t>
          </w:r>
          <w:r>
            <w:rPr>
              <w:b w:val="false"/>
              <w:lang w:val="en-US" w:eastAsia="en-US"/>
            </w:rPr>
            <w:t>B (informative)</w:t>
          </w:r>
          <w:r>
            <w:rPr>
              <w:b w:val="false"/>
            </w:rPr>
            <w:t>:</w:t>
            <w:tab/>
          </w:r>
          <w:r>
            <w:rPr>
              <w:b w:val="false"/>
              <w:lang w:val="en-US" w:eastAsia="en-US"/>
            </w:rPr>
            <w:t>Change history</w:t>
          </w:r>
          <w:r>
            <w:rPr>
              <w:b w:val="false"/>
            </w:rPr>
            <w:tab/>
          </w:r>
          <w:hyperlink w:anchor="__RefHeading___Toc241931048">
            <w:r>
              <w:rPr>
                <w:rStyle w:val="IndexLink"/>
                <w:b w:val="false"/>
              </w:rPr>
              <w:t>27</w:t>
            </w:r>
          </w:hyperlink>
          <w:r>
            <w:rPr>
              <w:rStyle w:val="IndexLink"/>
              <w:b w:val="false"/>
            </w:rPr>
            <w:fldChar w:fldCharType="end"/>
          </w:r>
        </w:p>
      </w:sdtContent>
    </w:sdt>
    <w:p>
      <w:pPr>
        <w:pStyle w:val="Normal"/>
        <w:rPr>
          <w:b/>
          <w:b/>
          <w:sz w:val="22"/>
          <w:szCs w:val="24"/>
          <w:lang w:val="en-US" w:eastAsia="en-US"/>
        </w:rPr>
      </w:pPr>
      <w:r>
        <w:rPr>
          <w:b/>
          <w:sz w:val="22"/>
          <w:szCs w:val="24"/>
          <w:lang w:val="en-US" w:eastAsia="en-US"/>
        </w:rPr>
      </w:r>
      <w:r>
        <w:br w:type="page"/>
      </w:r>
    </w:p>
    <w:p>
      <w:pPr>
        <w:pStyle w:val="Heading1"/>
        <w:ind w:left="1134" w:hanging="1134"/>
        <w:rPr/>
      </w:pPr>
      <w:bookmarkStart w:id="7" w:name="__RefHeading___Toc241930994"/>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241930995"/>
      <w:bookmarkEnd w:id="8"/>
      <w:r>
        <w:rPr/>
        <w:t>Introduction</w:t>
      </w:r>
    </w:p>
    <w:p>
      <w:pPr>
        <w:pStyle w:val="Normal"/>
        <w:rPr/>
      </w:pPr>
      <w:r>
        <w:rPr>
          <w:lang w:eastAsia="zh-CN"/>
        </w:rPr>
        <w:t>Key Performance Indicators</w:t>
      </w:r>
      <w:r>
        <w:rPr>
          <w:lang w:eastAsia="zh-CN"/>
        </w:rPr>
        <w:t xml:space="preserve"> (KPI)</w:t>
      </w:r>
      <w:r>
        <w:rPr>
          <w:lang w:eastAsia="zh-CN"/>
        </w:rPr>
        <w:t xml:space="preserve"> emanate from </w:t>
      </w:r>
      <w:r>
        <w:rPr>
          <w:lang w:eastAsia="zh-CN"/>
        </w:rPr>
        <w:t>strateg</w:t>
      </w:r>
      <w:r>
        <w:rPr>
          <w:lang w:eastAsia="zh-CN"/>
        </w:rPr>
        <w:t>ic goals</w:t>
      </w:r>
      <w:r>
        <w:rPr>
          <w:lang w:eastAsia="zh-CN"/>
        </w:rPr>
        <w:t xml:space="preserve"> of enterprise</w:t>
      </w:r>
      <w:r>
        <w:rPr>
          <w:lang w:eastAsia="zh-CN"/>
        </w:rPr>
        <w:t>, and cascade through the entire organization</w:t>
      </w:r>
      <w:r>
        <w:rPr>
          <w:lang w:eastAsia="zh-CN"/>
        </w:rPr>
        <w:t xml:space="preserve">. </w:t>
      </w:r>
      <w:r>
        <w:rPr>
          <w:lang w:eastAsia="zh-CN"/>
        </w:rPr>
        <w:br/>
      </w:r>
      <w:r>
        <w:rPr>
          <w:lang w:eastAsia="zh-CN"/>
        </w:rPr>
        <w:t>KPI</w:t>
      </w:r>
      <w:r>
        <w:rPr>
          <w:lang w:eastAsia="zh-CN"/>
        </w:rPr>
        <w:t>s</w:t>
      </w:r>
      <w:r>
        <w:rPr>
          <w:lang w:eastAsia="zh-CN"/>
        </w:rPr>
        <w:t xml:space="preserve"> are </w:t>
      </w:r>
      <w:r>
        <w:rPr>
          <w:lang w:eastAsia="zh-CN"/>
        </w:rPr>
        <w:t>specified</w:t>
      </w:r>
      <w:r>
        <w:rPr>
          <w:lang w:eastAsia="zh-CN"/>
        </w:rPr>
        <w:t xml:space="preserve"> </w:t>
      </w:r>
      <w:r>
        <w:rPr>
          <w:lang w:eastAsia="zh-CN"/>
        </w:rPr>
        <w:t>through definition and measurement of</w:t>
      </w:r>
      <w:r>
        <w:rPr>
          <w:lang w:eastAsia="zh-CN"/>
        </w:rPr>
        <w:t xml:space="preserve"> key parameters of input</w:t>
      </w:r>
      <w:r>
        <w:rPr>
          <w:lang w:eastAsia="zh-CN"/>
        </w:rPr>
        <w:t>/</w:t>
      </w:r>
      <w:r>
        <w:rPr>
          <w:lang w:eastAsia="zh-CN"/>
        </w:rPr>
        <w:t xml:space="preserve">output of internal network system and/or maintenance &amp; operation </w:t>
      </w:r>
      <w:r>
        <w:rPr>
          <w:lang w:eastAsia="zh-CN"/>
        </w:rPr>
        <w:t>progress</w:t>
      </w:r>
      <w:r>
        <w:rPr>
          <w:lang w:eastAsia="zh-CN"/>
        </w:rPr>
        <w:t xml:space="preserve"> of </w:t>
      </w:r>
      <w:r>
        <w:rPr>
          <w:lang w:eastAsia="zh-CN"/>
        </w:rPr>
        <w:t xml:space="preserve">an </w:t>
      </w:r>
      <w:r>
        <w:rPr>
          <w:lang w:eastAsia="zh-CN"/>
        </w:rPr>
        <w:t>enterprise</w:t>
      </w:r>
      <w:r>
        <w:rPr>
          <w:lang w:eastAsia="zh-CN"/>
        </w:rPr>
        <w:t>.</w:t>
      </w:r>
      <w:r>
        <w:rPr>
          <w:lang w:eastAsia="zh-CN"/>
        </w:rPr>
        <w:t xml:space="preserve"> </w:t>
      </w:r>
      <w:r>
        <w:rPr>
          <w:lang w:eastAsia="zh-CN"/>
        </w:rPr>
        <w:br/>
        <w:t>KPIs are primary metrics</w:t>
      </w:r>
      <w:r>
        <w:rPr>
          <w:lang w:eastAsia="zh-CN"/>
        </w:rPr>
        <w:t xml:space="preserve"> to </w:t>
      </w:r>
      <w:r>
        <w:rPr>
          <w:lang w:eastAsia="zh-CN"/>
        </w:rPr>
        <w:t>evaluate</w:t>
      </w:r>
      <w:r>
        <w:rPr>
          <w:lang w:eastAsia="zh-CN"/>
        </w:rPr>
        <w:t xml:space="preserve"> process performance as indicators of quantitative management, and to measure progress </w:t>
      </w:r>
      <w:r>
        <w:rPr>
          <w:lang w:eastAsia="zh-CN"/>
        </w:rPr>
        <w:t xml:space="preserve">towards the </w:t>
      </w:r>
      <w:r>
        <w:rPr>
          <w:lang w:eastAsia="zh-CN"/>
        </w:rPr>
        <w:t>enterprise</w:t>
      </w:r>
      <w:r>
        <w:rPr>
          <w:lang w:eastAsia="zh-CN"/>
        </w:rPr>
        <w:t>'s goals</w:t>
      </w:r>
      <w:r>
        <w:rPr>
          <w:lang w:eastAsia="zh-CN"/>
        </w:rPr>
        <w:t xml:space="preserve">. </w:t>
      </w:r>
    </w:p>
    <w:p>
      <w:pPr>
        <w:pStyle w:val="Normal"/>
        <w:rPr/>
      </w:pPr>
      <w:r>
        <w:rPr>
          <w:lang w:eastAsia="zh-CN"/>
        </w:rPr>
        <w:t>Competition in the liberalized telecommunications markets and customer requirements for more complex services are leading to a greater emphasis on the</w:t>
      </w:r>
      <w:r>
        <w:rPr>
          <w:lang w:eastAsia="zh-CN"/>
        </w:rPr>
        <w:t xml:space="preserve"> </w:t>
      </w:r>
      <w:r>
        <w:rPr>
          <w:lang w:eastAsia="zh-CN"/>
        </w:rPr>
        <w:t>provision of efficient customer service.</w:t>
      </w:r>
      <w:r>
        <w:rPr>
          <w:lang w:eastAsia="zh-CN"/>
        </w:rPr>
        <w:t xml:space="preserve"> </w:t>
      </w:r>
      <w:r>
        <w:rPr>
          <w:lang w:eastAsia="zh-CN"/>
        </w:rPr>
        <w:br/>
        <w:t>T</w:t>
      </w:r>
      <w:r>
        <w:rPr>
          <w:lang w:eastAsia="zh-CN"/>
        </w:rPr>
        <w:t xml:space="preserve">o achieve this goal, telecommunication operators have found </w:t>
      </w:r>
      <w:r>
        <w:rPr>
          <w:lang w:eastAsia="zh-CN"/>
        </w:rPr>
        <w:t>the Service Level Agreement (</w:t>
      </w:r>
      <w:r>
        <w:rPr>
          <w:lang w:eastAsia="zh-CN"/>
        </w:rPr>
        <w:t>SLA</w:t>
      </w:r>
      <w:r>
        <w:rPr>
          <w:lang w:eastAsia="zh-CN"/>
        </w:rPr>
        <w:t>)</w:t>
      </w:r>
      <w:r>
        <w:rPr>
          <w:lang w:eastAsia="zh-CN"/>
        </w:rPr>
        <w:t xml:space="preserve"> solution. </w:t>
      </w:r>
      <w:r>
        <w:rPr>
          <w:lang w:eastAsia="zh-CN"/>
        </w:rPr>
        <w:br/>
      </w:r>
      <w:r>
        <w:rPr>
          <w:lang w:eastAsia="zh-CN"/>
        </w:rPr>
        <w:t xml:space="preserve">In </w:t>
      </w:r>
      <w:r>
        <w:rPr>
          <w:lang w:eastAsia="zh-CN"/>
        </w:rPr>
        <w:t>the Performance Management</w:t>
      </w:r>
      <w:r>
        <w:rPr>
          <w:lang w:eastAsia="zh-CN"/>
        </w:rPr>
        <w:t xml:space="preserve"> hierarchy, SLA is supported by KQI</w:t>
      </w:r>
      <w:r>
        <w:rPr>
          <w:lang w:eastAsia="zh-CN"/>
        </w:rPr>
        <w:t>;</w:t>
      </w:r>
      <w:r>
        <w:rPr>
          <w:lang w:eastAsia="zh-CN"/>
        </w:rPr>
        <w:t xml:space="preserve"> KQI is supported by KPI</w:t>
      </w:r>
      <w:r>
        <w:rPr>
          <w:lang w:eastAsia="zh-CN"/>
        </w:rPr>
        <w:t>;</w:t>
      </w:r>
      <w:r>
        <w:rPr>
          <w:lang w:eastAsia="zh-CN"/>
        </w:rPr>
        <w:t xml:space="preserve"> and KPI is </w:t>
      </w:r>
      <w:r>
        <w:rPr>
          <w:lang w:eastAsia="zh-CN"/>
        </w:rPr>
        <w:t>supported</w:t>
      </w:r>
      <w:r>
        <w:rPr>
          <w:lang w:eastAsia="zh-CN"/>
        </w:rPr>
        <w:t xml:space="preserve"> by network performance data from </w:t>
      </w:r>
      <w:r>
        <w:rPr>
          <w:lang w:eastAsia="zh-CN"/>
        </w:rPr>
        <w:t>Network Elements</w:t>
      </w:r>
      <w:r>
        <w:rPr>
          <w:lang w:eastAsia="zh-CN"/>
        </w:rPr>
        <w:t xml:space="preserve">. </w:t>
      </w:r>
      <w:r>
        <w:rPr>
          <w:lang w:eastAsia="zh-CN"/>
        </w:rPr>
        <w:br/>
        <w:t>P</w:t>
      </w:r>
      <w:r>
        <w:rPr>
          <w:lang w:eastAsia="zh-CN"/>
        </w:rPr>
        <w:t xml:space="preserve">erformance measurements </w:t>
      </w:r>
      <w:r>
        <w:rPr>
          <w:lang w:eastAsia="zh-CN"/>
        </w:rPr>
        <w:t>are</w:t>
      </w:r>
      <w:r>
        <w:rPr>
          <w:lang w:eastAsia="zh-CN"/>
        </w:rPr>
        <w:t xml:space="preserve"> </w:t>
      </w:r>
      <w:r>
        <w:rPr>
          <w:lang w:eastAsia="zh-CN"/>
        </w:rPr>
        <w:t>specified</w:t>
      </w:r>
      <w:r>
        <w:rPr>
          <w:lang w:eastAsia="zh-CN"/>
        </w:rPr>
        <w:t xml:space="preserve"> in </w:t>
      </w:r>
      <w:r>
        <w:rPr>
          <w:lang w:eastAsia="zh-CN"/>
        </w:rPr>
        <w:t xml:space="preserve">3GPP </w:t>
      </w:r>
      <w:r>
        <w:rPr>
          <w:lang w:eastAsia="zh-CN"/>
        </w:rPr>
        <w:t>TS</w:t>
      </w:r>
      <w:r>
        <w:rPr/>
        <w:t xml:space="preserve"> 32.4</w:t>
      </w:r>
      <w:r>
        <w:rPr>
          <w:lang w:eastAsia="zh-CN"/>
        </w:rPr>
        <w:t>04</w:t>
      </w:r>
      <w:r>
        <w:rPr>
          <w:lang w:eastAsia="zh-CN"/>
        </w:rPr>
        <w:t xml:space="preserve"> </w:t>
      </w:r>
      <w:r>
        <w:rPr>
          <w:lang w:eastAsia="zh-CN"/>
        </w:rPr>
        <w:t xml:space="preserve">[1], </w:t>
      </w:r>
      <w:r>
        <w:rPr>
          <w:lang w:eastAsia="zh-CN"/>
        </w:rPr>
        <w:t xml:space="preserve">TS </w:t>
      </w:r>
      <w:r>
        <w:rPr>
          <w:lang w:eastAsia="zh-CN"/>
        </w:rPr>
        <w:t>32.405</w:t>
      </w:r>
      <w:r>
        <w:rPr>
          <w:lang w:eastAsia="zh-CN"/>
        </w:rPr>
        <w:t xml:space="preserve"> </w:t>
      </w:r>
      <w:r>
        <w:rPr>
          <w:lang w:eastAsia="zh-CN"/>
        </w:rPr>
        <w:t xml:space="preserve">[2], </w:t>
      </w:r>
      <w:r>
        <w:rPr>
          <w:lang w:eastAsia="zh-CN"/>
        </w:rPr>
        <w:t>TS</w:t>
      </w:r>
      <w:r>
        <w:rPr>
          <w:lang w:eastAsia="zh-CN"/>
        </w:rPr>
        <w:t xml:space="preserve"> 32.406</w:t>
      </w:r>
      <w:r>
        <w:rPr>
          <w:lang w:eastAsia="zh-CN"/>
        </w:rPr>
        <w:t xml:space="preserve"> </w:t>
      </w:r>
      <w:r>
        <w:rPr>
          <w:lang w:eastAsia="zh-CN"/>
        </w:rPr>
        <w:t xml:space="preserve">[3], </w:t>
      </w:r>
      <w:r>
        <w:rPr>
          <w:lang w:eastAsia="zh-CN"/>
        </w:rPr>
        <w:t>TS</w:t>
      </w:r>
      <w:r>
        <w:rPr>
          <w:lang w:eastAsia="zh-CN"/>
        </w:rPr>
        <w:t xml:space="preserve"> 32.407</w:t>
      </w:r>
      <w:r>
        <w:rPr>
          <w:lang w:eastAsia="zh-CN"/>
        </w:rPr>
        <w:t xml:space="preserve"> </w:t>
      </w:r>
      <w:r>
        <w:rPr>
          <w:lang w:eastAsia="zh-CN"/>
        </w:rPr>
        <w:t xml:space="preserve">[4], </w:t>
      </w:r>
      <w:r>
        <w:rPr>
          <w:lang w:eastAsia="zh-CN"/>
        </w:rPr>
        <w:br/>
        <w:t>TS</w:t>
      </w:r>
      <w:r>
        <w:rPr>
          <w:lang w:eastAsia="zh-CN"/>
        </w:rPr>
        <w:t xml:space="preserve"> 32.408</w:t>
      </w:r>
      <w:r>
        <w:rPr>
          <w:lang w:eastAsia="zh-CN"/>
        </w:rPr>
        <w:t xml:space="preserve"> </w:t>
      </w:r>
      <w:r>
        <w:rPr>
          <w:lang w:eastAsia="zh-CN"/>
        </w:rPr>
        <w:t xml:space="preserve">[5], </w:t>
      </w:r>
      <w:r>
        <w:rPr>
          <w:lang w:eastAsia="zh-CN"/>
        </w:rPr>
        <w:t>TS</w:t>
      </w:r>
      <w:r>
        <w:rPr>
          <w:lang w:eastAsia="zh-CN"/>
        </w:rPr>
        <w:t xml:space="preserve"> 32.409</w:t>
      </w:r>
      <w:r>
        <w:rPr>
          <w:lang w:eastAsia="zh-CN"/>
        </w:rPr>
        <w:t> </w:t>
      </w:r>
      <w:r>
        <w:rPr>
          <w:lang w:eastAsia="zh-CN"/>
        </w:rPr>
        <w:t xml:space="preserve">[6] </w:t>
      </w:r>
      <w:r>
        <w:rPr/>
        <w:t xml:space="preserve">and </w:t>
      </w:r>
      <w:r>
        <w:rPr>
          <w:lang w:eastAsia="zh-CN"/>
        </w:rPr>
        <w:t>TS</w:t>
      </w:r>
      <w:r>
        <w:rPr/>
        <w:t xml:space="preserve"> 52.402 </w:t>
      </w:r>
      <w:r>
        <w:rPr>
          <w:lang w:eastAsia="zh-CN"/>
        </w:rPr>
        <w:t>[7].</w:t>
      </w:r>
    </w:p>
    <w:p>
      <w:pPr>
        <w:pStyle w:val="Normal"/>
        <w:rPr/>
      </w:pPr>
      <w:r>
        <w:rPr>
          <w:lang w:eastAsia="zh-CN"/>
        </w:rPr>
        <w:t xml:space="preserve">KPI definitions </w:t>
      </w:r>
      <w:r>
        <w:rPr>
          <w:lang w:eastAsia="zh-CN"/>
        </w:rPr>
        <w:t>include</w:t>
      </w:r>
      <w:r>
        <w:rPr>
          <w:lang w:eastAsia="zh-CN"/>
        </w:rPr>
        <w:t xml:space="preserve"> high level KPIs that are common across GSM and UMTS etc and KPIs that are related to specific network technique</w:t>
      </w:r>
      <w:r>
        <w:rPr>
          <w:lang w:eastAsia="zh-CN"/>
        </w:rPr>
        <w:t>s</w:t>
      </w:r>
      <w:r>
        <w:rPr>
          <w:lang w:eastAsia="zh-CN"/>
        </w:rPr>
        <w:t>.</w:t>
      </w:r>
      <w:r>
        <w:br w:type="page"/>
      </w:r>
    </w:p>
    <w:p>
      <w:pPr>
        <w:pStyle w:val="Heading1"/>
        <w:ind w:left="1134" w:hanging="1134"/>
        <w:rPr/>
      </w:pPr>
      <w:bookmarkStart w:id="9" w:name="__RefHeading___Toc241930996"/>
      <w:bookmarkEnd w:id="9"/>
      <w:r>
        <w:rPr/>
        <w:t>1</w:t>
        <w:tab/>
        <w:t>Scope</w:t>
      </w:r>
    </w:p>
    <w:p>
      <w:pPr>
        <w:pStyle w:val="Normal"/>
        <w:rPr/>
      </w:pPr>
      <w:r>
        <w:rPr/>
        <w:t>The present document specifies Key Performance Indicators (KPIs) for</w:t>
      </w:r>
      <w:r>
        <w:rPr>
          <w:lang w:eastAsia="zh-CN"/>
        </w:rPr>
        <w:t xml:space="preserve"> GSM</w:t>
      </w:r>
      <w:r>
        <w:rPr>
          <w:lang w:eastAsia="zh-CN"/>
        </w:rPr>
        <w:t xml:space="preserve">, </w:t>
      </w:r>
      <w:r>
        <w:rPr/>
        <w:t>U</w:t>
      </w:r>
      <w:r>
        <w:rPr>
          <w:lang w:eastAsia="zh-CN"/>
        </w:rPr>
        <w:t>MTS</w:t>
      </w:r>
      <w:r>
        <w:rPr>
          <w:lang w:eastAsia="zh-CN"/>
        </w:rPr>
        <w:t>,</w:t>
      </w:r>
      <w:r>
        <w:rPr>
          <w:lang w:eastAsia="zh-CN"/>
        </w:rPr>
        <w:t xml:space="preserve"> etc. </w:t>
      </w:r>
      <w:r>
        <w:rPr>
          <w:lang w:eastAsia="zh-CN"/>
        </w:rPr>
        <w:br/>
      </w:r>
      <w:r>
        <w:rPr>
          <w:lang w:eastAsia="zh-CN"/>
        </w:rPr>
        <w:t>KPI definitions include high level KPIs that are</w:t>
      </w:r>
      <w:r>
        <w:rPr>
          <w:lang w:eastAsia="zh-CN"/>
        </w:rPr>
        <w:t>:</w:t>
      </w:r>
    </w:p>
    <w:p>
      <w:pPr>
        <w:pStyle w:val="B1"/>
        <w:rPr>
          <w:lang w:eastAsia="zh-CN"/>
        </w:rPr>
      </w:pPr>
      <w:r>
        <w:rPr>
          <w:lang w:eastAsia="zh-CN"/>
        </w:rPr>
        <w:t>a)</w:t>
        <w:tab/>
      </w:r>
      <w:r>
        <w:rPr>
          <w:b/>
          <w:lang w:eastAsia="zh-CN"/>
        </w:rPr>
        <w:t>common</w:t>
      </w:r>
      <w:r>
        <w:rPr>
          <w:lang w:eastAsia="zh-CN"/>
        </w:rPr>
        <w:t xml:space="preserve"> across GSM and UMTS network</w:t>
      </w:r>
      <w:r>
        <w:rPr>
          <w:lang w:eastAsia="zh-CN"/>
        </w:rPr>
        <w:t>s;</w:t>
      </w:r>
      <w:r>
        <w:rPr>
          <w:lang w:eastAsia="zh-CN"/>
        </w:rPr>
        <w:t xml:space="preserve"> and </w:t>
      </w:r>
    </w:p>
    <w:p>
      <w:pPr>
        <w:pStyle w:val="B1"/>
        <w:rPr>
          <w:lang w:eastAsia="zh-CN"/>
        </w:rPr>
      </w:pPr>
      <w:r>
        <w:rPr>
          <w:lang w:eastAsia="zh-CN"/>
        </w:rPr>
        <w:t>b)</w:t>
        <w:tab/>
      </w:r>
      <w:r>
        <w:rPr>
          <w:b/>
          <w:lang w:eastAsia="zh-CN"/>
        </w:rPr>
        <w:t>specific</w:t>
      </w:r>
      <w:r>
        <w:rPr>
          <w:lang w:eastAsia="zh-CN"/>
        </w:rPr>
        <w:t xml:space="preserve"> to network technique</w:t>
      </w:r>
      <w:r>
        <w:rPr>
          <w:lang w:eastAsia="zh-CN"/>
        </w:rPr>
        <w:t>s</w:t>
      </w:r>
      <w:r>
        <w:rPr>
          <w:lang w:eastAsia="zh-CN"/>
        </w:rPr>
        <w:t xml:space="preserve"> such as GSM and UMTS network</w:t>
      </w:r>
      <w:r>
        <w:rPr>
          <w:lang w:eastAsia="zh-CN"/>
        </w:rPr>
        <w:t>s</w:t>
      </w:r>
      <w:r>
        <w:rPr>
          <w:lang w:eastAsia="zh-CN"/>
        </w:rPr>
        <w:t>.</w:t>
      </w:r>
    </w:p>
    <w:p>
      <w:pPr>
        <w:pStyle w:val="Heading1"/>
        <w:ind w:left="1134" w:hanging="1134"/>
        <w:rPr/>
      </w:pPr>
      <w:bookmarkStart w:id="10" w:name="__RefHeading___Toc241930997"/>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lang w:eastAsia="zh-CN"/>
        </w:rPr>
      </w:pPr>
      <w:r>
        <w:rPr>
          <w:lang w:eastAsia="zh-CN"/>
        </w:rPr>
        <w:t>[1]</w:t>
        <w:tab/>
      </w:r>
      <w:r>
        <w:rPr/>
        <w:t>3GPP TS 32.404</w:t>
      </w:r>
      <w:r>
        <w:rPr>
          <w:lang w:eastAsia="zh-CN"/>
        </w:rPr>
        <w:t xml:space="preserve">: </w:t>
      </w:r>
      <w:r>
        <w:rPr/>
        <w:t>"Telecommunication management;</w:t>
      </w:r>
      <w:r>
        <w:rPr>
          <w:lang w:eastAsia="zh-CN"/>
        </w:rPr>
        <w:t xml:space="preserve"> </w:t>
      </w:r>
      <w:r>
        <w:rPr/>
        <w:t>Performance Management (PM); Performance measurements - Definitions and template"</w:t>
      </w:r>
      <w:r>
        <w:rPr>
          <w:lang w:eastAsia="zh-CN"/>
        </w:rPr>
        <w:t>.</w:t>
      </w:r>
    </w:p>
    <w:p>
      <w:pPr>
        <w:pStyle w:val="EX"/>
        <w:rPr>
          <w:lang w:eastAsia="zh-CN"/>
        </w:rPr>
      </w:pPr>
      <w:r>
        <w:rPr>
          <w:lang w:eastAsia="zh-CN"/>
        </w:rPr>
        <w:t>[2]</w:t>
        <w:tab/>
      </w:r>
      <w:r>
        <w:rPr/>
        <w:t>3GPP TS 32.405</w:t>
      </w:r>
      <w:r>
        <w:rPr>
          <w:lang w:eastAsia="zh-CN"/>
        </w:rPr>
        <w:t xml:space="preserve">: </w:t>
      </w:r>
      <w:r>
        <w:rPr/>
        <w:t>"Telecommunication management;</w:t>
      </w:r>
      <w:r>
        <w:rPr>
          <w:lang w:eastAsia="zh-CN"/>
        </w:rPr>
        <w:t xml:space="preserve"> </w:t>
      </w:r>
      <w:r>
        <w:rPr/>
        <w:t>Performance Management (PM); Performance measurements Universal Terrestrial Radio Access Network (UTRAN) "</w:t>
      </w:r>
      <w:r>
        <w:rPr>
          <w:lang w:eastAsia="zh-CN"/>
        </w:rPr>
        <w:t>.</w:t>
      </w:r>
    </w:p>
    <w:p>
      <w:pPr>
        <w:pStyle w:val="EX"/>
        <w:rPr>
          <w:lang w:eastAsia="zh-CN"/>
        </w:rPr>
      </w:pPr>
      <w:r>
        <w:rPr>
          <w:lang w:eastAsia="zh-CN"/>
        </w:rPr>
        <w:t>[3]</w:t>
        <w:tab/>
      </w:r>
      <w:r>
        <w:rPr/>
        <w:t>3GPP TS 32.406</w:t>
      </w:r>
      <w:r>
        <w:rPr>
          <w:lang w:eastAsia="zh-CN"/>
        </w:rPr>
        <w:t xml:space="preserve">: </w:t>
      </w:r>
      <w:r>
        <w:rPr/>
        <w:t>"Telecommunication management; Performance Management (PM); Performance measurements Core Network (CN) Packet Switched (PS) domain"</w:t>
      </w:r>
      <w:r>
        <w:rPr>
          <w:lang w:eastAsia="zh-CN"/>
        </w:rPr>
        <w:t>.</w:t>
      </w:r>
    </w:p>
    <w:p>
      <w:pPr>
        <w:pStyle w:val="EX"/>
        <w:rPr>
          <w:lang w:eastAsia="zh-CN"/>
        </w:rPr>
      </w:pPr>
      <w:r>
        <w:rPr>
          <w:lang w:eastAsia="zh-CN"/>
        </w:rPr>
        <w:t>[4]</w:t>
        <w:tab/>
      </w:r>
      <w:r>
        <w:rPr/>
        <w:t>3GPP TS 32.407</w:t>
      </w:r>
      <w:r>
        <w:rPr>
          <w:lang w:eastAsia="zh-CN"/>
        </w:rPr>
        <w:t xml:space="preserve">: </w:t>
      </w:r>
      <w:r>
        <w:rPr/>
        <w:t>"Telecommunication management; Performance Management (PM); Performance measurements Core Network (CN) Circuit Switched (CS) domain"</w:t>
      </w:r>
      <w:r>
        <w:rPr>
          <w:lang w:eastAsia="zh-CN"/>
        </w:rPr>
        <w:t>.</w:t>
      </w:r>
    </w:p>
    <w:p>
      <w:pPr>
        <w:pStyle w:val="EX"/>
        <w:rPr>
          <w:lang w:eastAsia="zh-CN"/>
        </w:rPr>
      </w:pPr>
      <w:r>
        <w:rPr>
          <w:lang w:eastAsia="zh-CN"/>
        </w:rPr>
        <w:t>[5]</w:t>
        <w:tab/>
      </w:r>
      <w:r>
        <w:rPr/>
        <w:t>3GPP TS 32.408</w:t>
      </w:r>
      <w:r>
        <w:rPr>
          <w:lang w:eastAsia="zh-CN"/>
        </w:rPr>
        <w:t xml:space="preserve">: </w:t>
      </w:r>
      <w:r>
        <w:rPr/>
        <w:t>"Telecommunication management; Performance Management (PM); Performance measurements Teleservice"</w:t>
      </w:r>
      <w:r>
        <w:rPr>
          <w:lang w:eastAsia="zh-CN"/>
        </w:rPr>
        <w:t>.</w:t>
      </w:r>
    </w:p>
    <w:p>
      <w:pPr>
        <w:pStyle w:val="EX"/>
        <w:rPr>
          <w:lang w:eastAsia="zh-CN"/>
        </w:rPr>
      </w:pPr>
      <w:r>
        <w:rPr>
          <w:lang w:eastAsia="zh-CN"/>
        </w:rPr>
        <w:t>[6]</w:t>
        <w:tab/>
      </w:r>
      <w:r>
        <w:rPr/>
        <w:t>3GPP TS 32.409</w:t>
      </w:r>
      <w:r>
        <w:rPr>
          <w:lang w:eastAsia="zh-CN"/>
        </w:rPr>
        <w:t xml:space="preserve">: </w:t>
      </w:r>
      <w:r>
        <w:rPr/>
        <w:t>"Telecommunication management; Performance Management (PM); Performance measurements IP Multimedia Subsystem (IMS) "</w:t>
      </w:r>
      <w:r>
        <w:rPr>
          <w:lang w:eastAsia="zh-CN"/>
        </w:rPr>
        <w:t>.</w:t>
      </w:r>
    </w:p>
    <w:p>
      <w:pPr>
        <w:pStyle w:val="EX"/>
        <w:rPr/>
      </w:pPr>
      <w:r>
        <w:rPr/>
        <w:t>[</w:t>
      </w:r>
      <w:r>
        <w:rPr>
          <w:lang w:eastAsia="zh-CN"/>
        </w:rPr>
        <w:t>7</w:t>
      </w:r>
      <w:r>
        <w:rPr/>
        <w:t>]</w:t>
        <w:tab/>
        <w:t>3GPP TS 52.402</w:t>
      </w:r>
      <w:r>
        <w:rPr>
          <w:lang w:eastAsia="zh-CN"/>
        </w:rPr>
        <w:t xml:space="preserve">: </w:t>
      </w:r>
      <w:r>
        <w:rPr/>
        <w:t xml:space="preserve">"Telecommunication management; Performance Management (PM); Performance measurements </w:t>
      </w:r>
      <w:r>
        <w:rPr>
          <w:lang w:eastAsia="zh-CN"/>
        </w:rPr>
        <w:t>-</w:t>
      </w:r>
      <w:r>
        <w:rPr/>
        <w:t xml:space="preserve"> GSM".</w:t>
      </w:r>
    </w:p>
    <w:p>
      <w:pPr>
        <w:pStyle w:val="EX"/>
        <w:rPr/>
      </w:pPr>
      <w:r>
        <w:rPr>
          <w:lang w:eastAsia="zh-CN"/>
        </w:rPr>
        <w:t>[8]</w:t>
        <w:tab/>
        <w:t xml:space="preserve">3GPP TR 32.814: </w:t>
      </w:r>
      <w:r>
        <w:rPr/>
        <w:t>"</w:t>
      </w:r>
      <w:r>
        <w:rPr>
          <w:lang w:eastAsia="zh-CN"/>
        </w:rPr>
        <w:t>Telecommunication management;</w:t>
      </w:r>
      <w:r>
        <w:rPr>
          <w:lang w:eastAsia="zh-CN"/>
        </w:rPr>
        <w:t xml:space="preserve"> </w:t>
      </w:r>
      <w:r>
        <w:rPr>
          <w:lang w:eastAsia="zh-CN"/>
        </w:rPr>
        <w:t>UTRAN and GERAN Key Performance Indicators (KPI)</w:t>
      </w:r>
      <w:r>
        <w:rPr/>
        <w:t>"</w:t>
      </w:r>
      <w:r>
        <w:rPr>
          <w:lang w:eastAsia="zh-CN"/>
        </w:rPr>
        <w:t>.</w:t>
      </w:r>
    </w:p>
    <w:p>
      <w:pPr>
        <w:pStyle w:val="EX"/>
        <w:rPr>
          <w:lang w:eastAsia="zh-CN"/>
        </w:rPr>
      </w:pPr>
      <w:r>
        <w:rPr>
          <w:lang w:eastAsia="zh-CN"/>
        </w:rPr>
        <w:t>[</w:t>
      </w:r>
      <w:r>
        <w:rPr>
          <w:lang w:eastAsia="zh-CN"/>
        </w:rPr>
        <w:t>9</w:t>
      </w:r>
      <w:r>
        <w:rPr>
          <w:lang w:eastAsia="zh-CN"/>
        </w:rPr>
        <w:t>]</w:t>
        <w:tab/>
      </w:r>
      <w:r>
        <w:rPr/>
        <w:t>ITU-T Recommendation E.800: "Terms and definitions related to quality of service and network performance including dependability"</w:t>
      </w:r>
      <w:r>
        <w:rPr>
          <w:lang w:eastAsia="zh-CN"/>
        </w:rPr>
        <w:t>.</w:t>
      </w:r>
    </w:p>
    <w:p>
      <w:pPr>
        <w:pStyle w:val="EX"/>
        <w:rPr/>
      </w:pPr>
      <w:r>
        <w:rPr>
          <w:lang w:eastAsia="zh-CN"/>
        </w:rPr>
        <w:t>[10]</w:t>
        <w:tab/>
        <w:t>TMF GB917</w:t>
      </w:r>
      <w:r>
        <w:rPr>
          <w:lang w:eastAsia="zh-CN"/>
        </w:rPr>
        <w:t>:</w:t>
      </w:r>
      <w:r>
        <w:rPr>
          <w:lang w:eastAsia="zh-CN"/>
        </w:rPr>
        <w:t xml:space="preserve"> </w:t>
      </w:r>
      <w:r>
        <w:rPr>
          <w:lang w:eastAsia="zh-CN"/>
        </w:rPr>
        <w:t>"</w:t>
      </w:r>
      <w:r>
        <w:rPr>
          <w:lang w:eastAsia="zh-CN"/>
        </w:rPr>
        <w:t>SLA management</w:t>
      </w:r>
      <w:r>
        <w:rPr>
          <w:lang w:eastAsia="zh-CN"/>
        </w:rPr>
        <w:t xml:space="preserve"> handbook</w:t>
      </w:r>
      <w:r>
        <w:rPr>
          <w:lang w:eastAsia="zh-CN"/>
        </w:rPr>
        <w:t>, release 2.5</w:t>
      </w:r>
      <w:r>
        <w:rPr>
          <w:lang w:eastAsia="zh-CN"/>
        </w:rPr>
        <w:t>"</w:t>
      </w:r>
      <w:r>
        <w:rPr>
          <w:lang w:eastAsia="zh-CN"/>
        </w:rPr>
        <w:t>, July 2005.</w:t>
      </w:r>
    </w:p>
    <w:p>
      <w:pPr>
        <w:pStyle w:val="EX"/>
        <w:rPr>
          <w:lang w:eastAsia="zh-CN"/>
        </w:rPr>
      </w:pPr>
      <w:r>
        <w:rPr>
          <w:lang w:eastAsia="zh-CN"/>
        </w:rPr>
        <w:t>[11]</w:t>
        <w:tab/>
        <w:t>TMF GB923</w:t>
      </w:r>
      <w:r>
        <w:rPr>
          <w:lang w:eastAsia="zh-CN"/>
        </w:rPr>
        <w:t>: "</w:t>
      </w:r>
      <w:r>
        <w:rPr>
          <w:lang w:eastAsia="zh-CN"/>
        </w:rPr>
        <w:t>W</w:t>
      </w:r>
      <w:r>
        <w:rPr>
          <w:lang w:eastAsia="zh-CN"/>
        </w:rPr>
        <w:t>ireless service measurements handbook"</w:t>
      </w:r>
      <w:r>
        <w:rPr>
          <w:lang w:eastAsia="zh-CN"/>
        </w:rPr>
        <w:t>, version 3.0, March 2004.</w:t>
      </w:r>
    </w:p>
    <w:p>
      <w:pPr>
        <w:pStyle w:val="EX"/>
        <w:rPr>
          <w:lang w:eastAsia="zh-CN"/>
        </w:rPr>
      </w:pPr>
      <w:r>
        <w:rPr>
          <w:lang w:eastAsia="zh-CN"/>
        </w:rPr>
        <w:t>[12]</w:t>
        <w:tab/>
        <w:t>3GPP TS 25.331: "Radio Resource Control (RRC); Protocol specification".</w:t>
      </w:r>
    </w:p>
    <w:p>
      <w:pPr>
        <w:pStyle w:val="Heading1"/>
        <w:ind w:left="1134" w:hanging="1134"/>
        <w:rPr/>
      </w:pPr>
      <w:bookmarkStart w:id="11" w:name="__RefHeading___Toc241930998"/>
      <w:bookmarkEnd w:id="11"/>
      <w:r>
        <w:rPr/>
        <w:t>3</w:t>
        <w:tab/>
        <w:t>Abbreviations</w:t>
      </w:r>
    </w:p>
    <w:p>
      <w:pPr>
        <w:pStyle w:val="Normal"/>
        <w:keepNext w:val="true"/>
        <w:rPr/>
      </w:pPr>
      <w:r>
        <w:rPr/>
        <w:t>For the purposes of the present document, the following abbreviations apply:</w:t>
      </w:r>
    </w:p>
    <w:p>
      <w:pPr>
        <w:pStyle w:val="EW"/>
        <w:rPr/>
      </w:pPr>
      <w:r>
        <w:rPr/>
        <w:t>BLER</w:t>
        <w:tab/>
        <w:t>Block Error Rate</w:t>
      </w:r>
    </w:p>
    <w:p>
      <w:pPr>
        <w:pStyle w:val="EW"/>
        <w:rPr/>
      </w:pPr>
      <w:r>
        <w:rPr/>
        <w:t>C</w:t>
      </w:r>
      <w:r>
        <w:rPr>
          <w:lang w:eastAsia="zh-CN"/>
        </w:rPr>
        <w:t>N</w:t>
      </w:r>
      <w:r>
        <w:rPr/>
        <w:tab/>
        <w:t>C</w:t>
      </w:r>
      <w:r>
        <w:rPr>
          <w:lang w:eastAsia="zh-CN"/>
        </w:rPr>
        <w:t>ore</w:t>
      </w:r>
      <w:r>
        <w:rPr/>
        <w:t xml:space="preserve"> </w:t>
      </w:r>
      <w:r>
        <w:rPr>
          <w:lang w:eastAsia="zh-CN"/>
        </w:rPr>
        <w:t>Network</w:t>
      </w:r>
    </w:p>
    <w:p>
      <w:pPr>
        <w:pStyle w:val="EW"/>
        <w:rPr/>
      </w:pPr>
      <w:r>
        <w:rPr/>
        <w:t>CS</w:t>
        <w:tab/>
        <w:t>Circuit Switched</w:t>
      </w:r>
    </w:p>
    <w:p>
      <w:pPr>
        <w:pStyle w:val="EW"/>
        <w:rPr/>
      </w:pPr>
      <w:r>
        <w:rPr/>
        <w:t>GERAN</w:t>
        <w:tab/>
        <w:t>GSM EDGE Radio Access Network</w:t>
      </w:r>
    </w:p>
    <w:p>
      <w:pPr>
        <w:pStyle w:val="EW"/>
        <w:rPr/>
      </w:pPr>
      <w:r>
        <w:rPr/>
        <w:t>GSM</w:t>
        <w:tab/>
        <w:t>Global System for Mobile Communications</w:t>
      </w:r>
    </w:p>
    <w:p>
      <w:pPr>
        <w:pStyle w:val="EW"/>
        <w:rPr/>
      </w:pPr>
      <w:r>
        <w:rPr/>
        <w:t>IMS</w:t>
        <w:tab/>
        <w:t>IP Multimedia Subsystem</w:t>
      </w:r>
    </w:p>
    <w:p>
      <w:pPr>
        <w:pStyle w:val="EW"/>
        <w:rPr>
          <w:lang w:eastAsia="zh-CN"/>
        </w:rPr>
      </w:pPr>
      <w:r>
        <w:rPr/>
        <w:t>KPI</w:t>
        <w:tab/>
        <w:t>Key Performance Indicator</w:t>
      </w:r>
    </w:p>
    <w:p>
      <w:pPr>
        <w:pStyle w:val="EW"/>
        <w:rPr/>
      </w:pPr>
      <w:r>
        <w:rPr>
          <w:lang w:eastAsia="zh-CN"/>
        </w:rPr>
        <w:t>KQI</w:t>
      </w:r>
      <w:r>
        <w:rPr/>
        <w:tab/>
        <w:t>Key Quality Indicator</w:t>
      </w:r>
    </w:p>
    <w:p>
      <w:pPr>
        <w:pStyle w:val="EW"/>
        <w:rPr/>
      </w:pPr>
      <w:r>
        <w:rPr/>
        <w:t>PS</w:t>
        <w:tab/>
        <w:t>Packet Switched</w:t>
      </w:r>
    </w:p>
    <w:p>
      <w:pPr>
        <w:pStyle w:val="EW"/>
        <w:rPr/>
      </w:pPr>
      <w:r>
        <w:rPr/>
        <w:t>RAB</w:t>
        <w:tab/>
        <w:t>Radio Access Bearer</w:t>
      </w:r>
    </w:p>
    <w:p>
      <w:pPr>
        <w:pStyle w:val="EW"/>
        <w:rPr>
          <w:lang w:eastAsia="zh-CN"/>
        </w:rPr>
      </w:pPr>
      <w:r>
        <w:rPr>
          <w:lang w:eastAsia="zh-CN"/>
        </w:rPr>
        <w:t>SLA</w:t>
      </w:r>
      <w:r>
        <w:rPr/>
        <w:tab/>
      </w:r>
      <w:r>
        <w:rPr>
          <w:lang w:eastAsia="zh-CN"/>
        </w:rPr>
        <w:t>Service Level Agreement</w:t>
      </w:r>
    </w:p>
    <w:p>
      <w:pPr>
        <w:pStyle w:val="EW"/>
        <w:rPr>
          <w:lang w:eastAsia="zh-CN"/>
        </w:rPr>
      </w:pPr>
      <w:r>
        <w:rPr>
          <w:lang w:eastAsia="zh-CN"/>
        </w:rPr>
        <w:t>TMF</w:t>
        <w:tab/>
        <w:t>TeleManagement Forum</w:t>
      </w:r>
    </w:p>
    <w:p>
      <w:pPr>
        <w:pStyle w:val="EW"/>
        <w:rPr/>
      </w:pPr>
      <w:r>
        <w:rPr/>
        <w:t>UMTS</w:t>
        <w:tab/>
        <w:t>Universal Mobile Telecommunications System</w:t>
      </w:r>
    </w:p>
    <w:p>
      <w:pPr>
        <w:pStyle w:val="EX"/>
        <w:rPr/>
      </w:pPr>
      <w:r>
        <w:rPr/>
        <w:t>UTRAN</w:t>
        <w:tab/>
        <w:t>UMTS Radio Access Network</w:t>
      </w:r>
    </w:p>
    <w:p>
      <w:pPr>
        <w:pStyle w:val="Heading1"/>
        <w:ind w:left="1134" w:hanging="1134"/>
        <w:rPr>
          <w:lang w:eastAsia="zh-CN"/>
        </w:rPr>
      </w:pPr>
      <w:bookmarkStart w:id="12" w:name="__RefHeading___Toc241930999"/>
      <w:bookmarkEnd w:id="12"/>
      <w:r>
        <w:rPr>
          <w:lang w:eastAsia="zh-CN"/>
        </w:rPr>
        <w:t>4</w:t>
        <w:tab/>
      </w:r>
      <w:r>
        <w:rPr>
          <w:lang w:eastAsia="zh-CN"/>
        </w:rPr>
        <w:t>KPI Overview</w:t>
      </w:r>
    </w:p>
    <w:p>
      <w:pPr>
        <w:pStyle w:val="Normal"/>
        <w:rPr/>
      </w:pPr>
      <w:r>
        <w:rPr>
          <w:lang w:eastAsia="zh-CN"/>
        </w:rPr>
        <w:t>K</w:t>
      </w:r>
      <w:r>
        <w:rPr>
          <w:lang w:eastAsia="zh-CN"/>
        </w:rPr>
        <w:t>ey performance indicators</w:t>
      </w:r>
      <w:r>
        <w:rPr>
          <w:lang w:eastAsia="zh-CN"/>
        </w:rPr>
        <w:t xml:space="preserve"> (KPI)</w:t>
      </w:r>
      <w:r>
        <w:rPr>
          <w:lang w:eastAsia="zh-CN"/>
        </w:rPr>
        <w:t xml:space="preserve"> must emanate from the </w:t>
      </w:r>
      <w:r>
        <w:rPr>
          <w:lang w:eastAsia="zh-CN"/>
        </w:rPr>
        <w:t>strategy</w:t>
      </w:r>
      <w:r>
        <w:rPr>
          <w:lang w:eastAsia="zh-CN"/>
        </w:rPr>
        <w:t xml:space="preserve"> goals</w:t>
      </w:r>
      <w:r>
        <w:rPr>
          <w:lang w:eastAsia="zh-CN"/>
        </w:rPr>
        <w:t xml:space="preserve"> of enterprise</w:t>
      </w:r>
      <w:r>
        <w:rPr>
          <w:lang w:eastAsia="zh-CN"/>
        </w:rPr>
        <w:t xml:space="preserve"> and cascade through the organization</w:t>
      </w:r>
      <w:r>
        <w:rPr>
          <w:lang w:eastAsia="zh-CN"/>
        </w:rPr>
        <w:t xml:space="preserve">. </w:t>
      </w:r>
      <w:r>
        <w:rPr>
          <w:lang w:eastAsia="zh-CN"/>
        </w:rPr>
        <w:t>KPIs</w:t>
      </w:r>
      <w:r>
        <w:rPr>
          <w:lang w:eastAsia="zh-CN"/>
        </w:rPr>
        <w:t xml:space="preserve"> are defined </w:t>
      </w:r>
      <w:r>
        <w:rPr>
          <w:lang w:eastAsia="zh-CN"/>
        </w:rPr>
        <w:t>through the definition and measurement of</w:t>
      </w:r>
      <w:r>
        <w:rPr>
          <w:lang w:eastAsia="zh-CN"/>
        </w:rPr>
        <w:t xml:space="preserve"> key parameters of input and output of internal network system and/or maintenance &amp; operation </w:t>
      </w:r>
      <w:r>
        <w:rPr>
          <w:lang w:eastAsia="zh-CN"/>
        </w:rPr>
        <w:t>progress</w:t>
      </w:r>
      <w:r>
        <w:rPr>
          <w:lang w:eastAsia="zh-CN"/>
        </w:rPr>
        <w:t xml:space="preserve"> of enterprise</w:t>
      </w:r>
      <w:r>
        <w:rPr>
          <w:lang w:eastAsia="zh-CN"/>
        </w:rPr>
        <w:t>.</w:t>
      </w:r>
      <w:r>
        <w:rPr>
          <w:lang w:eastAsia="zh-CN"/>
        </w:rPr>
        <w:t xml:space="preserve"> </w:t>
      </w:r>
      <w:r>
        <w:rPr>
          <w:lang w:eastAsia="zh-CN"/>
        </w:rPr>
        <w:t>KPIs are considered to be primary metrics</w:t>
      </w:r>
      <w:r>
        <w:rPr>
          <w:lang w:eastAsia="zh-CN"/>
        </w:rPr>
        <w:t xml:space="preserve"> to </w:t>
      </w:r>
      <w:r>
        <w:rPr>
          <w:lang w:eastAsia="zh-CN"/>
        </w:rPr>
        <w:t>evaluate</w:t>
      </w:r>
      <w:r>
        <w:rPr>
          <w:lang w:eastAsia="zh-CN"/>
        </w:rPr>
        <w:t xml:space="preserve"> process performance as indicators of quantitative management, and to measure progress </w:t>
      </w:r>
      <w:r>
        <w:rPr>
          <w:lang w:eastAsia="zh-CN"/>
        </w:rPr>
        <w:t xml:space="preserve">toward </w:t>
      </w:r>
      <w:r>
        <w:rPr>
          <w:lang w:eastAsia="zh-CN"/>
        </w:rPr>
        <w:t>enterprise</w:t>
      </w:r>
      <w:r>
        <w:rPr>
          <w:lang w:eastAsia="zh-CN"/>
        </w:rPr>
        <w:t xml:space="preserve"> goals</w:t>
      </w:r>
      <w:r>
        <w:rPr>
          <w:lang w:eastAsia="zh-CN"/>
        </w:rPr>
        <w:t>.</w:t>
      </w:r>
    </w:p>
    <w:p>
      <w:pPr>
        <w:pStyle w:val="Normal"/>
        <w:rPr/>
      </w:pPr>
      <w:r>
        <w:rPr>
          <w:lang w:eastAsia="zh-CN"/>
        </w:rPr>
        <w:t>F</w:t>
      </w:r>
      <w:r>
        <w:rPr>
          <w:lang w:eastAsia="zh-CN"/>
        </w:rPr>
        <w:t>or operators, c</w:t>
      </w:r>
      <w:r>
        <w:rPr>
          <w:lang w:eastAsia="zh-CN"/>
        </w:rPr>
        <w:t>ompetition in the liberalized telecommunications markets and the requirements of customers for more complex services are leading to a greater emphasis on the</w:t>
      </w:r>
      <w:r>
        <w:rPr>
          <w:lang w:eastAsia="zh-CN"/>
        </w:rPr>
        <w:t xml:space="preserve"> </w:t>
      </w:r>
      <w:r>
        <w:rPr>
          <w:lang w:eastAsia="zh-CN"/>
        </w:rPr>
        <w:t>provision of efficient customer service. T</w:t>
      </w:r>
      <w:r>
        <w:rPr>
          <w:lang w:eastAsia="zh-CN"/>
        </w:rPr>
        <w:t xml:space="preserve">he </w:t>
      </w:r>
      <w:r>
        <w:rPr>
          <w:lang w:eastAsia="zh-CN"/>
        </w:rPr>
        <w:t>efficiency</w:t>
      </w:r>
      <w:r>
        <w:rPr>
          <w:lang w:eastAsia="zh-CN"/>
        </w:rPr>
        <w:t xml:space="preserve"> of customer service is embodied by customer perception and good customer relations.</w:t>
      </w:r>
    </w:p>
    <w:p>
      <w:pPr>
        <w:pStyle w:val="Normal"/>
        <w:rPr>
          <w:lang w:eastAsia="zh-CN"/>
        </w:rPr>
      </w:pPr>
      <w:r>
        <w:rPr>
          <w:lang w:eastAsia="zh-CN"/>
        </w:rPr>
        <w:t>According</w:t>
      </w:r>
      <w:r>
        <w:rPr>
          <w:lang w:eastAsia="zh-CN"/>
        </w:rPr>
        <w:t xml:space="preserve"> to TMF (TeleManagement Forum) contributions, SLAs (</w:t>
      </w:r>
      <w:r>
        <w:rPr>
          <w:lang w:eastAsia="zh-CN"/>
        </w:rPr>
        <w:t>Service Level Agreement</w:t>
      </w:r>
      <w:r>
        <w:rPr>
          <w:lang w:eastAsia="zh-CN"/>
        </w:rPr>
        <w:t>, See in TMF GB917 [10]) can contribute to</w:t>
      </w:r>
      <w:r>
        <w:rPr>
          <w:lang w:eastAsia="zh-CN"/>
        </w:rPr>
        <w:t xml:space="preserve"> d</w:t>
      </w:r>
      <w:r>
        <w:rPr>
          <w:lang w:eastAsia="zh-CN"/>
        </w:rPr>
        <w:t>e</w:t>
      </w:r>
      <w:r>
        <w:rPr>
          <w:lang w:eastAsia="zh-CN"/>
        </w:rPr>
        <w:t>termining how customer care is perceived</w:t>
      </w:r>
      <w:r>
        <w:rPr>
          <w:lang w:eastAsia="zh-CN"/>
        </w:rPr>
        <w:t xml:space="preserve"> and</w:t>
      </w:r>
      <w:r>
        <w:rPr>
          <w:lang w:eastAsia="zh-CN"/>
        </w:rPr>
        <w:t xml:space="preserve"> aid</w:t>
      </w:r>
      <w:r>
        <w:rPr>
          <w:lang w:eastAsia="zh-CN"/>
        </w:rPr>
        <w:t>ing</w:t>
      </w:r>
      <w:r>
        <w:rPr>
          <w:lang w:eastAsia="zh-CN"/>
        </w:rPr>
        <w:t xml:space="preserve"> </w:t>
      </w:r>
      <w:r>
        <w:rPr>
          <w:lang w:eastAsia="zh-CN"/>
        </w:rPr>
        <w:t>service provider</w:t>
      </w:r>
      <w:r>
        <w:rPr>
          <w:lang w:eastAsia="zh-CN"/>
        </w:rPr>
        <w:t>s in attracting customers and maintaining customer loyalty</w:t>
      </w:r>
      <w:r>
        <w:rPr>
          <w:lang w:eastAsia="zh-CN"/>
        </w:rPr>
        <w:t xml:space="preserve">. </w:t>
      </w:r>
      <w:r>
        <w:rPr>
          <w:lang w:eastAsia="zh-CN"/>
        </w:rPr>
        <w:t xml:space="preserve">A SLA is an element of a formal, negotiated contract between two parties, viz., a service provider and a customer. </w:t>
      </w:r>
      <w:r>
        <w:rPr>
          <w:lang w:eastAsia="zh-CN"/>
        </w:rPr>
        <w:t>I</w:t>
      </w:r>
      <w:r>
        <w:rPr>
          <w:lang w:eastAsia="zh-CN"/>
        </w:rPr>
        <w:t>t documents the common understanding of all aspects of the service and the roles and responsibilit</w:t>
      </w:r>
      <w:r>
        <w:rPr>
          <w:lang w:eastAsia="zh-CN"/>
        </w:rPr>
        <w:t>i</w:t>
      </w:r>
      <w:r>
        <w:rPr>
          <w:lang w:eastAsia="zh-CN"/>
        </w:rPr>
        <w:t>es of both parties from service ordering to service termination. SLAs can include many aspects of a service, such as performance objectives, customer care procedures, billing arrangements, service provisioning require</w:t>
      </w:r>
      <w:r>
        <w:rPr>
          <w:lang w:eastAsia="zh-CN"/>
        </w:rPr>
        <w:t>me</w:t>
      </w:r>
      <w:r>
        <w:rPr>
          <w:lang w:eastAsia="zh-CN"/>
        </w:rPr>
        <w:t>nts, etc.</w:t>
      </w:r>
    </w:p>
    <w:p>
      <w:pPr>
        <w:pStyle w:val="Normal"/>
        <w:rPr/>
      </w:pPr>
      <w:r>
        <w:rPr>
          <w:lang w:eastAsia="zh-CN"/>
        </w:rPr>
        <w:t>SLAs are supported by service or product KQIs. S</w:t>
      </w:r>
      <w:r>
        <w:rPr>
          <w:lang w:eastAsia="zh-CN"/>
        </w:rPr>
        <w:t>ervice KQIs</w:t>
      </w:r>
      <w:r>
        <w:rPr>
          <w:lang w:eastAsia="zh-CN"/>
        </w:rPr>
        <w:t xml:space="preserve"> </w:t>
      </w:r>
      <w:r>
        <w:rPr>
          <w:lang w:eastAsia="zh-CN"/>
        </w:rPr>
        <w:t>are the key indicators of the service element performance</w:t>
      </w:r>
      <w:r>
        <w:rPr>
          <w:lang w:eastAsia="zh-CN"/>
        </w:rPr>
        <w:t>,</w:t>
      </w:r>
      <w:r>
        <w:rPr>
          <w:lang w:eastAsia="zh-CN"/>
        </w:rPr>
        <w:t xml:space="preserve"> </w:t>
      </w:r>
      <w:r>
        <w:rPr>
          <w:lang w:eastAsia="zh-CN"/>
        </w:rPr>
        <w:t xml:space="preserve">and </w:t>
      </w:r>
      <w:r>
        <w:rPr>
          <w:lang w:eastAsia="zh-CN"/>
        </w:rPr>
        <w:t>used as the primary input for management of internal or supplier/partner SLAs that calculate actual service delivery quality against design t</w:t>
      </w:r>
      <w:r>
        <w:rPr>
          <w:lang w:eastAsia="zh-CN"/>
        </w:rPr>
        <w:t>ar</w:t>
      </w:r>
      <w:r>
        <w:rPr>
          <w:lang w:eastAsia="zh-CN"/>
        </w:rPr>
        <w:t xml:space="preserve">gets or in the case of supplier/partner contractual agreements. </w:t>
      </w:r>
      <w:r>
        <w:rPr>
          <w:lang w:eastAsia="zh-CN"/>
        </w:rPr>
        <w:t>S</w:t>
      </w:r>
      <w:r>
        <w:rPr>
          <w:lang w:eastAsia="zh-CN"/>
        </w:rPr>
        <w:t>ervice KQIs provide the main source of data for the product KQIs that are required to manage product quality and support</w:t>
      </w:r>
      <w:r>
        <w:rPr>
          <w:lang w:eastAsia="zh-CN"/>
        </w:rPr>
        <w:t xml:space="preserve"> </w:t>
      </w:r>
      <w:r>
        <w:rPr>
          <w:lang w:eastAsia="zh-CN"/>
        </w:rPr>
        <w:t>the contractual SLAs wit</w:t>
      </w:r>
      <w:r>
        <w:rPr>
          <w:lang w:eastAsia="zh-CN"/>
        </w:rPr>
        <w:t>h</w:t>
      </w:r>
      <w:r>
        <w:rPr>
          <w:lang w:eastAsia="zh-CN"/>
        </w:rPr>
        <w:t xml:space="preserve"> the customer.</w:t>
      </w:r>
      <w:r>
        <w:rPr>
          <w:lang w:eastAsia="zh-CN"/>
        </w:rPr>
        <w:t xml:space="preserve"> (See in TMF GB923 [11])</w:t>
      </w:r>
    </w:p>
    <w:p>
      <w:pPr>
        <w:pStyle w:val="Normal"/>
        <w:rPr/>
      </w:pPr>
      <w:r>
        <w:rPr>
          <w:lang w:eastAsia="zh-CN"/>
        </w:rPr>
        <w:t xml:space="preserve">KQIs are supported by KPIs that are an </w:t>
      </w:r>
      <w:r>
        <w:rPr>
          <w:lang w:eastAsia="zh-CN"/>
        </w:rPr>
        <w:t>indication of service resource performance</w:t>
      </w:r>
      <w:r>
        <w:rPr>
          <w:lang w:eastAsia="zh-CN"/>
        </w:rPr>
        <w:t>.</w:t>
      </w:r>
    </w:p>
    <w:p>
      <w:pPr>
        <w:pStyle w:val="Normal"/>
        <w:rPr/>
      </w:pPr>
      <w:r>
        <w:rPr>
          <w:lang w:eastAsia="zh-CN"/>
        </w:rPr>
        <w:t xml:space="preserve">KPI is proved by </w:t>
      </w:r>
      <w:r>
        <w:rPr>
          <w:lang w:eastAsia="zh-CN"/>
        </w:rPr>
        <w:t>aggregation</w:t>
      </w:r>
      <w:r>
        <w:rPr>
          <w:lang w:eastAsia="zh-CN"/>
        </w:rPr>
        <w:t xml:space="preserve"> of network performance data from network elements.</w:t>
      </w:r>
    </w:p>
    <w:p>
      <w:pPr>
        <w:pStyle w:val="Normal"/>
        <w:rPr/>
      </w:pPr>
      <w:r>
        <w:rPr>
          <w:lang w:eastAsia="zh-CN"/>
        </w:rPr>
        <w:t>Performance hierarchy is shown as figure</w:t>
      </w:r>
      <w:r>
        <w:rPr>
          <w:lang w:eastAsia="zh-CN"/>
        </w:rPr>
        <w:t xml:space="preserve"> 1</w:t>
      </w:r>
      <w:r>
        <w:rPr>
          <w:lang w:eastAsia="zh-CN"/>
        </w:rPr>
        <w:t>.</w:t>
      </w:r>
    </w:p>
    <w:p>
      <w:pPr>
        <w:pStyle w:val="TH"/>
        <w:rPr>
          <w:lang w:eastAsia="zh-CN"/>
        </w:rPr>
      </w:pPr>
      <w:r>
        <w:rPr/>
        <w:object w:dxaOrig="9465" w:dyaOrig="5611">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73.25pt;height:280.6pt" filled="f" o:ole="">
            <v:imagedata r:id="rId7" o:title=""/>
          </v:shape>
          <o:OLEObject Type="Embed" ProgID="" ShapeID="ole_rId6" DrawAspect="Content" ObjectID="_1281751643" r:id="rId6"/>
        </w:object>
      </w:r>
    </w:p>
    <w:p>
      <w:pPr>
        <w:pStyle w:val="TF"/>
        <w:rPr>
          <w:lang w:eastAsia="zh-CN"/>
        </w:rPr>
      </w:pPr>
      <w:r>
        <w:rPr>
          <w:lang w:eastAsia="zh-CN"/>
        </w:rPr>
        <w:t>Figure 1</w:t>
      </w:r>
      <w:r>
        <w:rPr>
          <w:lang w:eastAsia="zh-CN"/>
        </w:rPr>
        <w:t>:</w:t>
      </w:r>
      <w:r>
        <w:rPr>
          <w:lang w:eastAsia="zh-CN"/>
        </w:rPr>
        <w:t xml:space="preserve"> Key Indicator Hierarchy (</w:t>
      </w:r>
      <w:r>
        <w:rPr>
          <w:lang w:eastAsia="zh-CN"/>
        </w:rPr>
        <w:t>s</w:t>
      </w:r>
      <w:r>
        <w:rPr>
          <w:lang w:eastAsia="zh-CN"/>
        </w:rPr>
        <w:t>ee in TMF GB917 [10])</w:t>
      </w:r>
    </w:p>
    <w:p>
      <w:pPr>
        <w:pStyle w:val="Normal"/>
        <w:rPr>
          <w:lang w:eastAsia="zh-CN"/>
        </w:rPr>
      </w:pPr>
      <w:r>
        <w:rPr>
          <w:lang w:eastAsia="zh-CN"/>
        </w:rPr>
        <w:t xml:space="preserve">In detail to support </w:t>
      </w:r>
      <w:r>
        <w:rPr>
          <w:lang w:eastAsia="zh-CN"/>
        </w:rPr>
        <w:t>customer</w:t>
      </w:r>
      <w:r>
        <w:rPr>
          <w:lang w:eastAsia="zh-CN"/>
        </w:rPr>
        <w:t xml:space="preserve"> SLAs, KPI should be used to evaluate user</w:t>
      </w:r>
      <w:r>
        <w:rPr>
          <w:lang w:eastAsia="zh-CN"/>
        </w:rPr>
        <w:t>'s degree of satisfaction</w:t>
      </w:r>
      <w:r>
        <w:rPr>
          <w:lang w:eastAsia="zh-CN"/>
        </w:rPr>
        <w:t xml:space="preserve"> </w:t>
      </w:r>
      <w:r>
        <w:rPr>
          <w:lang w:eastAsia="zh-CN"/>
        </w:rPr>
        <w:t>with the service provided</w:t>
      </w:r>
      <w:r>
        <w:rPr>
          <w:lang w:eastAsia="zh-CN"/>
        </w:rPr>
        <w:t>. The user</w:t>
      </w:r>
      <w:r>
        <w:rPr>
          <w:lang w:eastAsia="zh-CN"/>
        </w:rPr>
        <w:t xml:space="preserve">'s degree of satisfaction depends on quality of service that is on the </w:t>
      </w:r>
      <w:r>
        <w:rPr>
          <w:lang w:eastAsia="zh-CN"/>
        </w:rPr>
        <w:t>user</w:t>
      </w:r>
      <w:r>
        <w:rPr>
          <w:lang w:eastAsia="zh-CN"/>
        </w:rPr>
        <w:t>'s perception of the service</w:t>
      </w:r>
      <w:r>
        <w:rPr>
          <w:lang w:eastAsia="zh-CN"/>
        </w:rPr>
        <w:t xml:space="preserve"> </w:t>
      </w:r>
      <w:r>
        <w:rPr>
          <w:lang w:eastAsia="zh-CN"/>
        </w:rPr>
        <w:t>performance:</w:t>
      </w:r>
      <w:r>
        <w:rPr>
          <w:lang w:eastAsia="zh-CN"/>
        </w:rPr>
        <w:t xml:space="preserve"> </w:t>
      </w:r>
      <w:r>
        <w:rPr>
          <w:lang w:eastAsia="zh-CN"/>
        </w:rPr>
        <w:t>the support</w:t>
      </w:r>
      <w:r>
        <w:rPr>
          <w:lang w:eastAsia="zh-CN"/>
        </w:rPr>
        <w:t xml:space="preserve">, </w:t>
      </w:r>
      <w:r>
        <w:rPr>
          <w:lang w:eastAsia="zh-CN"/>
        </w:rPr>
        <w:t>the operability</w:t>
      </w:r>
      <w:r>
        <w:rPr>
          <w:lang w:eastAsia="zh-CN"/>
        </w:rPr>
        <w:t xml:space="preserve">, </w:t>
      </w:r>
      <w:r>
        <w:rPr>
          <w:lang w:eastAsia="zh-CN"/>
        </w:rPr>
        <w:t>the serveability</w:t>
      </w:r>
      <w:r>
        <w:rPr>
          <w:lang w:eastAsia="zh-CN"/>
        </w:rPr>
        <w:t xml:space="preserve"> and </w:t>
      </w:r>
      <w:r>
        <w:rPr>
          <w:lang w:eastAsia="zh-CN"/>
        </w:rPr>
        <w:t>the security</w:t>
      </w:r>
      <w:r>
        <w:rPr>
          <w:lang w:eastAsia="zh-CN"/>
        </w:rPr>
        <w:t xml:space="preserve"> (See in </w:t>
      </w:r>
      <w:r>
        <w:rPr/>
        <w:t>ITU-T Recommendation E.800 [9]</w:t>
      </w:r>
      <w:r>
        <w:rPr>
          <w:lang w:eastAsia="zh-CN"/>
        </w:rPr>
        <w:t xml:space="preserve">). In the present document, KPI is only used to evaluate the service serveability performance. </w:t>
      </w:r>
      <w:r>
        <w:rPr>
          <w:lang w:eastAsia="zh-CN"/>
        </w:rPr>
        <w:t>T</w:t>
      </w:r>
      <w:r>
        <w:rPr>
          <w:lang w:eastAsia="zh-CN"/>
        </w:rPr>
        <w:t xml:space="preserve">he service serveability performance is further subdivided into three terms: service </w:t>
      </w:r>
      <w:r>
        <w:rPr>
          <w:lang w:eastAsia="zh-CN"/>
        </w:rPr>
        <w:t>accessibility</w:t>
      </w:r>
      <w:r>
        <w:rPr>
          <w:lang w:eastAsia="zh-CN"/>
        </w:rPr>
        <w:t xml:space="preserve">, </w:t>
      </w:r>
      <w:r>
        <w:rPr>
          <w:lang w:eastAsia="zh-CN"/>
        </w:rPr>
        <w:t>retainability</w:t>
      </w:r>
      <w:r>
        <w:rPr>
          <w:lang w:eastAsia="zh-CN"/>
        </w:rPr>
        <w:t xml:space="preserve"> and</w:t>
      </w:r>
      <w:r>
        <w:rPr>
          <w:lang w:eastAsia="zh-CN"/>
        </w:rPr>
        <w:t xml:space="preserve"> integrity</w:t>
      </w:r>
      <w:r>
        <w:rPr>
          <w:lang w:eastAsia="zh-CN"/>
        </w:rPr>
        <w:t xml:space="preserve"> </w:t>
      </w:r>
      <w:r>
        <w:rPr>
          <w:lang w:eastAsia="zh-CN"/>
        </w:rPr>
        <w:t>performance</w:t>
      </w:r>
      <w:r>
        <w:rPr>
          <w:lang w:eastAsia="zh-CN"/>
        </w:rPr>
        <w:t>.</w:t>
      </w:r>
      <w:r>
        <w:rPr/>
        <w:t xml:space="preserve"> </w:t>
      </w:r>
    </w:p>
    <w:p>
      <w:pPr>
        <w:pStyle w:val="Normal"/>
        <w:rPr>
          <w:rFonts w:eastAsia="SimSun;宋体"/>
          <w:lang w:eastAsia="zh-CN"/>
        </w:rPr>
      </w:pPr>
      <w:r>
        <w:rPr>
          <w:lang w:eastAsia="zh-CN"/>
        </w:rPr>
        <w:t>From network performance point of view, s</w:t>
      </w:r>
      <w:r>
        <w:rPr>
          <w:lang w:eastAsia="zh-CN"/>
        </w:rPr>
        <w:t>erveability performance depends on trafficability performance</w:t>
      </w:r>
      <w:r>
        <w:rPr>
          <w:lang w:eastAsia="zh-CN"/>
        </w:rPr>
        <w:t xml:space="preserve"> that is </w:t>
      </w:r>
      <w:r>
        <w:rPr>
          <w:lang w:eastAsia="zh-CN"/>
        </w:rPr>
        <w:t>the combined aspects of</w:t>
      </w:r>
      <w:r>
        <w:rPr>
          <w:lang w:eastAsia="zh-CN"/>
        </w:rPr>
        <w:t xml:space="preserve"> </w:t>
      </w:r>
      <w:r>
        <w:rPr>
          <w:lang w:eastAsia="zh-CN"/>
        </w:rPr>
        <w:t>availability, reliability</w:t>
      </w:r>
      <w:r>
        <w:rPr>
          <w:lang w:eastAsia="zh-CN"/>
        </w:rPr>
        <w:t>,</w:t>
      </w:r>
      <w:r>
        <w:rPr>
          <w:lang w:eastAsia="zh-CN"/>
        </w:rPr>
        <w:t xml:space="preserve"> maintainability and maintenance support performance.</w:t>
      </w:r>
      <w:r>
        <w:rPr>
          <w:lang w:eastAsia="zh-CN"/>
        </w:rPr>
        <w:t xml:space="preserve"> So that KPIs defined in the present document are widely used for network </w:t>
      </w:r>
      <w:r>
        <w:rPr>
          <w:lang w:eastAsia="zh-CN"/>
        </w:rPr>
        <w:t xml:space="preserve">performance monitoring </w:t>
      </w:r>
      <w:r>
        <w:rPr>
          <w:lang w:eastAsia="zh-CN"/>
        </w:rPr>
        <w:t>and</w:t>
      </w:r>
      <w:r>
        <w:rPr>
          <w:lang w:eastAsia="zh-CN"/>
        </w:rPr>
        <w:t xml:space="preserve"> quality benchmarking</w:t>
      </w:r>
      <w:r>
        <w:rPr>
          <w:lang w:eastAsia="zh-CN"/>
        </w:rPr>
        <w:t>,</w:t>
      </w:r>
      <w:r>
        <w:rPr/>
        <w:t xml:space="preserve"> such as hand-off success rate, call drop-rate, hold time, and congestion are continuously monitored to provide indicators of areas that might require tuning.</w:t>
      </w:r>
    </w:p>
    <w:p>
      <w:pPr>
        <w:pStyle w:val="Normal"/>
        <w:rPr>
          <w:rFonts w:eastAsia="SimSun;宋体"/>
          <w:lang w:eastAsia="zh-CN"/>
        </w:rPr>
      </w:pPr>
      <w:r>
        <w:rPr>
          <w:rFonts w:eastAsia="SimSun;宋体"/>
          <w:lang w:eastAsia="zh-CN"/>
        </w:rPr>
        <w:t>KPI is only valid when performance related data is non-zero or non-null.</w:t>
      </w:r>
    </w:p>
    <w:p>
      <w:pPr>
        <w:pStyle w:val="Heading1"/>
        <w:ind w:left="1134" w:hanging="1134"/>
        <w:rPr/>
      </w:pPr>
      <w:bookmarkStart w:id="13" w:name="__RefHeading___Toc241931000"/>
      <w:bookmarkEnd w:id="13"/>
      <w:r>
        <w:rPr>
          <w:lang w:eastAsia="zh-CN"/>
        </w:rPr>
        <w:t>5</w:t>
        <w:tab/>
      </w:r>
      <w:r>
        <w:rPr>
          <w:lang w:eastAsia="zh-CN"/>
        </w:rPr>
        <w:t>KPI definitions and template</w:t>
      </w:r>
    </w:p>
    <w:p>
      <w:pPr>
        <w:pStyle w:val="Normal"/>
        <w:rPr/>
      </w:pPr>
      <w:r>
        <w:rPr/>
        <w:t>When defining KPIs the following information needs to be considered:</w:t>
      </w:r>
    </w:p>
    <w:p>
      <w:pPr>
        <w:pStyle w:val="Normal"/>
        <w:rPr/>
      </w:pPr>
      <w:r>
        <w:rPr>
          <w:b/>
        </w:rPr>
        <w:t>Type of the KPI</w:t>
      </w:r>
      <w:r>
        <w:rPr/>
        <w:t>: The different KPI types are already define in 3GPP TR 32.814 [8] (RATIO, MEAN, CUM). When a KPI is defined the KPI should be classified as one of the KPI types defined in TR 32.814 [8].</w:t>
      </w:r>
    </w:p>
    <w:p>
      <w:pPr>
        <w:pStyle w:val="Normal"/>
        <w:rPr/>
      </w:pPr>
      <w:r>
        <w:rPr>
          <w:b/>
        </w:rPr>
        <w:t>KPI Category</w:t>
      </w:r>
      <w:r>
        <w:rPr/>
        <w:t>: The following KPI categories should be defined:</w:t>
      </w:r>
    </w:p>
    <w:p>
      <w:pPr>
        <w:pStyle w:val="B3"/>
        <w:rPr/>
      </w:pPr>
      <w:r>
        <w:rPr/>
        <w:t>-</w:t>
        <w:tab/>
        <w:t>serveability: See the definition in ITU-T Recommendation E.800 [9].</w:t>
      </w:r>
    </w:p>
    <w:p>
      <w:pPr>
        <w:pStyle w:val="B4"/>
        <w:rPr/>
      </w:pPr>
      <w:r>
        <w:rPr/>
        <w:t>-</w:t>
        <w:tab/>
        <w:t>Accessibility: See the definition in ITU-T Recommendation E.800 [9].</w:t>
      </w:r>
    </w:p>
    <w:p>
      <w:pPr>
        <w:pStyle w:val="B4"/>
        <w:rPr/>
      </w:pPr>
      <w:r>
        <w:rPr/>
        <w:t>-</w:t>
        <w:tab/>
        <w:t>Retainability: See the definition in ITU-T Recommendation E.800 [9].</w:t>
      </w:r>
    </w:p>
    <w:p>
      <w:pPr>
        <w:pStyle w:val="B4"/>
        <w:rPr/>
      </w:pPr>
      <w:r>
        <w:rPr/>
        <w:t>-</w:t>
        <w:tab/>
        <w:t>Integrity: See the definition in ITU-T Recommendation E.800 [9].</w:t>
      </w:r>
    </w:p>
    <w:p>
      <w:pPr>
        <w:pStyle w:val="B3"/>
        <w:rPr/>
      </w:pPr>
      <w:r>
        <w:rPr/>
        <w:t>-</w:t>
        <w:tab/>
        <w:t>Availability: See the definition in ITU-T Recommendation E.800 [9].</w:t>
      </w:r>
    </w:p>
    <w:p>
      <w:pPr>
        <w:pStyle w:val="B4"/>
        <w:rPr/>
      </w:pPr>
      <w:r>
        <w:rPr/>
        <w:t>-</w:t>
        <w:tab/>
        <w:t>Reliability: See the definition in ITU-T Recommendation E.800 [9].</w:t>
      </w:r>
    </w:p>
    <w:p>
      <w:pPr>
        <w:pStyle w:val="B4"/>
        <w:rPr/>
      </w:pPr>
      <w:r>
        <w:rPr/>
        <w:t>-</w:t>
        <w:tab/>
        <w:t>Maintainability: See the definition in ITU-T Recommendation E.800 [9].</w:t>
      </w:r>
    </w:p>
    <w:p>
      <w:pPr>
        <w:pStyle w:val="B4"/>
        <w:rPr/>
      </w:pPr>
      <w:r>
        <w:rPr>
          <w:lang w:eastAsia="zh-CN"/>
        </w:rPr>
        <w:t>-</w:t>
        <w:tab/>
      </w:r>
      <w:r>
        <w:rPr>
          <w:lang w:eastAsia="zh-CN"/>
        </w:rPr>
        <w:t>Utilization: it indicates the utilization of network resource, such as throughput on specific interface.</w:t>
      </w:r>
    </w:p>
    <w:p>
      <w:pPr>
        <w:pStyle w:val="B4"/>
        <w:rPr/>
      </w:pPr>
      <w:r>
        <w:rPr>
          <w:lang w:eastAsia="zh-CN"/>
        </w:rPr>
        <w:t>-</w:t>
        <w:tab/>
      </w:r>
      <w:r>
        <w:rPr>
          <w:lang w:eastAsia="zh-CN"/>
        </w:rPr>
        <w:t xml:space="preserve">Mobility: it </w:t>
      </w:r>
      <w:r>
        <w:rPr>
          <w:lang w:eastAsia="zh-CN"/>
        </w:rPr>
        <w:t>contains the Handover related KPIs</w:t>
      </w:r>
      <w:r>
        <w:rPr>
          <w:lang w:eastAsia="zh-CN"/>
        </w:rPr>
        <w:t>.</w:t>
      </w:r>
    </w:p>
    <w:p>
      <w:pPr>
        <w:pStyle w:val="Normal"/>
        <w:rPr/>
      </w:pPr>
      <w:r>
        <w:rPr/>
        <w:t xml:space="preserve">When a KPI is defined, the KPI should be classified into one of the above defined KPI category. </w:t>
      </w:r>
    </w:p>
    <w:p>
      <w:pPr>
        <w:pStyle w:val="Normal"/>
        <w:rPr/>
      </w:pPr>
      <w:r>
        <w:rPr>
          <w:b/>
        </w:rPr>
        <w:t xml:space="preserve">Object of the KPI: </w:t>
      </w:r>
      <w:r>
        <w:rPr/>
        <w:t>The KPI can be calculated on network level (GSM network or UMTS network,). This field of the template should indicate whether the KPI is applicable for which types of network. The field can have one or more of the following network types:</w:t>
      </w:r>
    </w:p>
    <w:p>
      <w:pPr>
        <w:pStyle w:val="B1"/>
        <w:rPr/>
      </w:pPr>
      <w:r>
        <w:rPr/>
        <w:t>-</w:t>
        <w:tab/>
        <w:t>UTRAN.</w:t>
      </w:r>
    </w:p>
    <w:p>
      <w:pPr>
        <w:pStyle w:val="B1"/>
        <w:rPr/>
      </w:pPr>
      <w:r>
        <w:rPr/>
        <w:t>-</w:t>
        <w:tab/>
        <w:t>GERAN.</w:t>
      </w:r>
    </w:p>
    <w:p>
      <w:pPr>
        <w:pStyle w:val="B1"/>
        <w:rPr/>
      </w:pPr>
      <w:r>
        <w:rPr/>
        <w:t>-</w:t>
        <w:tab/>
        <w:t>CS core.</w:t>
      </w:r>
    </w:p>
    <w:p>
      <w:pPr>
        <w:pStyle w:val="B1"/>
        <w:rPr/>
      </w:pPr>
      <w:r>
        <w:rPr/>
        <w:t>-</w:t>
        <w:tab/>
        <w:t>PS core.</w:t>
      </w:r>
    </w:p>
    <w:p>
      <w:pPr>
        <w:pStyle w:val="B1"/>
        <w:rPr/>
      </w:pPr>
      <w:r>
        <w:rPr/>
        <w:t>-</w:t>
        <w:tab/>
        <w:t>IMS.</w:t>
      </w:r>
    </w:p>
    <w:p>
      <w:pPr>
        <w:pStyle w:val="Normal"/>
        <w:rPr>
          <w:lang w:eastAsia="zh-CN"/>
        </w:rPr>
      </w:pPr>
      <w:r>
        <w:rPr/>
        <w:t>I</w:t>
      </w:r>
      <w:r>
        <w:rPr>
          <w:lang w:eastAsia="zh-CN"/>
        </w:rPr>
        <w:t xml:space="preserve">t is </w:t>
      </w:r>
      <w:r>
        <w:rPr/>
        <w:t>important that the KPI defined should be calculated always on network level and not on Network Element level.</w:t>
      </w:r>
    </w:p>
    <w:p>
      <w:pPr>
        <w:pStyle w:val="Normal"/>
        <w:rPr/>
      </w:pPr>
      <w:r>
        <w:rPr/>
        <w:t xml:space="preserve">If a KPI uses a term that is not clearly defined, that term shall be added to the terms section of  present document. </w:t>
      </w:r>
    </w:p>
    <w:p>
      <w:pPr>
        <w:pStyle w:val="Heading1"/>
        <w:ind w:left="1134" w:hanging="1134"/>
        <w:rPr/>
      </w:pPr>
      <w:bookmarkStart w:id="14" w:name="__RefHeading___Toc241931001"/>
      <w:bookmarkEnd w:id="14"/>
      <w:r>
        <w:rPr/>
        <w:t>6</w:t>
        <w:tab/>
        <w:t>Header: KPI name</w:t>
      </w:r>
    </w:p>
    <w:p>
      <w:pPr>
        <w:pStyle w:val="Normal"/>
        <w:numPr>
          <w:ilvl w:val="0"/>
          <w:numId w:val="3"/>
        </w:numPr>
        <w:rPr/>
      </w:pPr>
      <w:r>
        <w:rPr/>
        <w:t>Long name (Mandatory): This field shall contain the long and descriptive name of the KPI</w:t>
      </w:r>
      <w:r>
        <w:rPr>
          <w:lang w:eastAsia="zh-CN"/>
        </w:rPr>
        <w:t>.</w:t>
      </w:r>
    </w:p>
    <w:p>
      <w:pPr>
        <w:pStyle w:val="Normal"/>
        <w:numPr>
          <w:ilvl w:val="0"/>
          <w:numId w:val="3"/>
        </w:numPr>
        <w:rPr/>
      </w:pPr>
      <w:r>
        <w:rPr/>
        <w:t xml:space="preserve">Description (Mandatory): This field shall contain the description of the KPI. </w:t>
        <w:br/>
        <w:t xml:space="preserve">Within this field it should be given if the KPI is focusing on network or user view. </w:t>
      </w:r>
    </w:p>
    <w:p>
      <w:pPr>
        <w:pStyle w:val="Normal"/>
        <w:numPr>
          <w:ilvl w:val="0"/>
          <w:numId w:val="3"/>
        </w:numPr>
        <w:rPr/>
      </w:pPr>
      <w:r>
        <w:rPr/>
        <w:t xml:space="preserve">Logical formula definition (Mandatory): </w:t>
        <w:br/>
        <w:t>The logical formula should describe what the KPI formula is in logical way. The description of the formula is given in a written textual format without any measurement or counter names. E.g. a success rate KPI's logical formula is the successful event divided by all event</w:t>
      </w:r>
      <w:r>
        <w:rPr>
          <w:lang w:eastAsia="zh-CN"/>
        </w:rPr>
        <w:t>.</w:t>
      </w:r>
    </w:p>
    <w:p>
      <w:pPr>
        <w:pStyle w:val="Normal"/>
        <w:numPr>
          <w:ilvl w:val="0"/>
          <w:numId w:val="3"/>
        </w:numPr>
        <w:rPr/>
      </w:pPr>
      <w:r>
        <w:rPr/>
        <w:t xml:space="preserve">Physical formula definition (Optional): </w:t>
        <w:br/>
        <w:t xml:space="preserve">This field should contain the KPI formula description using the 3GPP defined counter names. </w:t>
        <w:br/>
        <w:t>This field can be used only if the counters needed for the KPI formula is defined in any of the 3GPP TS for performance measurements (</w:t>
      </w:r>
      <w:r>
        <w:rPr>
          <w:lang w:eastAsia="zh-CN"/>
        </w:rPr>
        <w:t>TS</w:t>
      </w:r>
      <w:r>
        <w:rPr/>
        <w:t xml:space="preserve"> 32.4</w:t>
      </w:r>
      <w:r>
        <w:rPr>
          <w:lang w:eastAsia="zh-CN"/>
        </w:rPr>
        <w:t>04</w:t>
      </w:r>
      <w:r>
        <w:rPr>
          <w:lang w:eastAsia="zh-CN"/>
        </w:rPr>
        <w:t xml:space="preserve"> </w:t>
      </w:r>
      <w:r>
        <w:rPr>
          <w:lang w:eastAsia="zh-CN"/>
        </w:rPr>
        <w:t xml:space="preserve">[1], </w:t>
      </w:r>
      <w:r>
        <w:rPr>
          <w:lang w:eastAsia="zh-CN"/>
        </w:rPr>
        <w:t>TS</w:t>
      </w:r>
      <w:r>
        <w:rPr>
          <w:lang w:eastAsia="zh-CN"/>
        </w:rPr>
        <w:t xml:space="preserve"> 32.405</w:t>
      </w:r>
      <w:r>
        <w:rPr>
          <w:lang w:eastAsia="zh-CN"/>
        </w:rPr>
        <w:t xml:space="preserve"> </w:t>
      </w:r>
      <w:r>
        <w:rPr>
          <w:lang w:eastAsia="zh-CN"/>
        </w:rPr>
        <w:t xml:space="preserve">[2], </w:t>
      </w:r>
      <w:r>
        <w:rPr>
          <w:lang w:eastAsia="zh-CN"/>
        </w:rPr>
        <w:t>TS</w:t>
      </w:r>
      <w:r>
        <w:rPr>
          <w:lang w:eastAsia="zh-CN"/>
        </w:rPr>
        <w:t xml:space="preserve"> 32.406</w:t>
      </w:r>
      <w:r>
        <w:rPr>
          <w:lang w:eastAsia="zh-CN"/>
        </w:rPr>
        <w:t xml:space="preserve"> </w:t>
      </w:r>
      <w:r>
        <w:rPr>
          <w:lang w:eastAsia="zh-CN"/>
        </w:rPr>
        <w:t xml:space="preserve">[3], </w:t>
      </w:r>
      <w:r>
        <w:rPr>
          <w:lang w:eastAsia="zh-CN"/>
        </w:rPr>
        <w:t>TS</w:t>
      </w:r>
      <w:r>
        <w:rPr>
          <w:lang w:eastAsia="zh-CN"/>
        </w:rPr>
        <w:t xml:space="preserve"> 32.407</w:t>
      </w:r>
      <w:r>
        <w:rPr>
          <w:lang w:eastAsia="zh-CN"/>
        </w:rPr>
        <w:t xml:space="preserve"> </w:t>
      </w:r>
      <w:r>
        <w:rPr>
          <w:lang w:eastAsia="zh-CN"/>
        </w:rPr>
        <w:t xml:space="preserve">[4], </w:t>
      </w:r>
      <w:r>
        <w:rPr>
          <w:lang w:eastAsia="zh-CN"/>
        </w:rPr>
        <w:t>TS</w:t>
      </w:r>
      <w:r>
        <w:rPr>
          <w:lang w:eastAsia="zh-CN"/>
        </w:rPr>
        <w:t xml:space="preserve"> 32.408</w:t>
      </w:r>
      <w:r>
        <w:rPr>
          <w:lang w:eastAsia="zh-CN"/>
        </w:rPr>
        <w:t xml:space="preserve"> </w:t>
      </w:r>
      <w:r>
        <w:rPr>
          <w:lang w:eastAsia="zh-CN"/>
        </w:rPr>
        <w:t xml:space="preserve">[5], </w:t>
      </w:r>
      <w:r>
        <w:rPr>
          <w:lang w:eastAsia="zh-CN"/>
        </w:rPr>
        <w:t>TS</w:t>
      </w:r>
      <w:r>
        <w:rPr>
          <w:lang w:eastAsia="zh-CN"/>
        </w:rPr>
        <w:t xml:space="preserve"> 32.409</w:t>
      </w:r>
      <w:r>
        <w:rPr>
          <w:lang w:eastAsia="zh-CN"/>
        </w:rPr>
        <w:t xml:space="preserve"> </w:t>
      </w:r>
      <w:r>
        <w:rPr>
          <w:lang w:eastAsia="zh-CN"/>
        </w:rPr>
        <w:t>[6]</w:t>
      </w:r>
      <w:r>
        <w:rPr/>
        <w:t xml:space="preserve">, </w:t>
      </w:r>
      <w:r>
        <w:rPr>
          <w:lang w:eastAsia="zh-CN"/>
        </w:rPr>
        <w:t>TS</w:t>
      </w:r>
      <w:r>
        <w:rPr/>
        <w:t xml:space="preserve"> 52.402 </w:t>
      </w:r>
      <w:r>
        <w:rPr>
          <w:lang w:eastAsia="zh-CN"/>
        </w:rPr>
        <w:t>[7]</w:t>
      </w:r>
      <w:r>
        <w:rPr/>
        <w:t>)</w:t>
      </w:r>
    </w:p>
    <w:p>
      <w:pPr>
        <w:pStyle w:val="Normal"/>
        <w:numPr>
          <w:ilvl w:val="0"/>
          <w:numId w:val="3"/>
        </w:numPr>
        <w:rPr/>
      </w:pPr>
      <w:r>
        <w:rPr/>
        <w:t xml:space="preserve">Measurement names used for the KPI (Optional): </w:t>
        <w:br/>
        <w:t xml:space="preserve">This section should list the measurement names used for the KPI. </w:t>
        <w:br/>
        <w:t>This section can be filled out only when the underlying measurements for the KPI formula can be defined, i.e. physical formula definition is available.</w:t>
      </w:r>
    </w:p>
    <w:p>
      <w:pPr>
        <w:pStyle w:val="Normal"/>
        <w:numPr>
          <w:ilvl w:val="0"/>
          <w:numId w:val="3"/>
        </w:numPr>
        <w:rPr/>
      </w:pPr>
      <w:r>
        <w:rPr/>
        <w:t>KPI Object (mandatory)</w:t>
        <w:br/>
        <w:t xml:space="preserve">This section shall describe the object of the KPI. The object of the KPI is one or some of the following: </w:t>
      </w:r>
    </w:p>
    <w:p>
      <w:pPr>
        <w:pStyle w:val="Normal"/>
        <w:numPr>
          <w:ilvl w:val="0"/>
          <w:numId w:val="19"/>
        </w:numPr>
        <w:rPr/>
      </w:pPr>
      <w:r>
        <w:rPr/>
        <w:t xml:space="preserve">UTRAN, </w:t>
      </w:r>
    </w:p>
    <w:p>
      <w:pPr>
        <w:pStyle w:val="Normal"/>
        <w:numPr>
          <w:ilvl w:val="0"/>
          <w:numId w:val="19"/>
        </w:numPr>
        <w:rPr/>
      </w:pPr>
      <w:r>
        <w:rPr/>
        <w:t xml:space="preserve">GERAN, </w:t>
      </w:r>
    </w:p>
    <w:p>
      <w:pPr>
        <w:pStyle w:val="Normal"/>
        <w:numPr>
          <w:ilvl w:val="0"/>
          <w:numId w:val="19"/>
        </w:numPr>
        <w:rPr/>
      </w:pPr>
      <w:r>
        <w:rPr/>
        <w:t xml:space="preserve">CS core, </w:t>
      </w:r>
    </w:p>
    <w:p>
      <w:pPr>
        <w:pStyle w:val="Normal"/>
        <w:numPr>
          <w:ilvl w:val="0"/>
          <w:numId w:val="19"/>
        </w:numPr>
        <w:rPr/>
      </w:pPr>
      <w:r>
        <w:rPr/>
        <w:t xml:space="preserve">PS core, </w:t>
      </w:r>
    </w:p>
    <w:p>
      <w:pPr>
        <w:pStyle w:val="Normal"/>
        <w:numPr>
          <w:ilvl w:val="0"/>
          <w:numId w:val="19"/>
        </w:numPr>
        <w:rPr/>
      </w:pPr>
      <w:r>
        <w:rPr/>
        <w:t xml:space="preserve">IMS. </w:t>
      </w:r>
    </w:p>
    <w:p>
      <w:pPr>
        <w:pStyle w:val="Normal"/>
        <w:ind w:left="720" w:hanging="0"/>
        <w:rPr/>
      </w:pPr>
      <w:r>
        <w:rPr/>
        <w:t>The field can have multiple selection, e.g. for a network level end to end KPI the selection can be UTRAN+PS core network.</w:t>
      </w:r>
    </w:p>
    <w:p>
      <w:pPr>
        <w:pStyle w:val="Normal"/>
        <w:numPr>
          <w:ilvl w:val="0"/>
          <w:numId w:val="3"/>
        </w:numPr>
        <w:rPr/>
      </w:pPr>
      <w:r>
        <w:rPr/>
        <w:t>KPI category (mandatory)</w:t>
        <w:br/>
        <w:t xml:space="preserve">This section contains the classification of the KPI into one of the following defined KPI categories: </w:t>
      </w:r>
    </w:p>
    <w:p>
      <w:pPr>
        <w:pStyle w:val="Normal"/>
        <w:numPr>
          <w:ilvl w:val="0"/>
          <w:numId w:val="16"/>
        </w:numPr>
        <w:rPr/>
      </w:pPr>
      <w:r>
        <w:rPr/>
        <w:t xml:space="preserve">Accessibility: See the definition in ITU-T Recommendation E.800 [9]. </w:t>
      </w:r>
    </w:p>
    <w:p>
      <w:pPr>
        <w:pStyle w:val="Normal"/>
        <w:numPr>
          <w:ilvl w:val="0"/>
          <w:numId w:val="16"/>
        </w:numPr>
        <w:rPr/>
      </w:pPr>
      <w:r>
        <w:rPr/>
        <w:t>Retainability: See the definition in ITU-T Recommendation E.800 [9].</w:t>
      </w:r>
    </w:p>
    <w:p>
      <w:pPr>
        <w:pStyle w:val="Normal"/>
        <w:numPr>
          <w:ilvl w:val="0"/>
          <w:numId w:val="16"/>
        </w:numPr>
        <w:rPr/>
      </w:pPr>
      <w:r>
        <w:rPr/>
        <w:t xml:space="preserve">Integrity: See the definition in ITU-T Recommendation E.800 [9]. </w:t>
        <w:br/>
        <w:t>Basically Integrity KPI category is the connection quality related KPIs, like BLER.</w:t>
      </w:r>
    </w:p>
    <w:p>
      <w:pPr>
        <w:pStyle w:val="Normal"/>
        <w:numPr>
          <w:ilvl w:val="0"/>
          <w:numId w:val="16"/>
        </w:numPr>
        <w:rPr/>
      </w:pPr>
      <w:r>
        <w:rPr/>
        <w:t>Mobility: This KPI category contains the Handover and Location Update related KPIs.</w:t>
      </w:r>
    </w:p>
    <w:p>
      <w:pPr>
        <w:pStyle w:val="Normal"/>
        <w:numPr>
          <w:ilvl w:val="0"/>
          <w:numId w:val="16"/>
        </w:numPr>
        <w:rPr/>
      </w:pPr>
      <w:r>
        <w:rPr/>
        <w:t xml:space="preserve">Resource: This KPI category should contain the traffic utilisation of the interfaces and throughput measurements on network level. </w:t>
      </w:r>
    </w:p>
    <w:p>
      <w:pPr>
        <w:pStyle w:val="Normal"/>
        <w:numPr>
          <w:ilvl w:val="0"/>
          <w:numId w:val="3"/>
        </w:numPr>
        <w:rPr/>
      </w:pPr>
      <w:r>
        <w:rPr/>
        <w:t>Unit of the KPI (mandatory)</w:t>
        <w:br/>
        <w:t xml:space="preserve">This section describes the unit of the KPI. The unit can be one of the following: </w:t>
      </w:r>
    </w:p>
    <w:p>
      <w:pPr>
        <w:pStyle w:val="Normal"/>
        <w:numPr>
          <w:ilvl w:val="0"/>
          <w:numId w:val="24"/>
        </w:numPr>
        <w:rPr/>
      </w:pPr>
      <w:r>
        <w:rPr/>
        <w:t xml:space="preserve">percentage, </w:t>
      </w:r>
    </w:p>
    <w:p>
      <w:pPr>
        <w:pStyle w:val="Normal"/>
        <w:numPr>
          <w:ilvl w:val="0"/>
          <w:numId w:val="24"/>
        </w:numPr>
        <w:rPr/>
      </w:pPr>
      <w:r>
        <w:rPr/>
        <w:t xml:space="preserve">time interval (second or millisecond), </w:t>
      </w:r>
    </w:p>
    <w:p>
      <w:pPr>
        <w:pStyle w:val="Normal"/>
        <w:numPr>
          <w:ilvl w:val="0"/>
          <w:numId w:val="24"/>
        </w:numPr>
        <w:rPr/>
      </w:pPr>
      <w:r>
        <w:rPr/>
        <w:t xml:space="preserve">Erlang, </w:t>
      </w:r>
    </w:p>
    <w:p>
      <w:pPr>
        <w:pStyle w:val="Normal"/>
        <w:numPr>
          <w:ilvl w:val="0"/>
          <w:numId w:val="24"/>
        </w:numPr>
        <w:rPr/>
      </w:pPr>
      <w:r>
        <w:rPr/>
        <w:t>kbit/s.</w:t>
      </w:r>
    </w:p>
    <w:p>
      <w:pPr>
        <w:pStyle w:val="Normal"/>
        <w:numPr>
          <w:ilvl w:val="0"/>
          <w:numId w:val="3"/>
        </w:numPr>
        <w:rPr/>
      </w:pPr>
      <w:r>
        <w:rPr/>
        <w:t>Type of the KPI (Mandatory)</w:t>
        <w:br/>
        <w:t xml:space="preserve">This section describes the type of the KPI. The KPI type can be one of the following: </w:t>
      </w:r>
    </w:p>
    <w:p>
      <w:pPr>
        <w:pStyle w:val="Normal"/>
        <w:numPr>
          <w:ilvl w:val="0"/>
          <w:numId w:val="26"/>
        </w:numPr>
        <w:rPr/>
      </w:pPr>
      <w:r>
        <w:rPr/>
        <w:t>MEAN: This KPI is produced to reflect a mean measurement value based on a number of sample results.</w:t>
      </w:r>
    </w:p>
    <w:p>
      <w:pPr>
        <w:pStyle w:val="Normal"/>
        <w:numPr>
          <w:ilvl w:val="0"/>
          <w:numId w:val="26"/>
        </w:numPr>
        <w:rPr/>
      </w:pPr>
      <w:r>
        <w:rPr/>
        <w:t>RATIO: KPI is produced to reflect the percentage of a specific case occurrence to all the cases.</w:t>
      </w:r>
    </w:p>
    <w:p>
      <w:pPr>
        <w:pStyle w:val="Normal"/>
        <w:numPr>
          <w:ilvl w:val="0"/>
          <w:numId w:val="26"/>
        </w:numPr>
        <w:rPr/>
      </w:pPr>
      <w:r>
        <w:rPr/>
        <w:t>CUM: This KPI is produced to reflect a cumulative measurement which is always increasing.</w:t>
      </w:r>
    </w:p>
    <w:p>
      <w:pPr>
        <w:pStyle w:val="Normal"/>
        <w:numPr>
          <w:ilvl w:val="0"/>
          <w:numId w:val="3"/>
        </w:numPr>
        <w:rPr/>
      </w:pPr>
      <w:r>
        <w:rPr/>
        <w:t>Remark: (Optional)</w:t>
        <w:br/>
        <w:t xml:space="preserve">This field is for any further information that is needed for the KPI definition. </w:t>
        <w:br/>
        <w:t>Here it is proposed to define any additional information that would be needed for the KPI definition; e.g. the definition of a call in UTRAN.</w:t>
      </w:r>
    </w:p>
    <w:p>
      <w:pPr>
        <w:pStyle w:val="Heading1"/>
        <w:ind w:left="1134" w:hanging="1134"/>
        <w:rPr/>
      </w:pPr>
      <w:bookmarkStart w:id="15" w:name="__RefHeading___Toc241931002"/>
      <w:bookmarkEnd w:id="15"/>
      <w:r>
        <w:rPr>
          <w:lang w:eastAsia="zh-CN"/>
        </w:rPr>
        <w:t>7</w:t>
        <w:tab/>
      </w:r>
      <w:r>
        <w:rPr>
          <w:lang w:eastAsia="zh-CN"/>
        </w:rPr>
        <w:t>Accessibility</w:t>
      </w:r>
      <w:r>
        <w:rPr>
          <w:lang w:eastAsia="zh-CN"/>
        </w:rPr>
        <w:t xml:space="preserve"> KPI</w:t>
      </w:r>
    </w:p>
    <w:p>
      <w:pPr>
        <w:pStyle w:val="Heading2"/>
        <w:rPr>
          <w:lang w:eastAsia="zh-CN"/>
        </w:rPr>
      </w:pPr>
      <w:bookmarkStart w:id="16" w:name="__RefHeading___Toc241931003"/>
      <w:bookmarkEnd w:id="16"/>
      <w:r>
        <w:rPr>
          <w:lang w:eastAsia="zh-CN"/>
        </w:rPr>
        <w:t>7.1</w:t>
        <w:tab/>
      </w:r>
      <w:r>
        <w:rPr/>
        <w:t>RAB Establishment Success Rate</w:t>
      </w:r>
    </w:p>
    <w:p>
      <w:pPr>
        <w:pStyle w:val="Normal"/>
        <w:numPr>
          <w:ilvl w:val="0"/>
          <w:numId w:val="21"/>
        </w:numPr>
        <w:rPr/>
      </w:pPr>
      <w:r>
        <w:rPr>
          <w:bCs/>
        </w:rPr>
        <w:t>RAB establishment success rate</w:t>
      </w:r>
      <w:r>
        <w:rPr>
          <w:bCs/>
          <w:lang w:eastAsia="zh-CN"/>
        </w:rPr>
        <w:t>.</w:t>
      </w:r>
    </w:p>
    <w:p>
      <w:pPr>
        <w:pStyle w:val="Normal"/>
        <w:numPr>
          <w:ilvl w:val="0"/>
          <w:numId w:val="21"/>
        </w:numPr>
        <w:rPr/>
      </w:pPr>
      <w:r>
        <w:rPr>
          <w:bCs/>
          <w:lang w:eastAsia="zh-CN"/>
        </w:rPr>
        <w:t>T</w:t>
      </w:r>
      <w:r>
        <w:rPr>
          <w:bCs/>
          <w:lang w:eastAsia="zh-CN"/>
        </w:rPr>
        <w:t xml:space="preserve">his KPI describes the ratio of all successful </w:t>
      </w:r>
      <w:r>
        <w:rPr>
          <w:bCs/>
          <w:lang w:eastAsia="zh-CN"/>
        </w:rPr>
        <w:t xml:space="preserve">RAB </w:t>
      </w:r>
      <w:r>
        <w:rPr>
          <w:bCs/>
          <w:lang w:eastAsia="zh-CN"/>
        </w:rPr>
        <w:t>establishments to RAB</w:t>
      </w:r>
      <w:r>
        <w:rPr>
          <w:bCs/>
          <w:lang w:eastAsia="zh-CN"/>
        </w:rPr>
        <w:t xml:space="preserve"> </w:t>
      </w:r>
      <w:r>
        <w:rPr>
          <w:bCs/>
          <w:lang w:eastAsia="zh-CN"/>
        </w:rPr>
        <w:t xml:space="preserve">establishment </w:t>
      </w:r>
      <w:r>
        <w:rPr>
          <w:bCs/>
          <w:lang w:eastAsia="zh-CN"/>
        </w:rPr>
        <w:t>attempts</w:t>
      </w:r>
      <w:r>
        <w:rPr>
          <w:bCs/>
          <w:lang w:eastAsia="zh-CN"/>
        </w:rPr>
        <w:t xml:space="preserve"> for UTRAN network and is used to </w:t>
      </w:r>
      <w:r>
        <w:rPr>
          <w:lang w:eastAsia="zh-CN"/>
        </w:rPr>
        <w:t>evaluate service accessibility across UTRAN</w:t>
      </w:r>
      <w:r>
        <w:rPr>
          <w:bCs/>
          <w:lang w:eastAsia="zh-CN"/>
        </w:rPr>
        <w:t>.</w:t>
      </w:r>
    </w:p>
    <w:p>
      <w:pPr>
        <w:pStyle w:val="Normal"/>
        <w:numPr>
          <w:ilvl w:val="0"/>
          <w:numId w:val="21"/>
        </w:numPr>
        <w:rPr>
          <w:bCs/>
          <w:lang w:eastAsia="zh-CN"/>
        </w:rPr>
      </w:pPr>
      <w:r>
        <w:rPr>
          <w:bCs/>
          <w:lang w:eastAsia="zh-CN"/>
        </w:rPr>
        <w:t xml:space="preserve">This KPI </w:t>
      </w:r>
      <w:r>
        <w:rPr>
          <w:bCs/>
          <w:lang w:eastAsia="zh-CN"/>
        </w:rPr>
        <w:t>is obtained by the number of al</w:t>
      </w:r>
      <w:r>
        <w:rPr>
          <w:bCs/>
          <w:lang w:eastAsia="zh-CN"/>
        </w:rPr>
        <w:t>l successful RAB establishment</w:t>
      </w:r>
      <w:r>
        <w:rPr>
          <w:bCs/>
          <w:lang w:eastAsia="zh-CN"/>
        </w:rPr>
        <w:t>s divided</w:t>
      </w:r>
      <w:r>
        <w:rPr>
          <w:bCs/>
          <w:lang w:eastAsia="zh-CN"/>
        </w:rPr>
        <w:t xml:space="preserve"> </w:t>
      </w:r>
      <w:r>
        <w:rPr>
          <w:bCs/>
          <w:lang w:eastAsia="zh-CN"/>
        </w:rPr>
        <w:t xml:space="preserve">by </w:t>
      </w:r>
      <w:r>
        <w:rPr>
          <w:bCs/>
          <w:lang w:eastAsia="zh-CN"/>
        </w:rPr>
        <w:t xml:space="preserve">the total number of </w:t>
      </w:r>
      <w:r>
        <w:rPr>
          <w:bCs/>
          <w:lang w:eastAsia="zh-CN"/>
        </w:rPr>
        <w:t xml:space="preserve">attempted </w:t>
      </w:r>
      <w:r>
        <w:rPr>
          <w:bCs/>
          <w:lang w:eastAsia="zh-CN"/>
        </w:rPr>
        <w:t>RAB establishment</w:t>
      </w:r>
      <w:r>
        <w:rPr>
          <w:bCs/>
          <w:lang w:eastAsia="zh-CN"/>
        </w:rPr>
        <w:t>s</w:t>
      </w:r>
      <w:r>
        <w:rPr>
          <w:bCs/>
          <w:lang w:eastAsia="zh-CN"/>
        </w:rPr>
        <w:t>.</w:t>
      </w:r>
    </w:p>
    <w:p>
      <w:pPr>
        <w:pStyle w:val="Normal"/>
        <w:numPr>
          <w:ilvl w:val="0"/>
          <w:numId w:val="21"/>
        </w:numPr>
        <w:rPr>
          <w:bCs/>
          <w:lang w:eastAsia="zh-CN"/>
        </w:rPr>
      </w:pPr>
      <w:r>
        <w:rPr/>
      </w:r>
      <m:oMath xmlns:m="http://schemas.openxmlformats.org/officeDocument/2006/math">
        <m:r>
          <m:rPr>
            <m:lit/>
            <m:nor/>
          </m:rPr>
          <w:rPr>
            <w:rFonts w:ascii="Cambria Math" w:hAnsi="Cambria Math"/>
          </w:rPr>
          <m:t xml:space="preserve">RabEstabSR</m:t>
        </m:r>
        <m:r>
          <w:rPr>
            <w:rFonts w:ascii="Cambria Math" w:hAnsi="Cambria Math"/>
          </w:rPr>
          <m:t xml:space="preserve">=</m:t>
        </m:r>
        <m:f>
          <m:num>
            <m:nary>
              <m:naryPr>
                <m:chr m:val="∑"/>
                <m:supHide m:val="1"/>
              </m:naryPr>
              <m:sub>
                <m:r>
                  <m:rPr>
                    <m:lit/>
                    <m:nor/>
                  </m:rPr>
                  <w:rPr>
                    <w:rFonts w:ascii="Cambria Math" w:hAnsi="Cambria Math"/>
                  </w:rPr>
                  <m:t xml:space="preserve">type</m:t>
                </m:r>
              </m:sub>
              <m:sup/>
              <m:e>
                <m:eqArr>
                  <m:e>
                    <m:d>
                      <m:dPr>
                        <m:begChr m:val="{"/>
                        <m:endChr m:val="}"/>
                      </m:dPr>
                      <m:e>
                        <m:r>
                          <m:rPr>
                            <m:lit/>
                            <m:nor/>
                          </m:rPr>
                          <w:rPr>
                            <w:rFonts w:ascii="Cambria Math" w:hAnsi="Cambria Math"/>
                          </w:rPr>
                          <m:t xml:space="preserve">RAB</m:t>
                        </m:r>
                        <m:r>
                          <m:rPr>
                            <m:lit/>
                            <m:nor/>
                          </m:rPr>
                          <w:rPr>
                            <w:rFonts w:ascii="Cambria Math" w:hAnsi="Cambria Math"/>
                          </w:rPr>
                          <m:t xml:space="preserve">.</m:t>
                        </m:r>
                        <m:r>
                          <m:rPr>
                            <m:lit/>
                            <m:nor/>
                          </m:rPr>
                          <w:rPr>
                            <w:rFonts w:ascii="Cambria Math" w:hAnsi="Cambria Math"/>
                          </w:rPr>
                          <m:t xml:space="preserve">SuccEstabCSNoQueuing</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type</m:t>
                        </m:r>
                        <m:r>
                          <w:rPr>
                            <w:rFonts w:ascii="Cambria Math" w:hAnsi="Cambria Math"/>
                          </w:rPr>
                          <m:t xml:space="preserve">]</m:t>
                        </m:r>
                        <m:r>
                          <w:rPr>
                            <w:rFonts w:ascii="Cambria Math" w:hAnsi="Cambria Math"/>
                          </w:rPr>
                          <m:t xml:space="preserve">+</m:t>
                        </m:r>
                      </m:e>
                      <m:e/>
                    </m:d>
                    <m:d>
                      <m:dPr>
                        <m:begChr m:val="{"/>
                        <m:endChr m:val="}"/>
                      </m:dPr>
                      <m:e>
                        <m:r>
                          <m:rPr>
                            <m:lit/>
                            <m:nor/>
                          </m:rPr>
                          <w:rPr>
                            <w:rFonts w:ascii="Cambria Math" w:hAnsi="Cambria Math"/>
                          </w:rPr>
                          <m:t xml:space="preserve">RAB</m:t>
                        </m:r>
                        <m:r>
                          <m:rPr>
                            <m:lit/>
                            <m:nor/>
                          </m:rPr>
                          <w:rPr>
                            <w:rFonts w:ascii="Cambria Math" w:hAnsi="Cambria Math"/>
                          </w:rPr>
                          <m:t xml:space="preserve">.</m:t>
                        </m:r>
                        <m:r>
                          <m:rPr>
                            <m:lit/>
                            <m:nor/>
                          </m:rPr>
                          <w:rPr>
                            <w:rFonts w:ascii="Cambria Math" w:hAnsi="Cambria Math"/>
                          </w:rPr>
                          <m:t xml:space="preserve">SuccEstabCSQueuing</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type</m:t>
                        </m:r>
                        <m:r>
                          <w:rPr>
                            <w:rFonts w:ascii="Cambria Math" w:hAnsi="Cambria Math"/>
                          </w:rPr>
                          <m:t xml:space="preserve">]</m:t>
                        </m:r>
                        <m:r>
                          <w:rPr>
                            <w:rFonts w:ascii="Cambria Math" w:hAnsi="Cambria Math"/>
                          </w:rPr>
                          <m:t xml:space="preserve">+</m:t>
                        </m:r>
                      </m:e>
                      <m:e/>
                    </m:d>
                    <m:d>
                      <m:dPr>
                        <m:begChr m:val="{"/>
                        <m:endChr m:val="}"/>
                      </m:dPr>
                      <m:e>
                        <m:r>
                          <m:rPr>
                            <m:lit/>
                            <m:nor/>
                          </m:rPr>
                          <w:rPr>
                            <w:rFonts w:ascii="Cambria Math" w:hAnsi="Cambria Math"/>
                          </w:rPr>
                          <m:t xml:space="preserve">RAB</m:t>
                        </m:r>
                        <m:r>
                          <m:rPr>
                            <m:lit/>
                            <m:nor/>
                          </m:rPr>
                          <w:rPr>
                            <w:rFonts w:ascii="Cambria Math" w:hAnsi="Cambria Math"/>
                          </w:rPr>
                          <m:t xml:space="preserve">.</m:t>
                        </m:r>
                        <m:r>
                          <m:rPr>
                            <m:lit/>
                            <m:nor/>
                          </m:rPr>
                          <w:rPr>
                            <w:rFonts w:ascii="Cambria Math" w:hAnsi="Cambria Math"/>
                          </w:rPr>
                          <m:t xml:space="preserve">SuccEstabPSNoQueuing</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type</m:t>
                        </m:r>
                        <m:r>
                          <w:rPr>
                            <w:rFonts w:ascii="Cambria Math" w:hAnsi="Cambria Math"/>
                          </w:rPr>
                          <m:t xml:space="preserve">]</m:t>
                        </m:r>
                        <m:r>
                          <w:rPr>
                            <w:rFonts w:ascii="Cambria Math" w:hAnsi="Cambria Math"/>
                          </w:rPr>
                          <m:t xml:space="preserve">+</m:t>
                        </m:r>
                      </m:e>
                      <m:e/>
                    </m:d>
                  </m:e>
                </m:eqArr>
                <m:d>
                  <m:dPr>
                    <m:begChr m:val="{"/>
                    <m:endChr m:val="}"/>
                  </m:dPr>
                </m:d>
              </m:e>
            </m:nary>
          </m:num>
          <m:den>
            <m:nary>
              <m:naryPr>
                <m:chr m:val="∑"/>
                <m:supHide m:val="1"/>
              </m:naryPr>
              <m:sub>
                <m:r>
                  <m:rPr>
                    <m:lit/>
                    <m:nor/>
                  </m:rPr>
                  <w:rPr>
                    <w:rFonts w:ascii="Cambria Math" w:hAnsi="Cambria Math"/>
                  </w:rPr>
                  <m:t xml:space="preserve">type</m:t>
                </m:r>
              </m:sub>
              <m:sup/>
              <m:e>
                <m:r>
                  <m:rPr>
                    <m:lit/>
                    <m:nor/>
                  </m:rPr>
                  <w:rPr>
                    <w:rFonts w:ascii="Cambria Math" w:hAnsi="Cambria Math"/>
                  </w:rPr>
                  <m:t xml:space="preserve">RAB</m:t>
                </m:r>
                <m:r>
                  <m:rPr>
                    <m:lit/>
                    <m:nor/>
                  </m:rPr>
                  <w:rPr>
                    <w:rFonts w:ascii="Cambria Math" w:hAnsi="Cambria Math"/>
                  </w:rPr>
                  <m:t xml:space="preserve">.</m:t>
                </m:r>
                <m:r>
                  <m:rPr>
                    <m:lit/>
                    <m:nor/>
                  </m:rPr>
                  <w:rPr>
                    <w:rFonts w:ascii="Cambria Math" w:hAnsi="Cambria Math"/>
                  </w:rPr>
                  <m:t xml:space="preserve">AttEstabCS</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type</m:t>
                </m:r>
                <m:r>
                  <w:rPr>
                    <w:rFonts w:ascii="Cambria Math" w:hAnsi="Cambria Math"/>
                  </w:rPr>
                  <m:t xml:space="preserve">]</m:t>
                </m:r>
                <m:r>
                  <w:rPr>
                    <w:rFonts w:ascii="Cambria Math" w:hAnsi="Cambria Math"/>
                  </w:rPr>
                  <m:t xml:space="preserve">+</m:t>
                </m:r>
                <m:r>
                  <m:rPr>
                    <m:lit/>
                    <m:nor/>
                  </m:rPr>
                  <w:rPr>
                    <w:rFonts w:ascii="Cambria Math" w:hAnsi="Cambria Math"/>
                  </w:rPr>
                  <m:t xml:space="preserve">RAB</m:t>
                </m:r>
                <m:r>
                  <m:rPr>
                    <m:lit/>
                    <m:nor/>
                  </m:rPr>
                  <w:rPr>
                    <w:rFonts w:ascii="Cambria Math" w:hAnsi="Cambria Math"/>
                  </w:rPr>
                  <m:t xml:space="preserve">.</m:t>
                </m:r>
                <m:r>
                  <m:rPr>
                    <m:lit/>
                    <m:nor/>
                  </m:rPr>
                  <w:rPr>
                    <w:rFonts w:ascii="Cambria Math" w:hAnsi="Cambria Math"/>
                  </w:rPr>
                  <m:t xml:space="preserve">AttEstabPS</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type</m:t>
                </m:r>
                <m:r>
                  <w:rPr>
                    <w:rFonts w:ascii="Cambria Math" w:hAnsi="Cambria Math"/>
                  </w:rPr>
                  <m:t xml:space="preserve">]</m:t>
                </m:r>
              </m:e>
            </m:nary>
          </m:den>
        </m:f>
      </m:oMath>
      <w:r>
        <w:rPr>
          <w:lang w:eastAsia="zh-CN"/>
        </w:rPr>
        <w:br/>
      </w:r>
      <w:r>
        <w:rPr/>
        <w:t>type</w:t>
      </w:r>
      <w:r>
        <w:rPr>
          <w:rFonts w:cs="Times New Roman"/>
        </w:rPr>
        <w:t>∈</w:t>
      </w:r>
      <w:r>
        <w:rPr>
          <w:rFonts w:cs="Arial"/>
        </w:rPr>
        <w:t>{Conv, Strm, Intact, Bgrd}</w:t>
      </w:r>
    </w:p>
    <w:p>
      <w:pPr>
        <w:pStyle w:val="Normal"/>
        <w:numPr>
          <w:ilvl w:val="0"/>
          <w:numId w:val="21"/>
        </w:numPr>
        <w:rPr>
          <w:bCs/>
          <w:lang w:eastAsia="zh-CN"/>
        </w:rPr>
      </w:pPr>
      <w:r>
        <w:rPr>
          <w:bCs/>
          <w:lang w:eastAsia="zh-CN"/>
        </w:rPr>
        <w:t>CS:</w:t>
      </w:r>
      <w:r>
        <w:rPr>
          <w:bCs/>
          <w:lang w:eastAsia="zh-CN"/>
        </w:rPr>
        <w:br/>
      </w:r>
      <w:r>
        <w:rPr>
          <w:bCs/>
          <w:lang w:eastAsia="zh-CN"/>
        </w:rPr>
        <w:t>RAB.AttEstabCS.Conv, RAB.AttEstabCS.Strm, RAB.AttEstabCS.Intact, RAB.AttEstabCS.Bgrd</w:t>
      </w:r>
      <w:r>
        <w:rPr>
          <w:bCs/>
          <w:lang w:eastAsia="zh-CN"/>
        </w:rPr>
        <w:t xml:space="preserve">, </w:t>
      </w:r>
      <w:r>
        <w:rPr>
          <w:bCs/>
          <w:lang w:eastAsia="zh-CN"/>
        </w:rPr>
        <w:t xml:space="preserve">RAB.SuccEstabCSNoQueuing.Conv, RAB.SuccEstabCSQueuing.Conv, </w:t>
      </w:r>
      <w:r>
        <w:rPr>
          <w:bCs/>
          <w:lang w:eastAsia="zh-CN"/>
        </w:rPr>
        <w:br/>
      </w:r>
      <w:r>
        <w:rPr>
          <w:bCs/>
          <w:lang w:eastAsia="zh-CN"/>
        </w:rPr>
        <w:t xml:space="preserve">RAB.SuccEstabCSNoQueuing.Strm, RAB.SuccEstabCSQueuing.Strm, </w:t>
      </w:r>
      <w:r>
        <w:rPr>
          <w:bCs/>
          <w:lang w:eastAsia="zh-CN"/>
        </w:rPr>
        <w:br/>
      </w:r>
      <w:r>
        <w:rPr>
          <w:bCs/>
          <w:lang w:eastAsia="zh-CN"/>
        </w:rPr>
        <w:t>RAB.SuccEstabCSNoQueuing.Intact, RAB.SuccEstabCSQueuing.Intact,</w:t>
      </w:r>
      <w:r>
        <w:rPr>
          <w:bCs/>
          <w:lang w:eastAsia="zh-CN"/>
        </w:rPr>
        <w:br/>
      </w:r>
      <w:r>
        <w:rPr>
          <w:bCs/>
          <w:lang w:eastAsia="zh-CN"/>
        </w:rPr>
        <w:t>RAB.SuccEstabCSNoQueuing.Bgrd,</w:t>
      </w:r>
      <w:r>
        <w:rPr>
          <w:bCs/>
          <w:lang w:eastAsia="zh-CN"/>
        </w:rPr>
        <w:t xml:space="preserve"> </w:t>
      </w:r>
      <w:r>
        <w:rPr>
          <w:bCs/>
          <w:lang w:eastAsia="zh-CN"/>
        </w:rPr>
        <w:t>RAB.SuccEstabCSQueuing.Bgrd</w:t>
      </w:r>
      <w:r>
        <w:rPr>
          <w:rFonts w:eastAsia="SimSun;宋体"/>
          <w:bCs/>
          <w:lang w:eastAsia="zh-CN"/>
        </w:rPr>
        <w:t xml:space="preserve"> (See in</w:t>
      </w:r>
      <w:r>
        <w:rPr>
          <w:lang w:eastAsia="zh-CN"/>
        </w:rPr>
        <w:t xml:space="preserve"> TS </w:t>
      </w:r>
      <w:r>
        <w:rPr>
          <w:rFonts w:eastAsia="SimSun;宋体"/>
          <w:lang w:eastAsia="zh-CN"/>
        </w:rPr>
        <w:t>32</w:t>
      </w:r>
      <w:r>
        <w:rPr>
          <w:lang w:eastAsia="zh-CN"/>
        </w:rPr>
        <w:t>.</w:t>
      </w:r>
      <w:r>
        <w:rPr>
          <w:rFonts w:eastAsia="SimSun;宋体"/>
          <w:lang w:eastAsia="zh-CN"/>
        </w:rPr>
        <w:t>405</w:t>
      </w:r>
      <w:r>
        <w:rPr>
          <w:lang w:eastAsia="zh-CN"/>
        </w:rPr>
        <w:t xml:space="preserve"> [2]</w:t>
      </w:r>
      <w:r>
        <w:rPr>
          <w:rFonts w:eastAsia="SimSun;宋体"/>
          <w:lang w:eastAsia="zh-CN"/>
        </w:rPr>
        <w:t>)</w:t>
      </w:r>
      <w:r>
        <w:rPr>
          <w:bCs/>
          <w:lang w:eastAsia="zh-CN"/>
        </w:rPr>
        <w:br/>
      </w:r>
      <w:r>
        <w:rPr>
          <w:bCs/>
          <w:lang w:eastAsia="zh-CN"/>
        </w:rPr>
        <w:br/>
        <w:t>PS:</w:t>
      </w:r>
      <w:r>
        <w:rPr>
          <w:bCs/>
          <w:lang w:eastAsia="zh-CN"/>
        </w:rPr>
        <w:br/>
      </w:r>
      <w:r>
        <w:rPr>
          <w:bCs/>
          <w:lang w:eastAsia="zh-CN"/>
        </w:rPr>
        <w:t>RAB.AttEstabPS.Conv, RAB.AttEstabPS.Strm, RAB.AttEstabPS.Intact, RAB.AttEstabPS.Bgrd</w:t>
      </w:r>
      <w:r>
        <w:rPr>
          <w:bCs/>
          <w:lang w:eastAsia="zh-CN"/>
        </w:rPr>
        <w:t xml:space="preserve">, </w:t>
      </w:r>
      <w:r>
        <w:rPr>
          <w:bCs/>
          <w:lang w:eastAsia="zh-CN"/>
        </w:rPr>
        <w:t xml:space="preserve">RAB.SuccEstabPSNoQueuing.Conv, RAB.SuccEstabPSQueuing.Conv, </w:t>
      </w:r>
      <w:r>
        <w:rPr>
          <w:bCs/>
          <w:lang w:eastAsia="zh-CN"/>
        </w:rPr>
        <w:br/>
      </w:r>
      <w:r>
        <w:rPr>
          <w:bCs/>
          <w:lang w:eastAsia="zh-CN"/>
        </w:rPr>
        <w:t>RAB.SuccEstabPSNoQueuing.Strm, RAB.SuccEstabPSQueuing.Strm,</w:t>
      </w:r>
      <w:r>
        <w:rPr>
          <w:bCs/>
          <w:lang w:eastAsia="zh-CN"/>
        </w:rPr>
        <w:br/>
      </w:r>
      <w:r>
        <w:rPr>
          <w:bCs/>
          <w:lang w:eastAsia="zh-CN"/>
        </w:rPr>
        <w:t xml:space="preserve">RAB.SuccEstabPSNoQueuing.Intact, RAB.SuccEstabPSQueuing.Intact, </w:t>
      </w:r>
      <w:r>
        <w:rPr>
          <w:bCs/>
          <w:lang w:eastAsia="zh-CN"/>
        </w:rPr>
        <w:br/>
      </w:r>
      <w:r>
        <w:rPr>
          <w:bCs/>
          <w:lang w:eastAsia="zh-CN"/>
        </w:rPr>
        <w:t>RAB.SuccEstabPSNoQueuing.Bgrd,</w:t>
      </w:r>
      <w:r>
        <w:rPr>
          <w:bCs/>
          <w:lang w:eastAsia="zh-CN"/>
        </w:rPr>
        <w:t xml:space="preserve"> </w:t>
      </w:r>
      <w:r>
        <w:rPr>
          <w:bCs/>
          <w:lang w:eastAsia="zh-CN"/>
        </w:rPr>
        <w:t>RAB.SuccEstabPSQueuing.Bgrd</w:t>
      </w:r>
      <w:r>
        <w:rPr>
          <w:bCs/>
          <w:lang w:eastAsia="zh-CN"/>
        </w:rPr>
        <w:t>.</w:t>
      </w:r>
      <w:r>
        <w:rPr>
          <w:rFonts w:eastAsia="SimSun;宋体"/>
          <w:bCs/>
          <w:lang w:eastAsia="zh-CN"/>
        </w:rPr>
        <w:t xml:space="preserve"> (See in</w:t>
      </w:r>
      <w:r>
        <w:rPr>
          <w:lang w:eastAsia="zh-CN"/>
        </w:rPr>
        <w:t xml:space="preserve"> TS </w:t>
      </w:r>
      <w:r>
        <w:rPr>
          <w:rFonts w:eastAsia="SimSun;宋体"/>
          <w:lang w:eastAsia="zh-CN"/>
        </w:rPr>
        <w:t>32</w:t>
      </w:r>
      <w:r>
        <w:rPr>
          <w:lang w:eastAsia="zh-CN"/>
        </w:rPr>
        <w:t>.</w:t>
      </w:r>
      <w:r>
        <w:rPr>
          <w:rFonts w:eastAsia="SimSun;宋体"/>
          <w:lang w:eastAsia="zh-CN"/>
        </w:rPr>
        <w:t>405</w:t>
      </w:r>
      <w:r>
        <w:rPr>
          <w:lang w:eastAsia="zh-CN"/>
        </w:rPr>
        <w:t xml:space="preserve"> [2]</w:t>
      </w:r>
      <w:r>
        <w:rPr>
          <w:rFonts w:eastAsia="SimSun;宋体"/>
          <w:lang w:eastAsia="zh-CN"/>
        </w:rPr>
        <w:t>)</w:t>
      </w:r>
    </w:p>
    <w:p>
      <w:pPr>
        <w:pStyle w:val="Normal"/>
        <w:numPr>
          <w:ilvl w:val="0"/>
          <w:numId w:val="21"/>
        </w:numPr>
        <w:rPr>
          <w:bCs/>
          <w:lang w:eastAsia="zh-CN"/>
        </w:rPr>
      </w:pPr>
      <w:r>
        <w:rPr/>
        <w:t>UTRAN</w:t>
      </w:r>
      <w:r>
        <w:rPr>
          <w:lang w:eastAsia="zh-CN"/>
        </w:rPr>
        <w:t>.</w:t>
      </w:r>
    </w:p>
    <w:p>
      <w:pPr>
        <w:pStyle w:val="Normal"/>
        <w:numPr>
          <w:ilvl w:val="0"/>
          <w:numId w:val="21"/>
        </w:numPr>
        <w:rPr/>
      </w:pPr>
      <w:r>
        <w:rPr>
          <w:bCs/>
          <w:lang w:eastAsia="zh-CN"/>
        </w:rPr>
        <w:t>Accessibility</w:t>
      </w:r>
      <w:r>
        <w:rPr>
          <w:bCs/>
          <w:lang w:eastAsia="zh-CN"/>
        </w:rPr>
        <w:t>.</w:t>
      </w:r>
    </w:p>
    <w:p>
      <w:pPr>
        <w:pStyle w:val="Normal"/>
        <w:numPr>
          <w:ilvl w:val="0"/>
          <w:numId w:val="21"/>
        </w:numPr>
        <w:rPr/>
      </w:pPr>
      <w:r>
        <w:rPr>
          <w:bCs/>
          <w:lang w:eastAsia="zh-CN"/>
        </w:rPr>
        <w:t>Percentage</w:t>
      </w:r>
      <w:r>
        <w:rPr>
          <w:bCs/>
          <w:lang w:eastAsia="zh-CN"/>
        </w:rPr>
        <w:t>.</w:t>
      </w:r>
    </w:p>
    <w:p>
      <w:pPr>
        <w:pStyle w:val="Normal"/>
        <w:numPr>
          <w:ilvl w:val="0"/>
          <w:numId w:val="21"/>
        </w:numPr>
        <w:rPr/>
      </w:pPr>
      <w:r>
        <w:rPr>
          <w:bCs/>
          <w:lang w:eastAsia="zh-CN"/>
        </w:rPr>
        <w:t>RATIO</w:t>
      </w:r>
      <w:r>
        <w:rPr>
          <w:bCs/>
          <w:lang w:eastAsia="zh-CN"/>
        </w:rPr>
        <w:t>.</w:t>
      </w:r>
    </w:p>
    <w:p>
      <w:pPr>
        <w:pStyle w:val="Heading2"/>
        <w:rPr>
          <w:lang w:eastAsia="zh-CN"/>
        </w:rPr>
      </w:pPr>
      <w:bookmarkStart w:id="17" w:name="__RefHeading___Toc241931004"/>
      <w:r>
        <w:rPr>
          <w:lang w:eastAsia="zh-CN"/>
        </w:rPr>
        <w:t>7.</w:t>
      </w:r>
      <w:r>
        <w:rPr>
          <w:lang w:eastAsia="zh-CN"/>
        </w:rPr>
        <w:t>1.1</w:t>
      </w:r>
      <w:r>
        <w:rPr>
          <w:lang w:eastAsia="zh-CN"/>
        </w:rPr>
        <w:tab/>
      </w:r>
      <w:r>
        <w:rPr/>
        <w:t xml:space="preserve">RAB Establishment Success Rate </w:t>
      </w:r>
      <w:r>
        <w:rPr>
          <w:rFonts w:eastAsia="SimSun;宋体"/>
          <w:lang w:eastAsia="zh-CN"/>
        </w:rPr>
        <w:t xml:space="preserve">for </w:t>
      </w:r>
      <w:r>
        <w:rPr/>
        <w:t>Speech</w:t>
      </w:r>
      <w:bookmarkEnd w:id="17"/>
      <w:r>
        <w:rPr/>
        <w:t xml:space="preserve"> </w:t>
      </w:r>
    </w:p>
    <w:p>
      <w:pPr>
        <w:pStyle w:val="Normal"/>
        <w:numPr>
          <w:ilvl w:val="0"/>
          <w:numId w:val="22"/>
        </w:numPr>
        <w:rPr/>
      </w:pPr>
      <w:r>
        <w:rPr>
          <w:bCs/>
        </w:rPr>
        <w:t>RAB establishment success rate for speech</w:t>
      </w:r>
      <w:r>
        <w:rPr>
          <w:bCs/>
          <w:lang w:eastAsia="zh-CN"/>
        </w:rPr>
        <w:t>.</w:t>
      </w:r>
    </w:p>
    <w:p>
      <w:pPr>
        <w:pStyle w:val="Normal"/>
        <w:numPr>
          <w:ilvl w:val="0"/>
          <w:numId w:val="22"/>
        </w:numPr>
        <w:rPr/>
      </w:pPr>
      <w:r>
        <w:rPr>
          <w:bCs/>
          <w:lang w:eastAsia="zh-CN"/>
        </w:rPr>
        <w:t>T</w:t>
      </w:r>
      <w:r>
        <w:rPr>
          <w:bCs/>
          <w:lang w:eastAsia="zh-CN"/>
        </w:rPr>
        <w:t xml:space="preserve">his KPI describes the ratio of </w:t>
      </w:r>
      <w:r>
        <w:rPr>
          <w:bCs/>
          <w:lang w:eastAsia="zh-CN"/>
        </w:rPr>
        <w:t>all successful</w:t>
      </w:r>
      <w:r>
        <w:rPr>
          <w:bCs/>
          <w:lang w:eastAsia="zh-CN"/>
        </w:rPr>
        <w:t xml:space="preserve"> </w:t>
      </w:r>
      <w:r>
        <w:rPr>
          <w:bCs/>
          <w:lang w:eastAsia="zh-CN"/>
        </w:rPr>
        <w:t xml:space="preserve">conversational speech related RAB </w:t>
      </w:r>
      <w:r>
        <w:rPr>
          <w:bCs/>
          <w:lang w:eastAsia="zh-CN"/>
        </w:rPr>
        <w:t xml:space="preserve">establishments </w:t>
      </w:r>
      <w:r>
        <w:rPr>
          <w:bCs/>
          <w:lang w:eastAsia="zh-CN"/>
        </w:rPr>
        <w:t xml:space="preserve">to conversational speech related </w:t>
      </w:r>
      <w:r>
        <w:rPr>
          <w:bCs/>
          <w:lang w:eastAsia="zh-CN"/>
        </w:rPr>
        <w:t>RAB</w:t>
      </w:r>
      <w:r>
        <w:rPr>
          <w:bCs/>
          <w:lang w:eastAsia="zh-CN"/>
        </w:rPr>
        <w:t xml:space="preserve"> </w:t>
      </w:r>
      <w:r>
        <w:rPr>
          <w:bCs/>
          <w:lang w:eastAsia="zh-CN"/>
        </w:rPr>
        <w:t xml:space="preserve">establishment </w:t>
      </w:r>
      <w:r>
        <w:rPr>
          <w:bCs/>
          <w:lang w:eastAsia="zh-CN"/>
        </w:rPr>
        <w:t>attempts</w:t>
      </w:r>
      <w:r>
        <w:rPr>
          <w:bCs/>
          <w:lang w:eastAsia="zh-CN"/>
        </w:rPr>
        <w:t xml:space="preserve"> for UTRAN network and is used to </w:t>
      </w:r>
      <w:r>
        <w:rPr>
          <w:lang w:eastAsia="zh-CN"/>
        </w:rPr>
        <w:t xml:space="preserve">evaluate </w:t>
      </w:r>
      <w:r>
        <w:rPr>
          <w:lang w:eastAsia="zh-CN"/>
        </w:rPr>
        <w:t xml:space="preserve">speech </w:t>
      </w:r>
      <w:r>
        <w:rPr>
          <w:lang w:eastAsia="zh-CN"/>
        </w:rPr>
        <w:t>service accessibility across UTRAN</w:t>
      </w:r>
      <w:r>
        <w:rPr>
          <w:bCs/>
          <w:lang w:eastAsia="zh-CN"/>
        </w:rPr>
        <w:t>.</w:t>
      </w:r>
    </w:p>
    <w:p>
      <w:pPr>
        <w:pStyle w:val="Normal"/>
        <w:numPr>
          <w:ilvl w:val="0"/>
          <w:numId w:val="22"/>
        </w:numPr>
        <w:rPr>
          <w:bCs/>
          <w:lang w:eastAsia="zh-CN"/>
        </w:rPr>
      </w:pPr>
      <w:r>
        <w:rPr>
          <w:bCs/>
          <w:lang w:eastAsia="zh-CN"/>
        </w:rPr>
        <w:t xml:space="preserve">This KPI </w:t>
      </w:r>
      <w:r>
        <w:rPr>
          <w:bCs/>
          <w:lang w:eastAsia="zh-CN"/>
        </w:rPr>
        <w:t>is obtained by the number of al</w:t>
      </w:r>
      <w:r>
        <w:rPr>
          <w:bCs/>
          <w:lang w:eastAsia="zh-CN"/>
        </w:rPr>
        <w:t>l successful conversational speech related RAB establishment</w:t>
      </w:r>
      <w:r>
        <w:rPr>
          <w:bCs/>
          <w:lang w:eastAsia="zh-CN"/>
        </w:rPr>
        <w:t>s divided</w:t>
      </w:r>
      <w:r>
        <w:rPr>
          <w:bCs/>
          <w:lang w:eastAsia="zh-CN"/>
        </w:rPr>
        <w:t xml:space="preserve"> </w:t>
      </w:r>
      <w:r>
        <w:rPr>
          <w:bCs/>
          <w:lang w:eastAsia="zh-CN"/>
        </w:rPr>
        <w:t xml:space="preserve">by </w:t>
      </w:r>
      <w:r>
        <w:rPr>
          <w:bCs/>
          <w:lang w:eastAsia="zh-CN"/>
        </w:rPr>
        <w:t xml:space="preserve">the total number of </w:t>
      </w:r>
      <w:r>
        <w:rPr>
          <w:bCs/>
          <w:lang w:eastAsia="zh-CN"/>
        </w:rPr>
        <w:t xml:space="preserve">attempted </w:t>
      </w:r>
      <w:r>
        <w:rPr>
          <w:bCs/>
          <w:lang w:eastAsia="zh-CN"/>
        </w:rPr>
        <w:t>conversational speech related RAB establishment</w:t>
      </w:r>
      <w:r>
        <w:rPr>
          <w:bCs/>
          <w:lang w:eastAsia="zh-CN"/>
        </w:rPr>
        <w:t>s</w:t>
      </w:r>
      <w:r>
        <w:rPr>
          <w:bCs/>
          <w:lang w:eastAsia="zh-CN"/>
        </w:rPr>
        <w:t>.</w:t>
      </w:r>
    </w:p>
    <w:p>
      <w:pPr>
        <w:pStyle w:val="Normal"/>
        <w:numPr>
          <w:ilvl w:val="0"/>
          <w:numId w:val="22"/>
        </w:numPr>
        <w:rPr>
          <w:bCs/>
          <w:lang w:eastAsia="zh-CN"/>
        </w:rPr>
      </w:pPr>
      <w:r>
        <w:rPr/>
      </w:r>
      <m:oMath xmlns:m="http://schemas.openxmlformats.org/officeDocument/2006/math">
        <m:r>
          <m:rPr>
            <m:lit/>
            <m:nor/>
          </m:rPr>
          <w:rPr>
            <w:rFonts w:ascii="Cambria Math" w:hAnsi="Cambria Math"/>
          </w:rPr>
          <m:t xml:space="preserve">RabEstabSR</m:t>
        </m:r>
        <m:r>
          <w:rPr>
            <w:rFonts w:ascii="Cambria Math" w:hAnsi="Cambria Math"/>
          </w:rPr>
          <m:t xml:space="preserve">=</m:t>
        </m:r>
        <m:f>
          <m:num>
            <m:nary>
              <m:naryPr>
                <m:chr m:val="∑"/>
                <m:supHide m:val="1"/>
              </m:naryPr>
              <m:sub>
                <m:r>
                  <m:rPr>
                    <m:lit/>
                    <m:nor/>
                  </m:rPr>
                  <w:rPr>
                    <w:rFonts w:ascii="Cambria Math" w:hAnsi="Cambria Math"/>
                  </w:rPr>
                  <m:t xml:space="preserve">type</m:t>
                </m:r>
              </m:sub>
              <m:sup/>
              <m:e>
                <m:eqArr>
                  <m:e>
                    <m:d>
                      <m:dPr>
                        <m:begChr m:val="{"/>
                        <m:endChr m:val="}"/>
                      </m:dPr>
                      <m:e>
                        <m:r>
                          <m:rPr>
                            <m:lit/>
                            <m:nor/>
                          </m:rPr>
                          <w:rPr>
                            <w:rFonts w:ascii="Cambria Math" w:hAnsi="Cambria Math"/>
                          </w:rPr>
                          <m:t xml:space="preserve">RAB</m:t>
                        </m:r>
                        <m:r>
                          <m:rPr>
                            <m:lit/>
                            <m:nor/>
                          </m:rPr>
                          <w:rPr>
                            <w:rFonts w:ascii="Cambria Math" w:hAnsi="Cambria Math"/>
                          </w:rPr>
                          <m:t xml:space="preserve">.</m:t>
                        </m:r>
                        <m:r>
                          <m:rPr>
                            <m:lit/>
                            <m:nor/>
                          </m:rPr>
                          <w:rPr>
                            <w:rFonts w:ascii="Cambria Math" w:hAnsi="Cambria Math"/>
                          </w:rPr>
                          <m:t xml:space="preserve">SuccEstabCSNoQueuing</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type</m:t>
                        </m:r>
                        <m:r>
                          <w:rPr>
                            <w:rFonts w:ascii="Cambria Math" w:hAnsi="Cambria Math"/>
                          </w:rPr>
                          <m:t xml:space="preserve">]</m:t>
                        </m:r>
                        <m:r>
                          <w:rPr>
                            <w:rFonts w:ascii="Cambria Math" w:hAnsi="Cambria Math"/>
                          </w:rPr>
                          <m:t xml:space="preserve">+</m:t>
                        </m:r>
                      </m:e>
                      <m:e/>
                    </m:d>
                  </m:e>
                </m:eqArr>
                <m:d>
                  <m:dPr>
                    <m:begChr m:val="{"/>
                    <m:endChr m:val="}"/>
                  </m:dPr>
                </m:d>
              </m:e>
            </m:nary>
          </m:num>
          <m:den>
            <m:nary>
              <m:naryPr>
                <m:chr m:val="∑"/>
                <m:supHide m:val="1"/>
              </m:naryPr>
              <m:sub>
                <m:r>
                  <m:rPr>
                    <m:lit/>
                    <m:nor/>
                  </m:rPr>
                  <w:rPr>
                    <w:rFonts w:ascii="Cambria Math" w:hAnsi="Cambria Math"/>
                  </w:rPr>
                  <m:t xml:space="preserve">type</m:t>
                </m:r>
              </m:sub>
              <m:sup/>
              <m:e>
                <m:r>
                  <m:rPr>
                    <m:lit/>
                    <m:nor/>
                  </m:rPr>
                  <w:rPr>
                    <w:rFonts w:ascii="Cambria Math" w:hAnsi="Cambria Math"/>
                  </w:rPr>
                  <m:t xml:space="preserve">RAB</m:t>
                </m:r>
                <m:r>
                  <m:rPr>
                    <m:lit/>
                    <m:nor/>
                  </m:rPr>
                  <w:rPr>
                    <w:rFonts w:ascii="Cambria Math" w:hAnsi="Cambria Math"/>
                  </w:rPr>
                  <m:t xml:space="preserve">.</m:t>
                </m:r>
                <m:r>
                  <m:rPr>
                    <m:lit/>
                    <m:nor/>
                  </m:rPr>
                  <w:rPr>
                    <w:rFonts w:ascii="Cambria Math" w:hAnsi="Cambria Math"/>
                  </w:rPr>
                  <m:t xml:space="preserve">AttEstabCS</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type</m:t>
                </m:r>
                <m:r>
                  <w:rPr>
                    <w:rFonts w:ascii="Cambria Math" w:hAnsi="Cambria Math"/>
                  </w:rPr>
                  <m:t xml:space="preserve">]</m:t>
                </m:r>
              </m:e>
            </m:nary>
          </m:den>
        </m:f>
      </m:oMath>
      <w:r>
        <w:rPr>
          <w:lang w:eastAsia="zh-CN"/>
        </w:rPr>
        <w:br/>
      </w:r>
      <w:r>
        <w:rPr/>
        <w:t>type</w:t>
      </w:r>
      <w:r>
        <w:rPr>
          <w:rFonts w:cs="Times New Roman"/>
        </w:rPr>
        <w:t>∈</w:t>
      </w:r>
      <w:r>
        <w:rPr>
          <w:rFonts w:cs="Arial"/>
        </w:rPr>
        <w:t>{Conv.</w:t>
      </w:r>
      <w:r>
        <w:rPr>
          <w:lang w:eastAsia="zh-CN"/>
        </w:rPr>
        <w:t xml:space="preserve"> &lt;1&gt;&lt;1&gt;</w:t>
      </w:r>
      <w:r>
        <w:rPr>
          <w:rFonts w:cs="Arial"/>
        </w:rPr>
        <w:t xml:space="preserve"> }</w:t>
      </w:r>
    </w:p>
    <w:p>
      <w:pPr>
        <w:pStyle w:val="Normal"/>
        <w:numPr>
          <w:ilvl w:val="0"/>
          <w:numId w:val="22"/>
        </w:numPr>
        <w:rPr>
          <w:bCs/>
          <w:lang w:eastAsia="zh-CN"/>
        </w:rPr>
      </w:pPr>
      <w:r>
        <w:rPr>
          <w:bCs/>
          <w:lang w:eastAsia="zh-CN"/>
        </w:rPr>
        <w:t>CS:</w:t>
      </w:r>
      <w:r>
        <w:rPr>
          <w:bCs/>
          <w:lang w:eastAsia="zh-CN"/>
        </w:rPr>
        <w:br/>
      </w:r>
      <w:r>
        <w:rPr>
          <w:bCs/>
          <w:lang w:eastAsia="zh-CN"/>
        </w:rPr>
        <w:t>RAB.AttEstabCS.Conv</w:t>
      </w:r>
      <w:r>
        <w:rPr>
          <w:rFonts w:cs="Arial"/>
        </w:rPr>
        <w:t xml:space="preserve"> Conv.</w:t>
      </w:r>
      <w:r>
        <w:rPr>
          <w:lang w:eastAsia="zh-CN"/>
        </w:rPr>
        <w:t xml:space="preserve"> &lt;1&gt;&lt;1&gt;</w:t>
      </w:r>
      <w:r>
        <w:rPr>
          <w:bCs/>
          <w:lang w:eastAsia="zh-CN"/>
        </w:rPr>
        <w:t>, RAB.SuccEstabCSNoQueuing.</w:t>
      </w:r>
      <w:r>
        <w:rPr>
          <w:rFonts w:cs="Arial"/>
        </w:rPr>
        <w:t xml:space="preserve"> Conv.</w:t>
      </w:r>
      <w:r>
        <w:rPr>
          <w:lang w:eastAsia="zh-CN"/>
        </w:rPr>
        <w:t xml:space="preserve"> &lt;1&gt;&lt;1&gt;</w:t>
      </w:r>
      <w:r>
        <w:rPr>
          <w:bCs/>
          <w:lang w:eastAsia="zh-CN"/>
        </w:rPr>
        <w:t>, RAB.SuccEstabCSQueuing.</w:t>
      </w:r>
      <w:r>
        <w:rPr>
          <w:rFonts w:cs="Arial"/>
        </w:rPr>
        <w:t xml:space="preserve"> Conv.</w:t>
      </w:r>
      <w:r>
        <w:rPr>
          <w:lang w:eastAsia="zh-CN"/>
        </w:rPr>
        <w:t xml:space="preserve"> &lt;1&gt;&lt;1&gt;</w:t>
      </w:r>
      <w:r>
        <w:rPr>
          <w:bCs/>
          <w:lang w:eastAsia="zh-CN"/>
        </w:rPr>
        <w:br/>
        <w:t>(See in</w:t>
      </w:r>
      <w:r>
        <w:rPr>
          <w:lang w:eastAsia="zh-CN"/>
        </w:rPr>
        <w:t xml:space="preserve"> TS </w:t>
      </w:r>
      <w:r>
        <w:rPr>
          <w:lang w:eastAsia="zh-CN"/>
        </w:rPr>
        <w:t>32</w:t>
      </w:r>
      <w:r>
        <w:rPr>
          <w:lang w:eastAsia="zh-CN"/>
        </w:rPr>
        <w:t>.</w:t>
      </w:r>
      <w:r>
        <w:rPr>
          <w:lang w:eastAsia="zh-CN"/>
        </w:rPr>
        <w:t>405</w:t>
      </w:r>
      <w:r>
        <w:rPr>
          <w:lang w:eastAsia="zh-CN"/>
        </w:rPr>
        <w:t xml:space="preserve"> [2]</w:t>
      </w:r>
      <w:r>
        <w:rPr>
          <w:lang w:eastAsia="zh-CN"/>
        </w:rPr>
        <w:t>)</w:t>
      </w:r>
      <w:r>
        <w:rPr>
          <w:bCs/>
          <w:lang w:eastAsia="zh-CN"/>
        </w:rPr>
        <w:br/>
      </w:r>
      <w:r>
        <w:rPr>
          <w:bCs/>
          <w:lang w:eastAsia="zh-CN"/>
        </w:rPr>
        <w:br/>
      </w:r>
      <w:r>
        <w:rPr/>
        <w:t xml:space="preserve"> </w:t>
      </w:r>
      <w:r>
        <w:rPr>
          <w:lang w:eastAsia="zh-CN"/>
        </w:rPr>
        <w:t xml:space="preserve">For conversational service </w:t>
      </w:r>
      <w:r>
        <w:rPr>
          <w:rFonts w:cs="Arial"/>
        </w:rPr>
        <w:t>Conv.</w:t>
      </w:r>
      <w:r>
        <w:rPr>
          <w:lang w:eastAsia="zh-CN"/>
        </w:rPr>
        <w:t xml:space="preserve"> &lt;U&gt;&lt;D&gt;, the relevant measurement according to the data rates requested, see TS 25.993 [3] as follows:</w:t>
        <w:br/>
        <w:t>uplink&lt;U&gt;:</w:t>
        <w:br/>
        <w:tab/>
        <w:tab/>
        <w:tab/>
        <w:t>1:</w:t>
      </w:r>
      <w:r>
        <w:rPr/>
        <w:t xml:space="preserve"> </w:t>
      </w:r>
      <w:r>
        <w:rPr>
          <w:lang w:eastAsia="zh-CN"/>
        </w:rPr>
        <w:t>AMR rate (</w:t>
      </w:r>
      <w:r>
        <w:rPr/>
        <w:t>12.2 10.2 7.95 7.4 6.7 5.9 5.15 4.75</w:t>
      </w:r>
      <w:r>
        <w:rPr>
          <w:lang w:eastAsia="zh-CN"/>
        </w:rPr>
        <w:t xml:space="preserve">) kbps, </w:t>
      </w:r>
      <w:r>
        <w:rPr>
          <w:rFonts w:eastAsia="SimSun;宋体"/>
          <w:lang w:eastAsia="zh-CN"/>
        </w:rPr>
        <w:br/>
        <w:t xml:space="preserve">                6: </w:t>
      </w:r>
      <w:r>
        <w:rPr>
          <w:lang w:eastAsia="zh-CN"/>
        </w:rPr>
        <w:t>WB-AMR rate (12.65, 8.8, 6.65) kbps</w:t>
      </w:r>
      <w:r>
        <w:rPr>
          <w:bCs/>
          <w:lang w:eastAsia="zh-CN"/>
        </w:rPr>
        <w:t xml:space="preserve"> </w:t>
      </w:r>
      <w:r>
        <w:rPr>
          <w:color w:val="0000FF"/>
          <w:sz w:val="14"/>
          <w:szCs w:val="14"/>
          <w:lang w:val="hu-HU" w:eastAsia="en-GB"/>
        </w:rPr>
        <w:t> </w:t>
      </w:r>
      <w:r>
        <w:rPr>
          <w:lang w:eastAsia="zh-CN"/>
        </w:rPr>
        <w:br/>
        <w:t xml:space="preserve">downlink&lt;D&gt;: </w:t>
        <w:br/>
        <w:tab/>
        <w:tab/>
        <w:tab/>
        <w:t>1:</w:t>
      </w:r>
      <w:r>
        <w:rPr/>
        <w:t xml:space="preserve"> </w:t>
      </w:r>
      <w:r>
        <w:rPr>
          <w:lang w:eastAsia="zh-CN"/>
        </w:rPr>
        <w:t>AMR rate (</w:t>
      </w:r>
      <w:r>
        <w:rPr/>
        <w:t>12.2 10.2 7.95 7.4 6.7 5.9 5.15 4.75</w:t>
      </w:r>
      <w:r>
        <w:rPr>
          <w:lang w:eastAsia="zh-CN"/>
        </w:rPr>
        <w:t>) kbps</w:t>
      </w:r>
      <w:r>
        <w:rPr>
          <w:color w:val="0000FF"/>
          <w:sz w:val="14"/>
          <w:szCs w:val="14"/>
          <w:lang w:eastAsia="en-GB"/>
        </w:rPr>
        <w:t xml:space="preserve">, </w:t>
      </w:r>
      <w:r>
        <w:rPr>
          <w:rFonts w:eastAsia="SimSun;宋体"/>
          <w:color w:val="0000FF"/>
          <w:sz w:val="14"/>
          <w:szCs w:val="14"/>
          <w:lang w:eastAsia="zh-CN"/>
        </w:rPr>
        <w:br/>
        <w:t xml:space="preserve">                      </w:t>
      </w:r>
      <w:r>
        <w:rPr>
          <w:rFonts w:eastAsia="SimSun;宋体"/>
          <w:sz w:val="14"/>
          <w:szCs w:val="14"/>
          <w:lang w:eastAsia="zh-CN"/>
        </w:rPr>
        <w:t xml:space="preserve"> </w:t>
      </w:r>
      <w:r>
        <w:rPr>
          <w:rFonts w:eastAsia="SimSun;宋体"/>
          <w:lang w:eastAsia="zh-CN"/>
        </w:rPr>
        <w:t>6:</w:t>
      </w:r>
      <w:r>
        <w:rPr>
          <w:rFonts w:eastAsia="SimSun;宋体"/>
          <w:color w:val="0000FF"/>
          <w:sz w:val="14"/>
          <w:szCs w:val="14"/>
          <w:lang w:eastAsia="zh-CN"/>
        </w:rPr>
        <w:t xml:space="preserve"> </w:t>
      </w:r>
      <w:r>
        <w:rPr>
          <w:color w:val="0000FF"/>
          <w:sz w:val="14"/>
          <w:szCs w:val="14"/>
          <w:lang w:val="hu-HU" w:eastAsia="en-GB"/>
        </w:rPr>
        <w:t xml:space="preserve"> </w:t>
      </w:r>
      <w:r>
        <w:rPr>
          <w:lang w:eastAsia="zh-CN"/>
        </w:rPr>
        <w:t>WB-AMR rate (12.65, 8.8, 6.65) kbps</w:t>
      </w:r>
      <w:r>
        <w:rPr>
          <w:bCs/>
          <w:lang w:eastAsia="zh-CN"/>
        </w:rPr>
        <w:t xml:space="preserve"> </w:t>
      </w:r>
      <w:r>
        <w:rPr>
          <w:color w:val="0000FF"/>
          <w:sz w:val="14"/>
          <w:szCs w:val="14"/>
          <w:lang w:val="hu-HU" w:eastAsia="en-GB"/>
        </w:rPr>
        <w:t> </w:t>
      </w:r>
    </w:p>
    <w:p>
      <w:pPr>
        <w:pStyle w:val="Normal"/>
        <w:numPr>
          <w:ilvl w:val="0"/>
          <w:numId w:val="22"/>
        </w:numPr>
        <w:rPr>
          <w:bCs/>
          <w:lang w:eastAsia="zh-CN"/>
        </w:rPr>
      </w:pPr>
      <w:r>
        <w:rPr/>
        <w:t>UTRAN</w:t>
      </w:r>
      <w:r>
        <w:rPr>
          <w:lang w:eastAsia="zh-CN"/>
        </w:rPr>
        <w:t>.</w:t>
      </w:r>
    </w:p>
    <w:p>
      <w:pPr>
        <w:pStyle w:val="Normal"/>
        <w:numPr>
          <w:ilvl w:val="0"/>
          <w:numId w:val="22"/>
        </w:numPr>
        <w:rPr/>
      </w:pPr>
      <w:r>
        <w:rPr>
          <w:bCs/>
          <w:lang w:eastAsia="zh-CN"/>
        </w:rPr>
        <w:t>Accessibility</w:t>
      </w:r>
      <w:r>
        <w:rPr>
          <w:bCs/>
          <w:lang w:eastAsia="zh-CN"/>
        </w:rPr>
        <w:t>.</w:t>
      </w:r>
    </w:p>
    <w:p>
      <w:pPr>
        <w:pStyle w:val="Normal"/>
        <w:numPr>
          <w:ilvl w:val="0"/>
          <w:numId w:val="22"/>
        </w:numPr>
        <w:rPr/>
      </w:pPr>
      <w:r>
        <w:rPr>
          <w:bCs/>
          <w:lang w:eastAsia="zh-CN"/>
        </w:rPr>
        <w:t>Percentage</w:t>
      </w:r>
      <w:r>
        <w:rPr>
          <w:bCs/>
          <w:lang w:eastAsia="zh-CN"/>
        </w:rPr>
        <w:t>.</w:t>
      </w:r>
    </w:p>
    <w:p>
      <w:pPr>
        <w:pStyle w:val="Normal"/>
        <w:numPr>
          <w:ilvl w:val="0"/>
          <w:numId w:val="22"/>
        </w:numPr>
        <w:rPr>
          <w:bCs/>
          <w:lang w:eastAsia="zh-CN"/>
        </w:rPr>
      </w:pPr>
      <w:r>
        <w:rPr>
          <w:bCs/>
          <w:lang w:eastAsia="zh-CN"/>
        </w:rPr>
        <w:t>RATIO</w:t>
      </w:r>
      <w:r>
        <w:rPr>
          <w:bCs/>
          <w:lang w:eastAsia="zh-CN"/>
        </w:rPr>
        <w:t>.</w:t>
      </w:r>
    </w:p>
    <w:p>
      <w:pPr>
        <w:pStyle w:val="Normal"/>
        <w:numPr>
          <w:ilvl w:val="0"/>
          <w:numId w:val="22"/>
        </w:numPr>
        <w:rPr>
          <w:bCs/>
          <w:lang w:eastAsia="zh-CN"/>
        </w:rPr>
      </w:pPr>
      <w:r>
        <w:rPr>
          <w:bCs/>
          <w:lang w:eastAsia="zh-CN"/>
        </w:rPr>
        <w:t xml:space="preserve">Note:Emergency calls will also be covered by this KPI. </w:t>
      </w:r>
    </w:p>
    <w:p>
      <w:pPr>
        <w:pStyle w:val="Heading2"/>
        <w:rPr>
          <w:lang w:eastAsia="zh-CN"/>
        </w:rPr>
      </w:pPr>
      <w:bookmarkStart w:id="18" w:name="__RefHeading___Toc241931005"/>
      <w:bookmarkEnd w:id="18"/>
      <w:r>
        <w:rPr>
          <w:lang w:eastAsia="zh-CN"/>
        </w:rPr>
        <w:t>7.</w:t>
      </w:r>
      <w:r>
        <w:rPr>
          <w:lang w:eastAsia="zh-CN"/>
        </w:rPr>
        <w:t>1.2</w:t>
      </w:r>
      <w:r>
        <w:rPr>
          <w:lang w:eastAsia="zh-CN"/>
        </w:rPr>
        <w:tab/>
      </w:r>
      <w:r>
        <w:rPr/>
        <w:t xml:space="preserve">RAB Establishment Success Rate </w:t>
      </w:r>
      <w:r>
        <w:rPr>
          <w:rFonts w:eastAsia="SimSun;宋体"/>
          <w:lang w:eastAsia="zh-CN"/>
        </w:rPr>
        <w:t xml:space="preserve">for </w:t>
      </w:r>
      <w:r>
        <w:rPr/>
        <w:t>Videotelephony</w:t>
      </w:r>
    </w:p>
    <w:p>
      <w:pPr>
        <w:pStyle w:val="Normal"/>
        <w:numPr>
          <w:ilvl w:val="0"/>
          <w:numId w:val="10"/>
        </w:numPr>
        <w:rPr>
          <w:bCs/>
          <w:lang w:eastAsia="zh-CN"/>
        </w:rPr>
      </w:pPr>
      <w:r>
        <w:rPr>
          <w:bCs/>
        </w:rPr>
        <w:t>RAB establishment success rate for Videotelephony</w:t>
      </w:r>
    </w:p>
    <w:p>
      <w:pPr>
        <w:pStyle w:val="Normal"/>
        <w:numPr>
          <w:ilvl w:val="0"/>
          <w:numId w:val="10"/>
        </w:numPr>
        <w:rPr/>
      </w:pPr>
      <w:r>
        <w:rPr>
          <w:bCs/>
          <w:lang w:eastAsia="zh-CN"/>
        </w:rPr>
        <w:t>T</w:t>
      </w:r>
      <w:r>
        <w:rPr>
          <w:bCs/>
          <w:lang w:eastAsia="zh-CN"/>
        </w:rPr>
        <w:t xml:space="preserve">his KPI describes the ratio of </w:t>
      </w:r>
      <w:r>
        <w:rPr>
          <w:bCs/>
          <w:lang w:eastAsia="zh-CN"/>
        </w:rPr>
        <w:t>all successful</w:t>
      </w:r>
      <w:r>
        <w:rPr>
          <w:bCs/>
          <w:lang w:eastAsia="zh-CN"/>
        </w:rPr>
        <w:t xml:space="preserve"> </w:t>
      </w:r>
      <w:r>
        <w:rPr>
          <w:bCs/>
          <w:lang w:eastAsia="zh-CN"/>
        </w:rPr>
        <w:t xml:space="preserve">conversational Videotelephony related RAB </w:t>
      </w:r>
      <w:r>
        <w:rPr>
          <w:bCs/>
          <w:lang w:eastAsia="zh-CN"/>
        </w:rPr>
        <w:t xml:space="preserve">establishments </w:t>
      </w:r>
      <w:r>
        <w:rPr>
          <w:bCs/>
          <w:lang w:eastAsia="zh-CN"/>
        </w:rPr>
        <w:t xml:space="preserve">to conversational Videotelephony related </w:t>
      </w:r>
      <w:r>
        <w:rPr>
          <w:bCs/>
          <w:lang w:eastAsia="zh-CN"/>
        </w:rPr>
        <w:t>RAB</w:t>
      </w:r>
      <w:r>
        <w:rPr>
          <w:bCs/>
          <w:lang w:eastAsia="zh-CN"/>
        </w:rPr>
        <w:t xml:space="preserve"> </w:t>
      </w:r>
      <w:r>
        <w:rPr>
          <w:bCs/>
          <w:lang w:eastAsia="zh-CN"/>
        </w:rPr>
        <w:t xml:space="preserve">establishment </w:t>
      </w:r>
      <w:r>
        <w:rPr>
          <w:bCs/>
          <w:lang w:eastAsia="zh-CN"/>
        </w:rPr>
        <w:t>attempts</w:t>
      </w:r>
      <w:r>
        <w:rPr>
          <w:bCs/>
          <w:lang w:eastAsia="zh-CN"/>
        </w:rPr>
        <w:t xml:space="preserve"> for UTRAN network and is used to </w:t>
      </w:r>
      <w:r>
        <w:rPr>
          <w:lang w:eastAsia="zh-CN"/>
        </w:rPr>
        <w:t xml:space="preserve">evaluate </w:t>
      </w:r>
      <w:r>
        <w:rPr>
          <w:lang w:eastAsia="zh-CN"/>
        </w:rPr>
        <w:t xml:space="preserve">Videotelephony </w:t>
      </w:r>
      <w:r>
        <w:rPr>
          <w:lang w:eastAsia="zh-CN"/>
        </w:rPr>
        <w:t>service accessibility across UTRAN</w:t>
      </w:r>
      <w:r>
        <w:rPr>
          <w:bCs/>
          <w:lang w:eastAsia="zh-CN"/>
        </w:rPr>
        <w:t>.</w:t>
      </w:r>
    </w:p>
    <w:p>
      <w:pPr>
        <w:pStyle w:val="Normal"/>
        <w:numPr>
          <w:ilvl w:val="0"/>
          <w:numId w:val="10"/>
        </w:numPr>
        <w:rPr>
          <w:bCs/>
          <w:lang w:eastAsia="zh-CN"/>
        </w:rPr>
      </w:pPr>
      <w:r>
        <w:rPr>
          <w:bCs/>
          <w:lang w:eastAsia="zh-CN"/>
        </w:rPr>
        <w:t xml:space="preserve">This KPI </w:t>
      </w:r>
      <w:r>
        <w:rPr>
          <w:bCs/>
          <w:lang w:eastAsia="zh-CN"/>
        </w:rPr>
        <w:t>is obtained by the number of al</w:t>
      </w:r>
      <w:r>
        <w:rPr>
          <w:bCs/>
          <w:lang w:eastAsia="zh-CN"/>
        </w:rPr>
        <w:t>l successful conversational Videotelephony related RAB establishment</w:t>
      </w:r>
      <w:r>
        <w:rPr>
          <w:bCs/>
          <w:lang w:eastAsia="zh-CN"/>
        </w:rPr>
        <w:t>s divided</w:t>
      </w:r>
      <w:r>
        <w:rPr>
          <w:bCs/>
          <w:lang w:eastAsia="zh-CN"/>
        </w:rPr>
        <w:t xml:space="preserve"> </w:t>
      </w:r>
      <w:r>
        <w:rPr>
          <w:bCs/>
          <w:lang w:eastAsia="zh-CN"/>
        </w:rPr>
        <w:t xml:space="preserve">by </w:t>
      </w:r>
      <w:r>
        <w:rPr>
          <w:bCs/>
          <w:lang w:eastAsia="zh-CN"/>
        </w:rPr>
        <w:t xml:space="preserve">the total number of </w:t>
      </w:r>
      <w:r>
        <w:rPr>
          <w:bCs/>
          <w:lang w:eastAsia="zh-CN"/>
        </w:rPr>
        <w:t xml:space="preserve">attempted </w:t>
      </w:r>
      <w:r>
        <w:rPr>
          <w:bCs/>
          <w:lang w:eastAsia="zh-CN"/>
        </w:rPr>
        <w:t>conversational Videotelephony  related RAB establishment</w:t>
      </w:r>
      <w:r>
        <w:rPr>
          <w:bCs/>
          <w:lang w:eastAsia="zh-CN"/>
        </w:rPr>
        <w:t>s</w:t>
      </w:r>
      <w:r>
        <w:rPr>
          <w:bCs/>
          <w:lang w:eastAsia="zh-CN"/>
        </w:rPr>
        <w:t>.</w:t>
      </w:r>
    </w:p>
    <w:p>
      <w:pPr>
        <w:pStyle w:val="Normal"/>
        <w:numPr>
          <w:ilvl w:val="0"/>
          <w:numId w:val="10"/>
        </w:numPr>
        <w:rPr>
          <w:bCs/>
          <w:lang w:eastAsia="zh-CN"/>
        </w:rPr>
      </w:pPr>
      <w:r>
        <w:rPr/>
      </w:r>
      <m:oMath xmlns:m="http://schemas.openxmlformats.org/officeDocument/2006/math">
        <m:r>
          <m:rPr>
            <m:lit/>
            <m:nor/>
          </m:rPr>
          <w:rPr>
            <w:rFonts w:ascii="Cambria Math" w:hAnsi="Cambria Math"/>
          </w:rPr>
          <m:t xml:space="preserve">RabEstabSR</m:t>
        </m:r>
        <m:r>
          <w:rPr>
            <w:rFonts w:ascii="Cambria Math" w:hAnsi="Cambria Math"/>
          </w:rPr>
          <m:t xml:space="preserve">=</m:t>
        </m:r>
        <m:f>
          <m:num>
            <m:nary>
              <m:naryPr>
                <m:chr m:val="∑"/>
                <m:supHide m:val="1"/>
              </m:naryPr>
              <m:sub>
                <m:r>
                  <m:rPr>
                    <m:lit/>
                    <m:nor/>
                  </m:rPr>
                  <w:rPr>
                    <w:rFonts w:ascii="Cambria Math" w:hAnsi="Cambria Math"/>
                  </w:rPr>
                  <m:t xml:space="preserve">type</m:t>
                </m:r>
              </m:sub>
              <m:sup/>
              <m:e>
                <m:eqArr>
                  <m:e>
                    <m:d>
                      <m:dPr>
                        <m:begChr m:val="{"/>
                        <m:endChr m:val="}"/>
                      </m:dPr>
                      <m:e>
                        <m:r>
                          <m:rPr>
                            <m:lit/>
                            <m:nor/>
                          </m:rPr>
                          <w:rPr>
                            <w:rFonts w:ascii="Cambria Math" w:hAnsi="Cambria Math"/>
                          </w:rPr>
                          <m:t xml:space="preserve">RAB</m:t>
                        </m:r>
                        <m:r>
                          <m:rPr>
                            <m:lit/>
                            <m:nor/>
                          </m:rPr>
                          <w:rPr>
                            <w:rFonts w:ascii="Cambria Math" w:hAnsi="Cambria Math"/>
                          </w:rPr>
                          <m:t xml:space="preserve">.</m:t>
                        </m:r>
                        <m:r>
                          <m:rPr>
                            <m:lit/>
                            <m:nor/>
                          </m:rPr>
                          <w:rPr>
                            <w:rFonts w:ascii="Cambria Math" w:hAnsi="Cambria Math"/>
                          </w:rPr>
                          <m:t xml:space="preserve">SuccEstabCSNoQueuing</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type</m:t>
                        </m:r>
                        <m:r>
                          <w:rPr>
                            <w:rFonts w:ascii="Cambria Math" w:hAnsi="Cambria Math"/>
                          </w:rPr>
                          <m:t xml:space="preserve">]</m:t>
                        </m:r>
                        <m:r>
                          <w:rPr>
                            <w:rFonts w:ascii="Cambria Math" w:hAnsi="Cambria Math"/>
                          </w:rPr>
                          <m:t xml:space="preserve">+</m:t>
                        </m:r>
                      </m:e>
                      <m:e/>
                    </m:d>
                  </m:e>
                </m:eqArr>
                <m:d>
                  <m:dPr>
                    <m:begChr m:val="{"/>
                    <m:endChr m:val="}"/>
                  </m:dPr>
                </m:d>
              </m:e>
            </m:nary>
          </m:num>
          <m:den>
            <m:nary>
              <m:naryPr>
                <m:chr m:val="∑"/>
                <m:supHide m:val="1"/>
              </m:naryPr>
              <m:sub>
                <m:r>
                  <m:rPr>
                    <m:lit/>
                    <m:nor/>
                  </m:rPr>
                  <w:rPr>
                    <w:rFonts w:ascii="Cambria Math" w:hAnsi="Cambria Math"/>
                  </w:rPr>
                  <m:t xml:space="preserve">type</m:t>
                </m:r>
              </m:sub>
              <m:sup/>
              <m:e>
                <m:r>
                  <m:rPr>
                    <m:lit/>
                    <m:nor/>
                  </m:rPr>
                  <w:rPr>
                    <w:rFonts w:ascii="Cambria Math" w:hAnsi="Cambria Math"/>
                  </w:rPr>
                  <m:t xml:space="preserve">RAB</m:t>
                </m:r>
                <m:r>
                  <m:rPr>
                    <m:lit/>
                    <m:nor/>
                  </m:rPr>
                  <w:rPr>
                    <w:rFonts w:ascii="Cambria Math" w:hAnsi="Cambria Math"/>
                  </w:rPr>
                  <m:t xml:space="preserve">.</m:t>
                </m:r>
                <m:r>
                  <m:rPr>
                    <m:lit/>
                    <m:nor/>
                  </m:rPr>
                  <w:rPr>
                    <w:rFonts w:ascii="Cambria Math" w:hAnsi="Cambria Math"/>
                  </w:rPr>
                  <m:t xml:space="preserve">AttEstabCS</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type</m:t>
                </m:r>
                <m:r>
                  <w:rPr>
                    <w:rFonts w:ascii="Cambria Math" w:hAnsi="Cambria Math"/>
                  </w:rPr>
                  <m:t xml:space="preserve">]</m:t>
                </m:r>
              </m:e>
            </m:nary>
          </m:den>
        </m:f>
      </m:oMath>
      <w:r>
        <w:rPr>
          <w:lang w:eastAsia="zh-CN"/>
        </w:rPr>
        <w:br/>
      </w:r>
      <w:r>
        <w:rPr/>
        <w:t>type</w:t>
      </w:r>
      <w:r>
        <w:rPr>
          <w:rFonts w:cs="Times New Roman"/>
        </w:rPr>
        <w:t>∈</w:t>
      </w:r>
      <w:r>
        <w:rPr>
          <w:rFonts w:cs="Arial"/>
        </w:rPr>
        <w:t>{Conv.</w:t>
      </w:r>
      <w:r>
        <w:rPr>
          <w:lang w:eastAsia="zh-CN"/>
        </w:rPr>
        <w:t xml:space="preserve"> &lt;5&gt;&lt;5&gt;</w:t>
      </w:r>
      <w:r>
        <w:rPr>
          <w:rFonts w:cs="Arial"/>
        </w:rPr>
        <w:t xml:space="preserve"> }</w:t>
      </w:r>
    </w:p>
    <w:p>
      <w:pPr>
        <w:pStyle w:val="Normal"/>
        <w:rPr>
          <w:bCs/>
          <w:lang w:eastAsia="zh-CN"/>
        </w:rPr>
      </w:pPr>
      <w:r>
        <w:rPr>
          <w:bCs/>
          <w:lang w:eastAsia="zh-CN"/>
        </w:rPr>
        <w:t>CS:</w:t>
      </w:r>
      <w:r>
        <w:rPr>
          <w:bCs/>
          <w:lang w:eastAsia="zh-CN"/>
        </w:rPr>
        <w:br/>
      </w:r>
      <w:r>
        <w:rPr>
          <w:bCs/>
          <w:lang w:eastAsia="zh-CN"/>
        </w:rPr>
        <w:t>RAB.AttEstabCS.Conv</w:t>
      </w:r>
      <w:r>
        <w:rPr>
          <w:rFonts w:cs="Arial"/>
        </w:rPr>
        <w:t xml:space="preserve"> Conv.</w:t>
      </w:r>
      <w:r>
        <w:rPr>
          <w:lang w:eastAsia="zh-CN"/>
        </w:rPr>
        <w:t xml:space="preserve"> &lt;5&gt;&lt;5&gt;</w:t>
      </w:r>
      <w:r>
        <w:rPr>
          <w:bCs/>
          <w:lang w:eastAsia="zh-CN"/>
        </w:rPr>
        <w:t>, RAB.SuccEstabCSNoQueuing.</w:t>
      </w:r>
      <w:r>
        <w:rPr>
          <w:rFonts w:cs="Arial"/>
        </w:rPr>
        <w:t xml:space="preserve"> Conv.</w:t>
      </w:r>
      <w:r>
        <w:rPr>
          <w:lang w:eastAsia="zh-CN"/>
        </w:rPr>
        <w:t xml:space="preserve"> &lt;5&gt;&lt;5&gt;</w:t>
      </w:r>
      <w:r>
        <w:rPr>
          <w:bCs/>
          <w:lang w:eastAsia="zh-CN"/>
        </w:rPr>
        <w:t>, RAB.SuccEstabCSQueuing.</w:t>
      </w:r>
      <w:r>
        <w:rPr>
          <w:rFonts w:cs="Arial"/>
        </w:rPr>
        <w:t xml:space="preserve"> Conv.</w:t>
      </w:r>
      <w:r>
        <w:rPr>
          <w:lang w:eastAsia="zh-CN"/>
        </w:rPr>
        <w:t xml:space="preserve"> &lt;5&gt;&lt;5&gt;</w:t>
      </w:r>
      <w:r>
        <w:rPr>
          <w:bCs/>
          <w:lang w:eastAsia="zh-CN"/>
        </w:rPr>
        <w:br/>
        <w:t>(See in</w:t>
      </w:r>
      <w:r>
        <w:rPr>
          <w:lang w:eastAsia="zh-CN"/>
        </w:rPr>
        <w:t xml:space="preserve"> TS </w:t>
      </w:r>
      <w:r>
        <w:rPr>
          <w:lang w:eastAsia="zh-CN"/>
        </w:rPr>
        <w:t>32</w:t>
      </w:r>
      <w:r>
        <w:rPr>
          <w:lang w:eastAsia="zh-CN"/>
        </w:rPr>
        <w:t>.</w:t>
      </w:r>
      <w:r>
        <w:rPr>
          <w:lang w:eastAsia="zh-CN"/>
        </w:rPr>
        <w:t>405</w:t>
      </w:r>
      <w:r>
        <w:rPr>
          <w:lang w:eastAsia="zh-CN"/>
        </w:rPr>
        <w:t xml:space="preserve"> [2]</w:t>
      </w:r>
      <w:r>
        <w:rPr>
          <w:lang w:eastAsia="zh-CN"/>
        </w:rPr>
        <w:t>)</w:t>
      </w:r>
      <w:r>
        <w:rPr>
          <w:bCs/>
          <w:lang w:eastAsia="zh-CN"/>
        </w:rPr>
        <w:br/>
      </w:r>
      <w:r>
        <w:rPr>
          <w:bCs/>
          <w:lang w:eastAsia="zh-CN"/>
        </w:rPr>
        <w:br/>
      </w:r>
      <w:r>
        <w:rPr/>
        <w:t xml:space="preserve"> </w:t>
      </w:r>
      <w:r>
        <w:rPr>
          <w:lang w:eastAsia="zh-CN"/>
        </w:rPr>
        <w:t xml:space="preserve">For conversational service </w:t>
      </w:r>
      <w:r>
        <w:rPr>
          <w:rFonts w:cs="Arial"/>
        </w:rPr>
        <w:t>Conv.</w:t>
      </w:r>
      <w:r>
        <w:rPr>
          <w:lang w:eastAsia="zh-CN"/>
        </w:rPr>
        <w:t xml:space="preserve"> &lt;U&gt;&lt;D&gt;, the relevant measurement according to the data rates requested, see TS 25.993 [3] as follows:</w:t>
        <w:br/>
        <w:t>uplink&lt;U&gt;:</w:t>
        <w:br/>
        <w:t xml:space="preserve"> </w:t>
        <w:tab/>
        <w:tab/>
        <w:t>5: 64 kbps</w:t>
        <w:br/>
        <w:t xml:space="preserve">downlink&lt;D&gt;: </w:t>
        <w:br/>
        <w:t xml:space="preserve"> </w:t>
        <w:tab/>
        <w:tab/>
        <w:t>5: 64 kbps</w:t>
      </w:r>
    </w:p>
    <w:p>
      <w:pPr>
        <w:pStyle w:val="Normal"/>
        <w:numPr>
          <w:ilvl w:val="0"/>
          <w:numId w:val="10"/>
        </w:numPr>
        <w:rPr>
          <w:bCs/>
          <w:lang w:eastAsia="zh-CN"/>
        </w:rPr>
      </w:pPr>
      <w:r>
        <w:rPr/>
        <w:t>UTRAN</w:t>
      </w:r>
      <w:r>
        <w:rPr>
          <w:lang w:eastAsia="zh-CN"/>
        </w:rPr>
        <w:t>.</w:t>
      </w:r>
    </w:p>
    <w:p>
      <w:pPr>
        <w:pStyle w:val="Normal"/>
        <w:numPr>
          <w:ilvl w:val="0"/>
          <w:numId w:val="10"/>
        </w:numPr>
        <w:rPr/>
      </w:pPr>
      <w:r>
        <w:rPr>
          <w:bCs/>
          <w:lang w:eastAsia="zh-CN"/>
        </w:rPr>
        <w:t>Accessibility</w:t>
      </w:r>
      <w:r>
        <w:rPr>
          <w:bCs/>
          <w:lang w:eastAsia="zh-CN"/>
        </w:rPr>
        <w:t>.</w:t>
      </w:r>
    </w:p>
    <w:p>
      <w:pPr>
        <w:pStyle w:val="Normal"/>
        <w:numPr>
          <w:ilvl w:val="0"/>
          <w:numId w:val="10"/>
        </w:numPr>
        <w:rPr/>
      </w:pPr>
      <w:r>
        <w:rPr>
          <w:bCs/>
          <w:lang w:eastAsia="zh-CN"/>
        </w:rPr>
        <w:t>Percentage</w:t>
      </w:r>
      <w:r>
        <w:rPr>
          <w:bCs/>
          <w:lang w:eastAsia="zh-CN"/>
        </w:rPr>
        <w:t>.</w:t>
      </w:r>
    </w:p>
    <w:p>
      <w:pPr>
        <w:pStyle w:val="Normal"/>
        <w:numPr>
          <w:ilvl w:val="0"/>
          <w:numId w:val="10"/>
        </w:numPr>
        <w:rPr>
          <w:bCs/>
          <w:lang w:eastAsia="zh-CN"/>
        </w:rPr>
      </w:pPr>
      <w:r>
        <w:rPr>
          <w:bCs/>
          <w:lang w:eastAsia="zh-CN"/>
        </w:rPr>
        <w:t>RATIO</w:t>
      </w:r>
      <w:r>
        <w:rPr>
          <w:bCs/>
          <w:lang w:eastAsia="zh-CN"/>
        </w:rPr>
        <w:t>.</w:t>
      </w:r>
    </w:p>
    <w:p>
      <w:pPr>
        <w:pStyle w:val="Heading2"/>
        <w:rPr>
          <w:lang w:eastAsia="zh-CN"/>
        </w:rPr>
      </w:pPr>
      <w:bookmarkStart w:id="19" w:name="__RefHeading___Toc241931006"/>
      <w:bookmarkEnd w:id="19"/>
      <w:r>
        <w:rPr>
          <w:lang w:eastAsia="zh-CN"/>
        </w:rPr>
        <w:t>7.2</w:t>
        <w:tab/>
      </w:r>
      <w:r>
        <w:rPr/>
        <w:t>RRC Connection Establishment Success Rate</w:t>
      </w:r>
    </w:p>
    <w:p>
      <w:pPr>
        <w:pStyle w:val="Normal"/>
        <w:numPr>
          <w:ilvl w:val="0"/>
          <w:numId w:val="12"/>
        </w:numPr>
        <w:rPr/>
      </w:pPr>
      <w:r>
        <w:rPr>
          <w:bCs/>
        </w:rPr>
        <w:t>RRC connection establishment success rate</w:t>
      </w:r>
      <w:r>
        <w:rPr>
          <w:bCs/>
          <w:lang w:eastAsia="zh-CN"/>
        </w:rPr>
        <w:t>.</w:t>
      </w:r>
    </w:p>
    <w:p>
      <w:pPr>
        <w:pStyle w:val="Normal"/>
        <w:numPr>
          <w:ilvl w:val="0"/>
          <w:numId w:val="12"/>
        </w:numPr>
        <w:rPr/>
      </w:pPr>
      <w:r>
        <w:rPr>
          <w:bCs/>
          <w:lang w:eastAsia="zh-CN"/>
        </w:rPr>
        <w:t>T</w:t>
      </w:r>
      <w:r>
        <w:rPr>
          <w:bCs/>
          <w:lang w:eastAsia="zh-CN"/>
        </w:rPr>
        <w:t>his KPI describes the ratio of all successful RRC</w:t>
      </w:r>
      <w:r>
        <w:rPr>
          <w:bCs/>
          <w:lang w:eastAsia="zh-CN"/>
        </w:rPr>
        <w:t xml:space="preserve"> </w:t>
      </w:r>
      <w:r>
        <w:rPr>
          <w:bCs/>
          <w:lang w:eastAsia="zh-CN"/>
        </w:rPr>
        <w:t>establishments to RRC</w:t>
      </w:r>
      <w:r>
        <w:rPr>
          <w:bCs/>
          <w:lang w:eastAsia="zh-CN"/>
        </w:rPr>
        <w:t xml:space="preserve"> </w:t>
      </w:r>
      <w:r>
        <w:rPr>
          <w:bCs/>
          <w:lang w:eastAsia="zh-CN"/>
        </w:rPr>
        <w:t xml:space="preserve">establishment </w:t>
      </w:r>
      <w:r>
        <w:rPr>
          <w:bCs/>
          <w:lang w:eastAsia="zh-CN"/>
        </w:rPr>
        <w:t>attempts</w:t>
      </w:r>
      <w:r>
        <w:rPr>
          <w:bCs/>
          <w:lang w:eastAsia="zh-CN"/>
        </w:rPr>
        <w:t xml:space="preserve"> for UTRAN network, and is used to evaluate </w:t>
      </w:r>
      <w:r>
        <w:rPr>
          <w:lang w:eastAsia="zh-CN"/>
        </w:rPr>
        <w:t>UTRAN and RNC or cell admission capacity for UE and/or system load</w:t>
      </w:r>
      <w:r>
        <w:rPr>
          <w:bCs/>
          <w:lang w:eastAsia="zh-CN"/>
        </w:rPr>
        <w:t>.</w:t>
      </w:r>
    </w:p>
    <w:p>
      <w:pPr>
        <w:pStyle w:val="Normal"/>
        <w:numPr>
          <w:ilvl w:val="0"/>
          <w:numId w:val="12"/>
        </w:numPr>
        <w:rPr>
          <w:bCs/>
          <w:lang w:eastAsia="zh-CN"/>
        </w:rPr>
      </w:pPr>
      <w:r>
        <w:rPr>
          <w:bCs/>
          <w:lang w:eastAsia="zh-CN"/>
        </w:rPr>
        <w:t xml:space="preserve">This KPI </w:t>
      </w:r>
      <w:r>
        <w:rPr>
          <w:bCs/>
          <w:lang w:eastAsia="zh-CN"/>
        </w:rPr>
        <w:t>is obtained by the number of al</w:t>
      </w:r>
      <w:r>
        <w:rPr>
          <w:bCs/>
          <w:lang w:eastAsia="zh-CN"/>
        </w:rPr>
        <w:t xml:space="preserve">l successful </w:t>
      </w:r>
      <w:r>
        <w:rPr>
          <w:bCs/>
          <w:lang w:eastAsia="zh-CN"/>
        </w:rPr>
        <w:t>RRC</w:t>
      </w:r>
      <w:r>
        <w:rPr>
          <w:bCs/>
          <w:lang w:eastAsia="zh-CN"/>
        </w:rPr>
        <w:t xml:space="preserve"> establishment</w:t>
      </w:r>
      <w:r>
        <w:rPr>
          <w:bCs/>
          <w:lang w:eastAsia="zh-CN"/>
        </w:rPr>
        <w:t>s divided</w:t>
      </w:r>
      <w:r>
        <w:rPr>
          <w:bCs/>
          <w:lang w:eastAsia="zh-CN"/>
        </w:rPr>
        <w:t xml:space="preserve"> </w:t>
      </w:r>
      <w:r>
        <w:rPr>
          <w:bCs/>
          <w:lang w:eastAsia="zh-CN"/>
        </w:rPr>
        <w:t xml:space="preserve">by </w:t>
      </w:r>
      <w:r>
        <w:rPr>
          <w:bCs/>
          <w:lang w:eastAsia="zh-CN"/>
        </w:rPr>
        <w:t xml:space="preserve">the total number of </w:t>
      </w:r>
      <w:r>
        <w:rPr>
          <w:bCs/>
          <w:lang w:eastAsia="zh-CN"/>
        </w:rPr>
        <w:t>attempted RRC</w:t>
      </w:r>
      <w:r>
        <w:rPr>
          <w:bCs/>
          <w:lang w:eastAsia="zh-CN"/>
        </w:rPr>
        <w:t xml:space="preserve"> establishment</w:t>
      </w:r>
      <w:r>
        <w:rPr>
          <w:bCs/>
          <w:lang w:eastAsia="zh-CN"/>
        </w:rPr>
        <w:t>s</w:t>
      </w:r>
      <w:r>
        <w:rPr>
          <w:bCs/>
          <w:lang w:eastAsia="zh-CN"/>
        </w:rPr>
        <w:t>.</w:t>
      </w:r>
    </w:p>
    <w:p>
      <w:pPr>
        <w:pStyle w:val="Normal"/>
        <w:numPr>
          <w:ilvl w:val="0"/>
          <w:numId w:val="12"/>
        </w:numPr>
        <w:rPr/>
      </w:pPr>
      <w:r>
        <w:rPr/>
      </w:r>
      <m:oMath xmlns:m="http://schemas.openxmlformats.org/officeDocument/2006/math">
        <m:r>
          <m:rPr>
            <m:lit/>
            <m:nor/>
          </m:rPr>
          <w:rPr>
            <w:rFonts w:ascii="Cambria Math" w:hAnsi="Cambria Math"/>
          </w:rPr>
          <m:t xml:space="preserve">RrcEstabSR</m:t>
        </m:r>
        <m:r>
          <w:rPr>
            <w:rFonts w:ascii="Cambria Math" w:hAnsi="Cambria Math"/>
          </w:rPr>
          <m:t xml:space="preserve">=</m:t>
        </m:r>
        <m:f>
          <m:num>
            <m:nary>
              <m:naryPr>
                <m:chr m:val="∑"/>
                <m:supHide m:val="1"/>
              </m:naryPr>
              <m:sub>
                <m:r>
                  <m:rPr>
                    <m:lit/>
                    <m:nor/>
                  </m:rPr>
                  <w:rPr>
                    <w:rFonts w:ascii="Cambria Math" w:hAnsi="Cambria Math"/>
                  </w:rPr>
                  <m:t xml:space="preserve">cause</m:t>
                </m:r>
              </m:sub>
              <m:sup/>
              <m:e>
                <m:r>
                  <m:rPr>
                    <m:lit/>
                    <m:nor/>
                  </m:rPr>
                  <w:rPr>
                    <w:rFonts w:ascii="Cambria Math" w:hAnsi="Cambria Math"/>
                  </w:rPr>
                  <m:t xml:space="preserve">RRC</m:t>
                </m:r>
                <m:r>
                  <m:rPr>
                    <m:lit/>
                    <m:nor/>
                  </m:rPr>
                  <w:rPr>
                    <w:rFonts w:ascii="Cambria Math" w:hAnsi="Cambria Math"/>
                  </w:rPr>
                  <m:t xml:space="preserve">.</m:t>
                </m:r>
                <m:r>
                  <m:rPr>
                    <m:lit/>
                    <m:nor/>
                  </m:rPr>
                  <w:rPr>
                    <w:rFonts w:ascii="Cambria Math" w:hAnsi="Cambria Math"/>
                  </w:rPr>
                  <m:t xml:space="preserve">SuccConnEstab</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cause</m:t>
                </m:r>
                <m:r>
                  <w:rPr>
                    <w:rFonts w:ascii="Cambria Math" w:hAnsi="Cambria Math"/>
                  </w:rPr>
                  <m:t xml:space="preserve">]</m:t>
                </m:r>
              </m:e>
            </m:nary>
          </m:num>
          <m:den>
            <m:nary>
              <m:naryPr>
                <m:chr m:val="∑"/>
                <m:supHide m:val="1"/>
              </m:naryPr>
              <m:sub>
                <m:r>
                  <m:rPr>
                    <m:lit/>
                    <m:nor/>
                  </m:rPr>
                  <w:rPr>
                    <w:rFonts w:ascii="Cambria Math" w:hAnsi="Cambria Math"/>
                  </w:rPr>
                  <m:t xml:space="preserve">cause</m:t>
                </m:r>
              </m:sub>
              <m:sup/>
              <m:e>
                <m:r>
                  <m:rPr>
                    <m:lit/>
                    <m:nor/>
                  </m:rPr>
                  <w:rPr>
                    <w:rFonts w:ascii="Cambria Math" w:hAnsi="Cambria Math"/>
                  </w:rPr>
                  <m:t xml:space="preserve">RRC</m:t>
                </m:r>
                <m:r>
                  <m:rPr>
                    <m:lit/>
                    <m:nor/>
                  </m:rPr>
                  <w:rPr>
                    <w:rFonts w:ascii="Cambria Math" w:hAnsi="Cambria Math"/>
                  </w:rPr>
                  <m:t xml:space="preserve">.</m:t>
                </m:r>
                <m:r>
                  <m:rPr>
                    <m:lit/>
                    <m:nor/>
                  </m:rPr>
                  <w:rPr>
                    <w:rFonts w:ascii="Cambria Math" w:hAnsi="Cambria Math"/>
                  </w:rPr>
                  <m:t xml:space="preserve">AttConnEstab</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cause</m:t>
                </m:r>
                <m:r>
                  <w:rPr>
                    <w:rFonts w:ascii="Cambria Math" w:hAnsi="Cambria Math"/>
                  </w:rPr>
                  <m:t xml:space="preserve">]</m:t>
                </m:r>
              </m:e>
            </m:nary>
          </m:den>
        </m:f>
      </m:oMath>
      <w:r>
        <w:rPr>
          <w:lang w:eastAsia="zh-CN"/>
        </w:rPr>
        <w:br/>
      </w:r>
      <w:r>
        <w:rPr/>
        <w:t xml:space="preserve">The </w:t>
      </w:r>
      <w:r>
        <w:rPr>
          <w:lang w:eastAsia="zh-CN"/>
        </w:rPr>
        <w:t>respective</w:t>
      </w:r>
      <w:r>
        <w:rPr/>
        <w:t xml:space="preserve"> causes are detailed in 3GPP</w:t>
      </w:r>
      <w:r>
        <w:rPr>
          <w:lang w:eastAsia="zh-CN"/>
        </w:rPr>
        <w:t xml:space="preserve"> TS</w:t>
      </w:r>
      <w:r>
        <w:rPr>
          <w:lang w:eastAsia="zh-CN"/>
        </w:rPr>
        <w:t xml:space="preserve"> </w:t>
      </w:r>
      <w:r>
        <w:rPr>
          <w:lang w:eastAsia="zh-CN"/>
        </w:rPr>
        <w:t>25.331</w:t>
      </w:r>
      <w:r>
        <w:rPr>
          <w:lang w:eastAsia="zh-CN"/>
        </w:rPr>
        <w:t xml:space="preserve"> [12]</w:t>
      </w:r>
      <w:r>
        <w:rPr>
          <w:lang w:eastAsia="zh-CN"/>
        </w:rPr>
        <w:t>.</w:t>
      </w:r>
    </w:p>
    <w:p>
      <w:pPr>
        <w:pStyle w:val="Normal"/>
        <w:numPr>
          <w:ilvl w:val="0"/>
          <w:numId w:val="12"/>
        </w:numPr>
        <w:rPr>
          <w:lang w:eastAsia="zh-CN"/>
        </w:rPr>
      </w:pPr>
      <w:r>
        <w:rPr/>
        <w:t>RRC.AttConnEstab.</w:t>
      </w:r>
      <w:r>
        <w:rPr>
          <w:i/>
        </w:rPr>
        <w:t>Cause</w:t>
      </w:r>
      <w:r>
        <w:rPr>
          <w:lang w:eastAsia="zh-CN"/>
        </w:rPr>
        <w:br/>
      </w:r>
      <w:r>
        <w:rPr/>
        <w:t>RRC.SuccConnEstab.</w:t>
      </w:r>
      <w:r>
        <w:rPr>
          <w:i/>
        </w:rPr>
        <w:t>Cause</w:t>
      </w:r>
      <w:r>
        <w:rPr>
          <w:rFonts w:eastAsia="SimSun;宋体"/>
          <w:i/>
          <w:lang w:eastAsia="zh-CN"/>
        </w:rPr>
        <w:t xml:space="preserve"> </w:t>
      </w:r>
      <w:r>
        <w:rPr>
          <w:rFonts w:eastAsia="SimSun;宋体"/>
          <w:bCs/>
          <w:lang w:eastAsia="zh-CN"/>
        </w:rPr>
        <w:t xml:space="preserve"> (See in</w:t>
      </w:r>
      <w:r>
        <w:rPr>
          <w:lang w:eastAsia="zh-CN"/>
        </w:rPr>
        <w:t xml:space="preserve"> TS </w:t>
      </w:r>
      <w:r>
        <w:rPr>
          <w:rFonts w:eastAsia="SimSun;宋体"/>
          <w:lang w:eastAsia="zh-CN"/>
        </w:rPr>
        <w:t>32</w:t>
      </w:r>
      <w:r>
        <w:rPr>
          <w:lang w:eastAsia="zh-CN"/>
        </w:rPr>
        <w:t>.</w:t>
      </w:r>
      <w:r>
        <w:rPr>
          <w:rFonts w:eastAsia="SimSun;宋体"/>
          <w:lang w:eastAsia="zh-CN"/>
        </w:rPr>
        <w:t>405</w:t>
      </w:r>
      <w:r>
        <w:rPr>
          <w:lang w:eastAsia="zh-CN"/>
        </w:rPr>
        <w:t xml:space="preserve"> [2]</w:t>
      </w:r>
      <w:r>
        <w:rPr>
          <w:rFonts w:eastAsia="SimSun;宋体"/>
          <w:lang w:eastAsia="zh-CN"/>
        </w:rPr>
        <w:t>)</w:t>
      </w:r>
    </w:p>
    <w:p>
      <w:pPr>
        <w:pStyle w:val="Normal"/>
        <w:numPr>
          <w:ilvl w:val="0"/>
          <w:numId w:val="12"/>
        </w:numPr>
        <w:rPr/>
      </w:pPr>
      <w:r>
        <w:rPr/>
        <w:t>UTRAN</w:t>
      </w:r>
      <w:r>
        <w:rPr>
          <w:lang w:eastAsia="zh-CN"/>
        </w:rPr>
        <w:t>.</w:t>
      </w:r>
    </w:p>
    <w:p>
      <w:pPr>
        <w:pStyle w:val="Normal"/>
        <w:numPr>
          <w:ilvl w:val="0"/>
          <w:numId w:val="12"/>
        </w:numPr>
        <w:rPr>
          <w:lang w:eastAsia="zh-CN"/>
        </w:rPr>
      </w:pPr>
      <w:r>
        <w:rPr>
          <w:bCs/>
          <w:lang w:eastAsia="zh-CN"/>
        </w:rPr>
        <w:t>Accessibility</w:t>
      </w:r>
      <w:r>
        <w:rPr>
          <w:bCs/>
          <w:lang w:eastAsia="zh-CN"/>
        </w:rPr>
        <w:t>.</w:t>
      </w:r>
    </w:p>
    <w:p>
      <w:pPr>
        <w:pStyle w:val="Normal"/>
        <w:numPr>
          <w:ilvl w:val="0"/>
          <w:numId w:val="12"/>
        </w:numPr>
        <w:rPr>
          <w:lang w:eastAsia="zh-CN"/>
        </w:rPr>
      </w:pPr>
      <w:r>
        <w:rPr>
          <w:bCs/>
          <w:lang w:eastAsia="zh-CN"/>
        </w:rPr>
        <w:t>Percentage</w:t>
      </w:r>
      <w:r>
        <w:rPr>
          <w:bCs/>
          <w:lang w:eastAsia="zh-CN"/>
        </w:rPr>
        <w:t>.</w:t>
      </w:r>
    </w:p>
    <w:p>
      <w:pPr>
        <w:pStyle w:val="Normal"/>
        <w:numPr>
          <w:ilvl w:val="0"/>
          <w:numId w:val="12"/>
        </w:numPr>
        <w:rPr>
          <w:lang w:eastAsia="zh-CN"/>
        </w:rPr>
      </w:pPr>
      <w:r>
        <w:rPr>
          <w:bCs/>
          <w:lang w:eastAsia="zh-CN"/>
        </w:rPr>
        <w:t>RATIO</w:t>
      </w:r>
      <w:r>
        <w:rPr>
          <w:bCs/>
          <w:lang w:eastAsia="zh-CN"/>
        </w:rPr>
        <w:t>.</w:t>
      </w:r>
    </w:p>
    <w:p>
      <w:pPr>
        <w:pStyle w:val="Heading2"/>
        <w:rPr>
          <w:lang w:eastAsia="zh-CN"/>
        </w:rPr>
      </w:pPr>
      <w:bookmarkStart w:id="20" w:name="__RefHeading___Toc241931007"/>
      <w:bookmarkEnd w:id="20"/>
      <w:r>
        <w:rPr>
          <w:lang w:eastAsia="zh-CN"/>
        </w:rPr>
        <w:t>7.3</w:t>
        <w:tab/>
        <w:t>UTRAN Service Access</w:t>
      </w:r>
      <w:r>
        <w:rPr/>
        <w:t xml:space="preserve"> Success Rate</w:t>
      </w:r>
    </w:p>
    <w:p>
      <w:pPr>
        <w:pStyle w:val="Normal"/>
        <w:numPr>
          <w:ilvl w:val="0"/>
          <w:numId w:val="14"/>
        </w:numPr>
        <w:rPr/>
      </w:pPr>
      <w:r>
        <w:rPr>
          <w:lang w:eastAsia="zh-CN"/>
        </w:rPr>
        <w:t xml:space="preserve">UTRAN </w:t>
      </w:r>
      <w:r>
        <w:rPr>
          <w:lang w:eastAsia="zh-CN"/>
        </w:rPr>
        <w:t>s</w:t>
      </w:r>
      <w:r>
        <w:rPr>
          <w:lang w:eastAsia="zh-CN"/>
        </w:rPr>
        <w:t xml:space="preserve">ervice </w:t>
      </w:r>
      <w:r>
        <w:rPr>
          <w:lang w:eastAsia="zh-CN"/>
        </w:rPr>
        <w:t>a</w:t>
      </w:r>
      <w:r>
        <w:rPr>
          <w:lang w:eastAsia="zh-CN"/>
        </w:rPr>
        <w:t>ccess</w:t>
      </w:r>
      <w:r>
        <w:rPr>
          <w:bCs/>
        </w:rPr>
        <w:t xml:space="preserve"> success rate</w:t>
      </w:r>
      <w:r>
        <w:rPr>
          <w:bCs/>
          <w:lang w:eastAsia="zh-CN"/>
        </w:rPr>
        <w:t xml:space="preserve"> for idle mode UEs.</w:t>
      </w:r>
    </w:p>
    <w:p>
      <w:pPr>
        <w:pStyle w:val="Normal"/>
        <w:numPr>
          <w:ilvl w:val="0"/>
          <w:numId w:val="14"/>
        </w:numPr>
        <w:rPr/>
      </w:pPr>
      <w:r>
        <w:rPr>
          <w:bCs/>
          <w:lang w:eastAsia="zh-CN"/>
        </w:rPr>
        <w:t>T</w:t>
      </w:r>
      <w:r>
        <w:rPr>
          <w:bCs/>
          <w:lang w:eastAsia="zh-CN"/>
        </w:rPr>
        <w:t xml:space="preserve">his KPI describes the ratio of all successful </w:t>
      </w:r>
      <w:r>
        <w:rPr>
          <w:lang w:eastAsia="zh-CN"/>
        </w:rPr>
        <w:t>UTRAN access</w:t>
      </w:r>
      <w:r>
        <w:rPr>
          <w:bCs/>
          <w:lang w:eastAsia="zh-CN"/>
        </w:rPr>
        <w:t xml:space="preserve"> to </w:t>
      </w:r>
      <w:r>
        <w:rPr>
          <w:lang w:eastAsia="zh-CN"/>
        </w:rPr>
        <w:t>UTRAN access</w:t>
      </w:r>
      <w:r>
        <w:rPr>
          <w:bCs/>
          <w:lang w:eastAsia="zh-CN"/>
        </w:rPr>
        <w:t xml:space="preserve"> </w:t>
      </w:r>
      <w:r>
        <w:rPr>
          <w:bCs/>
          <w:lang w:eastAsia="zh-CN"/>
        </w:rPr>
        <w:t>attempts</w:t>
      </w:r>
      <w:r>
        <w:rPr>
          <w:bCs/>
          <w:lang w:eastAsia="zh-CN"/>
        </w:rPr>
        <w:t xml:space="preserve"> for UTRAN network and is used to evaluate </w:t>
      </w:r>
      <w:r>
        <w:rPr>
          <w:lang w:eastAsia="zh-CN"/>
        </w:rPr>
        <w:t>service accessibility provided by UTRAN</w:t>
      </w:r>
      <w:r>
        <w:rPr>
          <w:bCs/>
          <w:lang w:eastAsia="zh-CN"/>
        </w:rPr>
        <w:t xml:space="preserve">. Successful RRC set up </w:t>
      </w:r>
      <w:r>
        <w:rPr>
          <w:bCs/>
          <w:lang w:eastAsia="zh-CN"/>
        </w:rPr>
        <w:t>repetition</w:t>
      </w:r>
      <w:r>
        <w:rPr>
          <w:bCs/>
          <w:lang w:eastAsia="zh-CN"/>
        </w:rPr>
        <w:t xml:space="preserve"> </w:t>
      </w:r>
      <w:r>
        <w:rPr>
          <w:bCs/>
          <w:lang w:eastAsia="zh-CN"/>
        </w:rPr>
        <w:t xml:space="preserve">and/or cell </w:t>
        <w:br/>
        <w:t xml:space="preserve">re-selections during RRC setup </w:t>
      </w:r>
      <w:r>
        <w:rPr>
          <w:bCs/>
          <w:lang w:eastAsia="zh-CN"/>
        </w:rPr>
        <w:t xml:space="preserve">should be excluded, namely only service related RRC setup should be considered. </w:t>
      </w:r>
    </w:p>
    <w:p>
      <w:pPr>
        <w:pStyle w:val="Normal"/>
        <w:numPr>
          <w:ilvl w:val="0"/>
          <w:numId w:val="14"/>
        </w:numPr>
        <w:rPr>
          <w:bCs/>
          <w:lang w:eastAsia="zh-CN"/>
        </w:rPr>
      </w:pPr>
      <w:r>
        <w:rPr>
          <w:bCs/>
          <w:lang w:eastAsia="zh-CN"/>
        </w:rPr>
        <w:t xml:space="preserve">This KPI </w:t>
      </w:r>
      <w:r>
        <w:rPr>
          <w:bCs/>
          <w:lang w:eastAsia="zh-CN"/>
        </w:rPr>
        <w:t xml:space="preserve">is obtained by </w:t>
      </w:r>
      <w:r>
        <w:rPr>
          <w:bCs/>
          <w:lang w:eastAsia="zh-CN"/>
        </w:rPr>
        <w:t xml:space="preserve">the Successful RRC Connection Establishment Rate for </w:t>
      </w:r>
      <w:r>
        <w:rPr>
          <w:lang w:eastAsia="zh-CN"/>
        </w:rPr>
        <w:t>UTRAN access</w:t>
      </w:r>
      <w:r>
        <w:rPr>
          <w:bCs/>
          <w:lang w:eastAsia="zh-CN"/>
        </w:rPr>
        <w:t xml:space="preserve"> purposes </w:t>
      </w:r>
      <w:r>
        <w:rPr>
          <w:bCs/>
          <w:lang w:eastAsia="zh-CN"/>
        </w:rPr>
        <w:t>multiplied by</w:t>
      </w:r>
      <w:r>
        <w:rPr>
          <w:bCs/>
          <w:lang w:eastAsia="zh-CN"/>
        </w:rPr>
        <w:t xml:space="preserve"> the RAB Establishment Success Rate for all RAB types.</w:t>
      </w:r>
    </w:p>
    <w:p>
      <w:pPr>
        <w:pStyle w:val="Normal"/>
        <w:numPr>
          <w:ilvl w:val="0"/>
          <w:numId w:val="14"/>
        </w:numPr>
        <w:rPr>
          <w:bCs/>
          <w:lang w:eastAsia="zh-CN"/>
        </w:rPr>
      </w:pPr>
      <w:r>
        <w:rPr/>
        <w:object w:dxaOrig="7420" w:dyaOrig="116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71pt;height:58pt" filled="f" o:ole="">
            <v:imagedata r:id="rId9" o:title=""/>
          </v:shape>
          <o:OLEObject Type="Embed" ProgID="" ShapeID="ole_rId8" DrawAspect="Content" ObjectID="_1230591509" r:id="rId8"/>
        </w:object>
      </w:r>
      <w:r>
        <w:rPr>
          <w:lang w:eastAsia="zh-CN"/>
        </w:rPr>
        <w:br/>
        <w:t>C</w:t>
      </w:r>
      <w:r>
        <w:rPr>
          <w:lang w:eastAsia="zh-CN"/>
        </w:rPr>
        <w:t>ause</w:t>
      </w:r>
      <w:r>
        <w:rPr>
          <w:rFonts w:cs="Times New Roman"/>
          <w:lang w:eastAsia="zh-CN"/>
        </w:rPr>
        <w:t>∈</w:t>
      </w:r>
      <w:r>
        <w:rPr>
          <w:lang w:eastAsia="zh-CN"/>
        </w:rPr>
        <w:t>{</w:t>
      </w:r>
      <w:r>
        <w:rPr>
          <w:lang w:eastAsia="zh-CN"/>
        </w:rPr>
        <w:t>Originating Conversational Call,</w:t>
      </w:r>
      <w:r>
        <w:rPr>
          <w:lang w:eastAsia="zh-CN"/>
        </w:rPr>
        <w:br/>
        <w:t xml:space="preserve">                </w:t>
      </w:r>
      <w:r>
        <w:rPr>
          <w:lang w:eastAsia="zh-CN"/>
        </w:rPr>
        <w:t>Originating Streaming Call,</w:t>
      </w:r>
      <w:r>
        <w:rPr>
          <w:lang w:eastAsia="zh-CN"/>
        </w:rPr>
        <w:br/>
        <w:t xml:space="preserve">                </w:t>
      </w:r>
      <w:r>
        <w:rPr>
          <w:lang w:eastAsia="zh-CN"/>
        </w:rPr>
        <w:t>Originating Interactive Call,</w:t>
      </w:r>
      <w:r>
        <w:rPr>
          <w:lang w:eastAsia="zh-CN"/>
        </w:rPr>
        <w:br/>
        <w:t xml:space="preserve">                </w:t>
      </w:r>
      <w:r>
        <w:rPr>
          <w:lang w:eastAsia="zh-CN"/>
        </w:rPr>
        <w:t>Originating Background Call,</w:t>
      </w:r>
      <w:r>
        <w:rPr>
          <w:lang w:eastAsia="zh-CN"/>
        </w:rPr>
        <w:br/>
        <w:t xml:space="preserve">                </w:t>
      </w:r>
      <w:r>
        <w:rPr>
          <w:lang w:eastAsia="zh-CN"/>
        </w:rPr>
        <w:t>Terminating Conversational Call,</w:t>
      </w:r>
      <w:r>
        <w:rPr>
          <w:lang w:eastAsia="zh-CN"/>
        </w:rPr>
        <w:br/>
        <w:t xml:space="preserve">                </w:t>
      </w:r>
      <w:r>
        <w:rPr>
          <w:lang w:eastAsia="zh-CN"/>
        </w:rPr>
        <w:t>Terminating Streaming Call,</w:t>
      </w:r>
      <w:r>
        <w:rPr>
          <w:lang w:eastAsia="zh-CN"/>
        </w:rPr>
        <w:br/>
        <w:t xml:space="preserve">                </w:t>
      </w:r>
      <w:r>
        <w:rPr>
          <w:lang w:eastAsia="zh-CN"/>
        </w:rPr>
        <w:t>Terminating Interactive Call,</w:t>
      </w:r>
      <w:r>
        <w:rPr>
          <w:lang w:eastAsia="zh-CN"/>
        </w:rPr>
        <w:br/>
        <w:t xml:space="preserve">                </w:t>
      </w:r>
      <w:r>
        <w:rPr>
          <w:lang w:eastAsia="zh-CN"/>
        </w:rPr>
        <w:t>Terminating Background Call</w:t>
      </w:r>
      <w:r>
        <w:rPr>
          <w:lang w:eastAsia="zh-CN"/>
        </w:rPr>
        <w:t>}</w:t>
      </w:r>
      <w:r>
        <w:rPr>
          <w:lang w:eastAsia="zh-CN"/>
        </w:rPr>
        <w:br/>
        <w:t xml:space="preserve">only causes for call related </w:t>
      </w:r>
      <w:r>
        <w:rPr>
          <w:lang w:eastAsia="zh-CN"/>
        </w:rPr>
        <w:t xml:space="preserve">are defined </w:t>
      </w:r>
      <w:r>
        <w:rPr>
          <w:lang w:eastAsia="zh-CN"/>
        </w:rPr>
        <w:t>in 3GPP TS 25.331 [12]</w:t>
      </w:r>
      <w:r>
        <w:rPr>
          <w:lang w:eastAsia="zh-CN"/>
        </w:rPr>
        <w:t>.</w:t>
      </w:r>
    </w:p>
    <w:p>
      <w:pPr>
        <w:pStyle w:val="Normal"/>
        <w:numPr>
          <w:ilvl w:val="0"/>
          <w:numId w:val="14"/>
        </w:numPr>
        <w:rPr>
          <w:bCs/>
          <w:lang w:eastAsia="zh-CN"/>
        </w:rPr>
      </w:pPr>
      <w:r>
        <w:rPr>
          <w:bCs/>
          <w:lang w:eastAsia="zh-CN"/>
        </w:rPr>
        <w:t>Refer to</w:t>
      </w:r>
      <w:r>
        <w:rPr>
          <w:lang w:eastAsia="zh-CN"/>
        </w:rPr>
        <w:t xml:space="preserve"> e) part of</w:t>
      </w:r>
      <w:r>
        <w:rPr>
          <w:bCs/>
          <w:lang w:eastAsia="zh-CN"/>
        </w:rPr>
        <w:t xml:space="preserve"> KPI: </w:t>
      </w:r>
      <w:r>
        <w:rPr/>
        <w:t>RAB Establishment Success Rate</w:t>
      </w:r>
      <w:r>
        <w:rPr>
          <w:lang w:eastAsia="zh-CN"/>
        </w:rPr>
        <w:t xml:space="preserve"> and KPI: </w:t>
      </w:r>
      <w:r>
        <w:rPr/>
        <w:t>RRC Connection Establishment Success Rate</w:t>
      </w:r>
      <w:r>
        <w:rPr>
          <w:lang w:eastAsia="zh-CN"/>
        </w:rPr>
        <w:t>.</w:t>
      </w:r>
    </w:p>
    <w:p>
      <w:pPr>
        <w:pStyle w:val="Normal"/>
        <w:numPr>
          <w:ilvl w:val="0"/>
          <w:numId w:val="14"/>
        </w:numPr>
        <w:rPr>
          <w:bCs/>
          <w:lang w:eastAsia="zh-CN"/>
        </w:rPr>
      </w:pPr>
      <w:r>
        <w:rPr/>
        <w:t>UTRAN</w:t>
      </w:r>
      <w:r>
        <w:rPr>
          <w:lang w:eastAsia="zh-CN"/>
        </w:rPr>
        <w:t>.</w:t>
      </w:r>
    </w:p>
    <w:p>
      <w:pPr>
        <w:pStyle w:val="Normal"/>
        <w:numPr>
          <w:ilvl w:val="0"/>
          <w:numId w:val="14"/>
        </w:numPr>
        <w:rPr>
          <w:lang w:eastAsia="zh-CN"/>
        </w:rPr>
      </w:pPr>
      <w:r>
        <w:rPr>
          <w:bCs/>
          <w:lang w:eastAsia="zh-CN"/>
        </w:rPr>
        <w:t>Accessibility</w:t>
      </w:r>
      <w:r>
        <w:rPr>
          <w:bCs/>
          <w:lang w:eastAsia="zh-CN"/>
        </w:rPr>
        <w:t>.</w:t>
      </w:r>
    </w:p>
    <w:p>
      <w:pPr>
        <w:pStyle w:val="Normal"/>
        <w:numPr>
          <w:ilvl w:val="0"/>
          <w:numId w:val="14"/>
        </w:numPr>
        <w:rPr>
          <w:lang w:eastAsia="zh-CN"/>
        </w:rPr>
      </w:pPr>
      <w:r>
        <w:rPr>
          <w:bCs/>
          <w:lang w:eastAsia="zh-CN"/>
        </w:rPr>
        <w:t>Percentage</w:t>
      </w:r>
      <w:r>
        <w:rPr>
          <w:bCs/>
          <w:lang w:eastAsia="zh-CN"/>
        </w:rPr>
        <w:t>.</w:t>
      </w:r>
    </w:p>
    <w:p>
      <w:pPr>
        <w:pStyle w:val="Normal"/>
        <w:numPr>
          <w:ilvl w:val="0"/>
          <w:numId w:val="14"/>
        </w:numPr>
        <w:rPr>
          <w:lang w:eastAsia="zh-CN"/>
        </w:rPr>
      </w:pPr>
      <w:r>
        <w:rPr>
          <w:bCs/>
          <w:lang w:eastAsia="zh-CN"/>
        </w:rPr>
        <w:t>RATIO</w:t>
      </w:r>
      <w:r>
        <w:rPr>
          <w:bCs/>
          <w:lang w:eastAsia="zh-CN"/>
        </w:rPr>
        <w:t>.</w:t>
      </w:r>
    </w:p>
    <w:p>
      <w:pPr>
        <w:pStyle w:val="Heading2"/>
        <w:rPr/>
      </w:pPr>
      <w:bookmarkStart w:id="21" w:name="__RefHeading___Toc241931008"/>
      <w:bookmarkEnd w:id="21"/>
      <w:r>
        <w:rPr>
          <w:lang w:eastAsia="zh-CN"/>
        </w:rPr>
        <w:t>7.4</w:t>
      </w:r>
      <w:r>
        <w:rPr>
          <w:rFonts w:eastAsia="SimSun;宋体"/>
          <w:lang w:eastAsia="zh-CN"/>
        </w:rPr>
        <w:tab/>
      </w:r>
      <w:r>
        <w:rPr>
          <w:lang w:eastAsia="zh-CN"/>
        </w:rPr>
        <w:t xml:space="preserve">GERAN Service Access Success </w:t>
      </w:r>
      <w:r>
        <w:rPr/>
        <w:t>Rate</w:t>
      </w:r>
      <w:r>
        <w:rPr>
          <w:lang w:eastAsia="zh-CN"/>
        </w:rPr>
        <w:t xml:space="preserve"> for CS Domain</w:t>
      </w:r>
    </w:p>
    <w:p>
      <w:pPr>
        <w:pStyle w:val="Normal"/>
        <w:numPr>
          <w:ilvl w:val="0"/>
          <w:numId w:val="4"/>
        </w:numPr>
        <w:overflowPunct w:val="true"/>
        <w:autoSpaceDE w:val="true"/>
        <w:textAlignment w:val="auto"/>
        <w:rPr/>
      </w:pPr>
      <w:r>
        <w:rPr>
          <w:bCs/>
          <w:lang w:val="en-US" w:eastAsia="en-US"/>
        </w:rPr>
        <w:t xml:space="preserve">GERAN </w:t>
      </w:r>
      <w:r>
        <w:rPr>
          <w:bCs/>
          <w:lang w:val="en-US" w:eastAsia="en-US"/>
        </w:rPr>
        <w:t>s</w:t>
      </w:r>
      <w:r>
        <w:rPr>
          <w:bCs/>
          <w:lang w:val="en-US" w:eastAsia="en-US"/>
        </w:rPr>
        <w:t xml:space="preserve">ervice </w:t>
      </w:r>
      <w:r>
        <w:rPr>
          <w:bCs/>
          <w:lang w:val="en-US" w:eastAsia="en-US"/>
        </w:rPr>
        <w:t>a</w:t>
      </w:r>
      <w:r>
        <w:rPr>
          <w:bCs/>
          <w:lang w:val="en-US" w:eastAsia="en-US"/>
        </w:rPr>
        <w:t>ccess success rate</w:t>
      </w:r>
      <w:r>
        <w:rPr>
          <w:bCs/>
          <w:lang w:val="en-US" w:eastAsia="en-US"/>
        </w:rPr>
        <w:t xml:space="preserve"> for CS domain.</w:t>
      </w:r>
    </w:p>
    <w:p>
      <w:pPr>
        <w:pStyle w:val="Normal"/>
        <w:numPr>
          <w:ilvl w:val="0"/>
          <w:numId w:val="4"/>
        </w:numPr>
        <w:overflowPunct w:val="true"/>
        <w:autoSpaceDE w:val="true"/>
        <w:textAlignment w:val="auto"/>
        <w:rPr/>
      </w:pPr>
      <w:r>
        <w:rPr>
          <w:bCs/>
          <w:lang w:val="en-US" w:eastAsia="en-US"/>
        </w:rPr>
        <w:t>T</w:t>
      </w:r>
      <w:r>
        <w:rPr>
          <w:bCs/>
          <w:lang w:val="en-US" w:eastAsia="en-US"/>
        </w:rPr>
        <w:t xml:space="preserve">his KPI describes the ratio of all successful </w:t>
      </w:r>
      <w:r>
        <w:rPr>
          <w:lang w:eastAsia="zh-CN"/>
        </w:rPr>
        <w:t xml:space="preserve">GERAN </w:t>
      </w:r>
      <w:r>
        <w:rPr>
          <w:lang w:eastAsia="zh-CN"/>
        </w:rPr>
        <w:t>access</w:t>
      </w:r>
      <w:r>
        <w:rPr>
          <w:bCs/>
          <w:lang w:val="en-US" w:eastAsia="en-US"/>
        </w:rPr>
        <w:t xml:space="preserve"> to </w:t>
      </w:r>
      <w:r>
        <w:rPr>
          <w:lang w:eastAsia="zh-CN"/>
        </w:rPr>
        <w:t xml:space="preserve">GERAN </w:t>
      </w:r>
      <w:r>
        <w:rPr>
          <w:lang w:eastAsia="zh-CN"/>
        </w:rPr>
        <w:t>access</w:t>
      </w:r>
      <w:r>
        <w:rPr>
          <w:bCs/>
          <w:lang w:val="en-US" w:eastAsia="en-US"/>
        </w:rPr>
        <w:t xml:space="preserve"> </w:t>
      </w:r>
      <w:r>
        <w:rPr>
          <w:bCs/>
          <w:lang w:val="en-US" w:eastAsia="en-US"/>
        </w:rPr>
        <w:t>attempts</w:t>
      </w:r>
      <w:r>
        <w:rPr>
          <w:bCs/>
          <w:lang w:val="en-US" w:eastAsia="en-US"/>
        </w:rPr>
        <w:t xml:space="preserve"> for </w:t>
      </w:r>
      <w:r>
        <w:rPr>
          <w:lang w:eastAsia="zh-CN"/>
        </w:rPr>
        <w:t xml:space="preserve">GERAN </w:t>
      </w:r>
      <w:r>
        <w:rPr>
          <w:bCs/>
          <w:lang w:val="en-US" w:eastAsia="en-US"/>
        </w:rPr>
        <w:t xml:space="preserve">network and is used to evaluate </w:t>
      </w:r>
      <w:r>
        <w:rPr>
          <w:lang w:eastAsia="zh-CN"/>
        </w:rPr>
        <w:t xml:space="preserve">service accessibility provided by </w:t>
      </w:r>
      <w:r>
        <w:rPr>
          <w:lang w:eastAsia="zh-CN"/>
        </w:rPr>
        <w:t>GERAN</w:t>
      </w:r>
      <w:r>
        <w:rPr>
          <w:bCs/>
          <w:lang w:val="en-US" w:eastAsia="en-US"/>
        </w:rPr>
        <w:t xml:space="preserve">. Successful SDCCH set up </w:t>
      </w:r>
      <w:r>
        <w:rPr>
          <w:bCs/>
          <w:lang w:val="en-US" w:eastAsia="en-US"/>
        </w:rPr>
        <w:t>repetition</w:t>
      </w:r>
      <w:r>
        <w:rPr>
          <w:bCs/>
          <w:lang w:val="en-US" w:eastAsia="en-US"/>
        </w:rPr>
        <w:t xml:space="preserve"> </w:t>
      </w:r>
      <w:r>
        <w:rPr>
          <w:bCs/>
          <w:lang w:val="en-US" w:eastAsia="en-US"/>
        </w:rPr>
        <w:t xml:space="preserve">during </w:t>
      </w:r>
      <w:r>
        <w:rPr>
          <w:bCs/>
          <w:lang w:val="en-US" w:eastAsia="en-US"/>
        </w:rPr>
        <w:t xml:space="preserve">SDCCH </w:t>
      </w:r>
      <w:r>
        <w:rPr>
          <w:bCs/>
          <w:lang w:val="en-US" w:eastAsia="en-US"/>
        </w:rPr>
        <w:t xml:space="preserve">setup </w:t>
      </w:r>
      <w:r>
        <w:rPr>
          <w:bCs/>
          <w:lang w:val="en-US" w:eastAsia="en-US"/>
        </w:rPr>
        <w:t>should be excluded, namely only service related SDCCH setup for CS domain should be considered.</w:t>
      </w:r>
    </w:p>
    <w:p>
      <w:pPr>
        <w:pStyle w:val="Normal"/>
        <w:numPr>
          <w:ilvl w:val="0"/>
          <w:numId w:val="4"/>
        </w:numPr>
        <w:overflowPunct w:val="true"/>
        <w:autoSpaceDE w:val="true"/>
        <w:textAlignment w:val="auto"/>
        <w:rPr>
          <w:bCs/>
          <w:lang w:val="en-US" w:eastAsia="en-US"/>
        </w:rPr>
      </w:pPr>
      <w:r>
        <w:rPr>
          <w:bCs/>
          <w:lang w:val="en-US" w:eastAsia="en-US"/>
        </w:rPr>
        <w:t xml:space="preserve">This KPI </w:t>
      </w:r>
      <w:r>
        <w:rPr>
          <w:bCs/>
          <w:lang w:val="en-US" w:eastAsia="en-US"/>
        </w:rPr>
        <w:t>is obtained by the TCH</w:t>
      </w:r>
      <w:r>
        <w:rPr>
          <w:bCs/>
          <w:lang w:val="en-US" w:eastAsia="en-US"/>
        </w:rPr>
        <w:t xml:space="preserve"> </w:t>
      </w:r>
      <w:r>
        <w:rPr>
          <w:rFonts w:eastAsia="SimSun;宋体"/>
          <w:bCs/>
          <w:lang w:val="en-US" w:eastAsia="en-US"/>
        </w:rPr>
        <w:t>s</w:t>
      </w:r>
      <w:r>
        <w:rPr>
          <w:bCs/>
          <w:lang w:val="en-US" w:eastAsia="en-US"/>
        </w:rPr>
        <w:t>eizures</w:t>
      </w:r>
      <w:r>
        <w:rPr>
          <w:bCs/>
          <w:lang w:val="en-US" w:eastAsia="en-US"/>
        </w:rPr>
        <w:t xml:space="preserve"> </w:t>
      </w:r>
      <w:r>
        <w:rPr>
          <w:rFonts w:eastAsia="SimSun;宋体"/>
          <w:bCs/>
          <w:lang w:val="en-US" w:eastAsia="en-US"/>
        </w:rPr>
        <w:t>s</w:t>
      </w:r>
      <w:r>
        <w:rPr>
          <w:bCs/>
          <w:lang w:val="en-US" w:eastAsia="en-US"/>
        </w:rPr>
        <w:t>uccess</w:t>
      </w:r>
      <w:r>
        <w:rPr>
          <w:bCs/>
          <w:lang w:val="en-US" w:eastAsia="en-US"/>
        </w:rPr>
        <w:t xml:space="preserve"> rate multiplied by </w:t>
      </w:r>
      <w:r>
        <w:rPr>
          <w:bCs/>
          <w:lang w:val="en-US" w:eastAsia="en-US"/>
        </w:rPr>
        <w:t xml:space="preserve">the </w:t>
      </w:r>
      <w:r>
        <w:rPr>
          <w:bCs/>
          <w:lang w:val="en-US" w:eastAsia="en-US"/>
        </w:rPr>
        <w:t>SDCCH setup success rate</w:t>
      </w:r>
      <w:r>
        <w:rPr>
          <w:bCs/>
          <w:lang w:val="en-US" w:eastAsia="en-US"/>
        </w:rPr>
        <w:t>.</w:t>
      </w:r>
    </w:p>
    <w:p>
      <w:pPr>
        <w:pStyle w:val="Normal"/>
        <w:numPr>
          <w:ilvl w:val="0"/>
          <w:numId w:val="4"/>
        </w:numPr>
        <w:overflowPunct w:val="true"/>
        <w:autoSpaceDE w:val="true"/>
        <w:textAlignment w:val="auto"/>
        <w:rPr>
          <w:bCs/>
          <w:lang w:val="en-US" w:eastAsia="en-US"/>
        </w:rPr>
      </w:pPr>
      <w:r>
        <w:rPr/>
        <w:object w:dxaOrig="5740" w:dyaOrig="66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87pt;height:33pt" filled="f" o:ole="">
            <v:imagedata r:id="rId11" o:title=""/>
          </v:shape>
          <o:OLEObject Type="Embed" ProgID="" ShapeID="ole_rId10" DrawAspect="Content" ObjectID="_1778491941" r:id="rId10"/>
        </w:object>
      </w:r>
    </w:p>
    <w:p>
      <w:pPr>
        <w:pStyle w:val="Normal"/>
        <w:numPr>
          <w:ilvl w:val="0"/>
          <w:numId w:val="4"/>
        </w:numPr>
        <w:overflowPunct w:val="true"/>
        <w:autoSpaceDE w:val="true"/>
        <w:textAlignment w:val="auto"/>
        <w:rPr>
          <w:bCs/>
          <w:lang w:val="en-US" w:eastAsia="en-US"/>
        </w:rPr>
      </w:pPr>
      <w:r>
        <w:rPr/>
        <w:t>succTCHSeizures</w:t>
      </w:r>
      <w:r>
        <w:rPr>
          <w:lang w:eastAsia="zh-CN"/>
        </w:rPr>
        <w:t xml:space="preserve">, </w:t>
      </w:r>
      <w:r>
        <w:rPr/>
        <w:t>attTCHSeizures</w:t>
      </w:r>
      <w:r>
        <w:rPr>
          <w:lang w:eastAsia="zh-CN"/>
        </w:rPr>
        <w:t>,</w:t>
      </w:r>
      <w:r>
        <w:rPr/>
        <w:t xml:space="preserve"> attImmediateAssingProcs</w:t>
      </w:r>
      <w:r>
        <w:rPr>
          <w:lang w:eastAsia="zh-CN"/>
        </w:rPr>
        <w:t xml:space="preserve">, </w:t>
      </w:r>
      <w:r>
        <w:rPr/>
        <w:t>succImmediateAssingProcs</w:t>
      </w:r>
      <w:r>
        <w:rPr>
          <w:lang w:eastAsia="zh-CN"/>
        </w:rPr>
        <w:t>,  (See in TS 52.402).</w:t>
      </w:r>
    </w:p>
    <w:p>
      <w:pPr>
        <w:pStyle w:val="Normal"/>
        <w:numPr>
          <w:ilvl w:val="0"/>
          <w:numId w:val="4"/>
        </w:numPr>
        <w:overflowPunct w:val="true"/>
        <w:autoSpaceDE w:val="true"/>
        <w:textAlignment w:val="auto"/>
        <w:rPr>
          <w:bCs/>
          <w:lang w:val="en-US" w:eastAsia="en-US"/>
        </w:rPr>
      </w:pPr>
      <w:r>
        <w:rPr>
          <w:lang w:val="en-US" w:eastAsia="en-US"/>
        </w:rPr>
        <w:t>GE</w:t>
      </w:r>
      <w:r>
        <w:rPr>
          <w:lang w:val="en-US" w:eastAsia="en-US"/>
        </w:rPr>
        <w:t>RAN</w:t>
      </w:r>
      <w:r>
        <w:rPr>
          <w:lang w:val="en-US" w:eastAsia="en-US"/>
        </w:rPr>
        <w:t>.</w:t>
      </w:r>
    </w:p>
    <w:p>
      <w:pPr>
        <w:pStyle w:val="Normal"/>
        <w:numPr>
          <w:ilvl w:val="0"/>
          <w:numId w:val="4"/>
        </w:numPr>
        <w:overflowPunct w:val="true"/>
        <w:autoSpaceDE w:val="true"/>
        <w:textAlignment w:val="auto"/>
        <w:rPr>
          <w:lang w:eastAsia="zh-CN"/>
        </w:rPr>
      </w:pPr>
      <w:r>
        <w:rPr>
          <w:bCs/>
          <w:lang w:val="en-US" w:eastAsia="en-US"/>
        </w:rPr>
        <w:t>Accessibility</w:t>
      </w:r>
      <w:r>
        <w:rPr>
          <w:bCs/>
          <w:lang w:val="en-US" w:eastAsia="en-US"/>
        </w:rPr>
        <w:t>.</w:t>
      </w:r>
    </w:p>
    <w:p>
      <w:pPr>
        <w:pStyle w:val="Normal"/>
        <w:numPr>
          <w:ilvl w:val="0"/>
          <w:numId w:val="4"/>
        </w:numPr>
        <w:overflowPunct w:val="true"/>
        <w:autoSpaceDE w:val="true"/>
        <w:textAlignment w:val="auto"/>
        <w:rPr>
          <w:lang w:eastAsia="zh-CN"/>
        </w:rPr>
      </w:pPr>
      <w:r>
        <w:rPr>
          <w:bCs/>
          <w:lang w:val="en-US" w:eastAsia="en-US"/>
        </w:rPr>
        <w:t>Percentage</w:t>
      </w:r>
      <w:r>
        <w:rPr>
          <w:bCs/>
          <w:lang w:val="en-US" w:eastAsia="en-US"/>
        </w:rPr>
        <w:t>.</w:t>
      </w:r>
    </w:p>
    <w:p>
      <w:pPr>
        <w:pStyle w:val="Normal"/>
        <w:numPr>
          <w:ilvl w:val="0"/>
          <w:numId w:val="4"/>
        </w:numPr>
        <w:overflowPunct w:val="true"/>
        <w:autoSpaceDE w:val="true"/>
        <w:textAlignment w:val="auto"/>
        <w:rPr>
          <w:lang w:eastAsia="zh-CN"/>
        </w:rPr>
      </w:pPr>
      <w:r>
        <w:rPr>
          <w:bCs/>
          <w:lang w:val="en-US" w:eastAsia="en-US"/>
        </w:rPr>
        <w:t>RATIO</w:t>
      </w:r>
      <w:r>
        <w:rPr>
          <w:bCs/>
          <w:lang w:val="en-US" w:eastAsia="en-US"/>
        </w:rPr>
        <w:t>.</w:t>
      </w:r>
    </w:p>
    <w:p>
      <w:pPr>
        <w:pStyle w:val="Heading2"/>
        <w:rPr>
          <w:lang w:eastAsia="zh-CN"/>
        </w:rPr>
      </w:pPr>
      <w:bookmarkStart w:id="22" w:name="__RefHeading___Toc241931009"/>
      <w:bookmarkEnd w:id="22"/>
      <w:r>
        <w:rPr>
          <w:lang w:eastAsia="zh-CN"/>
        </w:rPr>
        <w:t>7.5</w:t>
      </w:r>
      <w:r>
        <w:rPr>
          <w:rFonts w:eastAsia="SimSun;宋体"/>
          <w:lang w:eastAsia="zh-CN"/>
        </w:rPr>
        <w:tab/>
      </w:r>
      <w:r>
        <w:rPr>
          <w:lang w:eastAsia="zh-CN"/>
        </w:rPr>
        <w:t xml:space="preserve">GSM </w:t>
      </w:r>
      <w:r>
        <w:rPr>
          <w:lang w:eastAsia="zh-CN"/>
        </w:rPr>
        <w:t>PDP Context Activation Success Rate</w:t>
      </w:r>
    </w:p>
    <w:p>
      <w:pPr>
        <w:pStyle w:val="Normal"/>
        <w:numPr>
          <w:ilvl w:val="0"/>
          <w:numId w:val="23"/>
        </w:numPr>
        <w:overflowPunct w:val="true"/>
        <w:autoSpaceDE w:val="true"/>
        <w:textAlignment w:val="auto"/>
        <w:rPr/>
      </w:pPr>
      <w:r>
        <w:rPr>
          <w:bCs/>
          <w:lang w:val="en-US" w:eastAsia="en-US"/>
        </w:rPr>
        <w:t xml:space="preserve">GERAN </w:t>
      </w:r>
      <w:r>
        <w:rPr>
          <w:lang w:eastAsia="zh-CN"/>
        </w:rPr>
        <w:t xml:space="preserve">PDP </w:t>
      </w:r>
      <w:r>
        <w:rPr>
          <w:lang w:eastAsia="zh-CN"/>
        </w:rPr>
        <w:t>c</w:t>
      </w:r>
      <w:r>
        <w:rPr>
          <w:lang w:eastAsia="zh-CN"/>
        </w:rPr>
        <w:t xml:space="preserve">ontext </w:t>
      </w:r>
      <w:r>
        <w:rPr>
          <w:lang w:eastAsia="zh-CN"/>
        </w:rPr>
        <w:t>a</w:t>
      </w:r>
      <w:r>
        <w:rPr>
          <w:lang w:eastAsia="zh-CN"/>
        </w:rPr>
        <w:t xml:space="preserve">ctivation </w:t>
      </w:r>
      <w:r>
        <w:rPr>
          <w:lang w:eastAsia="zh-CN"/>
        </w:rPr>
        <w:t>s</w:t>
      </w:r>
      <w:r>
        <w:rPr>
          <w:lang w:eastAsia="zh-CN"/>
        </w:rPr>
        <w:t xml:space="preserve">uccess </w:t>
      </w:r>
      <w:r>
        <w:rPr>
          <w:lang w:eastAsia="zh-CN"/>
        </w:rPr>
        <w:t>r</w:t>
      </w:r>
      <w:r>
        <w:rPr>
          <w:lang w:eastAsia="zh-CN"/>
        </w:rPr>
        <w:t>ate</w:t>
      </w:r>
      <w:r>
        <w:rPr>
          <w:bCs/>
          <w:lang w:val="en-US" w:eastAsia="en-US"/>
        </w:rPr>
        <w:t>.</w:t>
      </w:r>
    </w:p>
    <w:p>
      <w:pPr>
        <w:pStyle w:val="Normal"/>
        <w:numPr>
          <w:ilvl w:val="0"/>
          <w:numId w:val="23"/>
        </w:numPr>
        <w:overflowPunct w:val="true"/>
        <w:autoSpaceDE w:val="true"/>
        <w:textAlignment w:val="auto"/>
        <w:rPr>
          <w:bCs/>
          <w:lang w:val="en-US" w:eastAsia="en-US"/>
        </w:rPr>
      </w:pPr>
      <w:r>
        <w:rPr>
          <w:bCs/>
          <w:lang w:val="en-US" w:eastAsia="en-US"/>
        </w:rPr>
        <w:t>T</w:t>
      </w:r>
      <w:r>
        <w:rPr>
          <w:bCs/>
          <w:lang w:val="en-US" w:eastAsia="en-US"/>
        </w:rPr>
        <w:t>his KPI describes the ratio of all successful</w:t>
      </w:r>
      <w:r>
        <w:rPr>
          <w:lang w:eastAsia="zh-CN"/>
        </w:rPr>
        <w:t xml:space="preserve"> PDP </w:t>
      </w:r>
      <w:r>
        <w:rPr>
          <w:lang w:eastAsia="zh-CN"/>
        </w:rPr>
        <w:t>c</w:t>
      </w:r>
      <w:r>
        <w:rPr>
          <w:lang w:eastAsia="zh-CN"/>
        </w:rPr>
        <w:t xml:space="preserve">ontext </w:t>
      </w:r>
      <w:r>
        <w:rPr>
          <w:lang w:eastAsia="zh-CN"/>
        </w:rPr>
        <w:t>a</w:t>
      </w:r>
      <w:r>
        <w:rPr>
          <w:lang w:eastAsia="zh-CN"/>
        </w:rPr>
        <w:t>ctivation</w:t>
      </w:r>
      <w:r>
        <w:rPr>
          <w:bCs/>
          <w:lang w:val="en-US" w:eastAsia="en-US"/>
        </w:rPr>
        <w:t xml:space="preserve"> to</w:t>
      </w:r>
      <w:r>
        <w:rPr>
          <w:lang w:eastAsia="zh-CN"/>
        </w:rPr>
        <w:t xml:space="preserve"> PDP </w:t>
      </w:r>
      <w:r>
        <w:rPr>
          <w:lang w:eastAsia="zh-CN"/>
        </w:rPr>
        <w:t>c</w:t>
      </w:r>
      <w:r>
        <w:rPr>
          <w:lang w:eastAsia="zh-CN"/>
        </w:rPr>
        <w:t xml:space="preserve">ontext </w:t>
      </w:r>
      <w:r>
        <w:rPr>
          <w:lang w:eastAsia="zh-CN"/>
        </w:rPr>
        <w:t>a</w:t>
      </w:r>
      <w:r>
        <w:rPr>
          <w:lang w:eastAsia="zh-CN"/>
        </w:rPr>
        <w:t>ctivation</w:t>
      </w:r>
      <w:r>
        <w:rPr>
          <w:bCs/>
          <w:lang w:val="en-US" w:eastAsia="en-US"/>
        </w:rPr>
        <w:t xml:space="preserve"> </w:t>
      </w:r>
      <w:r>
        <w:rPr>
          <w:bCs/>
          <w:lang w:val="en-US" w:eastAsia="en-US"/>
        </w:rPr>
        <w:t>attempts</w:t>
      </w:r>
      <w:r>
        <w:rPr>
          <w:bCs/>
          <w:lang w:val="en-US" w:eastAsia="en-US"/>
        </w:rPr>
        <w:t xml:space="preserve"> for </w:t>
      </w:r>
      <w:r>
        <w:rPr>
          <w:lang w:eastAsia="zh-CN"/>
        </w:rPr>
        <w:t>G</w:t>
      </w:r>
      <w:r>
        <w:rPr>
          <w:lang w:eastAsia="zh-CN"/>
        </w:rPr>
        <w:t>SM PS core</w:t>
      </w:r>
      <w:r>
        <w:rPr>
          <w:lang w:eastAsia="zh-CN"/>
        </w:rPr>
        <w:t xml:space="preserve"> </w:t>
      </w:r>
      <w:r>
        <w:rPr>
          <w:bCs/>
          <w:lang w:val="en-US" w:eastAsia="en-US"/>
        </w:rPr>
        <w:t xml:space="preserve">network and is used to evaluate </w:t>
      </w:r>
      <w:r>
        <w:rPr>
          <w:lang w:eastAsia="zh-CN"/>
        </w:rPr>
        <w:t xml:space="preserve">service accessibility provided by </w:t>
      </w:r>
      <w:r>
        <w:rPr>
          <w:lang w:eastAsia="zh-CN"/>
        </w:rPr>
        <w:t>G</w:t>
      </w:r>
      <w:r>
        <w:rPr>
          <w:lang w:eastAsia="zh-CN"/>
        </w:rPr>
        <w:t>SM and network performance to provide GPRS</w:t>
      </w:r>
      <w:r>
        <w:rPr>
          <w:bCs/>
          <w:lang w:val="en-US" w:eastAsia="en-US"/>
        </w:rPr>
        <w:t>.</w:t>
      </w:r>
      <w:r>
        <w:rPr>
          <w:lang w:eastAsia="zh-CN"/>
        </w:rPr>
        <w:t xml:space="preserve"> T</w:t>
      </w:r>
      <w:r>
        <w:rPr>
          <w:lang w:eastAsia="zh-CN"/>
        </w:rPr>
        <w:t xml:space="preserve">his KPI is only valid </w:t>
      </w:r>
      <w:r>
        <w:rPr>
          <w:lang w:eastAsia="zh-CN"/>
        </w:rPr>
        <w:t>for Rel</w:t>
      </w:r>
      <w:r>
        <w:rPr>
          <w:lang w:eastAsia="zh-CN"/>
        </w:rPr>
        <w:t>ease</w:t>
      </w:r>
      <w:r>
        <w:rPr>
          <w:lang w:eastAsia="zh-CN"/>
        </w:rPr>
        <w:t xml:space="preserve"> 6 MS</w:t>
      </w:r>
      <w:r>
        <w:rPr>
          <w:lang w:eastAsia="zh-CN"/>
        </w:rPr>
        <w:t xml:space="preserve"> with capability of PDP context.</w:t>
      </w:r>
    </w:p>
    <w:p>
      <w:pPr>
        <w:pStyle w:val="Normal"/>
        <w:numPr>
          <w:ilvl w:val="0"/>
          <w:numId w:val="23"/>
        </w:numPr>
        <w:overflowPunct w:val="true"/>
        <w:autoSpaceDE w:val="true"/>
        <w:textAlignment w:val="auto"/>
        <w:rPr>
          <w:bCs/>
          <w:lang w:val="en-US" w:eastAsia="en-US"/>
        </w:rPr>
      </w:pPr>
      <w:r>
        <w:rPr>
          <w:bCs/>
          <w:lang w:val="en-US" w:eastAsia="en-US"/>
        </w:rPr>
        <w:t xml:space="preserve">This KPI </w:t>
      </w:r>
      <w:r>
        <w:rPr>
          <w:bCs/>
          <w:lang w:val="en-US" w:eastAsia="en-US"/>
        </w:rPr>
        <w:t xml:space="preserve">is obtained by the </w:t>
      </w:r>
      <w:r>
        <w:rPr>
          <w:lang w:eastAsia="zh-CN"/>
        </w:rPr>
        <w:t>s</w:t>
      </w:r>
      <w:r>
        <w:rPr/>
        <w:t>uccessful PDP context activation procedures initiated by MS</w:t>
      </w:r>
      <w:r>
        <w:rPr>
          <w:lang w:eastAsia="zh-CN"/>
        </w:rPr>
        <w:t xml:space="preserve"> divided </w:t>
      </w:r>
      <w:r>
        <w:rPr>
          <w:bCs/>
          <w:lang w:val="en-US" w:eastAsia="en-US"/>
        </w:rPr>
        <w:t xml:space="preserve">by </w:t>
      </w:r>
      <w:r>
        <w:rPr>
          <w:bCs/>
          <w:lang w:val="en-US" w:eastAsia="en-US"/>
        </w:rPr>
        <w:t xml:space="preserve">the </w:t>
      </w:r>
      <w:r>
        <w:rPr>
          <w:lang w:eastAsia="zh-CN"/>
        </w:rPr>
        <w:t>a</w:t>
      </w:r>
      <w:r>
        <w:rPr/>
        <w:t>ttempted PDP context activation procedures initiated by MS</w:t>
      </w:r>
      <w:r>
        <w:rPr>
          <w:bCs/>
          <w:lang w:val="en-US" w:eastAsia="en-US"/>
        </w:rPr>
        <w:t>.</w:t>
      </w:r>
    </w:p>
    <w:p>
      <w:pPr>
        <w:pStyle w:val="Normal"/>
        <w:numPr>
          <w:ilvl w:val="0"/>
          <w:numId w:val="23"/>
        </w:numPr>
        <w:overflowPunct w:val="true"/>
        <w:autoSpaceDE w:val="true"/>
        <w:textAlignment w:val="auto"/>
        <w:rPr>
          <w:bCs/>
          <w:lang w:val="en-US" w:eastAsia="en-US"/>
        </w:rPr>
      </w:pPr>
      <w:r>
        <w:rPr/>
        <w:object w:dxaOrig="4860" w:dyaOrig="110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43pt;height:55pt" filled="f" o:ole="">
            <v:imagedata r:id="rId13" o:title=""/>
          </v:shape>
          <o:OLEObject Type="Embed" ProgID="" ShapeID="ole_rId12" DrawAspect="Content" ObjectID="_227079433" r:id="rId12"/>
        </w:object>
      </w:r>
    </w:p>
    <w:p>
      <w:pPr>
        <w:pStyle w:val="Normal"/>
        <w:numPr>
          <w:ilvl w:val="0"/>
          <w:numId w:val="23"/>
        </w:numPr>
        <w:overflowPunct w:val="true"/>
        <w:autoSpaceDE w:val="true"/>
        <w:textAlignment w:val="auto"/>
        <w:rPr>
          <w:bCs/>
          <w:lang w:val="en-US" w:eastAsia="en-US"/>
        </w:rPr>
      </w:pPr>
      <w:r>
        <w:rPr/>
        <w:t>attActPdpContextMSPerSgsn</w:t>
      </w:r>
      <w:r>
        <w:rPr>
          <w:lang w:eastAsia="zh-CN"/>
        </w:rPr>
        <w:t xml:space="preserve">, </w:t>
      </w:r>
      <w:r>
        <w:rPr/>
        <w:t>succActPdpContextMSPerSgsn</w:t>
      </w:r>
      <w:r>
        <w:rPr>
          <w:lang w:eastAsia="zh-CN"/>
        </w:rPr>
        <w:t>,  (See in TS 52.402).</w:t>
      </w:r>
    </w:p>
    <w:p>
      <w:pPr>
        <w:pStyle w:val="Normal"/>
        <w:numPr>
          <w:ilvl w:val="0"/>
          <w:numId w:val="23"/>
        </w:numPr>
        <w:overflowPunct w:val="true"/>
        <w:autoSpaceDE w:val="true"/>
        <w:textAlignment w:val="auto"/>
        <w:rPr>
          <w:bCs/>
          <w:lang w:val="en-US" w:eastAsia="en-US"/>
        </w:rPr>
      </w:pPr>
      <w:r>
        <w:rPr>
          <w:lang w:val="en-US" w:eastAsia="en-US"/>
        </w:rPr>
        <w:t>PS core</w:t>
      </w:r>
      <w:r>
        <w:rPr>
          <w:lang w:val="en-US" w:eastAsia="en-US"/>
        </w:rPr>
        <w:t>.</w:t>
      </w:r>
    </w:p>
    <w:p>
      <w:pPr>
        <w:pStyle w:val="Normal"/>
        <w:numPr>
          <w:ilvl w:val="0"/>
          <w:numId w:val="23"/>
        </w:numPr>
        <w:overflowPunct w:val="true"/>
        <w:autoSpaceDE w:val="true"/>
        <w:textAlignment w:val="auto"/>
        <w:rPr>
          <w:lang w:eastAsia="zh-CN"/>
        </w:rPr>
      </w:pPr>
      <w:r>
        <w:rPr>
          <w:bCs/>
          <w:lang w:val="en-US" w:eastAsia="en-US"/>
        </w:rPr>
        <w:t>Accessibility</w:t>
      </w:r>
      <w:r>
        <w:rPr>
          <w:bCs/>
          <w:lang w:val="en-US" w:eastAsia="en-US"/>
        </w:rPr>
        <w:t>.</w:t>
      </w:r>
    </w:p>
    <w:p>
      <w:pPr>
        <w:pStyle w:val="Normal"/>
        <w:numPr>
          <w:ilvl w:val="0"/>
          <w:numId w:val="23"/>
        </w:numPr>
        <w:overflowPunct w:val="true"/>
        <w:autoSpaceDE w:val="true"/>
        <w:textAlignment w:val="auto"/>
        <w:rPr>
          <w:lang w:eastAsia="zh-CN"/>
        </w:rPr>
      </w:pPr>
      <w:r>
        <w:rPr>
          <w:bCs/>
          <w:lang w:val="en-US" w:eastAsia="en-US"/>
        </w:rPr>
        <w:t>Percentage</w:t>
      </w:r>
      <w:r>
        <w:rPr>
          <w:bCs/>
          <w:lang w:val="en-US" w:eastAsia="en-US"/>
        </w:rPr>
        <w:t>.</w:t>
      </w:r>
    </w:p>
    <w:p>
      <w:pPr>
        <w:pStyle w:val="Normal"/>
        <w:numPr>
          <w:ilvl w:val="0"/>
          <w:numId w:val="23"/>
        </w:numPr>
        <w:overflowPunct w:val="true"/>
        <w:autoSpaceDE w:val="true"/>
        <w:textAlignment w:val="auto"/>
        <w:rPr>
          <w:lang w:eastAsia="zh-CN"/>
        </w:rPr>
      </w:pPr>
      <w:r>
        <w:rPr>
          <w:bCs/>
          <w:lang w:val="en-US" w:eastAsia="en-US"/>
        </w:rPr>
        <w:t>RATIO</w:t>
      </w:r>
      <w:r>
        <w:rPr>
          <w:bCs/>
          <w:lang w:val="en-US" w:eastAsia="en-US"/>
        </w:rPr>
        <w:t>.</w:t>
      </w:r>
    </w:p>
    <w:p>
      <w:pPr>
        <w:pStyle w:val="Heading2"/>
        <w:rPr>
          <w:lang w:eastAsia="zh-CN"/>
        </w:rPr>
      </w:pPr>
      <w:bookmarkStart w:id="23" w:name="__RefHeading___Toc241931010"/>
      <w:bookmarkEnd w:id="23"/>
      <w:r>
        <w:rPr>
          <w:lang w:eastAsia="zh-CN"/>
        </w:rPr>
        <w:t>7.6</w:t>
      </w:r>
      <w:r>
        <w:rPr>
          <w:rFonts w:eastAsia="SimSun;宋体"/>
          <w:lang w:eastAsia="zh-CN"/>
        </w:rPr>
        <w:tab/>
      </w:r>
      <w:r>
        <w:rPr>
          <w:lang w:eastAsia="zh-CN"/>
        </w:rPr>
        <w:t xml:space="preserve">UMTS </w:t>
      </w:r>
      <w:r>
        <w:rPr>
          <w:lang w:eastAsia="zh-CN"/>
        </w:rPr>
        <w:t>PDP Context Activation Success Rate</w:t>
      </w:r>
    </w:p>
    <w:p>
      <w:pPr>
        <w:pStyle w:val="Normal"/>
        <w:numPr>
          <w:ilvl w:val="0"/>
          <w:numId w:val="7"/>
        </w:numPr>
        <w:overflowPunct w:val="true"/>
        <w:autoSpaceDE w:val="true"/>
        <w:textAlignment w:val="auto"/>
        <w:rPr/>
      </w:pPr>
      <w:r>
        <w:rPr>
          <w:bCs/>
          <w:lang w:val="en-US" w:eastAsia="en-US"/>
        </w:rPr>
        <w:t xml:space="preserve">UMTS </w:t>
      </w:r>
      <w:r>
        <w:rPr>
          <w:lang w:eastAsia="zh-CN"/>
        </w:rPr>
        <w:t xml:space="preserve">PDP </w:t>
      </w:r>
      <w:r>
        <w:rPr>
          <w:lang w:eastAsia="zh-CN"/>
        </w:rPr>
        <w:t>c</w:t>
      </w:r>
      <w:r>
        <w:rPr>
          <w:lang w:eastAsia="zh-CN"/>
        </w:rPr>
        <w:t xml:space="preserve">ontext </w:t>
      </w:r>
      <w:r>
        <w:rPr>
          <w:lang w:eastAsia="zh-CN"/>
        </w:rPr>
        <w:t>a</w:t>
      </w:r>
      <w:r>
        <w:rPr>
          <w:lang w:eastAsia="zh-CN"/>
        </w:rPr>
        <w:t xml:space="preserve">ctivation </w:t>
      </w:r>
      <w:r>
        <w:rPr>
          <w:lang w:eastAsia="zh-CN"/>
        </w:rPr>
        <w:t>s</w:t>
      </w:r>
      <w:r>
        <w:rPr>
          <w:lang w:eastAsia="zh-CN"/>
        </w:rPr>
        <w:t xml:space="preserve">uccess </w:t>
      </w:r>
      <w:r>
        <w:rPr>
          <w:lang w:eastAsia="zh-CN"/>
        </w:rPr>
        <w:t>r</w:t>
      </w:r>
      <w:r>
        <w:rPr>
          <w:lang w:eastAsia="zh-CN"/>
        </w:rPr>
        <w:t>ate</w:t>
      </w:r>
      <w:r>
        <w:rPr>
          <w:bCs/>
          <w:lang w:val="en-US" w:eastAsia="en-US"/>
        </w:rPr>
        <w:t>.</w:t>
      </w:r>
    </w:p>
    <w:p>
      <w:pPr>
        <w:pStyle w:val="Normal"/>
        <w:numPr>
          <w:ilvl w:val="0"/>
          <w:numId w:val="7"/>
        </w:numPr>
        <w:overflowPunct w:val="true"/>
        <w:autoSpaceDE w:val="true"/>
        <w:textAlignment w:val="auto"/>
        <w:rPr/>
      </w:pPr>
      <w:r>
        <w:rPr>
          <w:bCs/>
          <w:lang w:val="en-US" w:eastAsia="en-US"/>
        </w:rPr>
        <w:t>T</w:t>
      </w:r>
      <w:r>
        <w:rPr>
          <w:bCs/>
          <w:lang w:val="en-US" w:eastAsia="en-US"/>
        </w:rPr>
        <w:t xml:space="preserve">his KPI describes the ratio of </w:t>
      </w:r>
      <w:r>
        <w:rPr/>
        <w:t>the number of</w:t>
      </w:r>
      <w:r>
        <w:rPr>
          <w:bCs/>
          <w:lang w:val="en-US" w:eastAsia="en-US"/>
        </w:rPr>
        <w:t xml:space="preserve"> successfully performed </w:t>
      </w:r>
      <w:r>
        <w:rPr/>
        <w:t>PDP context activation</w:t>
      </w:r>
      <w:r>
        <w:rPr>
          <w:bCs/>
          <w:lang w:val="en-US" w:eastAsia="en-US"/>
        </w:rPr>
        <w:t xml:space="preserve"> procedures</w:t>
      </w:r>
      <w:r>
        <w:rPr>
          <w:bCs/>
          <w:lang w:val="en-US" w:eastAsia="en-US"/>
        </w:rPr>
        <w:t xml:space="preserve"> to</w:t>
      </w:r>
      <w:r>
        <w:rPr>
          <w:lang w:eastAsia="zh-CN"/>
        </w:rPr>
        <w:t xml:space="preserve"> </w:t>
      </w:r>
      <w:r>
        <w:rPr/>
        <w:t>the number of</w:t>
      </w:r>
      <w:r>
        <w:rPr>
          <w:lang w:eastAsia="zh-CN"/>
        </w:rPr>
        <w:t xml:space="preserve"> attempted </w:t>
      </w:r>
      <w:r>
        <w:rPr/>
        <w:t>PDP context activation</w:t>
      </w:r>
      <w:r>
        <w:rPr>
          <w:lang w:eastAsia="zh-CN"/>
        </w:rPr>
        <w:t xml:space="preserve"> procedures</w:t>
      </w:r>
      <w:r>
        <w:rPr>
          <w:bCs/>
          <w:lang w:val="en-US" w:eastAsia="en-US"/>
        </w:rPr>
        <w:t xml:space="preserve"> for </w:t>
      </w:r>
      <w:r>
        <w:rPr>
          <w:lang w:eastAsia="zh-CN"/>
        </w:rPr>
        <w:t>UMTS PS core</w:t>
      </w:r>
      <w:r>
        <w:rPr>
          <w:lang w:eastAsia="zh-CN"/>
        </w:rPr>
        <w:t xml:space="preserve"> </w:t>
      </w:r>
      <w:r>
        <w:rPr>
          <w:bCs/>
          <w:lang w:val="en-US" w:eastAsia="en-US"/>
        </w:rPr>
        <w:t xml:space="preserve">network and is used to evaluate </w:t>
      </w:r>
      <w:r>
        <w:rPr>
          <w:lang w:eastAsia="zh-CN"/>
        </w:rPr>
        <w:t>service accessibility provided by UMTS and network performance to provide GPRS</w:t>
      </w:r>
      <w:r>
        <w:rPr>
          <w:bCs/>
          <w:lang w:val="en-US" w:eastAsia="en-US"/>
        </w:rPr>
        <w:t>.</w:t>
      </w:r>
    </w:p>
    <w:p>
      <w:pPr>
        <w:pStyle w:val="Normal"/>
        <w:numPr>
          <w:ilvl w:val="0"/>
          <w:numId w:val="7"/>
        </w:numPr>
        <w:overflowPunct w:val="true"/>
        <w:autoSpaceDE w:val="true"/>
        <w:textAlignment w:val="auto"/>
        <w:rPr>
          <w:bCs/>
          <w:lang w:val="en-US" w:eastAsia="en-US"/>
        </w:rPr>
      </w:pPr>
      <w:r>
        <w:rPr>
          <w:bCs/>
          <w:lang w:val="en-US" w:eastAsia="en-US"/>
        </w:rPr>
        <w:t xml:space="preserve">This KPI </w:t>
      </w:r>
      <w:r>
        <w:rPr>
          <w:bCs/>
          <w:lang w:val="en-US" w:eastAsia="en-US"/>
        </w:rPr>
        <w:t xml:space="preserve">is obtained by </w:t>
      </w:r>
      <w:r>
        <w:rPr>
          <w:lang w:eastAsia="zh-CN"/>
        </w:rPr>
        <w:t>s</w:t>
      </w:r>
      <w:r>
        <w:rPr/>
        <w:t>uccessful PDP context activation procedures initiated by MS</w:t>
      </w:r>
      <w:r>
        <w:rPr>
          <w:lang w:eastAsia="zh-CN"/>
        </w:rPr>
        <w:t xml:space="preserve"> divided by a</w:t>
      </w:r>
      <w:r>
        <w:rPr>
          <w:lang w:eastAsia="zh-CN"/>
        </w:rPr>
        <w:t>ttempted PDP context activation procedures initiated by MS</w:t>
      </w:r>
      <w:r>
        <w:rPr>
          <w:bCs/>
          <w:lang w:val="en-US" w:eastAsia="en-US"/>
        </w:rPr>
        <w:t>.</w:t>
      </w:r>
    </w:p>
    <w:p>
      <w:pPr>
        <w:pStyle w:val="Normal"/>
        <w:numPr>
          <w:ilvl w:val="0"/>
          <w:numId w:val="7"/>
        </w:numPr>
        <w:overflowPunct w:val="true"/>
        <w:autoSpaceDE w:val="true"/>
        <w:textAlignment w:val="auto"/>
        <w:rPr>
          <w:bCs/>
          <w:lang w:val="en-US" w:eastAsia="en-US"/>
        </w:rPr>
      </w:pPr>
      <w:r>
        <w:rPr/>
        <w:object w:dxaOrig="4140" w:dyaOrig="110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207pt;height:55pt" filled="f" o:ole="">
            <v:imagedata r:id="rId15" o:title=""/>
          </v:shape>
          <o:OLEObject Type="Embed" ProgID="" ShapeID="ole_rId14" DrawAspect="Content" ObjectID="_7713632" r:id="rId14"/>
        </w:object>
      </w:r>
    </w:p>
    <w:p>
      <w:pPr>
        <w:pStyle w:val="Normal"/>
        <w:numPr>
          <w:ilvl w:val="0"/>
          <w:numId w:val="7"/>
        </w:numPr>
        <w:overflowPunct w:val="true"/>
        <w:autoSpaceDE w:val="true"/>
        <w:textAlignment w:val="auto"/>
        <w:rPr>
          <w:bCs/>
          <w:lang w:val="en-US" w:eastAsia="en-US"/>
        </w:rPr>
      </w:pPr>
      <w:r>
        <w:rPr/>
        <w:t>SM.AttActPdpContext</w:t>
      </w:r>
      <w:r>
        <w:rPr>
          <w:lang w:eastAsia="zh-CN"/>
        </w:rPr>
        <w:t xml:space="preserve">, </w:t>
      </w:r>
      <w:r>
        <w:rPr/>
        <w:t>SM.SuccActPdpContext</w:t>
      </w:r>
      <w:r>
        <w:rPr>
          <w:lang w:eastAsia="zh-CN"/>
        </w:rPr>
        <w:t xml:space="preserve"> (See in TS 32.406).</w:t>
      </w:r>
    </w:p>
    <w:p>
      <w:pPr>
        <w:pStyle w:val="Normal"/>
        <w:numPr>
          <w:ilvl w:val="0"/>
          <w:numId w:val="7"/>
        </w:numPr>
        <w:overflowPunct w:val="true"/>
        <w:autoSpaceDE w:val="true"/>
        <w:textAlignment w:val="auto"/>
        <w:rPr>
          <w:bCs/>
          <w:lang w:val="en-US" w:eastAsia="en-US"/>
        </w:rPr>
      </w:pPr>
      <w:r>
        <w:rPr>
          <w:lang w:val="en-US" w:eastAsia="en-US"/>
        </w:rPr>
        <w:t>PS core</w:t>
      </w:r>
      <w:r>
        <w:rPr>
          <w:lang w:val="en-US" w:eastAsia="en-US"/>
        </w:rPr>
        <w:t>.</w:t>
      </w:r>
    </w:p>
    <w:p>
      <w:pPr>
        <w:pStyle w:val="Normal"/>
        <w:numPr>
          <w:ilvl w:val="0"/>
          <w:numId w:val="7"/>
        </w:numPr>
        <w:overflowPunct w:val="true"/>
        <w:autoSpaceDE w:val="true"/>
        <w:textAlignment w:val="auto"/>
        <w:rPr>
          <w:lang w:eastAsia="zh-CN"/>
        </w:rPr>
      </w:pPr>
      <w:r>
        <w:rPr>
          <w:bCs/>
          <w:lang w:val="en-US" w:eastAsia="en-US"/>
        </w:rPr>
        <w:t>Accessibility</w:t>
      </w:r>
      <w:r>
        <w:rPr>
          <w:bCs/>
          <w:lang w:val="en-US" w:eastAsia="en-US"/>
        </w:rPr>
        <w:t>.</w:t>
      </w:r>
    </w:p>
    <w:p>
      <w:pPr>
        <w:pStyle w:val="Normal"/>
        <w:numPr>
          <w:ilvl w:val="0"/>
          <w:numId w:val="7"/>
        </w:numPr>
        <w:overflowPunct w:val="true"/>
        <w:autoSpaceDE w:val="true"/>
        <w:textAlignment w:val="auto"/>
        <w:rPr>
          <w:lang w:eastAsia="zh-CN"/>
        </w:rPr>
      </w:pPr>
      <w:r>
        <w:rPr>
          <w:bCs/>
          <w:lang w:val="en-US" w:eastAsia="en-US"/>
        </w:rPr>
        <w:t>Percentage</w:t>
      </w:r>
      <w:r>
        <w:rPr>
          <w:bCs/>
          <w:lang w:val="en-US" w:eastAsia="en-US"/>
        </w:rPr>
        <w:t>.</w:t>
      </w:r>
    </w:p>
    <w:p>
      <w:pPr>
        <w:pStyle w:val="Normal"/>
        <w:numPr>
          <w:ilvl w:val="0"/>
          <w:numId w:val="7"/>
        </w:numPr>
        <w:overflowPunct w:val="true"/>
        <w:autoSpaceDE w:val="true"/>
        <w:textAlignment w:val="auto"/>
        <w:rPr>
          <w:lang w:eastAsia="zh-CN"/>
        </w:rPr>
      </w:pPr>
      <w:r>
        <w:rPr>
          <w:bCs/>
          <w:lang w:val="en-US" w:eastAsia="en-US"/>
        </w:rPr>
        <w:t>RATIO</w:t>
      </w:r>
      <w:r>
        <w:rPr>
          <w:bCs/>
          <w:lang w:val="en-US" w:eastAsia="en-US"/>
        </w:rPr>
        <w:t>.</w:t>
      </w:r>
    </w:p>
    <w:p>
      <w:pPr>
        <w:pStyle w:val="Heading2"/>
        <w:rPr>
          <w:lang w:eastAsia="zh-CN"/>
        </w:rPr>
      </w:pPr>
      <w:bookmarkStart w:id="24" w:name="__RefHeading___Toc241931011"/>
      <w:bookmarkEnd w:id="24"/>
      <w:r>
        <w:rPr>
          <w:lang w:eastAsia="zh-CN"/>
        </w:rPr>
        <w:t>7.7</w:t>
      </w:r>
      <w:r>
        <w:rPr>
          <w:rFonts w:eastAsia="SimSun;宋体"/>
          <w:lang w:eastAsia="zh-CN"/>
        </w:rPr>
        <w:tab/>
      </w:r>
      <w:r>
        <w:rPr>
          <w:lang w:eastAsia="zh-CN"/>
        </w:rPr>
        <w:t>UMTS Switch</w:t>
      </w:r>
      <w:r>
        <w:rPr>
          <w:lang w:eastAsia="zh-CN"/>
        </w:rPr>
        <w:t xml:space="preserve">ed </w:t>
      </w:r>
      <w:r>
        <w:rPr>
          <w:lang w:eastAsia="zh-CN"/>
        </w:rPr>
        <w:t>C</w:t>
      </w:r>
      <w:r>
        <w:rPr>
          <w:lang w:eastAsia="zh-CN"/>
        </w:rPr>
        <w:t xml:space="preserve">all </w:t>
      </w:r>
      <w:r>
        <w:rPr>
          <w:lang w:eastAsia="zh-CN"/>
        </w:rPr>
        <w:t>S</w:t>
      </w:r>
      <w:r>
        <w:rPr>
          <w:lang w:eastAsia="zh-CN"/>
        </w:rPr>
        <w:t>uccess Rate</w:t>
      </w:r>
    </w:p>
    <w:p>
      <w:pPr>
        <w:pStyle w:val="Normal"/>
        <w:numPr>
          <w:ilvl w:val="0"/>
          <w:numId w:val="5"/>
        </w:numPr>
        <w:overflowPunct w:val="true"/>
        <w:autoSpaceDE w:val="true"/>
        <w:textAlignment w:val="auto"/>
        <w:rPr/>
      </w:pPr>
      <w:r>
        <w:rPr>
          <w:bCs/>
          <w:lang w:val="en-US" w:eastAsia="en-US"/>
        </w:rPr>
        <w:t xml:space="preserve">MSC-S </w:t>
      </w:r>
      <w:r>
        <w:rPr>
          <w:lang w:eastAsia="zh-CN"/>
        </w:rPr>
        <w:t>switch</w:t>
      </w:r>
      <w:r>
        <w:rPr>
          <w:lang w:eastAsia="zh-CN"/>
        </w:rPr>
        <w:t>ed call</w:t>
      </w:r>
      <w:r>
        <w:rPr>
          <w:lang w:eastAsia="zh-CN"/>
        </w:rPr>
        <w:t xml:space="preserve"> s</w:t>
      </w:r>
      <w:r>
        <w:rPr>
          <w:lang w:eastAsia="zh-CN"/>
        </w:rPr>
        <w:t xml:space="preserve">uccess </w:t>
      </w:r>
      <w:r>
        <w:rPr>
          <w:lang w:eastAsia="zh-CN"/>
        </w:rPr>
        <w:t>r</w:t>
      </w:r>
      <w:r>
        <w:rPr>
          <w:lang w:eastAsia="zh-CN"/>
        </w:rPr>
        <w:t>ate</w:t>
      </w:r>
      <w:r>
        <w:rPr>
          <w:bCs/>
          <w:lang w:val="en-US" w:eastAsia="en-US"/>
        </w:rPr>
        <w:t>.</w:t>
      </w:r>
    </w:p>
    <w:p>
      <w:pPr>
        <w:pStyle w:val="Normal"/>
        <w:numPr>
          <w:ilvl w:val="0"/>
          <w:numId w:val="5"/>
        </w:numPr>
        <w:overflowPunct w:val="true"/>
        <w:autoSpaceDE w:val="true"/>
        <w:textAlignment w:val="auto"/>
        <w:rPr/>
      </w:pPr>
      <w:r>
        <w:rPr>
          <w:bCs/>
          <w:lang w:val="en-US" w:eastAsia="en-US"/>
        </w:rPr>
        <w:t>T</w:t>
      </w:r>
      <w:r>
        <w:rPr>
          <w:bCs/>
          <w:lang w:val="en-US" w:eastAsia="en-US"/>
        </w:rPr>
        <w:t xml:space="preserve">his KPI describes the ratio of </w:t>
      </w:r>
      <w:r>
        <w:rPr/>
        <w:t>the number of</w:t>
      </w:r>
      <w:r>
        <w:rPr>
          <w:bCs/>
          <w:lang w:val="en-US" w:eastAsia="en-US"/>
        </w:rPr>
        <w:t xml:space="preserve"> </w:t>
      </w:r>
      <w:r>
        <w:rPr/>
        <w:t xml:space="preserve">successful calls for </w:t>
      </w:r>
      <w:r>
        <w:rPr>
          <w:lang w:eastAsia="zh-CN"/>
        </w:rPr>
        <w:t>MSC-S</w:t>
      </w:r>
      <w:r>
        <w:rPr/>
        <w:t xml:space="preserve"> </w:t>
      </w:r>
      <w:r>
        <w:rPr>
          <w:lang w:eastAsia="zh-CN"/>
        </w:rPr>
        <w:t>o</w:t>
      </w:r>
      <w:r>
        <w:rPr>
          <w:lang w:eastAsia="zh-CN"/>
        </w:rPr>
        <w:t xml:space="preserve">riginating </w:t>
      </w:r>
      <w:r>
        <w:rPr/>
        <w:t>traffic</w:t>
      </w:r>
      <w:r>
        <w:rPr>
          <w:lang w:eastAsia="zh-CN"/>
        </w:rPr>
        <w:t xml:space="preserve"> and </w:t>
      </w:r>
      <w:r>
        <w:rPr>
          <w:lang w:eastAsia="zh-CN"/>
        </w:rPr>
        <w:t>successful incoming calls from a given MSC-S</w:t>
      </w:r>
      <w:r>
        <w:rPr>
          <w:bCs/>
          <w:lang w:val="en-US" w:eastAsia="en-US"/>
        </w:rPr>
        <w:t xml:space="preserve"> to</w:t>
      </w:r>
      <w:r>
        <w:rPr>
          <w:lang w:eastAsia="zh-CN"/>
        </w:rPr>
        <w:t xml:space="preserve"> </w:t>
      </w:r>
      <w:r>
        <w:rPr/>
        <w:t>the number of</w:t>
      </w:r>
      <w:r>
        <w:rPr>
          <w:lang w:eastAsia="zh-CN"/>
        </w:rPr>
        <w:t xml:space="preserve"> attempted </w:t>
      </w:r>
      <w:r>
        <w:rPr/>
        <w:t>call</w:t>
      </w:r>
      <w:r>
        <w:rPr>
          <w:lang w:eastAsia="zh-CN"/>
        </w:rPr>
        <w:t>s</w:t>
      </w:r>
      <w:r>
        <w:rPr>
          <w:lang w:eastAsia="zh-CN"/>
        </w:rPr>
        <w:t xml:space="preserve"> for </w:t>
      </w:r>
      <w:r>
        <w:rPr>
          <w:lang w:eastAsia="zh-CN"/>
        </w:rPr>
        <w:t>MSC-S</w:t>
      </w:r>
      <w:r>
        <w:rPr/>
        <w:t xml:space="preserve"> </w:t>
      </w:r>
      <w:r>
        <w:rPr>
          <w:lang w:eastAsia="zh-CN"/>
        </w:rPr>
        <w:t xml:space="preserve">acknowledged </w:t>
      </w:r>
      <w:r>
        <w:rPr/>
        <w:t>for originating traffic</w:t>
      </w:r>
      <w:r>
        <w:rPr>
          <w:lang w:eastAsia="zh-CN"/>
        </w:rPr>
        <w:t xml:space="preserve"> and </w:t>
      </w:r>
      <w:r>
        <w:rPr>
          <w:lang w:eastAsia="zh-CN"/>
        </w:rPr>
        <w:t>incoming calls from MSC-S</w:t>
      </w:r>
      <w:r>
        <w:rPr>
          <w:lang w:eastAsia="zh-CN"/>
        </w:rPr>
        <w:t>.</w:t>
      </w:r>
      <w:r>
        <w:rPr>
          <w:bCs/>
          <w:lang w:val="en-US" w:eastAsia="en-US"/>
        </w:rPr>
        <w:t xml:space="preserve"> It is used to evaluate</w:t>
      </w:r>
      <w:r>
        <w:rPr>
          <w:lang w:eastAsia="zh-CN"/>
        </w:rPr>
        <w:t xml:space="preserve"> switched call performance</w:t>
      </w:r>
      <w:r>
        <w:rPr>
          <w:bCs/>
          <w:lang w:val="en-US" w:eastAsia="en-US"/>
        </w:rPr>
        <w:t>.</w:t>
      </w:r>
    </w:p>
    <w:p>
      <w:pPr>
        <w:pStyle w:val="Normal"/>
        <w:numPr>
          <w:ilvl w:val="0"/>
          <w:numId w:val="5"/>
        </w:numPr>
        <w:overflowPunct w:val="true"/>
        <w:autoSpaceDE w:val="true"/>
        <w:textAlignment w:val="auto"/>
        <w:rPr>
          <w:bCs/>
          <w:lang w:val="en-US" w:eastAsia="en-US"/>
        </w:rPr>
      </w:pPr>
      <w:r>
        <w:rPr>
          <w:bCs/>
          <w:lang w:val="en-US" w:eastAsia="en-US"/>
        </w:rPr>
        <w:t xml:space="preserve">This KPI </w:t>
      </w:r>
      <w:r>
        <w:rPr>
          <w:bCs/>
          <w:lang w:val="en-US" w:eastAsia="en-US"/>
        </w:rPr>
        <w:t xml:space="preserve">is obtained by </w:t>
      </w:r>
      <w:r>
        <w:rPr>
          <w:lang w:eastAsia="zh-CN"/>
        </w:rPr>
        <w:t>s</w:t>
      </w:r>
      <w:r>
        <w:rPr/>
        <w:t xml:space="preserve">uccessful calls for </w:t>
      </w:r>
      <w:r>
        <w:rPr>
          <w:lang w:eastAsia="zh-CN"/>
        </w:rPr>
        <w:t>MSC-S</w:t>
      </w:r>
      <w:r>
        <w:rPr/>
        <w:t xml:space="preserve"> </w:t>
      </w:r>
      <w:r>
        <w:rPr>
          <w:lang w:eastAsia="zh-CN"/>
        </w:rPr>
        <w:t>o</w:t>
      </w:r>
      <w:r>
        <w:rPr>
          <w:lang w:eastAsia="zh-CN"/>
        </w:rPr>
        <w:t>riginating and incoming</w:t>
      </w:r>
      <w:r>
        <w:rPr/>
        <w:t xml:space="preserve"> traffic</w:t>
      </w:r>
      <w:r>
        <w:rPr>
          <w:lang w:eastAsia="zh-CN"/>
        </w:rPr>
        <w:t xml:space="preserve"> </w:t>
      </w:r>
      <w:r>
        <w:rPr>
          <w:lang w:eastAsia="zh-CN"/>
        </w:rPr>
        <w:t>from a given MSC-S</w:t>
      </w:r>
      <w:r>
        <w:rPr>
          <w:lang w:eastAsia="zh-CN"/>
        </w:rPr>
        <w:t xml:space="preserve"> divided by</w:t>
      </w:r>
      <w:r>
        <w:rPr>
          <w:lang w:eastAsia="zh-CN"/>
        </w:rPr>
        <w:t xml:space="preserve"> attempted </w:t>
      </w:r>
      <w:r>
        <w:rPr/>
        <w:t>call</w:t>
      </w:r>
      <w:r>
        <w:rPr>
          <w:lang w:eastAsia="zh-CN"/>
        </w:rPr>
        <w:t>s</w:t>
      </w:r>
      <w:r>
        <w:rPr>
          <w:lang w:eastAsia="zh-CN"/>
        </w:rPr>
        <w:t xml:space="preserve"> for </w:t>
      </w:r>
      <w:r>
        <w:rPr>
          <w:lang w:eastAsia="zh-CN"/>
        </w:rPr>
        <w:t>MSC-S</w:t>
      </w:r>
      <w:r>
        <w:rPr/>
        <w:t xml:space="preserve"> originating calls</w:t>
      </w:r>
      <w:r>
        <w:rPr>
          <w:lang w:eastAsia="zh-CN"/>
        </w:rPr>
        <w:t xml:space="preserve"> and </w:t>
      </w:r>
      <w:r>
        <w:rPr>
          <w:lang w:eastAsia="zh-CN"/>
        </w:rPr>
        <w:t>incoming calls</w:t>
      </w:r>
      <w:r>
        <w:rPr>
          <w:bCs/>
          <w:lang w:val="en-US" w:eastAsia="en-US"/>
        </w:rPr>
        <w:t>.</w:t>
      </w:r>
    </w:p>
    <w:p>
      <w:pPr>
        <w:pStyle w:val="Normal"/>
        <w:numPr>
          <w:ilvl w:val="0"/>
          <w:numId w:val="5"/>
        </w:numPr>
        <w:overflowPunct w:val="true"/>
        <w:autoSpaceDE w:val="true"/>
        <w:textAlignment w:val="auto"/>
        <w:rPr>
          <w:bCs/>
          <w:lang w:val="en-US" w:eastAsia="en-US"/>
        </w:rPr>
      </w:pPr>
      <w:r>
        <w:rPr/>
        <w:object w:dxaOrig="6080" w:dyaOrig="104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304pt;height:52pt" filled="f" o:ole="">
            <v:imagedata r:id="rId17" o:title=""/>
          </v:shape>
          <o:OLEObject Type="Embed" ProgID="" ShapeID="ole_rId16" DrawAspect="Content" ObjectID="_1624494995" r:id="rId16"/>
        </w:object>
      </w:r>
      <w:r>
        <w:rPr>
          <w:lang w:eastAsia="zh-CN"/>
        </w:rPr>
        <w:br/>
        <w:t>Note: it is combined for UMTS and GSM.</w:t>
      </w:r>
    </w:p>
    <w:p>
      <w:pPr>
        <w:pStyle w:val="Normal"/>
        <w:numPr>
          <w:ilvl w:val="0"/>
          <w:numId w:val="5"/>
        </w:numPr>
        <w:overflowPunct w:val="true"/>
        <w:autoSpaceDE w:val="true"/>
        <w:textAlignment w:val="auto"/>
        <w:rPr>
          <w:bCs/>
          <w:lang w:val="en-US" w:eastAsia="en-US"/>
        </w:rPr>
      </w:pPr>
      <w:r>
        <w:rPr>
          <w:lang w:eastAsia="zh-CN"/>
        </w:rPr>
        <w:t>CC.AttmobileOrigiCalls</w:t>
      </w:r>
      <w:r>
        <w:rPr>
          <w:lang w:eastAsia="zh-CN"/>
        </w:rPr>
        <w:t>,</w:t>
      </w:r>
      <w:r>
        <w:rPr>
          <w:lang w:eastAsia="zh-CN"/>
        </w:rPr>
        <w:t xml:space="preserve"> CC.SuccmobileOrigiCalls </w:t>
      </w:r>
      <w:r>
        <w:rPr>
          <w:lang w:eastAsia="zh-CN"/>
        </w:rPr>
        <w:t xml:space="preserve">,CC.AttIncCalls, </w:t>
      </w:r>
      <w:r>
        <w:rPr>
          <w:lang w:eastAsia="zh-CN"/>
        </w:rPr>
        <w:t>CC</w:t>
      </w:r>
      <w:r>
        <w:rPr>
          <w:lang w:eastAsia="zh-CN"/>
        </w:rPr>
        <w:t>.</w:t>
      </w:r>
      <w:r>
        <w:rPr>
          <w:lang w:eastAsia="zh-CN"/>
        </w:rPr>
        <w:t>SuccIncCalls</w:t>
      </w:r>
      <w:r>
        <w:rPr>
          <w:lang w:eastAsia="zh-CN"/>
        </w:rPr>
        <w:t xml:space="preserve"> (See in TS 32.407).</w:t>
      </w:r>
    </w:p>
    <w:p>
      <w:pPr>
        <w:pStyle w:val="Normal"/>
        <w:numPr>
          <w:ilvl w:val="0"/>
          <w:numId w:val="5"/>
        </w:numPr>
        <w:overflowPunct w:val="true"/>
        <w:autoSpaceDE w:val="true"/>
        <w:textAlignment w:val="auto"/>
        <w:rPr>
          <w:bCs/>
          <w:lang w:val="en-US" w:eastAsia="en-US"/>
        </w:rPr>
      </w:pPr>
      <w:r>
        <w:rPr>
          <w:lang w:val="en-US" w:eastAsia="en-US"/>
        </w:rPr>
        <w:t>CS core</w:t>
      </w:r>
      <w:r>
        <w:rPr>
          <w:lang w:val="en-US" w:eastAsia="en-US"/>
        </w:rPr>
        <w:t>.</w:t>
      </w:r>
    </w:p>
    <w:p>
      <w:pPr>
        <w:pStyle w:val="Normal"/>
        <w:numPr>
          <w:ilvl w:val="0"/>
          <w:numId w:val="5"/>
        </w:numPr>
        <w:overflowPunct w:val="true"/>
        <w:autoSpaceDE w:val="true"/>
        <w:textAlignment w:val="auto"/>
        <w:rPr>
          <w:lang w:eastAsia="zh-CN"/>
        </w:rPr>
      </w:pPr>
      <w:r>
        <w:rPr>
          <w:bCs/>
          <w:lang w:val="en-US" w:eastAsia="en-US"/>
        </w:rPr>
        <w:t>Accessibility</w:t>
      </w:r>
      <w:r>
        <w:rPr>
          <w:bCs/>
          <w:lang w:val="en-US" w:eastAsia="en-US"/>
        </w:rPr>
        <w:t>.</w:t>
      </w:r>
    </w:p>
    <w:p>
      <w:pPr>
        <w:pStyle w:val="Normal"/>
        <w:numPr>
          <w:ilvl w:val="0"/>
          <w:numId w:val="5"/>
        </w:numPr>
        <w:overflowPunct w:val="true"/>
        <w:autoSpaceDE w:val="true"/>
        <w:textAlignment w:val="auto"/>
        <w:rPr>
          <w:lang w:eastAsia="zh-CN"/>
        </w:rPr>
      </w:pPr>
      <w:r>
        <w:rPr>
          <w:bCs/>
          <w:lang w:val="en-US" w:eastAsia="en-US"/>
        </w:rPr>
        <w:t>Percentage</w:t>
      </w:r>
      <w:r>
        <w:rPr>
          <w:bCs/>
          <w:lang w:val="en-US" w:eastAsia="en-US"/>
        </w:rPr>
        <w:t>.</w:t>
      </w:r>
    </w:p>
    <w:p>
      <w:pPr>
        <w:pStyle w:val="Normal"/>
        <w:numPr>
          <w:ilvl w:val="0"/>
          <w:numId w:val="5"/>
        </w:numPr>
        <w:overflowPunct w:val="true"/>
        <w:autoSpaceDE w:val="true"/>
        <w:textAlignment w:val="auto"/>
        <w:rPr>
          <w:lang w:eastAsia="zh-CN"/>
        </w:rPr>
      </w:pPr>
      <w:r>
        <w:rPr>
          <w:bCs/>
          <w:lang w:val="en-US" w:eastAsia="en-US"/>
        </w:rPr>
        <w:t>RATIO</w:t>
      </w:r>
      <w:r>
        <w:rPr>
          <w:bCs/>
          <w:lang w:val="en-US" w:eastAsia="en-US"/>
        </w:rPr>
        <w:t>.</w:t>
      </w:r>
    </w:p>
    <w:p>
      <w:pPr>
        <w:pStyle w:val="Heading1"/>
        <w:ind w:left="1134" w:hanging="1134"/>
        <w:rPr/>
      </w:pPr>
      <w:bookmarkStart w:id="25" w:name="__RefHeading___Toc241931012"/>
      <w:bookmarkEnd w:id="25"/>
      <w:r>
        <w:rPr>
          <w:lang w:eastAsia="zh-CN"/>
        </w:rPr>
        <w:t>8</w:t>
        <w:tab/>
      </w:r>
      <w:r>
        <w:rPr>
          <w:lang w:eastAsia="zh-CN"/>
        </w:rPr>
        <w:t>Retainability</w:t>
      </w:r>
      <w:r>
        <w:rPr>
          <w:lang w:eastAsia="zh-CN"/>
        </w:rPr>
        <w:t xml:space="preserve"> KPI</w:t>
      </w:r>
    </w:p>
    <w:p>
      <w:pPr>
        <w:pStyle w:val="Heading2"/>
        <w:rPr/>
      </w:pPr>
      <w:bookmarkStart w:id="26" w:name="__RefHeading___Toc241931013"/>
      <w:bookmarkEnd w:id="26"/>
      <w:r>
        <w:rPr>
          <w:lang w:eastAsia="zh-CN"/>
        </w:rPr>
        <w:t>8.1</w:t>
      </w:r>
      <w:r>
        <w:rPr>
          <w:rFonts w:eastAsia="SimSun;宋体"/>
          <w:lang w:eastAsia="zh-CN"/>
        </w:rPr>
        <w:tab/>
      </w:r>
      <w:r>
        <w:rPr>
          <w:lang w:eastAsia="zh-CN"/>
        </w:rPr>
        <w:t>RAB Abnormal Release Rate</w:t>
      </w:r>
    </w:p>
    <w:p>
      <w:pPr>
        <w:pStyle w:val="Normal"/>
        <w:numPr>
          <w:ilvl w:val="0"/>
          <w:numId w:val="27"/>
        </w:numPr>
        <w:overflowPunct w:val="true"/>
        <w:autoSpaceDE w:val="true"/>
        <w:textAlignment w:val="auto"/>
        <w:rPr>
          <w:bCs/>
          <w:lang w:val="en-US" w:eastAsia="en-US"/>
        </w:rPr>
      </w:pPr>
      <w:r>
        <w:rPr>
          <w:lang w:eastAsia="zh-CN"/>
        </w:rPr>
        <w:t xml:space="preserve">RAB </w:t>
      </w:r>
      <w:r>
        <w:rPr>
          <w:lang w:eastAsia="zh-CN"/>
        </w:rPr>
        <w:t>abnormal release</w:t>
      </w:r>
      <w:r>
        <w:rPr>
          <w:bCs/>
          <w:lang w:val="en-US" w:eastAsia="en-US"/>
        </w:rPr>
        <w:t xml:space="preserve"> rate</w:t>
      </w:r>
    </w:p>
    <w:p>
      <w:pPr>
        <w:pStyle w:val="Normal"/>
        <w:numPr>
          <w:ilvl w:val="0"/>
          <w:numId w:val="27"/>
        </w:numPr>
        <w:overflowPunct w:val="true"/>
        <w:autoSpaceDE w:val="true"/>
        <w:textAlignment w:val="auto"/>
        <w:rPr>
          <w:bCs/>
          <w:lang w:val="en-US" w:eastAsia="en-US"/>
        </w:rPr>
      </w:pPr>
      <w:r>
        <w:rPr>
          <w:bCs/>
          <w:lang w:val="en-US" w:eastAsia="en-US"/>
        </w:rPr>
        <w:t xml:space="preserve">This KPI describes the ratio of number of RAB release requests to </w:t>
      </w:r>
      <w:r>
        <w:rPr>
          <w:bCs/>
          <w:lang w:val="en-US" w:eastAsia="en-US"/>
        </w:rPr>
        <w:t xml:space="preserve">number of  </w:t>
      </w:r>
      <w:r>
        <w:rPr>
          <w:bCs/>
          <w:lang w:val="en-US" w:eastAsia="en-US"/>
        </w:rPr>
        <w:t>the successful RAB establishment</w:t>
      </w:r>
      <w:r>
        <w:rPr>
          <w:bCs/>
          <w:lang w:val="en-US" w:eastAsia="en-US"/>
        </w:rPr>
        <w:t>s</w:t>
      </w:r>
      <w:r>
        <w:rPr>
          <w:bCs/>
          <w:lang w:val="en-US" w:eastAsia="en-US"/>
        </w:rPr>
        <w:t>.</w:t>
      </w:r>
      <w:r>
        <w:rPr>
          <w:lang w:eastAsia="zh-CN"/>
        </w:rPr>
        <w:t xml:space="preserve"> This KPI reflects</w:t>
      </w:r>
      <w:r>
        <w:rPr>
          <w:lang w:eastAsia="zh-CN"/>
        </w:rPr>
        <w:t xml:space="preserve"> service retainability </w:t>
      </w:r>
      <w:r>
        <w:rPr>
          <w:lang w:eastAsia="zh-CN"/>
        </w:rPr>
        <w:t>across</w:t>
      </w:r>
      <w:r>
        <w:rPr>
          <w:lang w:eastAsia="zh-CN"/>
        </w:rPr>
        <w:t xml:space="preserve"> UTRAN.</w:t>
      </w:r>
    </w:p>
    <w:p>
      <w:pPr>
        <w:pStyle w:val="Normal"/>
        <w:numPr>
          <w:ilvl w:val="0"/>
          <w:numId w:val="27"/>
        </w:numPr>
        <w:overflowPunct w:val="true"/>
        <w:autoSpaceDE w:val="true"/>
        <w:textAlignment w:val="auto"/>
        <w:rPr>
          <w:bCs/>
          <w:lang w:val="en-US" w:eastAsia="en-US"/>
        </w:rPr>
      </w:pPr>
      <w:r>
        <w:rPr>
          <w:bCs/>
          <w:lang w:val="en-US" w:eastAsia="en-US"/>
        </w:rPr>
        <w:t xml:space="preserve">This KPI </w:t>
      </w:r>
      <w:r>
        <w:rPr>
          <w:bCs/>
          <w:lang w:val="en-US" w:eastAsia="en-US"/>
        </w:rPr>
        <w:t xml:space="preserve">is obtained by the number of </w:t>
      </w:r>
      <w:r>
        <w:rPr>
          <w:bCs/>
          <w:lang w:val="en-US" w:eastAsia="en-US"/>
        </w:rPr>
        <w:t>RAB release requests</w:t>
      </w:r>
      <w:r>
        <w:rPr>
          <w:bCs/>
          <w:lang w:val="en-US" w:eastAsia="en-US"/>
        </w:rPr>
        <w:t xml:space="preserve"> divided</w:t>
      </w:r>
      <w:r>
        <w:rPr>
          <w:bCs/>
          <w:lang w:val="en-US" w:eastAsia="en-US"/>
        </w:rPr>
        <w:t xml:space="preserve"> </w:t>
      </w:r>
      <w:r>
        <w:rPr>
          <w:bCs/>
          <w:lang w:val="en-US" w:eastAsia="en-US"/>
        </w:rPr>
        <w:t xml:space="preserve">by </w:t>
      </w:r>
      <w:r>
        <w:rPr>
          <w:bCs/>
          <w:lang w:val="en-US" w:eastAsia="en-US"/>
        </w:rPr>
        <w:t>the number of successful RAB establishment</w:t>
      </w:r>
      <w:r>
        <w:rPr>
          <w:bCs/>
          <w:lang w:val="en-US" w:eastAsia="en-US"/>
        </w:rPr>
        <w:t>s</w:t>
      </w:r>
      <w:r>
        <w:rPr>
          <w:bCs/>
          <w:lang w:val="en-US" w:eastAsia="en-US"/>
        </w:rPr>
        <w:t>.</w:t>
      </w:r>
    </w:p>
    <w:p>
      <w:pPr>
        <w:pStyle w:val="Normal"/>
        <w:numPr>
          <w:ilvl w:val="0"/>
          <w:numId w:val="27"/>
        </w:numPr>
        <w:overflowPunct w:val="true"/>
        <w:autoSpaceDE w:val="true"/>
        <w:textAlignment w:val="auto"/>
        <w:rPr>
          <w:bCs/>
          <w:lang w:val="en-US" w:eastAsia="en-US"/>
        </w:rPr>
      </w:pPr>
      <w:r>
        <w:rPr>
          <w:lang w:val="en-US" w:eastAsia="en-US"/>
        </w:rPr>
        <w:object w:dxaOrig="6660" w:dyaOrig="252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333pt;height:126pt" filled="f" o:ole="">
            <v:imagedata r:id="rId19" o:title=""/>
          </v:shape>
          <o:OLEObject Type="Embed" ProgID="" ShapeID="ole_rId18" DrawAspect="Content" ObjectID="_742504297" r:id="rId18"/>
        </w:object>
      </w:r>
      <w:r>
        <w:rPr>
          <w:lang w:val="en-US" w:eastAsia="en-US"/>
        </w:rPr>
        <w:br/>
        <w:t>type</w:t>
      </w:r>
      <w:r>
        <w:rPr>
          <w:rFonts w:cs="Times New Roman"/>
          <w:lang w:val="en-US" w:eastAsia="en-US"/>
        </w:rPr>
        <w:t>∈</w:t>
      </w:r>
      <w:r>
        <w:rPr>
          <w:rFonts w:cs="Arial"/>
          <w:lang w:val="en-US" w:eastAsia="en-US"/>
        </w:rPr>
        <w:t>{Conv, Strm, Intact, Bgrd}</w:t>
      </w:r>
    </w:p>
    <w:p>
      <w:pPr>
        <w:pStyle w:val="Normal"/>
        <w:numPr>
          <w:ilvl w:val="0"/>
          <w:numId w:val="27"/>
        </w:numPr>
        <w:overflowPunct w:val="true"/>
        <w:autoSpaceDE w:val="true"/>
        <w:textAlignment w:val="auto"/>
        <w:rPr>
          <w:bCs/>
          <w:lang w:val="en-US" w:eastAsia="en-US"/>
        </w:rPr>
      </w:pPr>
      <w:r>
        <w:rPr>
          <w:bCs/>
          <w:lang w:val="en-US" w:eastAsia="en-US"/>
        </w:rPr>
        <w:t>CS:</w:t>
      </w:r>
      <w:r>
        <w:rPr>
          <w:bCs/>
          <w:lang w:val="en-US" w:eastAsia="en-US"/>
        </w:rPr>
        <w:br/>
      </w:r>
      <w:r>
        <w:rPr>
          <w:bCs/>
          <w:lang w:val="en-US" w:eastAsia="en-US"/>
        </w:rPr>
        <w:t>RAB.SuccEstabCSNoQueuing.Conv</w:t>
      </w:r>
      <w:r>
        <w:rPr>
          <w:bCs/>
          <w:lang w:val="en-US" w:eastAsia="en-US"/>
        </w:rPr>
        <w:t xml:space="preserve">,  </w:t>
      </w:r>
      <w:r>
        <w:rPr>
          <w:bCs/>
          <w:lang w:val="en-US" w:eastAsia="en-US"/>
        </w:rPr>
        <w:t>RAB.SuccEstabCSNoQueuing.Strm</w:t>
      </w:r>
      <w:r>
        <w:rPr>
          <w:bCs/>
          <w:lang w:val="en-US" w:eastAsia="en-US"/>
        </w:rPr>
        <w:t xml:space="preserve"> </w:t>
      </w:r>
      <w:r>
        <w:rPr>
          <w:bCs/>
          <w:lang w:val="en-US" w:eastAsia="en-US"/>
        </w:rPr>
        <w:br/>
        <w:t>RAB.SuccEstabCSNoQueuing.Intact</w:t>
      </w:r>
      <w:r>
        <w:rPr>
          <w:bCs/>
          <w:lang w:val="en-US" w:eastAsia="en-US"/>
        </w:rPr>
        <w:t xml:space="preserve">, </w:t>
      </w:r>
      <w:r>
        <w:rPr>
          <w:bCs/>
          <w:lang w:val="en-US" w:eastAsia="en-US"/>
        </w:rPr>
        <w:t>RAB.SuccEstabCSNoQueuing.Bgrd</w:t>
        <w:br/>
        <w:t>RAB.SuccEstabCSQueuing.Conv</w:t>
      </w:r>
      <w:r>
        <w:rPr>
          <w:bCs/>
          <w:lang w:val="en-US" w:eastAsia="en-US"/>
        </w:rPr>
        <w:t xml:space="preserve">,       </w:t>
      </w:r>
      <w:r>
        <w:rPr>
          <w:bCs/>
          <w:lang w:val="en-US" w:eastAsia="en-US"/>
        </w:rPr>
        <w:t>RAB.SuccEstabCSQueuing.Strm</w:t>
        <w:br/>
        <w:t>RAB.SuccEstabCSQueuing.Intact</w:t>
      </w:r>
      <w:r>
        <w:rPr>
          <w:bCs/>
          <w:lang w:val="en-US" w:eastAsia="en-US"/>
        </w:rPr>
        <w:t xml:space="preserve">,      </w:t>
      </w:r>
      <w:r>
        <w:rPr>
          <w:bCs/>
          <w:lang w:val="en-US" w:eastAsia="en-US"/>
        </w:rPr>
        <w:t>RAB.SuccEstabCSQueuing.Bgrd</w:t>
        <w:br/>
        <w:t>RAB.RelReqCS.</w:t>
      </w:r>
      <w:r>
        <w:rPr>
          <w:bCs/>
          <w:i/>
          <w:lang w:val="en-US" w:eastAsia="en-US"/>
        </w:rPr>
        <w:t>sum</w:t>
      </w:r>
      <w:r>
        <w:rPr>
          <w:bCs/>
          <w:lang w:val="en-US" w:eastAsia="en-US"/>
        </w:rPr>
        <w:t xml:space="preserve">, </w:t>
      </w:r>
      <w:r>
        <w:rPr>
          <w:bCs/>
          <w:lang w:val="en-US" w:eastAsia="en-US"/>
        </w:rPr>
        <w:t>RAB.NbrIuRelReqCS.</w:t>
      </w:r>
      <w:r>
        <w:rPr>
          <w:bCs/>
          <w:i/>
          <w:lang w:val="en-US" w:eastAsia="en-US"/>
        </w:rPr>
        <w:t>sum</w:t>
      </w:r>
      <w:r>
        <w:rPr>
          <w:bCs/>
          <w:lang w:val="en-US" w:eastAsia="en-US"/>
        </w:rPr>
        <w:br/>
        <w:br/>
        <w:t>PS:</w:t>
        <w:br/>
        <w:t>RAB.SuccEstabPSNoQueuing.Conv</w:t>
      </w:r>
      <w:r>
        <w:rPr>
          <w:bCs/>
          <w:lang w:val="en-US" w:eastAsia="en-US"/>
        </w:rPr>
        <w:t xml:space="preserve">, </w:t>
      </w:r>
      <w:r>
        <w:rPr>
          <w:bCs/>
          <w:lang w:val="en-US" w:eastAsia="en-US"/>
        </w:rPr>
        <w:t>RAB.SuccEstabPSNoQueuing.Strm</w:t>
        <w:br/>
        <w:t>RAB.SuccEstabPSNoQueuing.Intact</w:t>
      </w:r>
      <w:r>
        <w:rPr>
          <w:bCs/>
          <w:lang w:val="en-US" w:eastAsia="en-US"/>
        </w:rPr>
        <w:t xml:space="preserve">, </w:t>
      </w:r>
      <w:r>
        <w:rPr>
          <w:bCs/>
          <w:lang w:val="en-US" w:eastAsia="en-US"/>
        </w:rPr>
        <w:t>RAB.SuccEstabPSNoQueuing.Bgrd</w:t>
        <w:br/>
        <w:t>RAB.SuccEstabPSQueuing.Conv</w:t>
      </w:r>
      <w:r>
        <w:rPr>
          <w:bCs/>
          <w:lang w:val="en-US" w:eastAsia="en-US"/>
        </w:rPr>
        <w:t xml:space="preserve">,      </w:t>
      </w:r>
      <w:r>
        <w:rPr>
          <w:bCs/>
          <w:lang w:val="en-US" w:eastAsia="en-US"/>
        </w:rPr>
        <w:t>RAB.SuccEstabPSQueuing.Strm</w:t>
        <w:br/>
        <w:t>RAB.SuccEstabPSQueuing.Intact</w:t>
      </w:r>
      <w:r>
        <w:rPr>
          <w:bCs/>
          <w:lang w:val="en-US" w:eastAsia="en-US"/>
        </w:rPr>
        <w:t xml:space="preserve">,      </w:t>
      </w:r>
      <w:r>
        <w:rPr>
          <w:bCs/>
          <w:lang w:val="en-US" w:eastAsia="en-US"/>
        </w:rPr>
        <w:t>RAB.SuccEstabPSQueuing.Bgrd</w:t>
        <w:br/>
        <w:t>RAB.RelReqPS.</w:t>
      </w:r>
      <w:r>
        <w:rPr>
          <w:bCs/>
          <w:i/>
          <w:lang w:val="en-US" w:eastAsia="en-US"/>
        </w:rPr>
        <w:t>sum</w:t>
      </w:r>
      <w:r>
        <w:rPr>
          <w:bCs/>
          <w:lang w:val="en-US" w:eastAsia="en-US"/>
        </w:rPr>
        <w:t xml:space="preserve">,  </w:t>
      </w:r>
      <w:r>
        <w:rPr>
          <w:bCs/>
          <w:lang w:val="en-US" w:eastAsia="en-US"/>
        </w:rPr>
        <w:t>RAB.NbrIuRelReqPS.</w:t>
      </w:r>
      <w:r>
        <w:rPr>
          <w:bCs/>
          <w:i/>
          <w:lang w:val="en-US" w:eastAsia="en-US"/>
        </w:rPr>
        <w:t>sum</w:t>
      </w:r>
      <w:r>
        <w:rPr>
          <w:rFonts w:eastAsia="SimSun;宋体"/>
          <w:bCs/>
          <w:i/>
          <w:lang w:val="en-US" w:eastAsia="en-US"/>
        </w:rPr>
        <w:t xml:space="preserve"> </w:t>
      </w:r>
      <w:r>
        <w:rPr>
          <w:lang w:eastAsia="zh-CN"/>
        </w:rPr>
        <w:t xml:space="preserve"> (See in TS </w:t>
      </w:r>
      <w:r>
        <w:rPr>
          <w:rFonts w:eastAsia="SimSun;宋体"/>
          <w:lang w:eastAsia="zh-CN"/>
        </w:rPr>
        <w:t>3</w:t>
      </w:r>
      <w:r>
        <w:rPr>
          <w:lang w:eastAsia="zh-CN"/>
        </w:rPr>
        <w:t>2.40</w:t>
      </w:r>
      <w:r>
        <w:rPr>
          <w:rFonts w:eastAsia="SimSun;宋体"/>
          <w:lang w:eastAsia="zh-CN"/>
        </w:rPr>
        <w:t>5</w:t>
      </w:r>
      <w:r>
        <w:rPr>
          <w:lang w:eastAsia="zh-CN"/>
        </w:rPr>
        <w:t>)</w:t>
      </w:r>
      <w:r>
        <w:rPr>
          <w:bCs/>
          <w:i/>
          <w:lang w:val="en-US" w:eastAsia="en-US"/>
        </w:rPr>
        <w:br/>
      </w:r>
      <w:r>
        <w:rPr>
          <w:bCs/>
          <w:lang w:val="en-US" w:eastAsia="en-US"/>
        </w:rPr>
        <w:t xml:space="preserve">Note: </w:t>
      </w:r>
      <w:r>
        <w:rPr>
          <w:bCs/>
          <w:lang w:val="en-US" w:eastAsia="en-US"/>
        </w:rPr>
        <w:t>“.</w:t>
      </w:r>
      <w:r>
        <w:rPr>
          <w:bCs/>
          <w:i/>
          <w:lang w:val="en-US" w:eastAsia="en-US"/>
        </w:rPr>
        <w:t>sum</w:t>
      </w:r>
      <w:r>
        <w:rPr>
          <w:bCs/>
          <w:lang w:val="en-US" w:eastAsia="en-US"/>
        </w:rPr>
        <w:t>”</w:t>
      </w:r>
      <w:r>
        <w:rPr>
          <w:bCs/>
          <w:lang w:val="en-US" w:eastAsia="en-US"/>
        </w:rPr>
        <w:t xml:space="preserve"> means that sum of </w:t>
      </w:r>
      <w:r>
        <w:rPr>
          <w:bCs/>
          <w:lang w:val="en-US" w:eastAsia="en-US"/>
        </w:rPr>
        <w:t>possible normal causes for measurements RAB.RelReqCS.</w:t>
      </w:r>
      <w:r>
        <w:rPr>
          <w:bCs/>
          <w:i/>
          <w:lang w:val="en-US" w:eastAsia="en-US"/>
        </w:rPr>
        <w:t>sum</w:t>
      </w:r>
      <w:r>
        <w:rPr>
          <w:bCs/>
          <w:lang w:val="en-US" w:eastAsia="en-US"/>
        </w:rPr>
        <w:t>, RAB.NbrIuRelReqCS.</w:t>
      </w:r>
      <w:r>
        <w:rPr>
          <w:bCs/>
          <w:i/>
          <w:lang w:val="en-US" w:eastAsia="en-US"/>
        </w:rPr>
        <w:t>sum</w:t>
      </w:r>
      <w:r>
        <w:rPr>
          <w:bCs/>
          <w:lang w:val="en-US" w:eastAsia="en-US"/>
        </w:rPr>
        <w:t>, RAB.RelReqPS.</w:t>
      </w:r>
      <w:r>
        <w:rPr>
          <w:bCs/>
          <w:i/>
          <w:lang w:val="en-US" w:eastAsia="en-US"/>
        </w:rPr>
        <w:t>sum</w:t>
      </w:r>
      <w:r>
        <w:rPr>
          <w:bCs/>
          <w:lang w:val="en-US" w:eastAsia="en-US"/>
        </w:rPr>
        <w:t xml:space="preserve"> and RAB.NbrIuRelReqPS.</w:t>
      </w:r>
      <w:r>
        <w:rPr>
          <w:bCs/>
          <w:i/>
          <w:lang w:val="en-US" w:eastAsia="en-US"/>
        </w:rPr>
        <w:t>sum</w:t>
      </w:r>
      <w:r>
        <w:rPr>
          <w:bCs/>
          <w:lang w:val="en-US" w:eastAsia="en-US"/>
        </w:rPr>
        <w:t>.</w:t>
      </w:r>
    </w:p>
    <w:p>
      <w:pPr>
        <w:pStyle w:val="Normal"/>
        <w:numPr>
          <w:ilvl w:val="0"/>
          <w:numId w:val="27"/>
        </w:numPr>
        <w:overflowPunct w:val="true"/>
        <w:autoSpaceDE w:val="true"/>
        <w:textAlignment w:val="auto"/>
        <w:rPr>
          <w:bCs/>
          <w:lang w:val="en-US" w:eastAsia="en-US"/>
        </w:rPr>
      </w:pPr>
      <w:r>
        <w:rPr>
          <w:lang w:val="en-US" w:eastAsia="en-US"/>
        </w:rPr>
        <w:t>UTRAN</w:t>
      </w:r>
      <w:r>
        <w:rPr>
          <w:lang w:val="en-US" w:eastAsia="en-US"/>
        </w:rPr>
        <w:t>.</w:t>
      </w:r>
    </w:p>
    <w:p>
      <w:pPr>
        <w:pStyle w:val="Normal"/>
        <w:numPr>
          <w:ilvl w:val="0"/>
          <w:numId w:val="27"/>
        </w:numPr>
        <w:overflowPunct w:val="true"/>
        <w:autoSpaceDE w:val="true"/>
        <w:textAlignment w:val="auto"/>
        <w:rPr>
          <w:lang w:eastAsia="zh-CN"/>
        </w:rPr>
      </w:pPr>
      <w:r>
        <w:rPr>
          <w:bCs/>
          <w:lang w:val="en-US" w:eastAsia="en-US"/>
        </w:rPr>
        <w:t>Retainability</w:t>
      </w:r>
      <w:r>
        <w:rPr>
          <w:bCs/>
          <w:lang w:val="en-US" w:eastAsia="en-US"/>
        </w:rPr>
        <w:t>.</w:t>
      </w:r>
    </w:p>
    <w:p>
      <w:pPr>
        <w:pStyle w:val="Normal"/>
        <w:numPr>
          <w:ilvl w:val="0"/>
          <w:numId w:val="27"/>
        </w:numPr>
        <w:overflowPunct w:val="true"/>
        <w:autoSpaceDE w:val="true"/>
        <w:textAlignment w:val="auto"/>
        <w:rPr>
          <w:lang w:eastAsia="zh-CN"/>
        </w:rPr>
      </w:pPr>
      <w:r>
        <w:rPr>
          <w:bCs/>
          <w:lang w:val="en-US" w:eastAsia="en-US"/>
        </w:rPr>
        <w:t>Percentage</w:t>
      </w:r>
      <w:r>
        <w:rPr>
          <w:bCs/>
          <w:lang w:val="en-US" w:eastAsia="en-US"/>
        </w:rPr>
        <w:t>.</w:t>
      </w:r>
    </w:p>
    <w:p>
      <w:pPr>
        <w:pStyle w:val="Normal"/>
        <w:numPr>
          <w:ilvl w:val="0"/>
          <w:numId w:val="27"/>
        </w:numPr>
        <w:overflowPunct w:val="true"/>
        <w:autoSpaceDE w:val="true"/>
        <w:textAlignment w:val="auto"/>
        <w:rPr>
          <w:lang w:eastAsia="zh-CN"/>
        </w:rPr>
      </w:pPr>
      <w:r>
        <w:rPr>
          <w:bCs/>
          <w:lang w:val="en-US" w:eastAsia="en-US"/>
        </w:rPr>
        <w:t>RATIO</w:t>
      </w:r>
      <w:r>
        <w:rPr>
          <w:bCs/>
          <w:lang w:val="en-US" w:eastAsia="en-US"/>
        </w:rPr>
        <w:t>.</w:t>
      </w:r>
    </w:p>
    <w:p>
      <w:pPr>
        <w:pStyle w:val="Heading2"/>
        <w:rPr>
          <w:lang w:eastAsia="zh-CN"/>
        </w:rPr>
      </w:pPr>
      <w:bookmarkStart w:id="27" w:name="__RefHeading___Toc241931014"/>
      <w:r>
        <w:rPr>
          <w:lang w:eastAsia="zh-CN"/>
        </w:rPr>
        <w:t>8.2</w:t>
      </w:r>
      <w:r>
        <w:rPr>
          <w:rFonts w:eastAsia="SimSun;宋体"/>
          <w:lang w:eastAsia="zh-CN"/>
        </w:rPr>
        <w:tab/>
      </w:r>
      <w:r>
        <w:rPr>
          <w:lang w:eastAsia="zh-CN"/>
        </w:rPr>
        <w:t>GERAN Service</w:t>
      </w:r>
      <w:r>
        <w:rPr>
          <w:lang w:eastAsia="zh-CN"/>
        </w:rPr>
        <w:t xml:space="preserve"> Abnormal Release</w:t>
      </w:r>
      <w:r>
        <w:rPr/>
        <w:t xml:space="preserve"> Rate</w:t>
      </w:r>
      <w:bookmarkEnd w:id="27"/>
      <w:r>
        <w:rPr/>
        <w:t xml:space="preserve"> </w:t>
      </w:r>
    </w:p>
    <w:p>
      <w:pPr>
        <w:pStyle w:val="Normal"/>
        <w:numPr>
          <w:ilvl w:val="0"/>
          <w:numId w:val="18"/>
        </w:numPr>
        <w:overflowPunct w:val="true"/>
        <w:autoSpaceDE w:val="true"/>
        <w:textAlignment w:val="auto"/>
        <w:rPr/>
      </w:pPr>
      <w:r>
        <w:rPr>
          <w:lang w:eastAsia="zh-CN"/>
        </w:rPr>
        <w:t>GERAN service abnormal release</w:t>
      </w:r>
      <w:r>
        <w:rPr/>
        <w:t xml:space="preserve"> rate</w:t>
      </w:r>
      <w:r>
        <w:rPr>
          <w:bCs/>
          <w:lang w:val="en-US" w:eastAsia="en-US"/>
        </w:rPr>
        <w:t>.</w:t>
      </w:r>
    </w:p>
    <w:p>
      <w:pPr>
        <w:pStyle w:val="Normal"/>
        <w:numPr>
          <w:ilvl w:val="0"/>
          <w:numId w:val="18"/>
        </w:numPr>
        <w:overflowPunct w:val="true"/>
        <w:autoSpaceDE w:val="true"/>
        <w:textAlignment w:val="auto"/>
        <w:rPr>
          <w:bCs/>
          <w:lang w:val="en-US" w:eastAsia="en-US"/>
        </w:rPr>
      </w:pPr>
      <w:r>
        <w:rPr>
          <w:bCs/>
          <w:lang w:val="en-US" w:eastAsia="en-US"/>
        </w:rPr>
        <w:t>T</w:t>
      </w:r>
      <w:r>
        <w:rPr>
          <w:bCs/>
          <w:lang w:val="en-US" w:eastAsia="en-US"/>
        </w:rPr>
        <w:t xml:space="preserve">his KPI describes the ratio of </w:t>
      </w:r>
      <w:r>
        <w:rPr/>
        <w:t xml:space="preserve">mobiles which having successfully accessed the TCH, subsequently suffer an abnormal release, caused by loss of the radio link. This figure is comprised of RF </w:t>
      </w:r>
      <w:r>
        <w:rPr>
          <w:lang w:eastAsia="zh-CN"/>
        </w:rPr>
        <w:t>l</w:t>
      </w:r>
      <w:r>
        <w:rPr/>
        <w:t>osses on the TCH plus losses during handover.</w:t>
      </w:r>
    </w:p>
    <w:p>
      <w:pPr>
        <w:pStyle w:val="Normal"/>
        <w:numPr>
          <w:ilvl w:val="0"/>
          <w:numId w:val="18"/>
        </w:numPr>
        <w:overflowPunct w:val="true"/>
        <w:autoSpaceDE w:val="true"/>
        <w:textAlignment w:val="auto"/>
        <w:rPr>
          <w:bCs/>
          <w:lang w:val="en-US" w:eastAsia="en-US"/>
        </w:rPr>
      </w:pPr>
      <w:r>
        <w:rPr>
          <w:bCs/>
          <w:lang w:val="en-US" w:eastAsia="en-US"/>
        </w:rPr>
        <w:t xml:space="preserve">This KPI </w:t>
      </w:r>
      <w:r>
        <w:rPr>
          <w:bCs/>
          <w:lang w:val="en-US" w:eastAsia="en-US"/>
        </w:rPr>
        <w:t xml:space="preserve">is obtained by </w:t>
      </w:r>
      <w:r>
        <w:rPr>
          <w:bCs/>
          <w:lang w:val="en-US" w:eastAsia="en-US"/>
        </w:rPr>
        <w:t>the</w:t>
      </w:r>
      <w:r>
        <w:rPr>
          <w:bCs/>
          <w:lang w:val="en-US" w:eastAsia="en-US"/>
        </w:rPr>
        <w:t xml:space="preserve"> number of lost radio links </w:t>
      </w:r>
      <w:r>
        <w:rPr/>
        <w:t>while using a TCH</w:t>
      </w:r>
      <w:r>
        <w:rPr>
          <w:lang w:eastAsia="zh-CN"/>
        </w:rPr>
        <w:t xml:space="preserve">, </w:t>
      </w:r>
      <w:r>
        <w:rPr/>
        <w:t>unsuccessful internal handovers intra-cell</w:t>
      </w:r>
      <w:r>
        <w:rPr>
          <w:lang w:eastAsia="zh-CN"/>
        </w:rPr>
        <w:t>, u</w:t>
      </w:r>
      <w:r>
        <w:rPr>
          <w:lang w:eastAsia="zh-CN"/>
        </w:rPr>
        <w:t xml:space="preserve">nsuccessful </w:t>
      </w:r>
      <w:r>
        <w:rPr>
          <w:lang w:eastAsia="zh-CN"/>
        </w:rPr>
        <w:t>i</w:t>
      </w:r>
      <w:r>
        <w:rPr>
          <w:lang w:eastAsia="zh-CN"/>
        </w:rPr>
        <w:t xml:space="preserve">nternal </w:t>
      </w:r>
      <w:r>
        <w:rPr>
          <w:lang w:eastAsia="zh-CN"/>
        </w:rPr>
        <w:t>h</w:t>
      </w:r>
      <w:r>
        <w:rPr>
          <w:lang w:eastAsia="zh-CN"/>
        </w:rPr>
        <w:t>andovers with reconnection to old channels</w:t>
      </w:r>
      <w:r>
        <w:rPr>
          <w:lang w:eastAsia="zh-CN"/>
        </w:rPr>
        <w:t xml:space="preserve"> and</w:t>
      </w:r>
      <w:r>
        <w:rPr/>
        <w:t xml:space="preserve"> with loss of connection</w:t>
      </w:r>
      <w:r>
        <w:rPr>
          <w:bCs/>
          <w:lang w:val="en-US" w:eastAsia="en-US"/>
        </w:rPr>
        <w:t xml:space="preserve"> </w:t>
      </w:r>
      <w:r>
        <w:rPr>
          <w:bCs/>
          <w:lang w:val="en-US" w:eastAsia="en-US"/>
        </w:rPr>
        <w:t xml:space="preserve">divided by </w:t>
      </w:r>
      <w:r>
        <w:rPr>
          <w:bCs/>
          <w:lang w:val="en-US" w:eastAsia="en-US"/>
        </w:rPr>
        <w:t xml:space="preserve">the </w:t>
      </w:r>
      <w:r>
        <w:rPr>
          <w:bCs/>
          <w:lang w:val="en-US" w:eastAsia="en-US"/>
        </w:rPr>
        <w:t xml:space="preserve">total number of </w:t>
      </w:r>
      <w:r>
        <w:rPr>
          <w:lang w:eastAsia="zh-CN"/>
        </w:rPr>
        <w:t>s</w:t>
      </w:r>
      <w:r>
        <w:rPr/>
        <w:t>uccessful TCH/PDTCH seizures</w:t>
      </w:r>
      <w:r>
        <w:rPr>
          <w:lang w:eastAsia="zh-CN"/>
        </w:rPr>
        <w:t xml:space="preserve">, </w:t>
      </w:r>
      <w:r>
        <w:rPr/>
        <w:t>successful internal handovers</w:t>
      </w:r>
      <w:r>
        <w:rPr>
          <w:lang w:eastAsia="zh-CN"/>
        </w:rPr>
        <w:t xml:space="preserve"> </w:t>
      </w:r>
      <w:r>
        <w:rPr/>
        <w:t>intra-cell</w:t>
      </w:r>
      <w:r>
        <w:rPr>
          <w:lang w:eastAsia="zh-CN"/>
        </w:rPr>
        <w:t xml:space="preserve"> and s</w:t>
      </w:r>
      <w:r>
        <w:rPr/>
        <w:t xml:space="preserve">uccessful incoming Internal inter </w:t>
      </w:r>
      <w:r>
        <w:rPr>
          <w:rFonts w:eastAsia="SimSun;宋体"/>
          <w:lang w:eastAsia="zh-CN"/>
        </w:rPr>
        <w:t>cell</w:t>
      </w:r>
      <w:r>
        <w:rPr/>
        <w:t xml:space="preserve"> </w:t>
      </w:r>
      <w:r>
        <w:rPr>
          <w:rFonts w:eastAsia="SimSun;宋体"/>
          <w:lang w:eastAsia="zh-CN"/>
        </w:rPr>
        <w:t>h</w:t>
      </w:r>
      <w:r>
        <w:rPr/>
        <w:t>andovers</w:t>
      </w:r>
      <w:r>
        <w:rPr>
          <w:bCs/>
          <w:lang w:val="en-US" w:eastAsia="en-US"/>
        </w:rPr>
        <w:t>.</w:t>
      </w:r>
    </w:p>
    <w:p>
      <w:pPr>
        <w:pStyle w:val="Normal"/>
        <w:numPr>
          <w:ilvl w:val="0"/>
          <w:numId w:val="18"/>
        </w:numPr>
        <w:overflowPunct w:val="true"/>
        <w:autoSpaceDE w:val="true"/>
        <w:textAlignment w:val="auto"/>
        <w:rPr>
          <w:bCs/>
          <w:lang w:val="en-US" w:eastAsia="en-US"/>
        </w:rPr>
      </w:pPr>
      <w:r>
        <w:rPr/>
        <w:object w:dxaOrig="7100" w:dyaOrig="216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353.9pt;height:108pt" filled="f" o:ole="">
            <v:imagedata r:id="rId21" o:title=""/>
          </v:shape>
          <o:OLEObject Type="Embed" ProgID="" ShapeID="ole_rId20" DrawAspect="Content" ObjectID="_1161632158" r:id="rId20"/>
        </w:object>
      </w:r>
    </w:p>
    <w:p>
      <w:pPr>
        <w:pStyle w:val="Normal"/>
        <w:numPr>
          <w:ilvl w:val="0"/>
          <w:numId w:val="18"/>
        </w:numPr>
        <w:overflowPunct w:val="true"/>
        <w:autoSpaceDE w:val="true"/>
        <w:textAlignment w:val="auto"/>
        <w:rPr>
          <w:bCs/>
          <w:lang w:val="en-US" w:eastAsia="en-US"/>
        </w:rPr>
      </w:pPr>
      <w:r>
        <w:rPr/>
        <w:t>nbrOfLostRadioLinksTCH</w:t>
        <w:br/>
        <w:t>unsuccInternalHDOsIntraCell</w:t>
        <w:br/>
        <w:t xml:space="preserve">unsuccHDOsWithReconnection </w:t>
        <w:br/>
        <w:t xml:space="preserve">unsuccHDOsWithLossOfConnection </w:t>
        <w:br/>
        <w:t xml:space="preserve">succTCHseizures </w:t>
        <w:br/>
        <w:t xml:space="preserve">succInternalHDOsIntraCell  </w:t>
        <w:br/>
        <w:t>succIncomingInternalInterCellHDOs</w:t>
      </w:r>
      <w:r>
        <w:rPr>
          <w:lang w:eastAsia="zh-CN"/>
        </w:rPr>
        <w:t xml:space="preserve"> (See in TS 52.402).</w:t>
      </w:r>
    </w:p>
    <w:p>
      <w:pPr>
        <w:pStyle w:val="Normal"/>
        <w:numPr>
          <w:ilvl w:val="0"/>
          <w:numId w:val="18"/>
        </w:numPr>
        <w:overflowPunct w:val="true"/>
        <w:autoSpaceDE w:val="true"/>
        <w:textAlignment w:val="auto"/>
        <w:rPr>
          <w:bCs/>
          <w:lang w:val="en-US" w:eastAsia="en-US"/>
        </w:rPr>
      </w:pPr>
      <w:r>
        <w:rPr>
          <w:lang w:val="en-US" w:eastAsia="en-US"/>
        </w:rPr>
        <w:t>GE</w:t>
      </w:r>
      <w:r>
        <w:rPr>
          <w:lang w:val="en-US" w:eastAsia="en-US"/>
        </w:rPr>
        <w:t>RAN</w:t>
      </w:r>
      <w:r>
        <w:rPr>
          <w:lang w:val="en-US" w:eastAsia="en-US"/>
        </w:rPr>
        <w:t>.</w:t>
      </w:r>
    </w:p>
    <w:p>
      <w:pPr>
        <w:pStyle w:val="Normal"/>
        <w:numPr>
          <w:ilvl w:val="0"/>
          <w:numId w:val="18"/>
        </w:numPr>
        <w:overflowPunct w:val="true"/>
        <w:autoSpaceDE w:val="true"/>
        <w:textAlignment w:val="auto"/>
        <w:rPr>
          <w:lang w:eastAsia="zh-CN"/>
        </w:rPr>
      </w:pPr>
      <w:r>
        <w:rPr>
          <w:bCs/>
          <w:lang w:val="en-US" w:eastAsia="en-US"/>
        </w:rPr>
        <w:t>Retainability</w:t>
      </w:r>
      <w:r>
        <w:rPr>
          <w:bCs/>
          <w:lang w:val="en-US" w:eastAsia="en-US"/>
        </w:rPr>
        <w:t>.</w:t>
      </w:r>
    </w:p>
    <w:p>
      <w:pPr>
        <w:pStyle w:val="Normal"/>
        <w:numPr>
          <w:ilvl w:val="0"/>
          <w:numId w:val="18"/>
        </w:numPr>
        <w:overflowPunct w:val="true"/>
        <w:autoSpaceDE w:val="true"/>
        <w:textAlignment w:val="auto"/>
        <w:rPr>
          <w:lang w:eastAsia="zh-CN"/>
        </w:rPr>
      </w:pPr>
      <w:r>
        <w:rPr>
          <w:bCs/>
          <w:lang w:val="en-US" w:eastAsia="en-US"/>
        </w:rPr>
        <w:t>Percentage</w:t>
      </w:r>
      <w:r>
        <w:rPr>
          <w:bCs/>
          <w:lang w:val="en-US" w:eastAsia="en-US"/>
        </w:rPr>
        <w:t>.</w:t>
      </w:r>
    </w:p>
    <w:p>
      <w:pPr>
        <w:pStyle w:val="Normal"/>
        <w:numPr>
          <w:ilvl w:val="0"/>
          <w:numId w:val="18"/>
        </w:numPr>
        <w:overflowPunct w:val="true"/>
        <w:autoSpaceDE w:val="true"/>
        <w:textAlignment w:val="auto"/>
        <w:rPr>
          <w:lang w:eastAsia="zh-CN"/>
        </w:rPr>
      </w:pPr>
      <w:r>
        <w:rPr>
          <w:bCs/>
          <w:lang w:val="en-US" w:eastAsia="en-US"/>
        </w:rPr>
        <w:t>RATIO</w:t>
      </w:r>
      <w:r>
        <w:rPr>
          <w:bCs/>
          <w:lang w:val="en-US" w:eastAsia="en-US"/>
        </w:rPr>
        <w:t>.</w:t>
      </w:r>
    </w:p>
    <w:p>
      <w:pPr>
        <w:pStyle w:val="Normal"/>
        <w:overflowPunct w:val="true"/>
        <w:autoSpaceDE w:val="true"/>
        <w:textAlignment w:val="auto"/>
        <w:rPr>
          <w:bCs/>
          <w:lang w:val="en-US" w:eastAsia="en-US"/>
        </w:rPr>
      </w:pPr>
      <w:r>
        <w:rPr>
          <w:bCs/>
          <w:lang w:val="en-US" w:eastAsia="en-US"/>
        </w:rPr>
      </w:r>
    </w:p>
    <w:p>
      <w:pPr>
        <w:pStyle w:val="Heading2"/>
        <w:rPr>
          <w:lang w:eastAsia="zh-CN"/>
        </w:rPr>
      </w:pPr>
      <w:bookmarkStart w:id="28" w:name="__RefHeading___Toc241931015"/>
      <w:bookmarkEnd w:id="28"/>
      <w:r>
        <w:rPr/>
        <w:t>8.3 Combined 2G 3G Call Drop Ratio</w:t>
      </w:r>
    </w:p>
    <w:p>
      <w:pPr>
        <w:pStyle w:val="Normal"/>
        <w:numPr>
          <w:ilvl w:val="0"/>
          <w:numId w:val="25"/>
        </w:numPr>
        <w:overflowPunct w:val="true"/>
        <w:autoSpaceDE w:val="true"/>
        <w:spacing w:before="0" w:after="240"/>
        <w:jc w:val="both"/>
        <w:textAlignment w:val="auto"/>
        <w:rPr>
          <w:bCs/>
          <w:lang w:eastAsia="zh-CN"/>
        </w:rPr>
      </w:pPr>
      <w:r>
        <w:rPr>
          <w:bCs/>
          <w:lang w:eastAsia="zh-CN"/>
        </w:rPr>
        <w:t xml:space="preserve">Combined 2G 3G Call Drop Ratio </w:t>
      </w:r>
    </w:p>
    <w:p>
      <w:pPr>
        <w:pStyle w:val="Normal"/>
        <w:numPr>
          <w:ilvl w:val="0"/>
          <w:numId w:val="25"/>
        </w:numPr>
        <w:overflowPunct w:val="true"/>
        <w:autoSpaceDE w:val="true"/>
        <w:spacing w:before="0" w:after="240"/>
        <w:jc w:val="both"/>
        <w:textAlignment w:val="auto"/>
        <w:rPr/>
      </w:pPr>
      <w:r>
        <w:rPr>
          <w:bCs/>
          <w:lang w:eastAsia="zh-CN"/>
        </w:rPr>
        <w:t>T</w:t>
      </w:r>
      <w:r>
        <w:rPr>
          <w:bCs/>
          <w:lang w:eastAsia="zh-CN"/>
        </w:rPr>
        <w:t xml:space="preserve">his KPI </w:t>
      </w:r>
      <w:r>
        <w:rPr>
          <w:bCs/>
          <w:lang w:eastAsia="zh-CN"/>
        </w:rPr>
        <w:t xml:space="preserve">can give a global indication of drop calls when an important part of 2G traffic comes from 3G network via handover. </w:t>
      </w:r>
    </w:p>
    <w:p>
      <w:pPr>
        <w:pStyle w:val="Normal"/>
        <w:numPr>
          <w:ilvl w:val="0"/>
          <w:numId w:val="25"/>
        </w:numPr>
        <w:rPr/>
      </w:pPr>
      <w:r>
        <w:rPr>
          <w:bCs/>
          <w:lang w:eastAsia="zh-CN"/>
        </w:rPr>
        <w:t xml:space="preserve">This KPI </w:t>
      </w:r>
      <w:r>
        <w:rPr>
          <w:bCs/>
          <w:lang w:eastAsia="zh-CN"/>
        </w:rPr>
        <w:t xml:space="preserve">is obtained by the number of </w:t>
      </w:r>
      <w:r>
        <w:rPr/>
        <w:t xml:space="preserve">calls in 2G and 3G related to the total number of establishment calls. </w:t>
      </w:r>
    </w:p>
    <w:p>
      <w:pPr>
        <w:pStyle w:val="Normal"/>
        <w:rPr>
          <w:lang w:eastAsia="zh-CN"/>
        </w:rPr>
      </w:pPr>
      <w:r>
        <w:rPr/>
      </w:r>
      <m:oMath xmlns:m="http://schemas.openxmlformats.org/officeDocument/2006/math"/>
      <w:r>
        <w:rPr>
          <w:lang w:eastAsia="zh-CN"/>
        </w:rPr>
        <w:br/>
      </w:r>
      <w:r>
        <w:rPr>
          <w:lang w:val="en-US" w:eastAsia="en-US"/>
        </w:rPr>
        <w:t>type</w:t>
      </w:r>
      <w:r>
        <w:rPr>
          <w:rFonts w:cs="Times New Roman"/>
          <w:lang w:val="en-US" w:eastAsia="en-US"/>
        </w:rPr>
        <w:t>∈</w:t>
      </w:r>
      <w:r>
        <w:rPr>
          <w:rFonts w:cs="Arial"/>
          <w:lang w:val="en-US" w:eastAsia="en-US"/>
        </w:rPr>
        <w:t>{Conv, Strm, Intact, Bgrd}</w:t>
      </w:r>
    </w:p>
    <w:p>
      <w:pPr>
        <w:pStyle w:val="Normal"/>
        <w:rPr>
          <w:lang w:eastAsia="zh-CN"/>
        </w:rPr>
      </w:pPr>
      <w:r>
        <w:rPr>
          <w:lang w:eastAsia="zh-CN"/>
        </w:rPr>
      </w:r>
    </w:p>
    <w:p>
      <w:pPr>
        <w:pStyle w:val="Normal"/>
        <w:numPr>
          <w:ilvl w:val="0"/>
          <w:numId w:val="25"/>
        </w:numPr>
        <w:overflowPunct w:val="true"/>
        <w:autoSpaceDE w:val="true"/>
        <w:textAlignment w:val="auto"/>
        <w:rPr>
          <w:bCs/>
          <w:lang w:val="en-US" w:eastAsia="en-US"/>
        </w:rPr>
      </w:pPr>
      <w:r>
        <w:rPr/>
        <w:t>nbrOfLostRadioLinksTCH</w:t>
        <w:br/>
        <w:t>unsuccInternalHDOsIntraCell</w:t>
        <w:br/>
        <w:t xml:space="preserve">unsuccHDOsWithReconnection </w:t>
        <w:br/>
        <w:t xml:space="preserve">unsuccHDOsWithLossOfConnection </w:t>
        <w:br/>
        <w:t xml:space="preserve">succTCHseizures </w:t>
        <w:br/>
        <w:t xml:space="preserve">succInternalHDOsIntraCell  </w:t>
        <w:br/>
        <w:t>succIncomingInternalInterCellHDOs</w:t>
      </w:r>
      <w:r>
        <w:rPr>
          <w:lang w:eastAsia="zh-CN"/>
        </w:rPr>
        <w:t xml:space="preserve"> (See in TS 52.402).</w:t>
      </w:r>
      <w:r>
        <w:rPr>
          <w:bCs/>
          <w:lang w:val="en-US" w:eastAsia="en-US"/>
        </w:rPr>
        <w:tab/>
        <w:tab/>
        <w:tab/>
        <w:tab/>
        <w:tab/>
        <w:tab/>
        <w:tab/>
        <w:tab/>
        <w:tab/>
        <w:tab/>
        <w:tab/>
        <w:tab/>
        <w:tab/>
        <w:tab/>
        <w:tab/>
        <w:tab/>
        <w:tab/>
        <w:t>CS:</w:t>
      </w:r>
      <w:r>
        <w:rPr>
          <w:bCs/>
          <w:lang w:val="en-US" w:eastAsia="en-US"/>
        </w:rPr>
        <w:br/>
      </w:r>
      <w:r>
        <w:rPr>
          <w:bCs/>
          <w:lang w:val="en-US" w:eastAsia="en-US"/>
        </w:rPr>
        <w:t>RAB.SuccEstabCSNoQueuing.Conv</w:t>
      </w:r>
      <w:r>
        <w:rPr>
          <w:bCs/>
          <w:lang w:val="en-US" w:eastAsia="en-US"/>
        </w:rPr>
        <w:t xml:space="preserve">,  </w:t>
      </w:r>
      <w:r>
        <w:rPr>
          <w:bCs/>
          <w:lang w:val="en-US" w:eastAsia="en-US"/>
        </w:rPr>
        <w:t>RAB.SuccEstabCSNoQueuing.Strm</w:t>
      </w:r>
      <w:r>
        <w:rPr>
          <w:bCs/>
          <w:lang w:val="en-US" w:eastAsia="en-US"/>
        </w:rPr>
        <w:t xml:space="preserve"> </w:t>
      </w:r>
      <w:r>
        <w:rPr>
          <w:bCs/>
          <w:lang w:val="en-US" w:eastAsia="en-US"/>
        </w:rPr>
        <w:br/>
        <w:t>RAB.SuccEstabCSNoQueuing.Intact</w:t>
      </w:r>
      <w:r>
        <w:rPr>
          <w:bCs/>
          <w:lang w:val="en-US" w:eastAsia="en-US"/>
        </w:rPr>
        <w:t xml:space="preserve">, </w:t>
      </w:r>
      <w:r>
        <w:rPr>
          <w:bCs/>
          <w:lang w:val="en-US" w:eastAsia="en-US"/>
        </w:rPr>
        <w:t>RAB.SuccEstabCSNoQueuing.Bgrd</w:t>
        <w:br/>
        <w:t>RAB.SuccEstabCSQueuing.Conv</w:t>
      </w:r>
      <w:r>
        <w:rPr>
          <w:bCs/>
          <w:lang w:val="en-US" w:eastAsia="en-US"/>
        </w:rPr>
        <w:t xml:space="preserve">,       </w:t>
      </w:r>
      <w:r>
        <w:rPr>
          <w:bCs/>
          <w:lang w:val="en-US" w:eastAsia="en-US"/>
        </w:rPr>
        <w:t>RAB.SuccEstabCSQueuing.Strm</w:t>
        <w:br/>
        <w:t>RAB.SuccEstabCSQueuing.Intact</w:t>
      </w:r>
      <w:r>
        <w:rPr>
          <w:bCs/>
          <w:lang w:val="en-US" w:eastAsia="en-US"/>
        </w:rPr>
        <w:t xml:space="preserve">,      </w:t>
      </w:r>
      <w:r>
        <w:rPr>
          <w:bCs/>
          <w:lang w:val="en-US" w:eastAsia="en-US"/>
        </w:rPr>
        <w:t>RAB.SuccEstabCSQueuing.Bgrd</w:t>
        <w:br/>
        <w:t>RAB.RelReqCS.</w:t>
      </w:r>
      <w:r>
        <w:rPr>
          <w:bCs/>
          <w:i/>
          <w:lang w:val="en-US" w:eastAsia="en-US"/>
        </w:rPr>
        <w:t>sum</w:t>
      </w:r>
      <w:r>
        <w:rPr>
          <w:bCs/>
          <w:lang w:val="en-US" w:eastAsia="en-US"/>
        </w:rPr>
        <w:t xml:space="preserve">, </w:t>
      </w:r>
      <w:r>
        <w:rPr>
          <w:bCs/>
          <w:lang w:val="en-US" w:eastAsia="en-US"/>
        </w:rPr>
        <w:t>RAB.NbrIuRelReqCS.</w:t>
      </w:r>
      <w:r>
        <w:rPr>
          <w:bCs/>
          <w:i/>
          <w:lang w:val="en-US" w:eastAsia="en-US"/>
        </w:rPr>
        <w:t>sum</w:t>
      </w:r>
      <w:r>
        <w:rPr>
          <w:bCs/>
          <w:lang w:val="en-US" w:eastAsia="en-US"/>
        </w:rPr>
        <w:br/>
      </w:r>
      <w:r>
        <w:rPr>
          <w:bCs/>
          <w:i/>
          <w:lang w:val="en-US" w:eastAsia="en-US"/>
        </w:rPr>
        <w:br/>
      </w:r>
      <w:r>
        <w:rPr>
          <w:bCs/>
          <w:lang w:val="en-US" w:eastAsia="en-US"/>
        </w:rPr>
        <w:t xml:space="preserve">Note: </w:t>
      </w:r>
      <w:r>
        <w:rPr>
          <w:bCs/>
          <w:lang w:val="en-US" w:eastAsia="en-US"/>
        </w:rPr>
        <w:t>“.</w:t>
      </w:r>
      <w:r>
        <w:rPr>
          <w:bCs/>
          <w:i/>
          <w:lang w:val="en-US" w:eastAsia="en-US"/>
        </w:rPr>
        <w:t>sum</w:t>
      </w:r>
      <w:r>
        <w:rPr>
          <w:bCs/>
          <w:lang w:val="en-US" w:eastAsia="en-US"/>
        </w:rPr>
        <w:t>”</w:t>
      </w:r>
      <w:r>
        <w:rPr>
          <w:bCs/>
          <w:lang w:val="en-US" w:eastAsia="en-US"/>
        </w:rPr>
        <w:t xml:space="preserve"> means that sum of </w:t>
      </w:r>
      <w:r>
        <w:rPr>
          <w:bCs/>
          <w:lang w:val="en-US" w:eastAsia="en-US"/>
        </w:rPr>
        <w:t>possible normal causes for measurements RAB.RelReqCS.</w:t>
      </w:r>
      <w:r>
        <w:rPr>
          <w:bCs/>
          <w:i/>
          <w:lang w:val="en-US" w:eastAsia="en-US"/>
        </w:rPr>
        <w:t>sum</w:t>
      </w:r>
      <w:r>
        <w:rPr>
          <w:bCs/>
          <w:lang w:val="en-US" w:eastAsia="en-US"/>
        </w:rPr>
        <w:t>, RAB.NbrIuRelReqCS.</w:t>
      </w:r>
      <w:r>
        <w:rPr>
          <w:bCs/>
          <w:i/>
          <w:lang w:val="en-US" w:eastAsia="en-US"/>
        </w:rPr>
        <w:t>sum</w:t>
      </w:r>
    </w:p>
    <w:p>
      <w:pPr>
        <w:pStyle w:val="Normal"/>
        <w:numPr>
          <w:ilvl w:val="0"/>
          <w:numId w:val="25"/>
        </w:numPr>
        <w:overflowPunct w:val="true"/>
        <w:autoSpaceDE w:val="true"/>
        <w:textAlignment w:val="auto"/>
        <w:rPr>
          <w:bCs/>
          <w:lang w:val="en-US" w:eastAsia="en-US"/>
        </w:rPr>
      </w:pPr>
      <w:r>
        <w:rPr>
          <w:lang w:val="en-US" w:eastAsia="en-US"/>
        </w:rPr>
        <w:t>GE</w:t>
      </w:r>
      <w:r>
        <w:rPr>
          <w:lang w:val="en-US" w:eastAsia="en-US"/>
        </w:rPr>
        <w:t>RAN, UTRAN</w:t>
      </w:r>
    </w:p>
    <w:p>
      <w:pPr>
        <w:pStyle w:val="Normal"/>
        <w:numPr>
          <w:ilvl w:val="0"/>
          <w:numId w:val="25"/>
        </w:numPr>
        <w:overflowPunct w:val="true"/>
        <w:autoSpaceDE w:val="true"/>
        <w:textAlignment w:val="auto"/>
        <w:rPr>
          <w:lang w:eastAsia="zh-CN"/>
        </w:rPr>
      </w:pPr>
      <w:r>
        <w:rPr>
          <w:bCs/>
          <w:lang w:val="en-US" w:eastAsia="en-US"/>
        </w:rPr>
        <w:t>Retainability</w:t>
      </w:r>
      <w:r>
        <w:rPr>
          <w:bCs/>
          <w:lang w:val="en-US" w:eastAsia="en-US"/>
        </w:rPr>
        <w:t>.</w:t>
      </w:r>
    </w:p>
    <w:p>
      <w:pPr>
        <w:pStyle w:val="Normal"/>
        <w:numPr>
          <w:ilvl w:val="0"/>
          <w:numId w:val="25"/>
        </w:numPr>
        <w:overflowPunct w:val="true"/>
        <w:autoSpaceDE w:val="true"/>
        <w:textAlignment w:val="auto"/>
        <w:rPr>
          <w:lang w:eastAsia="zh-CN"/>
        </w:rPr>
      </w:pPr>
      <w:r>
        <w:rPr>
          <w:bCs/>
          <w:lang w:val="en-US" w:eastAsia="en-US"/>
        </w:rPr>
        <w:t>Percentage</w:t>
      </w:r>
      <w:r>
        <w:rPr>
          <w:bCs/>
          <w:lang w:val="en-US" w:eastAsia="en-US"/>
        </w:rPr>
        <w:t>.</w:t>
      </w:r>
    </w:p>
    <w:p>
      <w:pPr>
        <w:pStyle w:val="Normal"/>
        <w:numPr>
          <w:ilvl w:val="0"/>
          <w:numId w:val="25"/>
        </w:numPr>
        <w:overflowPunct w:val="true"/>
        <w:autoSpaceDE w:val="true"/>
        <w:textAlignment w:val="auto"/>
        <w:rPr>
          <w:lang w:eastAsia="zh-CN"/>
        </w:rPr>
      </w:pPr>
      <w:r>
        <w:rPr>
          <w:bCs/>
          <w:lang w:val="en-US" w:eastAsia="en-US"/>
        </w:rPr>
        <w:t>RATIO</w:t>
      </w:r>
      <w:r>
        <w:rPr>
          <w:bCs/>
          <w:lang w:val="en-US" w:eastAsia="en-US"/>
        </w:rPr>
        <w:t>.</w:t>
      </w:r>
    </w:p>
    <w:p>
      <w:pPr>
        <w:pStyle w:val="Normal"/>
        <w:overflowPunct w:val="true"/>
        <w:autoSpaceDE w:val="true"/>
        <w:textAlignment w:val="auto"/>
        <w:rPr>
          <w:lang w:eastAsia="zh-CN"/>
        </w:rPr>
      </w:pPr>
      <w:r>
        <w:rPr>
          <w:lang w:eastAsia="zh-CN"/>
        </w:rPr>
      </w:r>
    </w:p>
    <w:p>
      <w:pPr>
        <w:pStyle w:val="Heading1"/>
        <w:ind w:left="1134" w:hanging="1134"/>
        <w:rPr/>
      </w:pPr>
      <w:bookmarkStart w:id="29" w:name="__RefHeading___Toc241931016"/>
      <w:bookmarkEnd w:id="29"/>
      <w:r>
        <w:rPr>
          <w:lang w:eastAsia="zh-CN"/>
        </w:rPr>
        <w:t>9</w:t>
        <w:tab/>
        <w:t>Mobility KPI</w:t>
      </w:r>
    </w:p>
    <w:p>
      <w:pPr>
        <w:pStyle w:val="Heading2"/>
        <w:rPr>
          <w:lang w:eastAsia="zh-CN"/>
        </w:rPr>
      </w:pPr>
      <w:bookmarkStart w:id="30" w:name="__RefHeading___Toc241931017"/>
      <w:bookmarkEnd w:id="30"/>
      <w:r>
        <w:rPr>
          <w:lang w:eastAsia="zh-CN"/>
        </w:rPr>
        <w:t>9.1</w:t>
        <w:tab/>
        <w:t>Soft Handover</w:t>
      </w:r>
      <w:r>
        <w:rPr/>
        <w:t xml:space="preserve"> Success Rate</w:t>
      </w:r>
    </w:p>
    <w:p>
      <w:pPr>
        <w:pStyle w:val="Normal"/>
        <w:numPr>
          <w:ilvl w:val="0"/>
          <w:numId w:val="9"/>
        </w:numPr>
        <w:rPr>
          <w:bCs/>
          <w:lang w:eastAsia="zh-CN"/>
        </w:rPr>
      </w:pPr>
      <w:r>
        <w:rPr>
          <w:bCs/>
        </w:rPr>
        <w:t>Radio link addition success rate.</w:t>
      </w:r>
    </w:p>
    <w:p>
      <w:pPr>
        <w:pStyle w:val="Normal"/>
        <w:numPr>
          <w:ilvl w:val="0"/>
          <w:numId w:val="9"/>
        </w:numPr>
        <w:rPr>
          <w:bCs/>
          <w:lang w:eastAsia="zh-CN"/>
        </w:rPr>
      </w:pPr>
      <w:r>
        <w:rPr>
          <w:bCs/>
          <w:lang w:eastAsia="zh-CN"/>
        </w:rPr>
        <w:t xml:space="preserve">This KPI describes the ratio of </w:t>
      </w:r>
      <w:r>
        <w:rPr>
          <w:bCs/>
          <w:lang w:eastAsia="zh-CN"/>
        </w:rPr>
        <w:t xml:space="preserve">number of </w:t>
      </w:r>
      <w:r>
        <w:rPr>
          <w:lang w:eastAsia="zh-CN"/>
        </w:rPr>
        <w:t>successful radio link additions</w:t>
      </w:r>
      <w:r>
        <w:rPr>
          <w:bCs/>
          <w:lang w:eastAsia="zh-CN"/>
        </w:rPr>
        <w:t xml:space="preserve"> to </w:t>
      </w:r>
      <w:r>
        <w:rPr>
          <w:bCs/>
          <w:lang w:eastAsia="zh-CN"/>
        </w:rPr>
        <w:t xml:space="preserve">the </w:t>
      </w:r>
      <w:r>
        <w:rPr>
          <w:lang w:eastAsia="zh-CN"/>
        </w:rPr>
        <w:t>total number of radio link addition attempts</w:t>
      </w:r>
      <w:r>
        <w:rPr>
          <w:bCs/>
          <w:lang w:eastAsia="zh-CN"/>
        </w:rPr>
        <w:t>.</w:t>
      </w:r>
    </w:p>
    <w:p>
      <w:pPr>
        <w:pStyle w:val="Normal"/>
        <w:numPr>
          <w:ilvl w:val="0"/>
          <w:numId w:val="9"/>
        </w:numPr>
        <w:rPr>
          <w:bCs/>
          <w:lang w:eastAsia="zh-CN"/>
        </w:rPr>
      </w:pPr>
      <w:r>
        <w:rPr>
          <w:bCs/>
          <w:lang w:eastAsia="zh-CN"/>
        </w:rPr>
        <w:t xml:space="preserve">This KPI </w:t>
      </w:r>
      <w:r>
        <w:rPr>
          <w:bCs/>
          <w:lang w:eastAsia="zh-CN"/>
        </w:rPr>
        <w:t xml:space="preserve">is obtained by the number of </w:t>
      </w:r>
      <w:r>
        <w:rPr>
          <w:lang w:eastAsia="zh-CN"/>
        </w:rPr>
        <w:t>successful radio link additions</w:t>
      </w:r>
      <w:r>
        <w:rPr>
          <w:bCs/>
          <w:lang w:eastAsia="zh-CN"/>
        </w:rPr>
        <w:t xml:space="preserve"> divided</w:t>
      </w:r>
      <w:r>
        <w:rPr>
          <w:bCs/>
          <w:lang w:eastAsia="zh-CN"/>
        </w:rPr>
        <w:t xml:space="preserve"> </w:t>
      </w:r>
      <w:r>
        <w:rPr>
          <w:bCs/>
          <w:lang w:eastAsia="zh-CN"/>
        </w:rPr>
        <w:t xml:space="preserve">by the </w:t>
      </w:r>
      <w:r>
        <w:rPr>
          <w:lang w:eastAsia="zh-CN"/>
        </w:rPr>
        <w:t>total number of radio link addition attempts</w:t>
      </w:r>
      <w:r>
        <w:rPr>
          <w:bCs/>
          <w:lang w:eastAsia="zh-CN"/>
        </w:rPr>
        <w:t>.</w:t>
      </w:r>
    </w:p>
    <w:p>
      <w:pPr>
        <w:pStyle w:val="Normal"/>
        <w:numPr>
          <w:ilvl w:val="0"/>
          <w:numId w:val="9"/>
        </w:numPr>
        <w:rPr>
          <w:bCs/>
          <w:lang w:eastAsia="zh-CN"/>
        </w:rPr>
      </w:pPr>
      <w:r>
        <w:rPr/>
        <w:object w:dxaOrig="3460" w:dyaOrig="62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73pt;height:31pt" filled="f" o:ole="">
            <v:imagedata r:id="rId23" o:title=""/>
          </v:shape>
          <o:OLEObject Type="Embed" ProgID="" ShapeID="ole_rId22" DrawAspect="Content" ObjectID="_1805943461" r:id="rId22"/>
        </w:object>
      </w:r>
    </w:p>
    <w:p>
      <w:pPr>
        <w:pStyle w:val="Normal"/>
        <w:numPr>
          <w:ilvl w:val="0"/>
          <w:numId w:val="9"/>
        </w:numPr>
        <w:rPr>
          <w:bCs/>
          <w:lang w:eastAsia="zh-CN"/>
        </w:rPr>
      </w:pPr>
      <w:r>
        <w:rPr>
          <w:bCs/>
          <w:lang w:eastAsia="zh-CN"/>
        </w:rPr>
        <w:t>SHO.SuccRLAddUESide</w:t>
      </w:r>
      <w:r>
        <w:rPr>
          <w:bCs/>
          <w:lang w:eastAsia="zh-CN"/>
        </w:rPr>
        <w:br/>
      </w:r>
      <w:r>
        <w:rPr>
          <w:bCs/>
          <w:lang w:eastAsia="zh-CN"/>
        </w:rPr>
        <w:t>SHO.AttRLAddUESide.</w:t>
      </w:r>
      <w:r>
        <w:rPr>
          <w:rFonts w:eastAsia="SimSun;宋体"/>
          <w:bCs/>
          <w:lang w:eastAsia="zh-CN"/>
        </w:rPr>
        <w:t xml:space="preserve"> (See in</w:t>
      </w:r>
      <w:r>
        <w:rPr>
          <w:lang w:eastAsia="zh-CN"/>
        </w:rPr>
        <w:t xml:space="preserve"> TS </w:t>
      </w:r>
      <w:r>
        <w:rPr>
          <w:rFonts w:eastAsia="SimSun;宋体"/>
          <w:lang w:eastAsia="zh-CN"/>
        </w:rPr>
        <w:t>32</w:t>
      </w:r>
      <w:r>
        <w:rPr>
          <w:lang w:eastAsia="zh-CN"/>
        </w:rPr>
        <w:t>.</w:t>
      </w:r>
      <w:r>
        <w:rPr>
          <w:rFonts w:eastAsia="SimSun;宋体"/>
          <w:lang w:eastAsia="zh-CN"/>
        </w:rPr>
        <w:t>405</w:t>
      </w:r>
      <w:r>
        <w:rPr>
          <w:lang w:eastAsia="zh-CN"/>
        </w:rPr>
        <w:t xml:space="preserve"> [2]</w:t>
      </w:r>
      <w:r>
        <w:rPr>
          <w:rFonts w:eastAsia="SimSun;宋体"/>
          <w:lang w:eastAsia="zh-CN"/>
        </w:rPr>
        <w:t>)</w:t>
      </w:r>
    </w:p>
    <w:p>
      <w:pPr>
        <w:pStyle w:val="Normal"/>
        <w:numPr>
          <w:ilvl w:val="0"/>
          <w:numId w:val="9"/>
        </w:numPr>
        <w:rPr>
          <w:bCs/>
          <w:lang w:eastAsia="zh-CN"/>
        </w:rPr>
      </w:pPr>
      <w:r>
        <w:rPr/>
        <w:t>UTRAN</w:t>
      </w:r>
      <w:r>
        <w:rPr>
          <w:lang w:eastAsia="zh-CN"/>
        </w:rPr>
        <w:t>.</w:t>
      </w:r>
    </w:p>
    <w:p>
      <w:pPr>
        <w:pStyle w:val="Normal"/>
        <w:numPr>
          <w:ilvl w:val="0"/>
          <w:numId w:val="9"/>
        </w:numPr>
        <w:rPr>
          <w:lang w:eastAsia="zh-CN"/>
        </w:rPr>
      </w:pPr>
      <w:r>
        <w:rPr>
          <w:lang w:eastAsia="zh-CN"/>
        </w:rPr>
        <w:t>Mobility</w:t>
      </w:r>
      <w:r>
        <w:rPr>
          <w:bCs/>
          <w:lang w:eastAsia="zh-CN"/>
        </w:rPr>
        <w:t>.</w:t>
      </w:r>
    </w:p>
    <w:p>
      <w:pPr>
        <w:pStyle w:val="Normal"/>
        <w:numPr>
          <w:ilvl w:val="0"/>
          <w:numId w:val="9"/>
        </w:numPr>
        <w:rPr>
          <w:lang w:eastAsia="zh-CN"/>
        </w:rPr>
      </w:pPr>
      <w:r>
        <w:rPr>
          <w:bCs/>
          <w:lang w:eastAsia="zh-CN"/>
        </w:rPr>
        <w:t>Percentage</w:t>
      </w:r>
      <w:r>
        <w:rPr>
          <w:bCs/>
          <w:lang w:eastAsia="zh-CN"/>
        </w:rPr>
        <w:t>.</w:t>
      </w:r>
    </w:p>
    <w:p>
      <w:pPr>
        <w:pStyle w:val="Normal"/>
        <w:numPr>
          <w:ilvl w:val="0"/>
          <w:numId w:val="9"/>
        </w:numPr>
        <w:rPr>
          <w:lang w:eastAsia="zh-CN"/>
        </w:rPr>
      </w:pPr>
      <w:r>
        <w:rPr>
          <w:bCs/>
          <w:lang w:eastAsia="zh-CN"/>
        </w:rPr>
        <w:t>RATIO</w:t>
      </w:r>
      <w:r>
        <w:rPr>
          <w:bCs/>
          <w:lang w:eastAsia="zh-CN"/>
        </w:rPr>
        <w:t>.</w:t>
      </w:r>
    </w:p>
    <w:p>
      <w:pPr>
        <w:pStyle w:val="Normal"/>
        <w:numPr>
          <w:ilvl w:val="0"/>
          <w:numId w:val="9"/>
        </w:numPr>
        <w:rPr>
          <w:lang w:eastAsia="zh-CN"/>
        </w:rPr>
      </w:pPr>
      <w:r>
        <w:rPr>
          <w:lang w:eastAsia="zh-CN"/>
        </w:rPr>
        <w:t>T</w:t>
      </w:r>
      <w:r>
        <w:rPr>
          <w:lang w:eastAsia="zh-CN"/>
        </w:rPr>
        <w:t xml:space="preserve">his KPI could be sum of radio link addition success rate based on UTRAN cell. </w:t>
      </w:r>
      <w:r>
        <w:rPr/>
        <w:t>the measured object cell</w:t>
      </w:r>
      <w:r>
        <w:rPr>
          <w:lang w:eastAsia="zh-CN"/>
        </w:rPr>
        <w:t xml:space="preserve"> should have </w:t>
      </w:r>
      <w:r>
        <w:rPr/>
        <w:t>been added to the active link (set).</w:t>
      </w:r>
    </w:p>
    <w:p>
      <w:pPr>
        <w:pStyle w:val="Heading2"/>
        <w:rPr>
          <w:lang w:eastAsia="zh-CN"/>
        </w:rPr>
      </w:pPr>
      <w:bookmarkStart w:id="31" w:name="__RefHeading___Toc241931018"/>
      <w:bookmarkEnd w:id="31"/>
      <w:r>
        <w:rPr>
          <w:lang w:eastAsia="zh-CN"/>
        </w:rPr>
        <w:t>9.2</w:t>
        <w:tab/>
      </w:r>
      <w:r>
        <w:rPr>
          <w:lang w:eastAsia="zh-CN"/>
        </w:rPr>
        <w:t>Outgoing</w:t>
      </w:r>
      <w:r>
        <w:rPr>
          <w:lang w:eastAsia="zh-CN"/>
        </w:rPr>
        <w:t xml:space="preserve"> Intra-system</w:t>
      </w:r>
      <w:r>
        <w:rPr>
          <w:lang w:eastAsia="zh-CN"/>
        </w:rPr>
        <w:t xml:space="preserve"> Hard Handover Success Rate</w:t>
      </w:r>
    </w:p>
    <w:p>
      <w:pPr>
        <w:pStyle w:val="Normal"/>
        <w:numPr>
          <w:ilvl w:val="0"/>
          <w:numId w:val="2"/>
        </w:numPr>
        <w:rPr>
          <w:bCs/>
          <w:lang w:eastAsia="zh-CN"/>
        </w:rPr>
      </w:pPr>
      <w:r>
        <w:rPr>
          <w:bCs/>
        </w:rPr>
        <w:t>Outgoing Hard Handover success rate.</w:t>
      </w:r>
    </w:p>
    <w:p>
      <w:pPr>
        <w:pStyle w:val="Normal"/>
        <w:numPr>
          <w:ilvl w:val="0"/>
          <w:numId w:val="2"/>
        </w:numPr>
        <w:rPr>
          <w:bCs/>
          <w:lang w:eastAsia="zh-CN"/>
        </w:rPr>
      </w:pPr>
      <w:r>
        <w:rPr>
          <w:bCs/>
          <w:lang w:eastAsia="zh-CN"/>
        </w:rPr>
        <w:t xml:space="preserve">This KPI describes the ratio of </w:t>
      </w:r>
      <w:r>
        <w:rPr>
          <w:bCs/>
          <w:lang w:eastAsia="zh-CN"/>
        </w:rPr>
        <w:t xml:space="preserve">number of </w:t>
      </w:r>
      <w:r>
        <w:rPr>
          <w:lang w:eastAsia="zh-CN"/>
        </w:rPr>
        <w:t>successful outgoing hard handover</w:t>
      </w:r>
      <w:r>
        <w:rPr>
          <w:bCs/>
          <w:lang w:eastAsia="zh-CN"/>
        </w:rPr>
        <w:t xml:space="preserve"> to </w:t>
      </w:r>
      <w:r>
        <w:rPr>
          <w:bCs/>
          <w:lang w:eastAsia="zh-CN"/>
        </w:rPr>
        <w:t xml:space="preserve">the </w:t>
      </w:r>
      <w:r>
        <w:rPr>
          <w:lang w:eastAsia="zh-CN"/>
        </w:rPr>
        <w:t>total number of the attempted outgoing hard handover</w:t>
      </w:r>
      <w:r>
        <w:rPr>
          <w:bCs/>
          <w:lang w:eastAsia="zh-CN"/>
        </w:rPr>
        <w:t>.</w:t>
      </w:r>
      <w:r>
        <w:rPr>
          <w:lang w:eastAsia="zh-CN"/>
        </w:rPr>
        <w:t xml:space="preserve"> </w:t>
      </w:r>
    </w:p>
    <w:p>
      <w:pPr>
        <w:pStyle w:val="Normal"/>
        <w:numPr>
          <w:ilvl w:val="0"/>
          <w:numId w:val="2"/>
        </w:numPr>
        <w:rPr>
          <w:bCs/>
          <w:lang w:eastAsia="zh-CN"/>
        </w:rPr>
      </w:pPr>
      <w:r>
        <w:rPr>
          <w:bCs/>
          <w:lang w:eastAsia="zh-CN"/>
        </w:rPr>
        <w:t xml:space="preserve">This KPI </w:t>
      </w:r>
      <w:r>
        <w:rPr>
          <w:bCs/>
          <w:lang w:eastAsia="zh-CN"/>
        </w:rPr>
        <w:t xml:space="preserve">is obtained by the number of </w:t>
      </w:r>
      <w:r>
        <w:rPr>
          <w:lang w:eastAsia="zh-CN"/>
        </w:rPr>
        <w:t>successful outgoing hard handover</w:t>
      </w:r>
      <w:r>
        <w:rPr>
          <w:bCs/>
          <w:lang w:eastAsia="zh-CN"/>
        </w:rPr>
        <w:t xml:space="preserve"> divided</w:t>
      </w:r>
      <w:r>
        <w:rPr>
          <w:bCs/>
          <w:lang w:eastAsia="zh-CN"/>
        </w:rPr>
        <w:t xml:space="preserve"> </w:t>
      </w:r>
      <w:r>
        <w:rPr>
          <w:bCs/>
          <w:lang w:eastAsia="zh-CN"/>
        </w:rPr>
        <w:t xml:space="preserve">by the </w:t>
      </w:r>
      <w:r>
        <w:rPr>
          <w:lang w:eastAsia="zh-CN"/>
        </w:rPr>
        <w:t>total number of the attempted outgoing hard handover</w:t>
      </w:r>
      <w:r>
        <w:rPr>
          <w:bCs/>
          <w:lang w:eastAsia="zh-CN"/>
        </w:rPr>
        <w:t>.</w:t>
      </w:r>
    </w:p>
    <w:p>
      <w:pPr>
        <w:pStyle w:val="Normal"/>
        <w:numPr>
          <w:ilvl w:val="0"/>
          <w:numId w:val="2"/>
        </w:numPr>
        <w:rPr>
          <w:bCs/>
          <w:lang w:eastAsia="zh-CN"/>
        </w:rPr>
      </w:pPr>
      <w:r>
        <w:rPr/>
      </w:r>
      <m:oMathPara xmlns:m="http://schemas.openxmlformats.org/officeDocument/2006/math">
        <m:oMathParaPr>
          <m:jc m:val="left"/>
        </m:oMathParaPr>
        <m:oMath>
          <m:r>
            <m:rPr>
              <m:lit/>
              <m:nor/>
            </m:rPr>
            <w:rPr>
              <w:rFonts w:ascii="Cambria Math" w:hAnsi="Cambria Math"/>
            </w:rPr>
            <m:t xml:space="preserve">HHOSR</m:t>
          </m:r>
          <m:r>
            <w:rPr>
              <w:rFonts w:ascii="Cambria Math" w:hAnsi="Cambria Math"/>
            </w:rPr>
            <m:t xml:space="preserve">=</m:t>
          </m:r>
          <m:f>
            <m:num>
              <m:eqArr>
                <m:e>
                  <m:d>
                    <m:dPr>
                      <m:begChr m:val="{"/>
                      <m:endChr m:val="}"/>
                    </m:dPr>
                    <m:e>
                      <m:r>
                        <m:rPr>
                          <m:lit/>
                          <m:nor/>
                        </m:rPr>
                        <w:rPr>
                          <w:rFonts w:ascii="Cambria Math" w:hAnsi="Cambria Math"/>
                        </w:rPr>
                        <m:t xml:space="preserve">HHO</m:t>
                      </m:r>
                      <m:r>
                        <m:rPr>
                          <m:lit/>
                          <m:nor/>
                        </m:rPr>
                        <w:rPr>
                          <w:rFonts w:ascii="Cambria Math" w:hAnsi="Cambria Math"/>
                        </w:rPr>
                        <m:t xml:space="preserve">.</m:t>
                      </m:r>
                      <m:r>
                        <m:rPr>
                          <m:lit/>
                          <m:nor/>
                        </m:rPr>
                        <w:rPr>
                          <w:rFonts w:ascii="Cambria Math" w:hAnsi="Cambria Math"/>
                        </w:rPr>
                        <m:t xml:space="preserve">SuccOutIntraNodeB</m:t>
                      </m:r>
                      <m:r>
                        <w:rPr>
                          <w:rFonts w:ascii="Cambria Math" w:hAnsi="Cambria Math"/>
                        </w:rPr>
                        <m:t xml:space="preserve">+</m:t>
                      </m:r>
                    </m:e>
                    <m:e/>
                  </m:d>
                  <m:d>
                    <m:dPr>
                      <m:begChr m:val="{"/>
                      <m:endChr m:val="}"/>
                    </m:dPr>
                    <m:e>
                      <m:r>
                        <m:rPr>
                          <m:lit/>
                          <m:nor/>
                        </m:rPr>
                        <w:rPr>
                          <w:rFonts w:ascii="Cambria Math" w:hAnsi="Cambria Math"/>
                        </w:rPr>
                        <m:t xml:space="preserve">HHO</m:t>
                      </m:r>
                      <m:r>
                        <m:rPr>
                          <m:lit/>
                          <m:nor/>
                        </m:rPr>
                        <w:rPr>
                          <w:rFonts w:ascii="Cambria Math" w:hAnsi="Cambria Math"/>
                        </w:rPr>
                        <m:t xml:space="preserve">.</m:t>
                      </m:r>
                      <m:r>
                        <m:rPr>
                          <m:lit/>
                          <m:nor/>
                        </m:rPr>
                        <w:rPr>
                          <w:rFonts w:ascii="Cambria Math" w:hAnsi="Cambria Math"/>
                        </w:rPr>
                        <m:t xml:space="preserve">SuccOutInterNodeBIntraRNC</m:t>
                      </m:r>
                      <m:r>
                        <w:rPr>
                          <w:rFonts w:ascii="Cambria Math" w:hAnsi="Cambria Math"/>
                        </w:rPr>
                        <m:t xml:space="preserve">+</m:t>
                      </m:r>
                    </m:e>
                    <m:e/>
                  </m:d>
                  <m:d>
                    <m:dPr>
                      <m:begChr m:val="{"/>
                      <m:endChr m:val="}"/>
                    </m:dPr>
                    <m:e>
                      <m:r>
                        <m:rPr>
                          <m:lit/>
                          <m:nor/>
                        </m:rPr>
                        <w:rPr>
                          <w:rFonts w:ascii="Cambria Math" w:hAnsi="Cambria Math"/>
                        </w:rPr>
                        <m:t xml:space="preserve">HHO</m:t>
                      </m:r>
                      <m:r>
                        <m:rPr>
                          <m:lit/>
                          <m:nor/>
                        </m:rPr>
                        <w:rPr>
                          <w:rFonts w:ascii="Cambria Math" w:hAnsi="Cambria Math"/>
                        </w:rPr>
                        <m:t xml:space="preserve">.</m:t>
                      </m:r>
                      <m:r>
                        <m:rPr>
                          <m:lit/>
                          <m:nor/>
                        </m:rPr>
                        <w:rPr>
                          <w:rFonts w:ascii="Cambria Math" w:hAnsi="Cambria Math"/>
                        </w:rPr>
                        <m:t xml:space="preserve">SuccOutInterRNCIur</m:t>
                      </m:r>
                      <m:r>
                        <w:rPr>
                          <w:rFonts w:ascii="Cambria Math" w:hAnsi="Cambria Math"/>
                        </w:rPr>
                        <m:t xml:space="preserve">+</m:t>
                      </m:r>
                    </m:e>
                    <m:e/>
                  </m:d>
                </m:e>
              </m:eqArr>
              <m:d>
                <m:dPr>
                  <m:begChr m:val="{"/>
                  <m:endChr m:val="}"/>
                </m:dPr>
              </m:d>
            </m:num>
            <m:den>
              <m:eqArr>
                <m:e>
                  <m:d>
                    <m:dPr>
                      <m:begChr m:val="{"/>
                      <m:endChr m:val="}"/>
                    </m:dPr>
                    <m:e>
                      <m:r>
                        <m:rPr>
                          <m:lit/>
                          <m:nor/>
                        </m:rPr>
                        <w:rPr>
                          <w:rFonts w:ascii="Cambria Math" w:hAnsi="Cambria Math"/>
                        </w:rPr>
                        <m:t xml:space="preserve">HHO</m:t>
                      </m:r>
                      <m:r>
                        <m:rPr>
                          <m:lit/>
                          <m:nor/>
                        </m:rPr>
                        <w:rPr>
                          <w:rFonts w:ascii="Cambria Math" w:hAnsi="Cambria Math"/>
                        </w:rPr>
                        <m:t xml:space="preserve">.</m:t>
                      </m:r>
                      <m:r>
                        <m:rPr>
                          <m:lit/>
                          <m:nor/>
                        </m:rPr>
                        <w:rPr>
                          <w:rFonts w:ascii="Cambria Math" w:hAnsi="Cambria Math"/>
                        </w:rPr>
                        <m:t xml:space="preserve">AttOutIntraNodeB</m:t>
                      </m:r>
                      <m:r>
                        <w:rPr>
                          <w:rFonts w:ascii="Cambria Math" w:hAnsi="Cambria Math"/>
                        </w:rPr>
                        <m:t xml:space="preserve">+</m:t>
                      </m:r>
                    </m:e>
                    <m:e/>
                  </m:d>
                  <m:d>
                    <m:dPr>
                      <m:begChr m:val="{"/>
                      <m:endChr m:val="}"/>
                    </m:dPr>
                    <m:e>
                      <m:r>
                        <m:rPr>
                          <m:lit/>
                          <m:nor/>
                        </m:rPr>
                        <w:rPr>
                          <w:rFonts w:ascii="Cambria Math" w:hAnsi="Cambria Math"/>
                        </w:rPr>
                        <m:t xml:space="preserve">HHO</m:t>
                      </m:r>
                      <m:r>
                        <m:rPr>
                          <m:lit/>
                          <m:nor/>
                        </m:rPr>
                        <w:rPr>
                          <w:rFonts w:ascii="Cambria Math" w:hAnsi="Cambria Math"/>
                        </w:rPr>
                        <m:t xml:space="preserve">.</m:t>
                      </m:r>
                      <m:r>
                        <m:rPr>
                          <m:lit/>
                          <m:nor/>
                        </m:rPr>
                        <w:rPr>
                          <w:rFonts w:ascii="Cambria Math" w:hAnsi="Cambria Math"/>
                        </w:rPr>
                        <m:t xml:space="preserve">AttOutInterNodeBIntraRNC</m:t>
                      </m:r>
                      <m:r>
                        <w:rPr>
                          <w:rFonts w:ascii="Cambria Math" w:hAnsi="Cambria Math"/>
                        </w:rPr>
                        <m:t xml:space="preserve">+</m:t>
                      </m:r>
                    </m:e>
                    <m:e/>
                  </m:d>
                  <m:d>
                    <m:dPr>
                      <m:begChr m:val="{"/>
                      <m:endChr m:val="}"/>
                    </m:dPr>
                    <m:e>
                      <m:r>
                        <m:rPr>
                          <m:lit/>
                          <m:nor/>
                        </m:rPr>
                        <w:rPr>
                          <w:rFonts w:ascii="Cambria Math" w:hAnsi="Cambria Math"/>
                        </w:rPr>
                        <m:t xml:space="preserve">HHO</m:t>
                      </m:r>
                      <m:r>
                        <m:rPr>
                          <m:lit/>
                          <m:nor/>
                        </m:rPr>
                        <w:rPr>
                          <w:rFonts w:ascii="Cambria Math" w:hAnsi="Cambria Math"/>
                        </w:rPr>
                        <m:t xml:space="preserve">.</m:t>
                      </m:r>
                      <m:r>
                        <m:rPr>
                          <m:lit/>
                          <m:nor/>
                        </m:rPr>
                        <w:rPr>
                          <w:rFonts w:ascii="Cambria Math" w:hAnsi="Cambria Math"/>
                        </w:rPr>
                        <m:t xml:space="preserve">AttOutInterRNCIur</m:t>
                      </m:r>
                      <m:r>
                        <w:rPr>
                          <w:rFonts w:ascii="Cambria Math" w:hAnsi="Cambria Math"/>
                        </w:rPr>
                        <m:t xml:space="preserve">+</m:t>
                      </m:r>
                    </m:e>
                    <m:e/>
                  </m:d>
                </m:e>
              </m:eqArr>
              <m:d>
                <m:dPr>
                  <m:begChr m:val="{"/>
                  <m:endChr m:val="}"/>
                </m:dPr>
              </m:d>
            </m:den>
          </m:f>
        </m:oMath>
      </m:oMathPara>
    </w:p>
    <w:p>
      <w:pPr>
        <w:pStyle w:val="Normal"/>
        <w:numPr>
          <w:ilvl w:val="0"/>
          <w:numId w:val="2"/>
        </w:numPr>
        <w:rPr>
          <w:bCs/>
          <w:lang w:eastAsia="zh-CN"/>
        </w:rPr>
      </w:pPr>
      <w:r>
        <w:rPr>
          <w:bCs/>
          <w:lang w:eastAsia="zh-CN"/>
        </w:rPr>
        <w:t>HHO.AttOutIntraNodeB, HHO.SuccOutIntraNodeB</w:t>
      </w:r>
      <w:r>
        <w:rPr>
          <w:bCs/>
          <w:lang w:eastAsia="zh-CN"/>
        </w:rPr>
        <w:br/>
      </w:r>
      <w:r>
        <w:rPr>
          <w:bCs/>
          <w:lang w:eastAsia="zh-CN"/>
        </w:rPr>
        <w:t>HHO.AttOutInterNodeBIntraRNC, HHO.SuccOutInterNodeBIntraRNC</w:t>
      </w:r>
      <w:r>
        <w:rPr>
          <w:bCs/>
          <w:lang w:eastAsia="zh-CN"/>
        </w:rPr>
        <w:br/>
      </w:r>
      <w:r>
        <w:rPr>
          <w:bCs/>
          <w:lang w:eastAsia="zh-CN"/>
        </w:rPr>
        <w:t>HHO.AttOutInterRNCIur, HHO.SuccOutInterRNCIur</w:t>
      </w:r>
      <w:r>
        <w:rPr>
          <w:bCs/>
          <w:lang w:eastAsia="zh-CN"/>
        </w:rPr>
        <w:br/>
      </w:r>
      <w:r>
        <w:rPr>
          <w:bCs/>
          <w:lang w:eastAsia="zh-CN"/>
        </w:rPr>
        <w:t>HHO.AttOutInterRNCCN, HHO.SuccOutInterRNCCN.</w:t>
      </w:r>
      <w:r>
        <w:rPr>
          <w:rFonts w:eastAsia="SimSun;宋体"/>
          <w:bCs/>
          <w:lang w:eastAsia="zh-CN"/>
        </w:rPr>
        <w:t xml:space="preserve"> (See in</w:t>
      </w:r>
      <w:r>
        <w:rPr>
          <w:lang w:eastAsia="zh-CN"/>
        </w:rPr>
        <w:t xml:space="preserve"> TS </w:t>
      </w:r>
      <w:r>
        <w:rPr>
          <w:rFonts w:eastAsia="SimSun;宋体"/>
          <w:lang w:eastAsia="zh-CN"/>
        </w:rPr>
        <w:t>32</w:t>
      </w:r>
      <w:r>
        <w:rPr>
          <w:lang w:eastAsia="zh-CN"/>
        </w:rPr>
        <w:t>.</w:t>
      </w:r>
      <w:r>
        <w:rPr>
          <w:rFonts w:eastAsia="SimSun;宋体"/>
          <w:lang w:eastAsia="zh-CN"/>
        </w:rPr>
        <w:t>405</w:t>
      </w:r>
      <w:r>
        <w:rPr>
          <w:lang w:eastAsia="zh-CN"/>
        </w:rPr>
        <w:t xml:space="preserve"> [2]</w:t>
      </w:r>
      <w:r>
        <w:rPr>
          <w:rFonts w:eastAsia="SimSun;宋体"/>
          <w:lang w:eastAsia="zh-CN"/>
        </w:rPr>
        <w:t>)</w:t>
      </w:r>
    </w:p>
    <w:p>
      <w:pPr>
        <w:pStyle w:val="Normal"/>
        <w:numPr>
          <w:ilvl w:val="0"/>
          <w:numId w:val="2"/>
        </w:numPr>
        <w:rPr>
          <w:bCs/>
          <w:lang w:eastAsia="zh-CN"/>
        </w:rPr>
      </w:pPr>
      <w:r>
        <w:rPr/>
        <w:t>UTRAN</w:t>
      </w:r>
      <w:r>
        <w:rPr>
          <w:lang w:eastAsia="zh-CN"/>
        </w:rPr>
        <w:t>.</w:t>
      </w:r>
    </w:p>
    <w:p>
      <w:pPr>
        <w:pStyle w:val="Normal"/>
        <w:numPr>
          <w:ilvl w:val="0"/>
          <w:numId w:val="2"/>
        </w:numPr>
        <w:rPr>
          <w:lang w:eastAsia="zh-CN"/>
        </w:rPr>
      </w:pPr>
      <w:r>
        <w:rPr>
          <w:lang w:eastAsia="zh-CN"/>
        </w:rPr>
        <w:t>Mobility</w:t>
      </w:r>
      <w:r>
        <w:rPr>
          <w:bCs/>
          <w:lang w:eastAsia="zh-CN"/>
        </w:rPr>
        <w:t>.</w:t>
      </w:r>
    </w:p>
    <w:p>
      <w:pPr>
        <w:pStyle w:val="Normal"/>
        <w:numPr>
          <w:ilvl w:val="0"/>
          <w:numId w:val="2"/>
        </w:numPr>
        <w:rPr>
          <w:lang w:eastAsia="zh-CN"/>
        </w:rPr>
      </w:pPr>
      <w:r>
        <w:rPr>
          <w:bCs/>
          <w:lang w:eastAsia="zh-CN"/>
        </w:rPr>
        <w:t>Percentage</w:t>
      </w:r>
      <w:r>
        <w:rPr>
          <w:bCs/>
          <w:lang w:eastAsia="zh-CN"/>
        </w:rPr>
        <w:t>.</w:t>
      </w:r>
    </w:p>
    <w:p>
      <w:pPr>
        <w:pStyle w:val="Normal"/>
        <w:numPr>
          <w:ilvl w:val="0"/>
          <w:numId w:val="2"/>
        </w:numPr>
        <w:rPr>
          <w:lang w:eastAsia="zh-CN"/>
        </w:rPr>
      </w:pPr>
      <w:r>
        <w:rPr>
          <w:bCs/>
          <w:lang w:eastAsia="zh-CN"/>
        </w:rPr>
        <w:t>RATIO</w:t>
      </w:r>
      <w:r>
        <w:rPr>
          <w:bCs/>
          <w:lang w:eastAsia="zh-CN"/>
        </w:rPr>
        <w:t>.</w:t>
      </w:r>
    </w:p>
    <w:p>
      <w:pPr>
        <w:pStyle w:val="Normal"/>
        <w:numPr>
          <w:ilvl w:val="0"/>
          <w:numId w:val="2"/>
        </w:numPr>
        <w:rPr>
          <w:lang w:eastAsia="zh-CN"/>
        </w:rPr>
      </w:pPr>
      <w:r>
        <w:rPr>
          <w:lang w:eastAsia="zh-CN"/>
        </w:rPr>
        <w:t>HHOSR.InterRNCIur and HHOSR.InterRNCCN is collected in the SRNC.</w:t>
      </w:r>
    </w:p>
    <w:p>
      <w:pPr>
        <w:pStyle w:val="Heading2"/>
        <w:rPr>
          <w:lang w:eastAsia="zh-CN"/>
        </w:rPr>
      </w:pPr>
      <w:bookmarkStart w:id="32" w:name="__RefHeading___Toc241931019"/>
      <w:bookmarkEnd w:id="32"/>
      <w:r>
        <w:rPr>
          <w:lang w:eastAsia="zh-CN"/>
        </w:rPr>
        <w:t>9.3</w:t>
        <w:tab/>
      </w:r>
      <w:r>
        <w:rPr>
          <w:lang w:eastAsia="zh-CN"/>
        </w:rPr>
        <w:t xml:space="preserve">Outgoing Inter RAT Handover </w:t>
      </w:r>
      <w:r>
        <w:rPr>
          <w:lang w:eastAsia="zh-CN"/>
        </w:rPr>
        <w:t>S</w:t>
      </w:r>
      <w:r>
        <w:rPr>
          <w:lang w:eastAsia="zh-CN"/>
        </w:rPr>
        <w:t xml:space="preserve">uccess </w:t>
      </w:r>
      <w:r>
        <w:rPr>
          <w:lang w:eastAsia="zh-CN"/>
        </w:rPr>
        <w:t>R</w:t>
      </w:r>
      <w:r>
        <w:rPr>
          <w:lang w:eastAsia="zh-CN"/>
        </w:rPr>
        <w:t>ate</w:t>
      </w:r>
      <w:r>
        <w:rPr>
          <w:lang w:eastAsia="zh-CN"/>
        </w:rPr>
        <w:t xml:space="preserve"> for CS </w:t>
      </w:r>
      <w:r>
        <w:rPr>
          <w:lang w:eastAsia="zh-CN"/>
        </w:rPr>
        <w:t>Domain</w:t>
      </w:r>
    </w:p>
    <w:p>
      <w:pPr>
        <w:pStyle w:val="Normal"/>
        <w:numPr>
          <w:ilvl w:val="0"/>
          <w:numId w:val="17"/>
        </w:numPr>
        <w:rPr>
          <w:bCs/>
          <w:lang w:eastAsia="zh-CN"/>
        </w:rPr>
      </w:pPr>
      <w:r>
        <w:rPr/>
        <w:t>Outgoing Inter RAT Handover success rate (CS).</w:t>
      </w:r>
    </w:p>
    <w:p>
      <w:pPr>
        <w:pStyle w:val="Normal"/>
        <w:numPr>
          <w:ilvl w:val="0"/>
          <w:numId w:val="17"/>
        </w:numPr>
        <w:rPr>
          <w:bCs/>
          <w:lang w:eastAsia="zh-CN"/>
        </w:rPr>
      </w:pPr>
      <w:r>
        <w:rPr>
          <w:bCs/>
          <w:lang w:eastAsia="zh-CN"/>
        </w:rPr>
        <w:t xml:space="preserve">This KPI describes the ratio of </w:t>
      </w:r>
      <w:r>
        <w:rPr>
          <w:bCs/>
          <w:lang w:eastAsia="zh-CN"/>
        </w:rPr>
        <w:t xml:space="preserve">number of </w:t>
      </w:r>
      <w:r>
        <w:rPr>
          <w:lang w:eastAsia="zh-CN"/>
        </w:rPr>
        <w:t xml:space="preserve">successful </w:t>
      </w:r>
      <w:r>
        <w:rPr>
          <w:bCs/>
          <w:lang w:eastAsia="zh-CN"/>
        </w:rPr>
        <w:t>inter RAT</w:t>
      </w:r>
      <w:r>
        <w:rPr>
          <w:lang w:eastAsia="zh-CN"/>
        </w:rPr>
        <w:t xml:space="preserve"> handover</w:t>
      </w:r>
      <w:r>
        <w:rPr>
          <w:bCs/>
          <w:lang w:eastAsia="zh-CN"/>
        </w:rPr>
        <w:t xml:space="preserve"> to </w:t>
      </w:r>
      <w:r>
        <w:rPr>
          <w:bCs/>
          <w:lang w:eastAsia="zh-CN"/>
        </w:rPr>
        <w:t xml:space="preserve">the </w:t>
      </w:r>
      <w:r>
        <w:rPr>
          <w:lang w:eastAsia="zh-CN"/>
        </w:rPr>
        <w:t xml:space="preserve">total number of the attempted </w:t>
      </w:r>
      <w:r>
        <w:rPr>
          <w:bCs/>
          <w:lang w:eastAsia="zh-CN"/>
        </w:rPr>
        <w:t>inter RAT</w:t>
      </w:r>
      <w:r>
        <w:rPr>
          <w:lang w:eastAsia="zh-CN"/>
        </w:rPr>
        <w:t xml:space="preserve"> handover</w:t>
      </w:r>
      <w:r>
        <w:rPr>
          <w:lang w:eastAsia="zh-CN"/>
        </w:rPr>
        <w:t xml:space="preserve"> from UMTS to GSM for CS domain</w:t>
      </w:r>
      <w:r>
        <w:rPr>
          <w:bCs/>
          <w:lang w:eastAsia="zh-CN"/>
        </w:rPr>
        <w:t>.</w:t>
      </w:r>
    </w:p>
    <w:p>
      <w:pPr>
        <w:pStyle w:val="Normal"/>
        <w:numPr>
          <w:ilvl w:val="0"/>
          <w:numId w:val="17"/>
        </w:numPr>
        <w:rPr>
          <w:bCs/>
          <w:lang w:eastAsia="zh-CN"/>
        </w:rPr>
      </w:pPr>
      <w:r>
        <w:rPr>
          <w:bCs/>
          <w:lang w:eastAsia="zh-CN"/>
        </w:rPr>
        <w:t xml:space="preserve">This KPI </w:t>
      </w:r>
      <w:r>
        <w:rPr>
          <w:bCs/>
          <w:lang w:eastAsia="zh-CN"/>
        </w:rPr>
        <w:t xml:space="preserve">is obtained by the number of </w:t>
      </w:r>
      <w:r>
        <w:rPr>
          <w:lang w:eastAsia="zh-CN"/>
        </w:rPr>
        <w:t xml:space="preserve">successful </w:t>
      </w:r>
      <w:r>
        <w:rPr>
          <w:bCs/>
          <w:lang w:eastAsia="zh-CN"/>
        </w:rPr>
        <w:t>inter RAT</w:t>
      </w:r>
      <w:r>
        <w:rPr>
          <w:lang w:eastAsia="zh-CN"/>
        </w:rPr>
        <w:t xml:space="preserve"> handover</w:t>
      </w:r>
      <w:r>
        <w:rPr>
          <w:bCs/>
          <w:lang w:eastAsia="zh-CN"/>
        </w:rPr>
        <w:t xml:space="preserve"> divided</w:t>
      </w:r>
      <w:r>
        <w:rPr>
          <w:bCs/>
          <w:lang w:eastAsia="zh-CN"/>
        </w:rPr>
        <w:t xml:space="preserve"> </w:t>
      </w:r>
      <w:r>
        <w:rPr>
          <w:bCs/>
          <w:lang w:eastAsia="zh-CN"/>
        </w:rPr>
        <w:t xml:space="preserve">by the </w:t>
      </w:r>
      <w:r>
        <w:rPr>
          <w:lang w:eastAsia="zh-CN"/>
        </w:rPr>
        <w:t xml:space="preserve">total number of the attempted </w:t>
      </w:r>
      <w:r>
        <w:rPr>
          <w:bCs/>
          <w:lang w:eastAsia="zh-CN"/>
        </w:rPr>
        <w:t>inter RAT</w:t>
      </w:r>
      <w:r>
        <w:rPr>
          <w:lang w:eastAsia="zh-CN"/>
        </w:rPr>
        <w:t xml:space="preserve"> handover</w:t>
      </w:r>
      <w:r>
        <w:rPr>
          <w:lang w:eastAsia="zh-CN"/>
        </w:rPr>
        <w:t xml:space="preserve"> from UMTS to GSM for CS domain</w:t>
      </w:r>
      <w:r>
        <w:rPr>
          <w:bCs/>
          <w:lang w:eastAsia="zh-CN"/>
        </w:rPr>
        <w:t>.</w:t>
      </w:r>
    </w:p>
    <w:p>
      <w:pPr>
        <w:pStyle w:val="Normal"/>
        <w:numPr>
          <w:ilvl w:val="0"/>
          <w:numId w:val="17"/>
        </w:numPr>
        <w:rPr>
          <w:bCs/>
          <w:lang w:eastAsia="zh-CN"/>
        </w:rPr>
      </w:pPr>
      <w:r>
        <w:rPr/>
      </w:r>
      <m:oMathPara xmlns:m="http://schemas.openxmlformats.org/officeDocument/2006/math">
        <m:oMathParaPr>
          <m:jc m:val="left"/>
        </m:oMathParaPr>
        <m:oMath>
          <m:sSub>
            <m:e>
              <m:r>
                <m:rPr>
                  <m:lit/>
                  <m:nor/>
                </m:rPr>
                <w:rPr>
                  <w:rFonts w:ascii="Cambria Math" w:hAnsi="Cambria Math"/>
                </w:rPr>
                <m:t xml:space="preserve">IRATHOSR</m:t>
              </m:r>
            </m:e>
            <m:sub>
              <m:r>
                <m:rPr>
                  <m:lit/>
                  <m:nor/>
                </m:rPr>
                <w:rPr>
                  <w:rFonts w:ascii="Cambria Math" w:hAnsi="Cambria Math"/>
                </w:rPr>
                <m:t xml:space="preserve">CS</m:t>
              </m:r>
            </m:sub>
          </m:sSub>
          <m:r>
            <w:rPr>
              <w:rFonts w:ascii="Cambria Math" w:hAnsi="Cambria Math"/>
            </w:rPr>
            <m:t xml:space="preserve">=</m:t>
          </m:r>
          <m:f>
            <m:num>
              <m:r>
                <m:rPr>
                  <m:lit/>
                  <m:nor/>
                </m:rPr>
                <w:rPr>
                  <w:rFonts w:ascii="Cambria Math" w:hAnsi="Cambria Math"/>
                </w:rPr>
                <m:t xml:space="preserve">IRATHO</m:t>
              </m:r>
              <m:r>
                <m:rPr>
                  <m:lit/>
                  <m:nor/>
                </m:rPr>
                <w:rPr>
                  <w:rFonts w:ascii="Cambria Math" w:hAnsi="Cambria Math"/>
                </w:rPr>
                <m:t xml:space="preserve">.</m:t>
              </m:r>
              <m:r>
                <m:rPr>
                  <m:lit/>
                  <m:nor/>
                </m:rPr>
                <w:rPr>
                  <w:rFonts w:ascii="Cambria Math" w:hAnsi="Cambria Math"/>
                </w:rPr>
                <m:t xml:space="preserve">SuccOutCS</m:t>
              </m:r>
            </m:num>
            <m:den>
              <m:r>
                <m:rPr>
                  <m:lit/>
                  <m:nor/>
                </m:rPr>
                <w:rPr>
                  <w:rFonts w:ascii="Cambria Math" w:hAnsi="Cambria Math"/>
                </w:rPr>
                <m:t xml:space="preserve">IRATHO</m:t>
              </m:r>
              <m:r>
                <m:rPr>
                  <m:lit/>
                  <m:nor/>
                </m:rPr>
                <w:rPr>
                  <w:rFonts w:ascii="Cambria Math" w:hAnsi="Cambria Math"/>
                </w:rPr>
                <m:t xml:space="preserve">.</m:t>
              </m:r>
              <m:r>
                <m:rPr>
                  <m:lit/>
                  <m:nor/>
                </m:rPr>
                <w:rPr>
                  <w:rFonts w:ascii="Cambria Math" w:hAnsi="Cambria Math"/>
                </w:rPr>
                <m:t xml:space="preserve">AttRelocPrepOutCS</m:t>
              </m:r>
            </m:den>
          </m:f>
        </m:oMath>
      </m:oMathPara>
    </w:p>
    <w:p>
      <w:pPr>
        <w:pStyle w:val="Normal"/>
        <w:numPr>
          <w:ilvl w:val="0"/>
          <w:numId w:val="17"/>
        </w:numPr>
        <w:rPr>
          <w:bCs/>
          <w:lang w:eastAsia="zh-CN"/>
        </w:rPr>
      </w:pPr>
      <w:r>
        <w:rPr>
          <w:bCs/>
          <w:lang w:eastAsia="zh-CN"/>
        </w:rPr>
        <w:t>IRATHO.AttRelocPrepOutCS, IRATHO.SuccOutCS.</w:t>
      </w:r>
      <w:r>
        <w:rPr>
          <w:rFonts w:eastAsia="SimSun;宋体"/>
          <w:bCs/>
          <w:lang w:eastAsia="zh-CN"/>
        </w:rPr>
        <w:t xml:space="preserve"> (See in</w:t>
      </w:r>
      <w:r>
        <w:rPr>
          <w:lang w:eastAsia="zh-CN"/>
        </w:rPr>
        <w:t xml:space="preserve"> TS </w:t>
      </w:r>
      <w:r>
        <w:rPr>
          <w:rFonts w:eastAsia="SimSun;宋体"/>
          <w:lang w:eastAsia="zh-CN"/>
        </w:rPr>
        <w:t>32</w:t>
      </w:r>
      <w:r>
        <w:rPr>
          <w:lang w:eastAsia="zh-CN"/>
        </w:rPr>
        <w:t>.</w:t>
      </w:r>
      <w:r>
        <w:rPr>
          <w:rFonts w:eastAsia="SimSun;宋体"/>
          <w:lang w:eastAsia="zh-CN"/>
        </w:rPr>
        <w:t>405</w:t>
      </w:r>
      <w:r>
        <w:rPr>
          <w:lang w:eastAsia="zh-CN"/>
        </w:rPr>
        <w:t xml:space="preserve"> [2]</w:t>
      </w:r>
      <w:r>
        <w:rPr>
          <w:rFonts w:eastAsia="SimSun;宋体"/>
          <w:lang w:eastAsia="zh-CN"/>
        </w:rPr>
        <w:t>)</w:t>
      </w:r>
    </w:p>
    <w:p>
      <w:pPr>
        <w:pStyle w:val="Normal"/>
        <w:numPr>
          <w:ilvl w:val="0"/>
          <w:numId w:val="17"/>
        </w:numPr>
        <w:rPr>
          <w:bCs/>
          <w:lang w:eastAsia="zh-CN"/>
        </w:rPr>
      </w:pPr>
      <w:r>
        <w:rPr/>
        <w:t>UTRAN</w:t>
      </w:r>
      <w:r>
        <w:rPr>
          <w:lang w:eastAsia="zh-CN"/>
        </w:rPr>
        <w:t>.</w:t>
      </w:r>
    </w:p>
    <w:p>
      <w:pPr>
        <w:pStyle w:val="Normal"/>
        <w:numPr>
          <w:ilvl w:val="0"/>
          <w:numId w:val="17"/>
        </w:numPr>
        <w:rPr>
          <w:lang w:eastAsia="zh-CN"/>
        </w:rPr>
      </w:pPr>
      <w:r>
        <w:rPr>
          <w:lang w:eastAsia="zh-CN"/>
        </w:rPr>
        <w:t>Mobility</w:t>
      </w:r>
      <w:r>
        <w:rPr>
          <w:bCs/>
          <w:lang w:eastAsia="zh-CN"/>
        </w:rPr>
        <w:t>.</w:t>
      </w:r>
    </w:p>
    <w:p>
      <w:pPr>
        <w:pStyle w:val="Normal"/>
        <w:numPr>
          <w:ilvl w:val="0"/>
          <w:numId w:val="17"/>
        </w:numPr>
        <w:rPr>
          <w:lang w:eastAsia="zh-CN"/>
        </w:rPr>
      </w:pPr>
      <w:r>
        <w:rPr>
          <w:bCs/>
          <w:lang w:eastAsia="zh-CN"/>
        </w:rPr>
        <w:t>Percentage</w:t>
      </w:r>
      <w:r>
        <w:rPr>
          <w:bCs/>
          <w:lang w:eastAsia="zh-CN"/>
        </w:rPr>
        <w:t>.</w:t>
      </w:r>
    </w:p>
    <w:p>
      <w:pPr>
        <w:pStyle w:val="Normal"/>
        <w:numPr>
          <w:ilvl w:val="0"/>
          <w:numId w:val="17"/>
        </w:numPr>
        <w:rPr>
          <w:lang w:eastAsia="zh-CN"/>
        </w:rPr>
      </w:pPr>
      <w:r>
        <w:rPr>
          <w:bCs/>
          <w:lang w:eastAsia="zh-CN"/>
        </w:rPr>
        <w:t>RATIO</w:t>
      </w:r>
      <w:r>
        <w:rPr>
          <w:bCs/>
          <w:lang w:eastAsia="zh-CN"/>
        </w:rPr>
        <w:t>.</w:t>
      </w:r>
    </w:p>
    <w:p>
      <w:pPr>
        <w:pStyle w:val="Normal"/>
        <w:numPr>
          <w:ilvl w:val="0"/>
          <w:numId w:val="17"/>
        </w:numPr>
        <w:rPr>
          <w:lang w:eastAsia="zh-CN"/>
        </w:rPr>
      </w:pPr>
      <w:r>
        <w:rPr>
          <w:lang w:eastAsia="zh-CN"/>
        </w:rPr>
        <w:t xml:space="preserve">Measurements are collected in the SRNC. </w:t>
      </w:r>
      <w:r>
        <w:rPr>
          <w:lang w:eastAsia="zh-CN"/>
        </w:rPr>
        <w:br/>
      </w:r>
      <w:r>
        <w:rPr>
          <w:lang w:eastAsia="zh-CN"/>
        </w:rPr>
        <w:t>Inter RAT handover for CS calls (UMTS -&gt; GSM) starts from the relocation attempt.</w:t>
      </w:r>
    </w:p>
    <w:p>
      <w:pPr>
        <w:pStyle w:val="Heading2"/>
        <w:rPr>
          <w:lang w:eastAsia="zh-CN"/>
        </w:rPr>
      </w:pPr>
      <w:bookmarkStart w:id="33" w:name="__RefHeading___Toc241931020"/>
      <w:bookmarkEnd w:id="33"/>
      <w:r>
        <w:rPr>
          <w:lang w:eastAsia="zh-CN"/>
        </w:rPr>
        <w:t>9.4</w:t>
        <w:tab/>
      </w:r>
      <w:r>
        <w:rPr>
          <w:lang w:eastAsia="zh-CN"/>
        </w:rPr>
        <w:t xml:space="preserve">Outgoing Inter RAT Handover </w:t>
      </w:r>
      <w:r>
        <w:rPr>
          <w:lang w:eastAsia="zh-CN"/>
        </w:rPr>
        <w:t>S</w:t>
      </w:r>
      <w:r>
        <w:rPr>
          <w:lang w:eastAsia="zh-CN"/>
        </w:rPr>
        <w:t xml:space="preserve">uccess </w:t>
      </w:r>
      <w:r>
        <w:rPr>
          <w:lang w:eastAsia="zh-CN"/>
        </w:rPr>
        <w:t>R</w:t>
      </w:r>
      <w:r>
        <w:rPr>
          <w:lang w:eastAsia="zh-CN"/>
        </w:rPr>
        <w:t>ate</w:t>
      </w:r>
      <w:r>
        <w:rPr>
          <w:lang w:eastAsia="zh-CN"/>
        </w:rPr>
        <w:t xml:space="preserve"> for PS </w:t>
      </w:r>
      <w:r>
        <w:rPr>
          <w:lang w:eastAsia="zh-CN"/>
        </w:rPr>
        <w:t>Domain</w:t>
      </w:r>
    </w:p>
    <w:p>
      <w:pPr>
        <w:pStyle w:val="Normal"/>
        <w:numPr>
          <w:ilvl w:val="0"/>
          <w:numId w:val="8"/>
        </w:numPr>
        <w:rPr>
          <w:bCs/>
          <w:lang w:eastAsia="zh-CN"/>
        </w:rPr>
      </w:pPr>
      <w:r>
        <w:rPr/>
        <w:t>Outgoing Inter RAT Handover success rate (PS).</w:t>
      </w:r>
    </w:p>
    <w:p>
      <w:pPr>
        <w:pStyle w:val="Normal"/>
        <w:numPr>
          <w:ilvl w:val="0"/>
          <w:numId w:val="8"/>
        </w:numPr>
        <w:rPr>
          <w:bCs/>
          <w:lang w:eastAsia="zh-CN"/>
        </w:rPr>
      </w:pPr>
      <w:r>
        <w:rPr>
          <w:bCs/>
          <w:lang w:eastAsia="zh-CN"/>
        </w:rPr>
        <w:t xml:space="preserve">This KPI describes the ratio of </w:t>
      </w:r>
      <w:r>
        <w:rPr>
          <w:bCs/>
          <w:lang w:eastAsia="zh-CN"/>
        </w:rPr>
        <w:t xml:space="preserve">number of </w:t>
      </w:r>
      <w:r>
        <w:rPr>
          <w:lang w:eastAsia="zh-CN"/>
        </w:rPr>
        <w:t xml:space="preserve">successful </w:t>
      </w:r>
      <w:r>
        <w:rPr>
          <w:bCs/>
          <w:lang w:eastAsia="zh-CN"/>
        </w:rPr>
        <w:t>inter RAT</w:t>
      </w:r>
      <w:r>
        <w:rPr>
          <w:lang w:eastAsia="zh-CN"/>
        </w:rPr>
        <w:t xml:space="preserve"> handover</w:t>
      </w:r>
      <w:r>
        <w:rPr>
          <w:bCs/>
          <w:lang w:eastAsia="zh-CN"/>
        </w:rPr>
        <w:t xml:space="preserve"> to </w:t>
      </w:r>
      <w:r>
        <w:rPr>
          <w:bCs/>
          <w:lang w:eastAsia="zh-CN"/>
        </w:rPr>
        <w:t xml:space="preserve">the </w:t>
      </w:r>
      <w:r>
        <w:rPr>
          <w:lang w:eastAsia="zh-CN"/>
        </w:rPr>
        <w:t xml:space="preserve">total number of the attempted </w:t>
      </w:r>
      <w:r>
        <w:rPr>
          <w:bCs/>
          <w:lang w:eastAsia="zh-CN"/>
        </w:rPr>
        <w:t>inter RAT</w:t>
      </w:r>
      <w:r>
        <w:rPr>
          <w:lang w:eastAsia="zh-CN"/>
        </w:rPr>
        <w:t xml:space="preserve"> handover</w:t>
      </w:r>
      <w:r>
        <w:rPr>
          <w:lang w:eastAsia="zh-CN"/>
        </w:rPr>
        <w:t xml:space="preserve"> from UMTS to GSM for PS domain</w:t>
      </w:r>
      <w:r>
        <w:rPr>
          <w:bCs/>
          <w:lang w:eastAsia="zh-CN"/>
        </w:rPr>
        <w:t>.</w:t>
      </w:r>
    </w:p>
    <w:p>
      <w:pPr>
        <w:pStyle w:val="Normal"/>
        <w:numPr>
          <w:ilvl w:val="0"/>
          <w:numId w:val="8"/>
        </w:numPr>
        <w:rPr>
          <w:bCs/>
          <w:lang w:eastAsia="zh-CN"/>
        </w:rPr>
      </w:pPr>
      <w:r>
        <w:rPr>
          <w:bCs/>
          <w:lang w:eastAsia="zh-CN"/>
        </w:rPr>
        <w:t xml:space="preserve">This KPI </w:t>
      </w:r>
      <w:r>
        <w:rPr>
          <w:bCs/>
          <w:lang w:eastAsia="zh-CN"/>
        </w:rPr>
        <w:t xml:space="preserve">is obtained by the number of </w:t>
      </w:r>
      <w:r>
        <w:rPr>
          <w:lang w:eastAsia="zh-CN"/>
        </w:rPr>
        <w:t xml:space="preserve">successful </w:t>
      </w:r>
      <w:r>
        <w:rPr>
          <w:bCs/>
          <w:lang w:eastAsia="zh-CN"/>
        </w:rPr>
        <w:t>inter RAT</w:t>
      </w:r>
      <w:r>
        <w:rPr>
          <w:lang w:eastAsia="zh-CN"/>
        </w:rPr>
        <w:t xml:space="preserve"> handover</w:t>
      </w:r>
      <w:r>
        <w:rPr>
          <w:bCs/>
          <w:lang w:eastAsia="zh-CN"/>
        </w:rPr>
        <w:t xml:space="preserve"> divided</w:t>
      </w:r>
      <w:r>
        <w:rPr>
          <w:bCs/>
          <w:lang w:eastAsia="zh-CN"/>
        </w:rPr>
        <w:t xml:space="preserve"> </w:t>
      </w:r>
      <w:r>
        <w:rPr>
          <w:bCs/>
          <w:lang w:eastAsia="zh-CN"/>
        </w:rPr>
        <w:t xml:space="preserve">by the </w:t>
      </w:r>
      <w:r>
        <w:rPr>
          <w:lang w:eastAsia="zh-CN"/>
        </w:rPr>
        <w:t xml:space="preserve">total number of the attempted </w:t>
      </w:r>
      <w:r>
        <w:rPr>
          <w:bCs/>
          <w:lang w:eastAsia="zh-CN"/>
        </w:rPr>
        <w:t>inter RAT</w:t>
      </w:r>
      <w:r>
        <w:rPr>
          <w:lang w:eastAsia="zh-CN"/>
        </w:rPr>
        <w:t xml:space="preserve"> handover</w:t>
      </w:r>
      <w:r>
        <w:rPr>
          <w:lang w:eastAsia="zh-CN"/>
        </w:rPr>
        <w:t xml:space="preserve"> from UMTS to GSM for PS domain respectively</w:t>
      </w:r>
      <w:r>
        <w:rPr>
          <w:bCs/>
          <w:lang w:eastAsia="zh-CN"/>
        </w:rPr>
        <w:t>.</w:t>
      </w:r>
    </w:p>
    <w:p>
      <w:pPr>
        <w:pStyle w:val="Normal"/>
        <w:numPr>
          <w:ilvl w:val="0"/>
          <w:numId w:val="8"/>
        </w:numPr>
        <w:rPr>
          <w:bCs/>
          <w:lang w:eastAsia="zh-CN"/>
        </w:rPr>
      </w:pPr>
      <w:r>
        <w:rPr/>
      </w:r>
      <m:oMathPara xmlns:m="http://schemas.openxmlformats.org/officeDocument/2006/math">
        <m:oMathParaPr>
          <m:jc m:val="left"/>
        </m:oMathParaPr>
        <m:oMath>
          <m:sSub>
            <m:e>
              <m:r>
                <m:rPr>
                  <m:lit/>
                  <m:nor/>
                </m:rPr>
                <w:rPr>
                  <w:rFonts w:ascii="Cambria Math" w:hAnsi="Cambria Math"/>
                </w:rPr>
                <m:t xml:space="preserve">IRATHOSR</m:t>
              </m:r>
            </m:e>
            <m:sub>
              <m:r>
                <m:rPr>
                  <m:lit/>
                  <m:nor/>
                </m:rPr>
                <w:rPr>
                  <w:rFonts w:ascii="Cambria Math" w:hAnsi="Cambria Math"/>
                </w:rPr>
                <m:t xml:space="preserve">PS</m:t>
              </m:r>
            </m:sub>
          </m:sSub>
          <m:r>
            <w:rPr>
              <w:rFonts w:ascii="Cambria Math" w:hAnsi="Cambria Math"/>
            </w:rPr>
            <m:t xml:space="preserve">=</m:t>
          </m:r>
          <m:f>
            <m:num>
              <m:r>
                <m:rPr>
                  <m:lit/>
                  <m:nor/>
                </m:rPr>
                <w:rPr>
                  <w:rFonts w:ascii="Cambria Math" w:hAnsi="Cambria Math"/>
                </w:rPr>
                <m:t xml:space="preserve">IRATHO</m:t>
              </m:r>
              <m:r>
                <m:rPr>
                  <m:lit/>
                  <m:nor/>
                </m:rPr>
                <w:rPr>
                  <w:rFonts w:ascii="Cambria Math" w:hAnsi="Cambria Math"/>
                </w:rPr>
                <m:t xml:space="preserve">.</m:t>
              </m:r>
              <m:r>
                <m:rPr>
                  <m:lit/>
                  <m:nor/>
                </m:rPr>
                <w:rPr>
                  <w:rFonts w:ascii="Cambria Math" w:hAnsi="Cambria Math"/>
                </w:rPr>
                <m:t xml:space="preserve">SuccOutPSUTRAN</m:t>
              </m:r>
            </m:num>
            <m:den>
              <m:r>
                <m:rPr>
                  <m:lit/>
                  <m:nor/>
                </m:rPr>
                <w:rPr>
                  <w:rFonts w:ascii="Cambria Math" w:hAnsi="Cambria Math"/>
                </w:rPr>
                <m:t xml:space="preserve">IRATHO</m:t>
              </m:r>
              <m:r>
                <m:rPr>
                  <m:lit/>
                  <m:nor/>
                </m:rPr>
                <w:rPr>
                  <w:rFonts w:ascii="Cambria Math" w:hAnsi="Cambria Math"/>
                </w:rPr>
                <m:t xml:space="preserve">.</m:t>
              </m:r>
              <m:r>
                <m:rPr>
                  <m:lit/>
                  <m:nor/>
                </m:rPr>
                <w:rPr>
                  <w:rFonts w:ascii="Cambria Math" w:hAnsi="Cambria Math"/>
                </w:rPr>
                <m:t xml:space="preserve">AttOutPSUTRAN</m:t>
              </m:r>
            </m:den>
          </m:f>
        </m:oMath>
      </m:oMathPara>
    </w:p>
    <w:p>
      <w:pPr>
        <w:pStyle w:val="Normal"/>
        <w:numPr>
          <w:ilvl w:val="0"/>
          <w:numId w:val="8"/>
        </w:numPr>
        <w:rPr>
          <w:bCs/>
          <w:lang w:eastAsia="zh-CN"/>
        </w:rPr>
      </w:pPr>
      <w:r>
        <w:rPr>
          <w:bCs/>
          <w:lang w:eastAsia="zh-CN"/>
        </w:rPr>
        <w:t>IRATHO.AttOutPSUTRAN, IRATHO.SuccOutPSUTRAN.</w:t>
      </w:r>
      <w:r>
        <w:rPr>
          <w:rFonts w:eastAsia="SimSun;宋体"/>
          <w:bCs/>
          <w:lang w:eastAsia="zh-CN"/>
        </w:rPr>
        <w:t xml:space="preserve"> (See in</w:t>
      </w:r>
      <w:r>
        <w:rPr>
          <w:lang w:eastAsia="zh-CN"/>
        </w:rPr>
        <w:t xml:space="preserve"> TS </w:t>
      </w:r>
      <w:r>
        <w:rPr>
          <w:rFonts w:eastAsia="SimSun;宋体"/>
          <w:lang w:eastAsia="zh-CN"/>
        </w:rPr>
        <w:t>32</w:t>
      </w:r>
      <w:r>
        <w:rPr>
          <w:lang w:eastAsia="zh-CN"/>
        </w:rPr>
        <w:t>.</w:t>
      </w:r>
      <w:r>
        <w:rPr>
          <w:rFonts w:eastAsia="SimSun;宋体"/>
          <w:lang w:eastAsia="zh-CN"/>
        </w:rPr>
        <w:t>405</w:t>
      </w:r>
      <w:r>
        <w:rPr>
          <w:lang w:eastAsia="zh-CN"/>
        </w:rPr>
        <w:t xml:space="preserve"> [2]</w:t>
      </w:r>
      <w:r>
        <w:rPr>
          <w:rFonts w:eastAsia="SimSun;宋体"/>
          <w:lang w:eastAsia="zh-CN"/>
        </w:rPr>
        <w:t>)</w:t>
      </w:r>
    </w:p>
    <w:p>
      <w:pPr>
        <w:pStyle w:val="Normal"/>
        <w:numPr>
          <w:ilvl w:val="0"/>
          <w:numId w:val="8"/>
        </w:numPr>
        <w:rPr>
          <w:bCs/>
          <w:lang w:eastAsia="zh-CN"/>
        </w:rPr>
      </w:pPr>
      <w:r>
        <w:rPr/>
        <w:t>UTRAN</w:t>
      </w:r>
      <w:r>
        <w:rPr>
          <w:lang w:eastAsia="zh-CN"/>
        </w:rPr>
        <w:t>.</w:t>
      </w:r>
    </w:p>
    <w:p>
      <w:pPr>
        <w:pStyle w:val="Normal"/>
        <w:numPr>
          <w:ilvl w:val="0"/>
          <w:numId w:val="8"/>
        </w:numPr>
        <w:rPr>
          <w:lang w:eastAsia="zh-CN"/>
        </w:rPr>
      </w:pPr>
      <w:r>
        <w:rPr>
          <w:lang w:eastAsia="zh-CN"/>
        </w:rPr>
        <w:t>Mobility</w:t>
      </w:r>
      <w:r>
        <w:rPr>
          <w:bCs/>
          <w:lang w:eastAsia="zh-CN"/>
        </w:rPr>
        <w:t>.</w:t>
      </w:r>
    </w:p>
    <w:p>
      <w:pPr>
        <w:pStyle w:val="Normal"/>
        <w:numPr>
          <w:ilvl w:val="0"/>
          <w:numId w:val="8"/>
        </w:numPr>
        <w:rPr>
          <w:lang w:eastAsia="zh-CN"/>
        </w:rPr>
      </w:pPr>
      <w:r>
        <w:rPr>
          <w:bCs/>
          <w:lang w:eastAsia="zh-CN"/>
        </w:rPr>
        <w:t>Percentage</w:t>
      </w:r>
      <w:r>
        <w:rPr>
          <w:bCs/>
          <w:lang w:eastAsia="zh-CN"/>
        </w:rPr>
        <w:t>.</w:t>
      </w:r>
    </w:p>
    <w:p>
      <w:pPr>
        <w:pStyle w:val="Normal"/>
        <w:numPr>
          <w:ilvl w:val="0"/>
          <w:numId w:val="8"/>
        </w:numPr>
        <w:rPr>
          <w:lang w:eastAsia="zh-CN"/>
        </w:rPr>
      </w:pPr>
      <w:r>
        <w:rPr>
          <w:bCs/>
          <w:lang w:eastAsia="zh-CN"/>
        </w:rPr>
        <w:t>RATIO</w:t>
      </w:r>
      <w:r>
        <w:rPr>
          <w:bCs/>
          <w:lang w:eastAsia="zh-CN"/>
        </w:rPr>
        <w:t>.</w:t>
      </w:r>
    </w:p>
    <w:p>
      <w:pPr>
        <w:pStyle w:val="Normal"/>
        <w:numPr>
          <w:ilvl w:val="0"/>
          <w:numId w:val="8"/>
        </w:numPr>
        <w:rPr>
          <w:lang w:eastAsia="zh-CN"/>
        </w:rPr>
      </w:pPr>
      <w:r>
        <w:rPr>
          <w:lang w:eastAsia="zh-CN"/>
        </w:rPr>
        <w:t xml:space="preserve">Measurements are collected in the SRNC. </w:t>
      </w:r>
      <w:r>
        <w:rPr>
          <w:lang w:eastAsia="zh-CN"/>
        </w:rPr>
        <w:br/>
      </w:r>
      <w:r>
        <w:rPr>
          <w:lang w:eastAsia="zh-CN"/>
        </w:rPr>
        <w:t>Inter RAT handover for PS call (UMTS -&gt; GPRS Cell Reselection, Network Initiated) considers only the UTRAN controlled handover.</w:t>
      </w:r>
    </w:p>
    <w:p>
      <w:pPr>
        <w:pStyle w:val="Heading2"/>
        <w:rPr>
          <w:lang w:eastAsia="zh-CN"/>
        </w:rPr>
      </w:pPr>
      <w:bookmarkStart w:id="34" w:name="__RefHeading___Toc241931021"/>
      <w:bookmarkEnd w:id="34"/>
      <w:r>
        <w:rPr>
          <w:lang w:eastAsia="zh-CN"/>
        </w:rPr>
        <w:t>9.5</w:t>
      </w:r>
      <w:r>
        <w:rPr>
          <w:rFonts w:eastAsia="SimSun;宋体"/>
          <w:lang w:eastAsia="zh-CN"/>
        </w:rPr>
        <w:tab/>
      </w:r>
      <w:r>
        <w:rPr/>
        <w:t>Handover Success Rate (BSC and Cell)</w:t>
      </w:r>
    </w:p>
    <w:p>
      <w:pPr>
        <w:pStyle w:val="Normal"/>
        <w:numPr>
          <w:ilvl w:val="0"/>
          <w:numId w:val="20"/>
        </w:numPr>
        <w:overflowPunct w:val="true"/>
        <w:autoSpaceDE w:val="true"/>
        <w:textAlignment w:val="auto"/>
        <w:rPr/>
      </w:pPr>
      <w:r>
        <w:rPr/>
        <w:t xml:space="preserve">Handover </w:t>
      </w:r>
      <w:r>
        <w:rPr>
          <w:bCs/>
          <w:lang w:val="en-US" w:eastAsia="en-US"/>
        </w:rPr>
        <w:t>success rate</w:t>
      </w:r>
      <w:r>
        <w:rPr>
          <w:bCs/>
          <w:lang w:val="en-US" w:eastAsia="en-US"/>
        </w:rPr>
        <w:t>.</w:t>
      </w:r>
    </w:p>
    <w:p>
      <w:pPr>
        <w:pStyle w:val="Normal"/>
        <w:numPr>
          <w:ilvl w:val="0"/>
          <w:numId w:val="20"/>
        </w:numPr>
        <w:overflowPunct w:val="true"/>
        <w:autoSpaceDE w:val="true"/>
        <w:textAlignment w:val="auto"/>
        <w:rPr>
          <w:bCs/>
          <w:lang w:val="en-US" w:eastAsia="en-US"/>
        </w:rPr>
      </w:pPr>
      <w:r>
        <w:rPr>
          <w:bCs/>
          <w:lang w:val="en-US" w:eastAsia="en-US"/>
        </w:rPr>
        <w:t>T</w:t>
      </w:r>
      <w:r>
        <w:rPr>
          <w:bCs/>
          <w:lang w:val="en-US" w:eastAsia="en-US"/>
        </w:rPr>
        <w:t xml:space="preserve">his KPI describes the ratio </w:t>
      </w:r>
      <w:r>
        <w:rPr/>
        <w:t>of</w:t>
      </w:r>
      <w:r>
        <w:rPr>
          <w:lang w:eastAsia="zh-CN"/>
        </w:rPr>
        <w:t xml:space="preserve"> successful handover to the </w:t>
      </w:r>
      <w:r>
        <w:rPr>
          <w:lang w:eastAsia="zh-CN"/>
        </w:rPr>
        <w:t>attempted</w:t>
      </w:r>
      <w:r>
        <w:rPr>
          <w:lang w:eastAsia="zh-CN"/>
        </w:rPr>
        <w:t xml:space="preserve"> handover from the sourece cell (</w:t>
      </w:r>
      <w:r>
        <w:rPr>
          <w:lang w:eastAsia="zh-CN"/>
        </w:rPr>
        <w:t>measurement</w:t>
      </w:r>
      <w:r>
        <w:rPr>
          <w:lang w:eastAsia="zh-CN"/>
        </w:rPr>
        <w:t xml:space="preserve"> object) to the </w:t>
      </w:r>
      <w:r>
        <w:rPr>
          <w:lang w:eastAsia="zh-CN"/>
        </w:rPr>
        <w:t>destination</w:t>
      </w:r>
      <w:r>
        <w:rPr>
          <w:lang w:eastAsia="zh-CN"/>
        </w:rPr>
        <w:t xml:space="preserve"> cell.</w:t>
      </w:r>
    </w:p>
    <w:p>
      <w:pPr>
        <w:pStyle w:val="Normal"/>
        <w:numPr>
          <w:ilvl w:val="0"/>
          <w:numId w:val="20"/>
        </w:numPr>
        <w:overflowPunct w:val="true"/>
        <w:autoSpaceDE w:val="true"/>
        <w:textAlignment w:val="auto"/>
        <w:rPr>
          <w:bCs/>
          <w:lang w:val="en-US" w:eastAsia="en-US"/>
        </w:rPr>
      </w:pPr>
      <w:r>
        <w:rPr>
          <w:bCs/>
          <w:lang w:val="en-US" w:eastAsia="en-US"/>
        </w:rPr>
        <w:t>KPI</w:t>
      </w:r>
      <w:r>
        <w:rPr>
          <w:bCs/>
          <w:lang w:val="en-US" w:eastAsia="en-US"/>
        </w:rPr>
        <w:t xml:space="preserve"> handover success rate per BSC is obtained by the s</w:t>
      </w:r>
      <w:r>
        <w:rPr>
          <w:bCs/>
          <w:lang w:val="en-US" w:eastAsia="en-US"/>
        </w:rPr>
        <w:t xml:space="preserve">uccessful </w:t>
      </w:r>
      <w:r>
        <w:rPr>
          <w:bCs/>
          <w:lang w:val="en-US" w:eastAsia="en-US"/>
        </w:rPr>
        <w:t>i</w:t>
      </w:r>
      <w:r>
        <w:rPr>
          <w:bCs/>
          <w:lang w:val="en-US" w:eastAsia="en-US"/>
        </w:rPr>
        <w:t xml:space="preserve">nternal </w:t>
      </w:r>
      <w:r>
        <w:rPr>
          <w:bCs/>
          <w:lang w:val="en-US" w:eastAsia="en-US"/>
        </w:rPr>
        <w:t>h</w:t>
      </w:r>
      <w:r>
        <w:rPr>
          <w:bCs/>
          <w:lang w:val="en-US" w:eastAsia="en-US"/>
        </w:rPr>
        <w:t>andovers per BSC</w:t>
      </w:r>
      <w:r>
        <w:rPr>
          <w:bCs/>
          <w:lang w:val="en-US" w:eastAsia="en-US"/>
        </w:rPr>
        <w:t xml:space="preserve"> divided </w:t>
      </w:r>
      <w:r>
        <w:rPr/>
        <w:t>by</w:t>
      </w:r>
      <w:r>
        <w:rPr>
          <w:bCs/>
          <w:lang w:val="en-US" w:eastAsia="en-US"/>
        </w:rPr>
        <w:t xml:space="preserve"> the s</w:t>
      </w:r>
      <w:r>
        <w:rPr>
          <w:bCs/>
          <w:lang w:val="en-US" w:eastAsia="en-US"/>
        </w:rPr>
        <w:t xml:space="preserve">uccessful </w:t>
      </w:r>
      <w:r>
        <w:rPr>
          <w:bCs/>
          <w:lang w:val="en-US" w:eastAsia="en-US"/>
        </w:rPr>
        <w:t>i</w:t>
      </w:r>
      <w:r>
        <w:rPr>
          <w:bCs/>
          <w:lang w:val="en-US" w:eastAsia="en-US"/>
        </w:rPr>
        <w:t xml:space="preserve">nternal </w:t>
      </w:r>
      <w:r>
        <w:rPr>
          <w:bCs/>
          <w:lang w:val="en-US" w:eastAsia="en-US"/>
        </w:rPr>
        <w:t>h</w:t>
      </w:r>
      <w:r>
        <w:rPr>
          <w:bCs/>
          <w:lang w:val="en-US" w:eastAsia="en-US"/>
        </w:rPr>
        <w:t>andovers per BSC</w:t>
      </w:r>
      <w:r>
        <w:rPr>
          <w:bCs/>
          <w:lang w:val="en-US" w:eastAsia="en-US"/>
        </w:rPr>
        <w:t>,</w:t>
      </w:r>
      <w:r>
        <w:rPr>
          <w:lang w:eastAsia="zh-CN"/>
        </w:rPr>
        <w:t xml:space="preserve"> u</w:t>
      </w:r>
      <w:r>
        <w:rPr/>
        <w:t xml:space="preserve">nsuccessful </w:t>
      </w:r>
      <w:r>
        <w:rPr>
          <w:lang w:eastAsia="zh-CN"/>
        </w:rPr>
        <w:t>i</w:t>
      </w:r>
      <w:r>
        <w:rPr/>
        <w:t xml:space="preserve">nternal </w:t>
      </w:r>
      <w:r>
        <w:rPr>
          <w:lang w:eastAsia="zh-CN"/>
        </w:rPr>
        <w:t>h</w:t>
      </w:r>
      <w:r>
        <w:rPr/>
        <w:t xml:space="preserve">andovers with reconnection to old channels </w:t>
      </w:r>
      <w:r>
        <w:rPr>
          <w:lang w:eastAsia="zh-CN"/>
        </w:rPr>
        <w:t xml:space="preserve">and </w:t>
      </w:r>
      <w:r>
        <w:rPr/>
        <w:t>with loss of connection per BSC</w:t>
      </w:r>
      <w:r>
        <w:rPr>
          <w:lang w:eastAsia="zh-CN"/>
        </w:rPr>
        <w:t>.</w:t>
        <w:br/>
      </w:r>
      <w:r>
        <w:rPr>
          <w:bCs/>
          <w:lang w:val="en-US" w:eastAsia="en-US"/>
        </w:rPr>
        <w:t>KPI</w:t>
      </w:r>
      <w:r>
        <w:rPr>
          <w:bCs/>
          <w:lang w:val="en-US" w:eastAsia="en-US"/>
        </w:rPr>
        <w:t xml:space="preserve"> handover success rate per cell is obtained by the </w:t>
      </w:r>
      <w:r>
        <w:rPr>
          <w:lang w:eastAsia="zh-CN"/>
        </w:rPr>
        <w:t>s</w:t>
      </w:r>
      <w:r>
        <w:rPr/>
        <w:t>uccessful outgoing Internal inter cell handovers</w:t>
      </w:r>
      <w:r>
        <w:rPr>
          <w:bCs/>
          <w:lang w:val="en-US" w:eastAsia="en-US"/>
        </w:rPr>
        <w:t xml:space="preserve"> divided </w:t>
      </w:r>
      <w:r>
        <w:rPr/>
        <w:t>by</w:t>
      </w:r>
      <w:r>
        <w:rPr>
          <w:lang w:eastAsia="zh-CN"/>
        </w:rPr>
        <w:t xml:space="preserve"> a</w:t>
      </w:r>
      <w:r>
        <w:rPr>
          <w:lang w:eastAsia="zh-CN"/>
        </w:rPr>
        <w:t xml:space="preserve">ttempted outgoing Internal inter cell </w:t>
      </w:r>
      <w:r>
        <w:rPr>
          <w:lang w:eastAsia="zh-CN"/>
        </w:rPr>
        <w:t>h</w:t>
      </w:r>
      <w:r>
        <w:rPr>
          <w:lang w:eastAsia="zh-CN"/>
        </w:rPr>
        <w:t xml:space="preserve">andovers per </w:t>
      </w:r>
      <w:r>
        <w:rPr>
          <w:lang w:eastAsia="zh-CN"/>
        </w:rPr>
        <w:t>cell.</w:t>
      </w:r>
    </w:p>
    <w:p>
      <w:pPr>
        <w:pStyle w:val="Normal"/>
        <w:numPr>
          <w:ilvl w:val="0"/>
          <w:numId w:val="20"/>
        </w:numPr>
        <w:overflowPunct w:val="true"/>
        <w:autoSpaceDE w:val="true"/>
        <w:textAlignment w:val="auto"/>
        <w:rPr>
          <w:lang w:eastAsia="zh-CN"/>
        </w:rPr>
      </w:pPr>
      <w:r>
        <w:rPr>
          <w:b/>
        </w:rPr>
        <w:object w:dxaOrig="8820" w:dyaOrig="196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457.3pt;height:98.05pt" filled="f" o:ole="">
            <v:imagedata r:id="rId25" o:title=""/>
          </v:shape>
          <o:OLEObject Type="Embed" ProgID="" ShapeID="ole_rId24" DrawAspect="Content" ObjectID="_1123007977" r:id="rId24"/>
        </w:object>
      </w:r>
      <w:r>
        <w:rPr>
          <w:b/>
          <w:lang w:eastAsia="zh-CN"/>
        </w:rPr>
        <w:br/>
      </w:r>
      <w:r>
        <w:rPr>
          <w:b/>
        </w:rPr>
      </w:r>
      <m:oMath xmlns:m="http://schemas.openxmlformats.org/officeDocument/2006/math">
        <m:r>
          <m:rPr>
            <m:lit/>
            <m:nor/>
          </m:rPr>
          <w:rPr>
            <w:rFonts w:ascii="Cambria Math" w:hAnsi="Cambria Math"/>
          </w:rPr>
          <m:t xml:space="preserve">HandoverSuccessRateCell</m:t>
        </m:r>
        <m:r>
          <w:rPr>
            <w:rFonts w:ascii="Cambria Math" w:hAnsi="Cambria Math"/>
          </w:rPr>
          <m:t xml:space="preserve">=</m:t>
        </m:r>
        <m:d>
          <m:dPr>
            <m:begChr m:val="("/>
            <m:endChr m:val=")"/>
          </m:dPr>
          <m:e>
            <m:f>
              <m:num>
                <m:r>
                  <m:rPr>
                    <m:lit/>
                    <m:nor/>
                  </m:rPr>
                  <w:rPr>
                    <w:rFonts w:ascii="Cambria Math" w:hAnsi="Cambria Math"/>
                  </w:rPr>
                  <m:t xml:space="preserve">succOutgoingInternalInterCellHDOs</m:t>
                </m:r>
              </m:num>
              <m:den>
                <m:r>
                  <m:rPr>
                    <m:lit/>
                    <m:nor/>
                  </m:rPr>
                  <w:rPr>
                    <w:rFonts w:ascii="Cambria Math" w:hAnsi="Cambria Math"/>
                  </w:rPr>
                  <m:t xml:space="preserve">attOutgoingInternalInterCellHDOs</m:t>
                </m:r>
              </m:den>
            </m:f>
          </m:e>
        </m:d>
      </m:oMath>
      <w:r>
        <w:rPr>
          <w:lang w:val="en-US" w:eastAsia="en-US"/>
        </w:rPr>
        <w:t>.</w:t>
      </w:r>
    </w:p>
    <w:p>
      <w:pPr>
        <w:pStyle w:val="Normal"/>
        <w:numPr>
          <w:ilvl w:val="0"/>
          <w:numId w:val="20"/>
        </w:numPr>
        <w:overflowPunct w:val="true"/>
        <w:autoSpaceDE w:val="true"/>
        <w:textAlignment w:val="auto"/>
        <w:rPr/>
      </w:pPr>
      <w:r>
        <w:rPr>
          <w:lang w:val="en-US" w:eastAsia="en-US"/>
        </w:rPr>
        <w:t>BSC Handover Success Rate</w:t>
        <w:br/>
        <w:t>succInternalHDOsPerBSC</w:t>
        <w:br/>
        <w:t>unsuccInternalHDOsWithReconnectionPerBSC</w:t>
        <w:br/>
        <w:t>unsuccInternalHDOsWithLossOfConnectionPerBSC</w:t>
        <w:br/>
        <w:br/>
        <w:t>Cell Handover Success Rate</w:t>
        <w:br/>
        <w:t>succOutgoingInternalInterCellHDOs</w:t>
        <w:br/>
        <w:t>attOutgoingInternalInterCellHDOs</w:t>
      </w:r>
      <w:r>
        <w:rPr>
          <w:lang w:val="en-US" w:eastAsia="en-US"/>
        </w:rPr>
        <w:t>.</w:t>
      </w:r>
      <w:r>
        <w:rPr>
          <w:lang w:val="en-US" w:eastAsia="en-US"/>
        </w:rPr>
        <w:br/>
      </w:r>
      <w:r>
        <w:rPr>
          <w:lang w:eastAsia="zh-CN"/>
        </w:rPr>
        <w:t>(See in TS 52.402).</w:t>
      </w:r>
    </w:p>
    <w:p>
      <w:pPr>
        <w:pStyle w:val="Normal"/>
        <w:numPr>
          <w:ilvl w:val="0"/>
          <w:numId w:val="20"/>
        </w:numPr>
        <w:overflowPunct w:val="true"/>
        <w:autoSpaceDE w:val="true"/>
        <w:textAlignment w:val="auto"/>
        <w:rPr>
          <w:lang w:eastAsia="zh-CN"/>
        </w:rPr>
      </w:pPr>
      <w:r>
        <w:rPr>
          <w:lang w:val="en-US" w:eastAsia="en-US"/>
        </w:rPr>
        <w:t>GE</w:t>
      </w:r>
      <w:r>
        <w:rPr>
          <w:lang w:val="en-US" w:eastAsia="en-US"/>
        </w:rPr>
        <w:t>RAN</w:t>
      </w:r>
      <w:r>
        <w:rPr>
          <w:lang w:val="en-US" w:eastAsia="en-US"/>
        </w:rPr>
        <w:t>.</w:t>
      </w:r>
    </w:p>
    <w:p>
      <w:pPr>
        <w:pStyle w:val="Normal"/>
        <w:numPr>
          <w:ilvl w:val="0"/>
          <w:numId w:val="20"/>
        </w:numPr>
        <w:overflowPunct w:val="true"/>
        <w:autoSpaceDE w:val="true"/>
        <w:textAlignment w:val="auto"/>
        <w:rPr>
          <w:lang w:eastAsia="zh-CN"/>
        </w:rPr>
      </w:pPr>
      <w:r>
        <w:rPr>
          <w:bCs/>
          <w:lang w:val="en-US" w:eastAsia="en-US"/>
        </w:rPr>
        <w:t>Mobility</w:t>
      </w:r>
      <w:r>
        <w:rPr>
          <w:bCs/>
          <w:lang w:val="en-US" w:eastAsia="en-US"/>
        </w:rPr>
        <w:t>.</w:t>
      </w:r>
    </w:p>
    <w:p>
      <w:pPr>
        <w:pStyle w:val="Normal"/>
        <w:numPr>
          <w:ilvl w:val="0"/>
          <w:numId w:val="20"/>
        </w:numPr>
        <w:overflowPunct w:val="true"/>
        <w:autoSpaceDE w:val="true"/>
        <w:textAlignment w:val="auto"/>
        <w:rPr>
          <w:lang w:eastAsia="zh-CN"/>
        </w:rPr>
      </w:pPr>
      <w:r>
        <w:rPr>
          <w:bCs/>
          <w:lang w:val="en-US" w:eastAsia="en-US"/>
        </w:rPr>
        <w:t>Percentage</w:t>
      </w:r>
      <w:r>
        <w:rPr>
          <w:bCs/>
          <w:lang w:val="en-US" w:eastAsia="en-US"/>
        </w:rPr>
        <w:t>.</w:t>
      </w:r>
    </w:p>
    <w:p>
      <w:pPr>
        <w:pStyle w:val="Normal"/>
        <w:numPr>
          <w:ilvl w:val="0"/>
          <w:numId w:val="20"/>
        </w:numPr>
        <w:overflowPunct w:val="true"/>
        <w:autoSpaceDE w:val="true"/>
        <w:textAlignment w:val="auto"/>
        <w:rPr>
          <w:lang w:eastAsia="zh-CN"/>
        </w:rPr>
      </w:pPr>
      <w:r>
        <w:rPr>
          <w:bCs/>
          <w:lang w:val="en-US" w:eastAsia="en-US"/>
        </w:rPr>
        <w:t>RATIO</w:t>
      </w:r>
      <w:r>
        <w:rPr>
          <w:bCs/>
          <w:lang w:val="en-US" w:eastAsia="en-US"/>
        </w:rPr>
        <w:t>.</w:t>
      </w:r>
    </w:p>
    <w:p>
      <w:pPr>
        <w:pStyle w:val="Heading1"/>
        <w:ind w:left="1134" w:hanging="1134"/>
        <w:rPr/>
      </w:pPr>
      <w:bookmarkStart w:id="35" w:name="__RefHeading___Toc241931022"/>
      <w:bookmarkStart w:id="36" w:name="historyclause"/>
      <w:bookmarkEnd w:id="35"/>
      <w:bookmarkEnd w:id="36"/>
      <w:r>
        <w:rPr>
          <w:lang w:eastAsia="zh-CN"/>
        </w:rPr>
        <w:t>10</w:t>
      </w:r>
      <w:r>
        <w:rPr>
          <w:lang w:eastAsia="zh-CN"/>
        </w:rPr>
        <w:tab/>
      </w:r>
      <w:r>
        <w:rPr>
          <w:lang w:eastAsia="zh-CN"/>
        </w:rPr>
        <w:t>Utilization</w:t>
      </w:r>
      <w:r>
        <w:rPr>
          <w:lang w:eastAsia="zh-CN"/>
        </w:rPr>
        <w:t xml:space="preserve"> KPI</w:t>
      </w:r>
    </w:p>
    <w:p>
      <w:pPr>
        <w:pStyle w:val="Heading2"/>
        <w:rPr>
          <w:lang w:eastAsia="zh-CN"/>
        </w:rPr>
      </w:pPr>
      <w:bookmarkStart w:id="37" w:name="__RefHeading___Toc241931023"/>
      <w:bookmarkEnd w:id="37"/>
      <w:r>
        <w:rPr>
          <w:lang w:eastAsia="zh-CN"/>
        </w:rPr>
        <w:t>10</w:t>
      </w:r>
      <w:r>
        <w:rPr>
          <w:lang w:eastAsia="zh-CN"/>
        </w:rPr>
        <w:t>.1</w:t>
        <w:tab/>
      </w:r>
      <w:r>
        <w:rPr>
          <w:lang w:eastAsia="zh-CN"/>
        </w:rPr>
        <w:t xml:space="preserve">Percentage of </w:t>
      </w:r>
      <w:r>
        <w:rPr/>
        <w:t>Established RABs, CS Speech.</w:t>
      </w:r>
    </w:p>
    <w:p>
      <w:pPr>
        <w:pStyle w:val="Normal"/>
        <w:numPr>
          <w:ilvl w:val="0"/>
          <w:numId w:val="13"/>
        </w:numPr>
        <w:rPr>
          <w:bCs/>
          <w:lang w:eastAsia="zh-CN"/>
        </w:rPr>
      </w:pPr>
      <w:r>
        <w:rPr>
          <w:bCs/>
        </w:rPr>
        <w:t xml:space="preserve">Percentage of Established RABs, CS Speech. </w:t>
      </w:r>
    </w:p>
    <w:p>
      <w:pPr>
        <w:pStyle w:val="Normal"/>
        <w:numPr>
          <w:ilvl w:val="0"/>
          <w:numId w:val="13"/>
        </w:numPr>
        <w:rPr>
          <w:bCs/>
          <w:lang w:eastAsia="zh-CN"/>
        </w:rPr>
      </w:pPr>
      <w:r>
        <w:rPr>
          <w:bCs/>
          <w:lang w:eastAsia="zh-CN"/>
        </w:rPr>
        <w:t>T</w:t>
      </w:r>
      <w:r>
        <w:rPr>
          <w:bCs/>
          <w:lang w:eastAsia="zh-CN"/>
        </w:rPr>
        <w:t xml:space="preserve">his KPI describes the </w:t>
      </w:r>
      <w:r>
        <w:rPr/>
        <w:t>percentag</w:t>
      </w:r>
      <w:r>
        <w:rPr>
          <w:color w:val="000000"/>
        </w:rPr>
        <w:t>e contribution of successfully established CS Speech RABs to the total of RABs of all types successfully established.</w:t>
      </w:r>
    </w:p>
    <w:p>
      <w:pPr>
        <w:pStyle w:val="Normal"/>
        <w:numPr>
          <w:ilvl w:val="0"/>
          <w:numId w:val="13"/>
        </w:numPr>
        <w:rPr>
          <w:bCs/>
          <w:lang w:eastAsia="zh-CN"/>
        </w:rPr>
      </w:pPr>
      <w:r>
        <w:rPr>
          <w:bCs/>
          <w:lang w:eastAsia="zh-CN"/>
        </w:rPr>
        <w:t xml:space="preserve">This KPI </w:t>
      </w:r>
      <w:r>
        <w:rPr>
          <w:bCs/>
          <w:lang w:eastAsia="zh-CN"/>
        </w:rPr>
        <w:t xml:space="preserve">is obtained by </w:t>
      </w:r>
      <w:r>
        <w:rPr>
          <w:bCs/>
          <w:lang w:eastAsia="zh-CN"/>
        </w:rPr>
        <w:t xml:space="preserve">dividing </w:t>
      </w:r>
      <w:r>
        <w:rPr>
          <w:bCs/>
          <w:lang w:eastAsia="zh-CN"/>
        </w:rPr>
        <w:t xml:space="preserve">the number of </w:t>
      </w:r>
      <w:r>
        <w:rPr>
          <w:bCs/>
          <w:lang w:eastAsia="zh-CN"/>
        </w:rPr>
        <w:t xml:space="preserve">successfully established CS Speech RABs </w:t>
      </w:r>
      <w:r>
        <w:rPr>
          <w:bCs/>
          <w:lang w:eastAsia="zh-CN"/>
        </w:rPr>
        <w:t xml:space="preserve">by </w:t>
      </w:r>
      <w:r>
        <w:rPr>
          <w:bCs/>
          <w:lang w:eastAsia="zh-CN"/>
        </w:rPr>
        <w:t xml:space="preserve">the total number of RABs established, over a given time period (i.e one working day) and multiplying by 100. </w:t>
      </w:r>
    </w:p>
    <w:p>
      <w:pPr>
        <w:pStyle w:val="Normal"/>
        <w:numPr>
          <w:ilvl w:val="0"/>
          <w:numId w:val="13"/>
        </w:numPr>
        <w:rPr>
          <w:bCs/>
          <w:lang w:eastAsia="zh-CN"/>
        </w:rPr>
      </w:pPr>
      <w:r>
        <w:rPr>
          <w:lang w:eastAsia="zh-CN"/>
        </w:rPr>
        <w:br/>
      </w:r>
      <w:r>
        <w:rPr/>
      </w:r>
      <m:oMath xmlns:m="http://schemas.openxmlformats.org/officeDocument/2006/math">
        <m:r>
          <m:rPr>
            <m:lit/>
            <m:nor/>
          </m:rPr>
          <w:rPr>
            <w:rFonts w:ascii="Cambria Math" w:hAnsi="Cambria Math"/>
          </w:rPr>
          <m:t xml:space="preserve">%</m:t>
        </m:r>
        <m:r>
          <m:rPr>
            <m:lit/>
            <m:nor/>
          </m:rPr>
          <w:rPr>
            <w:rFonts w:ascii="Cambria Math" w:hAnsi="Cambria Math"/>
          </w:rPr>
          <m:t xml:space="preserve">RabEstabCSConv</m:t>
        </m:r>
        <m:r>
          <w:rPr>
            <w:rFonts w:ascii="Cambria Math" w:hAnsi="Cambria Math"/>
          </w:rPr>
          <m:t xml:space="preserve">=</m:t>
        </m:r>
        <m:f>
          <m:num>
            <m:nary>
              <m:naryPr>
                <m:chr m:val="∑"/>
                <m:supHide m:val="1"/>
              </m:naryPr>
              <m:sub>
                <m:r>
                  <m:rPr>
                    <m:lit/>
                    <m:nor/>
                  </m:rPr>
                  <w:rPr>
                    <w:rFonts w:ascii="Cambria Math" w:hAnsi="Cambria Math"/>
                  </w:rPr>
                  <m:t xml:space="preserve">RNC</m:t>
                </m:r>
              </m:sub>
              <m:sup/>
              <m:e>
                <m:eqArr>
                  <m:e>
                    <m:d>
                      <m:dPr>
                        <m:begChr m:val="{"/>
                        <m:endChr m:val="}"/>
                      </m:dPr>
                      <m:e>
                        <m:r>
                          <m:rPr>
                            <m:lit/>
                            <m:nor/>
                          </m:rPr>
                          <w:rPr>
                            <w:rFonts w:ascii="Cambria Math" w:hAnsi="Cambria Math"/>
                          </w:rPr>
                          <m:t xml:space="preserve">RAB</m:t>
                        </m:r>
                        <m:r>
                          <m:rPr>
                            <m:lit/>
                            <m:nor/>
                          </m:rPr>
                          <w:rPr>
                            <w:rFonts w:ascii="Cambria Math" w:hAnsi="Cambria Math"/>
                          </w:rPr>
                          <m:t xml:space="preserve">.</m:t>
                        </m:r>
                        <m:r>
                          <m:rPr>
                            <m:lit/>
                            <m:nor/>
                          </m:rPr>
                          <w:rPr>
                            <w:rFonts w:ascii="Cambria Math" w:hAnsi="Cambria Math"/>
                          </w:rPr>
                          <m:t xml:space="preserve">SuccEstabCSNoQueuing</m:t>
                        </m:r>
                        <m:r>
                          <m:rPr>
                            <m:lit/>
                            <m:nor/>
                          </m:rPr>
                          <w:rPr>
                            <w:rFonts w:ascii="Cambria Math" w:hAnsi="Cambria Math"/>
                          </w:rPr>
                          <m:t xml:space="preserve">.</m:t>
                        </m:r>
                        <m:r>
                          <m:rPr>
                            <m:lit/>
                            <m:nor/>
                          </m:rPr>
                          <w:rPr>
                            <w:rFonts w:ascii="Cambria Math" w:hAnsi="Cambria Math"/>
                          </w:rPr>
                          <m:t xml:space="preserve">conv</m:t>
                        </m:r>
                        <m:r>
                          <m:rPr>
                            <m:lit/>
                            <m:nor/>
                          </m:rPr>
                          <w:rPr>
                            <w:rFonts w:ascii="Cambria Math" w:hAnsi="Cambria Math"/>
                          </w:rPr>
                          <m:t xml:space="preserve">.</m:t>
                        </m:r>
                        <m:r>
                          <w:rPr>
                            <w:rFonts w:ascii="Cambria Math" w:hAnsi="Cambria Math"/>
                          </w:rPr>
                          <m:t xml:space="preserve">&lt;</m:t>
                        </m:r>
                        <m:r>
                          <w:rPr>
                            <w:rFonts w:ascii="Cambria Math" w:hAnsi="Cambria Math"/>
                          </w:rPr>
                          <m:t xml:space="preserve">U</m:t>
                        </m:r>
                        <m:r>
                          <m:rPr>
                            <m:lit/>
                            <m:nor/>
                          </m:rPr>
                          <w:rPr>
                            <w:rFonts w:ascii="Cambria Math" w:hAnsi="Cambria Math"/>
                          </w:rPr>
                          <m:t xml:space="preserve">&gt;&lt;</m:t>
                        </m:r>
                        <m:r>
                          <w:rPr>
                            <w:rFonts w:ascii="Cambria Math" w:hAnsi="Cambria Math"/>
                          </w:rPr>
                          <m:t xml:space="preserve">D</m:t>
                        </m:r>
                        <m:r>
                          <m:rPr>
                            <m:lit/>
                            <m:nor/>
                          </m:rPr>
                          <w:rPr>
                            <w:rFonts w:ascii="Cambria Math" w:hAnsi="Cambria Math"/>
                          </w:rPr>
                          <m:t xml:space="preserve">&gt;+</m:t>
                        </m:r>
                      </m:e>
                      <m:e/>
                    </m:d>
                  </m:e>
                </m:eqArr>
                <m:d>
                  <m:dPr>
                    <m:begChr m:val="{"/>
                    <m:endChr m:val="}"/>
                  </m:dPr>
                </m:d>
              </m:e>
            </m:nary>
          </m:num>
          <m:den>
            <m:nary>
              <m:naryPr>
                <m:chr m:val="∑"/>
                <m:supHide m:val="1"/>
              </m:naryPr>
              <m:sub>
                <m:r>
                  <m:rPr>
                    <m:lit/>
                    <m:nor/>
                  </m:rPr>
                  <w:rPr>
                    <w:rFonts w:ascii="Cambria Math" w:hAnsi="Cambria Math"/>
                  </w:rPr>
                  <m:t xml:space="preserve">RNC</m:t>
                </m:r>
              </m:sub>
              <m:sup/>
              <m:e/>
            </m:nary>
            <m:nary>
              <m:naryPr>
                <m:chr m:val="∑"/>
                <m:supHide m:val="1"/>
              </m:naryPr>
              <m:sub>
                <m:r>
                  <m:rPr>
                    <m:lit/>
                    <m:nor/>
                  </m:rPr>
                  <w:rPr>
                    <w:rFonts w:ascii="Cambria Math" w:hAnsi="Cambria Math"/>
                  </w:rPr>
                  <m:t xml:space="preserve">type</m:t>
                </m:r>
              </m:sub>
              <m:sup/>
              <m:e>
                <m:eqArr>
                  <m:e>
                    <m:d>
                      <m:dPr>
                        <m:begChr m:val="{"/>
                        <m:endChr m:val="}"/>
                      </m:dPr>
                      <m:e>
                        <m:r>
                          <m:rPr>
                            <m:lit/>
                            <m:nor/>
                          </m:rPr>
                          <w:rPr>
                            <w:rFonts w:ascii="Cambria Math" w:hAnsi="Cambria Math"/>
                          </w:rPr>
                          <m:t xml:space="preserve">RAB</m:t>
                        </m:r>
                        <m:r>
                          <m:rPr>
                            <m:lit/>
                            <m:nor/>
                          </m:rPr>
                          <w:rPr>
                            <w:rFonts w:ascii="Cambria Math" w:hAnsi="Cambria Math"/>
                          </w:rPr>
                          <m:t xml:space="preserve">.</m:t>
                        </m:r>
                        <m:r>
                          <m:rPr>
                            <m:lit/>
                            <m:nor/>
                          </m:rPr>
                          <w:rPr>
                            <w:rFonts w:ascii="Cambria Math" w:hAnsi="Cambria Math"/>
                          </w:rPr>
                          <m:t xml:space="preserve">SuccEstabCSNoQueuing</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type</m:t>
                        </m:r>
                        <m:r>
                          <w:rPr>
                            <w:rFonts w:ascii="Cambria Math" w:hAnsi="Cambria Math"/>
                          </w:rPr>
                          <m:t xml:space="preserve">]</m:t>
                        </m:r>
                        <m:r>
                          <w:rPr>
                            <w:rFonts w:ascii="Cambria Math" w:hAnsi="Cambria Math"/>
                          </w:rPr>
                          <m:t xml:space="preserve">+</m:t>
                        </m:r>
                      </m:e>
                      <m:e/>
                    </m:d>
                    <m:d>
                      <m:dPr>
                        <m:begChr m:val="{"/>
                        <m:endChr m:val="}"/>
                      </m:dPr>
                      <m:e>
                        <m:r>
                          <m:rPr>
                            <m:lit/>
                            <m:nor/>
                          </m:rPr>
                          <w:rPr>
                            <w:rFonts w:ascii="Cambria Math" w:hAnsi="Cambria Math"/>
                          </w:rPr>
                          <m:t xml:space="preserve">RAB</m:t>
                        </m:r>
                        <m:r>
                          <m:rPr>
                            <m:lit/>
                            <m:nor/>
                          </m:rPr>
                          <w:rPr>
                            <w:rFonts w:ascii="Cambria Math" w:hAnsi="Cambria Math"/>
                          </w:rPr>
                          <m:t xml:space="preserve">.</m:t>
                        </m:r>
                        <m:r>
                          <m:rPr>
                            <m:lit/>
                            <m:nor/>
                          </m:rPr>
                          <w:rPr>
                            <w:rFonts w:ascii="Cambria Math" w:hAnsi="Cambria Math"/>
                          </w:rPr>
                          <m:t xml:space="preserve">SuccEstabCSQueuing</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type</m:t>
                        </m:r>
                        <m:r>
                          <w:rPr>
                            <w:rFonts w:ascii="Cambria Math" w:hAnsi="Cambria Math"/>
                          </w:rPr>
                          <m:t xml:space="preserve">]</m:t>
                        </m:r>
                      </m:e>
                      <m:e/>
                    </m:d>
                    <m:d>
                      <m:dPr>
                        <m:begChr m:val="{"/>
                        <m:endChr m:val="}"/>
                      </m:dPr>
                      <m:e>
                        <m:r>
                          <w:rPr>
                            <w:rFonts w:ascii="Cambria Math" w:hAnsi="Cambria Math"/>
                          </w:rPr>
                          <m:t xml:space="preserve">+</m:t>
                        </m:r>
                        <m:r>
                          <m:rPr>
                            <m:lit/>
                            <m:nor/>
                          </m:rPr>
                          <w:rPr>
                            <w:rFonts w:ascii="Cambria Math" w:hAnsi="Cambria Math"/>
                          </w:rPr>
                          <m:t xml:space="preserve">RAB</m:t>
                        </m:r>
                        <m:r>
                          <m:rPr>
                            <m:lit/>
                            <m:nor/>
                          </m:rPr>
                          <w:rPr>
                            <w:rFonts w:ascii="Cambria Math" w:hAnsi="Cambria Math"/>
                          </w:rPr>
                          <m:t xml:space="preserve">.</m:t>
                        </m:r>
                        <m:r>
                          <m:rPr>
                            <m:lit/>
                            <m:nor/>
                          </m:rPr>
                          <w:rPr>
                            <w:rFonts w:ascii="Cambria Math" w:hAnsi="Cambria Math"/>
                          </w:rPr>
                          <m:t xml:space="preserve">SuccEstabPSNoQueuing</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type</m:t>
                        </m:r>
                        <m:r>
                          <w:rPr>
                            <w:rFonts w:ascii="Cambria Math" w:hAnsi="Cambria Math"/>
                          </w:rPr>
                          <m:t xml:space="preserve">]</m:t>
                        </m:r>
                        <m:r>
                          <w:rPr>
                            <w:rFonts w:ascii="Cambria Math" w:hAnsi="Cambria Math"/>
                          </w:rPr>
                          <m:t xml:space="preserve">+</m:t>
                        </m:r>
                      </m:e>
                      <m:e/>
                    </m:d>
                  </m:e>
                </m:eqArr>
                <m:d>
                  <m:dPr>
                    <m:begChr m:val="{"/>
                    <m:endChr m:val="}"/>
                  </m:dPr>
                </m:d>
              </m:e>
            </m:nary>
          </m:den>
        </m:f>
        <m:r>
          <m:rPr>
            <m:lit/>
            <m:nor/>
          </m:rPr>
          <w:rPr>
            <w:rFonts w:ascii="Cambria Math" w:hAnsi="Cambria Math"/>
          </w:rPr>
          <m:t xml:space="preserve">.</m:t>
        </m:r>
        <m:r>
          <m:rPr>
            <m:lit/>
            <m:nor/>
          </m:rPr>
          <w:rPr>
            <w:rFonts w:ascii="Cambria Math" w:hAnsi="Cambria Math"/>
          </w:rPr>
          <m:t xml:space="preserve">100</m:t>
        </m:r>
      </m:oMath>
    </w:p>
    <w:p>
      <w:pPr>
        <w:pStyle w:val="Normal"/>
        <w:ind w:left="426" w:hanging="0"/>
        <w:rPr>
          <w:rFonts w:cs="Arial"/>
        </w:rPr>
      </w:pPr>
      <w:r>
        <w:rPr/>
        <w:t>type</w:t>
      </w:r>
      <w:r>
        <w:rPr>
          <w:rFonts w:cs="SimSun;宋体" w:ascii="SimSun;宋体" w:hAnsi="SimSun;宋体"/>
        </w:rPr>
        <w:t>∈</w:t>
      </w:r>
      <w:r>
        <w:rPr>
          <w:rFonts w:cs="Arial"/>
        </w:rPr>
        <w:t xml:space="preserve"> {Conv, Strm, Intact, Bgrd}</w:t>
      </w:r>
    </w:p>
    <w:p>
      <w:pPr>
        <w:pStyle w:val="Normal"/>
        <w:ind w:left="426" w:hanging="0"/>
        <w:rPr>
          <w:lang w:eastAsia="zh-CN"/>
        </w:rPr>
      </w:pPr>
      <w:r>
        <w:rPr>
          <w:lang w:eastAsia="zh-CN"/>
        </w:rPr>
        <w:t xml:space="preserve">For conversational service </w:t>
      </w:r>
      <w:r>
        <w:rPr>
          <w:rFonts w:cs="Arial"/>
        </w:rPr>
        <w:t>Conv.</w:t>
      </w:r>
      <w:r>
        <w:rPr>
          <w:lang w:eastAsia="zh-CN"/>
        </w:rPr>
        <w:t xml:space="preserve"> &lt;U&gt;&lt;D&gt;, the relevant measurement according to the data rates requested, see TS 25.993 [3] as follows:</w:t>
        <w:br/>
        <w:t>uplink&lt;U&gt;:</w:t>
        <w:br/>
        <w:tab/>
        <w:tab/>
        <w:tab/>
        <w:t>1:</w:t>
      </w:r>
      <w:r>
        <w:rPr/>
        <w:t xml:space="preserve"> </w:t>
      </w:r>
      <w:r>
        <w:rPr>
          <w:lang w:eastAsia="zh-CN"/>
        </w:rPr>
        <w:t>AMR rate (</w:t>
      </w:r>
      <w:r>
        <w:rPr/>
        <w:t>12.2 10.2 7.95 7.4 6.7 5.9 5.15 4.75</w:t>
      </w:r>
      <w:r>
        <w:rPr>
          <w:lang w:eastAsia="zh-CN"/>
        </w:rPr>
        <w:t>) kbps</w:t>
      </w:r>
    </w:p>
    <w:p>
      <w:pPr>
        <w:pStyle w:val="Normal"/>
        <w:ind w:left="852" w:firstLine="284"/>
        <w:rPr>
          <w:lang w:eastAsia="zh-CN"/>
        </w:rPr>
      </w:pPr>
      <w:r>
        <w:rPr>
          <w:lang w:eastAsia="zh-CN"/>
        </w:rPr>
        <w:t>6: AMR -WB-rate (12.65, 8.8, 6.65) kbps</w:t>
      </w:r>
    </w:p>
    <w:p>
      <w:pPr>
        <w:pStyle w:val="Normal"/>
        <w:ind w:firstLine="400"/>
        <w:rPr>
          <w:bCs/>
          <w:lang w:eastAsia="zh-CN"/>
        </w:rPr>
      </w:pPr>
      <w:r>
        <w:rPr>
          <w:lang w:eastAsia="zh-CN"/>
        </w:rPr>
        <w:t xml:space="preserve">downlink&lt;D&gt;: </w:t>
        <w:br/>
        <w:tab/>
      </w:r>
      <w:r>
        <w:rPr>
          <w:rFonts w:eastAsia="SimSun;宋体"/>
          <w:lang w:eastAsia="zh-CN"/>
        </w:rPr>
        <w:t xml:space="preserve">                 </w:t>
      </w:r>
      <w:r>
        <w:rPr>
          <w:lang w:eastAsia="zh-CN"/>
        </w:rPr>
        <w:t>1:</w:t>
      </w:r>
      <w:r>
        <w:rPr/>
        <w:t xml:space="preserve"> </w:t>
      </w:r>
      <w:r>
        <w:rPr>
          <w:lang w:eastAsia="zh-CN"/>
        </w:rPr>
        <w:t>AMR rate (</w:t>
      </w:r>
      <w:r>
        <w:rPr/>
        <w:t>12.2 10.2 7.95 7.4 6.7 5.9 5.15 4.75</w:t>
      </w:r>
      <w:r>
        <w:rPr>
          <w:lang w:eastAsia="zh-CN"/>
        </w:rPr>
        <w:t>) kbps</w:t>
      </w:r>
      <w:r>
        <w:rPr>
          <w:bCs/>
          <w:lang w:eastAsia="zh-CN"/>
        </w:rPr>
        <w:t xml:space="preserve"> </w:t>
      </w:r>
    </w:p>
    <w:p>
      <w:pPr>
        <w:pStyle w:val="Normal"/>
        <w:ind w:firstLine="1100"/>
        <w:rPr>
          <w:bCs/>
          <w:lang w:eastAsia="zh-CN"/>
        </w:rPr>
      </w:pPr>
      <w:r>
        <w:rPr>
          <w:lang w:eastAsia="zh-CN"/>
        </w:rPr>
        <w:t>6: AMR -WB-rate (12.65, 8.8, 6.65) kbps</w:t>
      </w:r>
    </w:p>
    <w:p>
      <w:pPr>
        <w:pStyle w:val="Normal"/>
        <w:numPr>
          <w:ilvl w:val="0"/>
          <w:numId w:val="13"/>
        </w:numPr>
        <w:rPr>
          <w:bCs/>
          <w:lang w:eastAsia="zh-CN"/>
        </w:rPr>
      </w:pPr>
      <w:r>
        <w:rPr>
          <w:bCs/>
          <w:lang w:eastAsia="zh-CN"/>
        </w:rPr>
        <w:t>CS:</w:t>
      </w:r>
      <w:r>
        <w:rPr>
          <w:bCs/>
          <w:lang w:eastAsia="zh-CN"/>
        </w:rPr>
        <w:br/>
      </w:r>
      <w:r>
        <w:rPr>
          <w:bCs/>
          <w:lang w:eastAsia="zh-CN"/>
        </w:rPr>
        <w:t>RAB.SuccEstabCSNoQueuing.</w:t>
      </w:r>
      <w:r>
        <w:rPr>
          <w:rFonts w:cs="Arial"/>
        </w:rPr>
        <w:t xml:space="preserve"> Conv.</w:t>
      </w:r>
      <w:r>
        <w:rPr>
          <w:lang w:eastAsia="zh-CN"/>
        </w:rPr>
        <w:t xml:space="preserve"> &lt;1&gt;&lt;1&gt;</w:t>
      </w:r>
      <w:r>
        <w:rPr>
          <w:bCs/>
          <w:lang w:eastAsia="zh-CN"/>
        </w:rPr>
        <w:t>, RAB.SuccEstabCSQueuing.</w:t>
      </w:r>
      <w:r>
        <w:rPr>
          <w:rFonts w:cs="Arial"/>
        </w:rPr>
        <w:t xml:space="preserve"> Conv.</w:t>
      </w:r>
      <w:r>
        <w:rPr>
          <w:lang w:eastAsia="zh-CN"/>
        </w:rPr>
        <w:t xml:space="preserve"> &lt;1&gt;&lt;1&gt;</w:t>
      </w:r>
      <w:r>
        <w:rPr>
          <w:rFonts w:eastAsia="SimSun;宋体"/>
          <w:lang w:eastAsia="zh-CN"/>
        </w:rPr>
        <w:br/>
      </w:r>
      <w:r>
        <w:rPr>
          <w:bCs/>
          <w:lang w:eastAsia="zh-CN"/>
        </w:rPr>
        <w:t>RAB.SuccEstabCSNoQueuing.</w:t>
      </w:r>
      <w:r>
        <w:rPr>
          <w:rFonts w:cs="Arial"/>
        </w:rPr>
        <w:t xml:space="preserve"> Conv.</w:t>
      </w:r>
      <w:r>
        <w:rPr>
          <w:lang w:eastAsia="zh-CN"/>
        </w:rPr>
        <w:t xml:space="preserve"> &lt;6&gt;&lt;6&gt;</w:t>
      </w:r>
      <w:r>
        <w:rPr>
          <w:bCs/>
          <w:lang w:eastAsia="zh-CN"/>
        </w:rPr>
        <w:t>, RAB.SuccEstabCSQueuing.</w:t>
      </w:r>
      <w:r>
        <w:rPr>
          <w:rFonts w:cs="Arial"/>
        </w:rPr>
        <w:t xml:space="preserve"> Conv.</w:t>
      </w:r>
      <w:r>
        <w:rPr>
          <w:lang w:eastAsia="zh-CN"/>
        </w:rPr>
        <w:t xml:space="preserve"> &lt;6&gt;&lt;6&gt;</w:t>
      </w:r>
      <w:r>
        <w:rPr>
          <w:bCs/>
          <w:lang w:eastAsia="zh-CN"/>
        </w:rPr>
        <w:br/>
        <w:t>(See in</w:t>
      </w:r>
      <w:r>
        <w:rPr>
          <w:lang w:eastAsia="zh-CN"/>
        </w:rPr>
        <w:t xml:space="preserve"> TS </w:t>
      </w:r>
      <w:r>
        <w:rPr>
          <w:lang w:eastAsia="zh-CN"/>
        </w:rPr>
        <w:t>32</w:t>
      </w:r>
      <w:r>
        <w:rPr>
          <w:lang w:eastAsia="zh-CN"/>
        </w:rPr>
        <w:t>.</w:t>
      </w:r>
      <w:r>
        <w:rPr>
          <w:lang w:eastAsia="zh-CN"/>
        </w:rPr>
        <w:t>405</w:t>
      </w:r>
      <w:r>
        <w:rPr>
          <w:lang w:eastAsia="zh-CN"/>
        </w:rPr>
        <w:t xml:space="preserve"> [2]</w:t>
      </w:r>
      <w:r>
        <w:rPr>
          <w:lang w:eastAsia="zh-CN"/>
        </w:rPr>
        <w:t>)</w:t>
      </w:r>
      <w:r>
        <w:rPr>
          <w:bCs/>
          <w:lang w:eastAsia="zh-CN"/>
        </w:rPr>
        <w:br/>
      </w:r>
      <w:r>
        <w:rPr>
          <w:bCs/>
          <w:lang w:val="en-US" w:eastAsia="en-US"/>
        </w:rPr>
        <w:t>RAB.SuccEstabCSNoQueuing.Conv</w:t>
      </w:r>
      <w:r>
        <w:rPr>
          <w:bCs/>
          <w:lang w:val="en-US" w:eastAsia="en-US"/>
        </w:rPr>
        <w:t xml:space="preserve">,  </w:t>
      </w:r>
      <w:r>
        <w:rPr>
          <w:bCs/>
          <w:lang w:val="en-US" w:eastAsia="en-US"/>
        </w:rPr>
        <w:t>RAB.SuccEstabCSNoQueuing.Strm</w:t>
      </w:r>
      <w:r>
        <w:rPr>
          <w:bCs/>
          <w:lang w:val="en-US" w:eastAsia="en-US"/>
        </w:rPr>
        <w:t xml:space="preserve"> </w:t>
      </w:r>
      <w:r>
        <w:rPr>
          <w:bCs/>
          <w:lang w:val="en-US" w:eastAsia="en-US"/>
        </w:rPr>
        <w:br/>
        <w:t>RAB.SuccEstabCSNoQueuing.Intact</w:t>
      </w:r>
      <w:r>
        <w:rPr>
          <w:bCs/>
          <w:lang w:val="en-US" w:eastAsia="en-US"/>
        </w:rPr>
        <w:t xml:space="preserve">, </w:t>
      </w:r>
      <w:r>
        <w:rPr>
          <w:bCs/>
          <w:lang w:val="en-US" w:eastAsia="en-US"/>
        </w:rPr>
        <w:t>RAB.SuccEstabCSNoQueuing.Bgrd</w:t>
        <w:br/>
        <w:t>RAB.SuccEstabCSQueuing.Conv</w:t>
      </w:r>
      <w:r>
        <w:rPr>
          <w:bCs/>
          <w:lang w:val="en-US" w:eastAsia="en-US"/>
        </w:rPr>
        <w:t xml:space="preserve">, </w:t>
      </w:r>
      <w:r>
        <w:rPr>
          <w:bCs/>
          <w:lang w:val="en-US" w:eastAsia="en-US"/>
        </w:rPr>
        <w:t>RAB.SuccEstabCSQueuing.Strm</w:t>
        <w:br/>
        <w:t>RAB.SuccEstabCSQueuing.Intact</w:t>
      </w:r>
      <w:r>
        <w:rPr>
          <w:bCs/>
          <w:lang w:val="en-US" w:eastAsia="en-US"/>
        </w:rPr>
        <w:t xml:space="preserve">, </w:t>
      </w:r>
      <w:r>
        <w:rPr>
          <w:bCs/>
          <w:lang w:val="en-US" w:eastAsia="en-US"/>
        </w:rPr>
        <w:t>RAB.SuccEstabCSQueuing.Bgrd</w:t>
      </w:r>
      <w:r>
        <w:rPr>
          <w:rFonts w:eastAsia="SimSun;宋体"/>
          <w:bCs/>
          <w:lang w:eastAsia="zh-CN"/>
        </w:rPr>
        <w:t xml:space="preserve"> (See in</w:t>
      </w:r>
      <w:r>
        <w:rPr>
          <w:lang w:eastAsia="zh-CN"/>
        </w:rPr>
        <w:t xml:space="preserve"> TS </w:t>
      </w:r>
      <w:r>
        <w:rPr>
          <w:rFonts w:eastAsia="SimSun;宋体"/>
          <w:lang w:eastAsia="zh-CN"/>
        </w:rPr>
        <w:t>32</w:t>
      </w:r>
      <w:r>
        <w:rPr>
          <w:lang w:eastAsia="zh-CN"/>
        </w:rPr>
        <w:t>.</w:t>
      </w:r>
      <w:r>
        <w:rPr>
          <w:rFonts w:eastAsia="SimSun;宋体"/>
          <w:lang w:eastAsia="zh-CN"/>
        </w:rPr>
        <w:t>405</w:t>
      </w:r>
      <w:r>
        <w:rPr>
          <w:lang w:eastAsia="zh-CN"/>
        </w:rPr>
        <w:t xml:space="preserve"> [2]</w:t>
      </w:r>
      <w:r>
        <w:rPr>
          <w:rFonts w:eastAsia="SimSun;宋体"/>
          <w:lang w:eastAsia="zh-CN"/>
        </w:rPr>
        <w:t>)</w:t>
      </w:r>
      <w:r>
        <w:rPr>
          <w:bCs/>
          <w:lang w:eastAsia="zh-CN"/>
        </w:rPr>
        <w:br/>
      </w:r>
      <w:r>
        <w:rPr>
          <w:bCs/>
          <w:lang w:eastAsia="zh-CN"/>
        </w:rPr>
        <w:br/>
        <w:t>PS:</w:t>
      </w:r>
      <w:r>
        <w:rPr>
          <w:bCs/>
          <w:lang w:eastAsia="zh-CN"/>
        </w:rPr>
        <w:br/>
      </w:r>
      <w:r>
        <w:rPr>
          <w:bCs/>
          <w:lang w:eastAsia="zh-CN"/>
        </w:rPr>
        <w:t xml:space="preserve">RAB.SuccEstabPSNoQueuing.Conv, RAB.SuccEstabPSQueuing.Conv, </w:t>
      </w:r>
      <w:r>
        <w:rPr>
          <w:bCs/>
          <w:lang w:eastAsia="zh-CN"/>
        </w:rPr>
        <w:br/>
      </w:r>
      <w:r>
        <w:rPr>
          <w:bCs/>
          <w:lang w:eastAsia="zh-CN"/>
        </w:rPr>
        <w:t>RAB.SuccEstabPSNoQueuing.Strm, RAB.SuccEstabPSQueuing.Strm,</w:t>
      </w:r>
      <w:r>
        <w:rPr>
          <w:bCs/>
          <w:lang w:eastAsia="zh-CN"/>
        </w:rPr>
        <w:br/>
      </w:r>
      <w:r>
        <w:rPr>
          <w:bCs/>
          <w:lang w:eastAsia="zh-CN"/>
        </w:rPr>
        <w:t xml:space="preserve">RAB.SuccEstabPSNoQueuing.Intact, RAB.SuccEstabPSQueuing.Intact, </w:t>
      </w:r>
      <w:r>
        <w:rPr>
          <w:bCs/>
          <w:lang w:eastAsia="zh-CN"/>
        </w:rPr>
        <w:br/>
      </w:r>
      <w:r>
        <w:rPr>
          <w:bCs/>
          <w:lang w:eastAsia="zh-CN"/>
        </w:rPr>
        <w:t>RAB.SuccEstabPSNoQueuing.Bgrd,</w:t>
      </w:r>
      <w:r>
        <w:rPr>
          <w:bCs/>
          <w:lang w:eastAsia="zh-CN"/>
        </w:rPr>
        <w:t xml:space="preserve"> </w:t>
      </w:r>
      <w:r>
        <w:rPr>
          <w:bCs/>
          <w:lang w:eastAsia="zh-CN"/>
        </w:rPr>
        <w:t>RAB.SuccEstabPSQueuing.Bgrd</w:t>
      </w:r>
      <w:r>
        <w:rPr>
          <w:bCs/>
          <w:lang w:eastAsia="zh-CN"/>
        </w:rPr>
        <w:t>.</w:t>
      </w:r>
      <w:r>
        <w:rPr>
          <w:rFonts w:eastAsia="SimSun;宋体"/>
          <w:bCs/>
          <w:lang w:eastAsia="zh-CN"/>
        </w:rPr>
        <w:t xml:space="preserve"> (See in</w:t>
      </w:r>
      <w:r>
        <w:rPr>
          <w:lang w:eastAsia="zh-CN"/>
        </w:rPr>
        <w:t xml:space="preserve"> TS </w:t>
      </w:r>
      <w:r>
        <w:rPr>
          <w:rFonts w:eastAsia="SimSun;宋体"/>
          <w:lang w:eastAsia="zh-CN"/>
        </w:rPr>
        <w:t>32</w:t>
      </w:r>
      <w:r>
        <w:rPr>
          <w:lang w:eastAsia="zh-CN"/>
        </w:rPr>
        <w:t>.</w:t>
      </w:r>
      <w:r>
        <w:rPr>
          <w:rFonts w:eastAsia="SimSun;宋体"/>
          <w:lang w:eastAsia="zh-CN"/>
        </w:rPr>
        <w:t>405</w:t>
      </w:r>
      <w:r>
        <w:rPr>
          <w:lang w:eastAsia="zh-CN"/>
        </w:rPr>
        <w:t xml:space="preserve"> [2]</w:t>
      </w:r>
      <w:r>
        <w:rPr>
          <w:rFonts w:eastAsia="SimSun;宋体"/>
          <w:lang w:eastAsia="zh-CN"/>
        </w:rPr>
        <w:t>)</w:t>
      </w:r>
    </w:p>
    <w:p>
      <w:pPr>
        <w:pStyle w:val="Normal"/>
        <w:numPr>
          <w:ilvl w:val="0"/>
          <w:numId w:val="13"/>
        </w:numPr>
        <w:rPr>
          <w:bCs/>
          <w:lang w:eastAsia="zh-CN"/>
        </w:rPr>
      </w:pPr>
      <w:r>
        <w:rPr/>
        <w:t>UTRAN</w:t>
      </w:r>
    </w:p>
    <w:p>
      <w:pPr>
        <w:pStyle w:val="Normal"/>
        <w:numPr>
          <w:ilvl w:val="0"/>
          <w:numId w:val="13"/>
        </w:numPr>
        <w:rPr>
          <w:bCs/>
          <w:lang w:eastAsia="zh-CN"/>
        </w:rPr>
      </w:pPr>
      <w:r>
        <w:rPr>
          <w:bCs/>
          <w:lang w:eastAsia="zh-CN"/>
        </w:rPr>
        <w:t>Utilization.</w:t>
      </w:r>
    </w:p>
    <w:p>
      <w:pPr>
        <w:pStyle w:val="Normal"/>
        <w:numPr>
          <w:ilvl w:val="0"/>
          <w:numId w:val="13"/>
        </w:numPr>
        <w:rPr/>
      </w:pPr>
      <w:r>
        <w:rPr>
          <w:bCs/>
          <w:lang w:eastAsia="zh-CN"/>
        </w:rPr>
        <w:t>Percentage</w:t>
      </w:r>
      <w:r>
        <w:rPr>
          <w:bCs/>
          <w:lang w:eastAsia="zh-CN"/>
        </w:rPr>
        <w:t>.</w:t>
      </w:r>
    </w:p>
    <w:p>
      <w:pPr>
        <w:pStyle w:val="Normal"/>
        <w:numPr>
          <w:ilvl w:val="0"/>
          <w:numId w:val="13"/>
        </w:numPr>
        <w:rPr/>
      </w:pPr>
      <w:r>
        <w:rPr>
          <w:bCs/>
          <w:lang w:eastAsia="zh-CN"/>
        </w:rPr>
        <w:t>RATIO</w:t>
      </w:r>
      <w:r>
        <w:rPr>
          <w:bCs/>
          <w:lang w:eastAsia="zh-CN"/>
        </w:rPr>
        <w:t>.</w:t>
      </w:r>
    </w:p>
    <w:p>
      <w:pPr>
        <w:pStyle w:val="Heading2"/>
        <w:rPr>
          <w:lang w:eastAsia="zh-CN"/>
        </w:rPr>
      </w:pPr>
      <w:bookmarkStart w:id="38" w:name="__RefHeading___Toc241931024"/>
      <w:bookmarkEnd w:id="38"/>
      <w:r>
        <w:rPr>
          <w:lang w:eastAsia="zh-CN"/>
        </w:rPr>
        <w:t>10</w:t>
      </w:r>
      <w:r>
        <w:rPr>
          <w:lang w:eastAsia="zh-CN"/>
        </w:rPr>
        <w:t>.</w:t>
      </w:r>
      <w:r>
        <w:rPr>
          <w:lang w:eastAsia="zh-CN"/>
        </w:rPr>
        <w:t>2</w:t>
      </w:r>
      <w:r>
        <w:rPr>
          <w:lang w:eastAsia="zh-CN"/>
        </w:rPr>
        <w:tab/>
      </w:r>
      <w:r>
        <w:rPr>
          <w:lang w:eastAsia="zh-CN"/>
        </w:rPr>
        <w:t xml:space="preserve">Percentage of </w:t>
      </w:r>
      <w:r>
        <w:rPr/>
        <w:t>Established RABs, CS 64kbps (Videotelephony)</w:t>
      </w:r>
    </w:p>
    <w:p>
      <w:pPr>
        <w:pStyle w:val="Normal"/>
        <w:numPr>
          <w:ilvl w:val="0"/>
          <w:numId w:val="11"/>
        </w:numPr>
        <w:rPr>
          <w:bCs/>
          <w:lang w:eastAsia="zh-CN"/>
        </w:rPr>
      </w:pPr>
      <w:r>
        <w:rPr>
          <w:bCs/>
        </w:rPr>
        <w:t xml:space="preserve">Percentage of Established RABs, CS 64kbps (Videotelephony). </w:t>
      </w:r>
    </w:p>
    <w:p>
      <w:pPr>
        <w:pStyle w:val="Normal"/>
        <w:numPr>
          <w:ilvl w:val="0"/>
          <w:numId w:val="11"/>
        </w:numPr>
        <w:rPr>
          <w:bCs/>
          <w:lang w:eastAsia="zh-CN"/>
        </w:rPr>
      </w:pPr>
      <w:r>
        <w:rPr>
          <w:bCs/>
          <w:lang w:eastAsia="zh-CN"/>
        </w:rPr>
        <w:t>T</w:t>
      </w:r>
      <w:r>
        <w:rPr>
          <w:bCs/>
          <w:lang w:eastAsia="zh-CN"/>
        </w:rPr>
        <w:t xml:space="preserve">his KPI describes the </w:t>
      </w:r>
      <w:r>
        <w:rPr/>
        <w:t>percentag</w:t>
      </w:r>
      <w:r>
        <w:rPr>
          <w:color w:val="000000"/>
        </w:rPr>
        <w:t xml:space="preserve">e contribution of successfully established CS 64kbps RABs to the total of RABs of all types successfully established. This RAB type is often used to identify the CS Video Telephony service. </w:t>
      </w:r>
    </w:p>
    <w:p>
      <w:pPr>
        <w:pStyle w:val="Normal"/>
        <w:numPr>
          <w:ilvl w:val="0"/>
          <w:numId w:val="11"/>
        </w:numPr>
        <w:rPr>
          <w:bCs/>
          <w:lang w:eastAsia="zh-CN"/>
        </w:rPr>
      </w:pPr>
      <w:r>
        <w:rPr>
          <w:bCs/>
          <w:lang w:eastAsia="zh-CN"/>
        </w:rPr>
        <w:t xml:space="preserve">This KPI </w:t>
      </w:r>
      <w:r>
        <w:rPr>
          <w:bCs/>
          <w:lang w:eastAsia="zh-CN"/>
        </w:rPr>
        <w:t xml:space="preserve">is obtained by </w:t>
      </w:r>
      <w:r>
        <w:rPr>
          <w:bCs/>
          <w:lang w:eastAsia="zh-CN"/>
        </w:rPr>
        <w:t xml:space="preserve">dividing </w:t>
      </w:r>
      <w:r>
        <w:rPr>
          <w:bCs/>
          <w:lang w:eastAsia="zh-CN"/>
        </w:rPr>
        <w:t xml:space="preserve">the number of </w:t>
      </w:r>
      <w:r>
        <w:rPr>
          <w:bCs/>
          <w:lang w:eastAsia="zh-CN"/>
        </w:rPr>
        <w:t xml:space="preserve">successfully established CS 64kbps RABs </w:t>
      </w:r>
      <w:r>
        <w:rPr>
          <w:bCs/>
          <w:lang w:eastAsia="zh-CN"/>
        </w:rPr>
        <w:t xml:space="preserve">by </w:t>
      </w:r>
      <w:r>
        <w:rPr>
          <w:bCs/>
          <w:lang w:eastAsia="zh-CN"/>
        </w:rPr>
        <w:t xml:space="preserve">the total number of CS RABs established, over a given time period (i.e one working day) and multiplying by 100. </w:t>
      </w:r>
    </w:p>
    <w:p>
      <w:pPr>
        <w:pStyle w:val="Normal"/>
        <w:numPr>
          <w:ilvl w:val="0"/>
          <w:numId w:val="11"/>
        </w:numPr>
        <w:rPr>
          <w:bCs/>
          <w:lang w:eastAsia="zh-CN"/>
        </w:rPr>
      </w:pPr>
      <w:r>
        <w:rPr>
          <w:lang w:eastAsia="zh-CN"/>
        </w:rPr>
        <w:br/>
      </w:r>
      <w:r>
        <w:rPr/>
      </w:r>
      <m:oMath xmlns:m="http://schemas.openxmlformats.org/officeDocument/2006/math">
        <m:r>
          <m:rPr>
            <m:lit/>
            <m:nor/>
          </m:rPr>
          <w:rPr>
            <w:rFonts w:ascii="Cambria Math" w:hAnsi="Cambria Math"/>
          </w:rPr>
          <m:t xml:space="preserve">%</m:t>
        </m:r>
        <m:r>
          <m:rPr>
            <m:lit/>
            <m:nor/>
          </m:rPr>
          <w:rPr>
            <w:rFonts w:ascii="Cambria Math" w:hAnsi="Cambria Math"/>
          </w:rPr>
          <m:t xml:space="preserve">RabEstabCS</m:t>
        </m:r>
        <m:r>
          <m:rPr>
            <m:lit/>
            <m:nor/>
          </m:rPr>
          <w:rPr>
            <w:rFonts w:ascii="Cambria Math" w:hAnsi="Cambria Math"/>
          </w:rPr>
          <m:t xml:space="preserve">64</m:t>
        </m:r>
        <m:r>
          <w:rPr>
            <w:rFonts w:ascii="Cambria Math" w:hAnsi="Cambria Math"/>
          </w:rPr>
          <m:t xml:space="preserve">=</m:t>
        </m:r>
        <m:f>
          <m:num>
            <m:nary>
              <m:naryPr>
                <m:chr m:val="∑"/>
                <m:supHide m:val="1"/>
              </m:naryPr>
              <m:sub>
                <m:r>
                  <m:rPr>
                    <m:lit/>
                    <m:nor/>
                  </m:rPr>
                  <w:rPr>
                    <w:rFonts w:ascii="Cambria Math" w:hAnsi="Cambria Math"/>
                  </w:rPr>
                  <m:t xml:space="preserve">RNC</m:t>
                </m:r>
              </m:sub>
              <m:sup/>
              <m:e>
                <m:eqArr>
                  <m:e>
                    <m:d>
                      <m:dPr>
                        <m:begChr m:val="{"/>
                        <m:endChr m:val="}"/>
                      </m:dPr>
                      <m:e>
                        <m:r>
                          <m:rPr>
                            <m:lit/>
                            <m:nor/>
                          </m:rPr>
                          <w:rPr>
                            <w:rFonts w:ascii="Cambria Math" w:hAnsi="Cambria Math"/>
                          </w:rPr>
                          <m:t xml:space="preserve">RAB</m:t>
                        </m:r>
                        <m:r>
                          <m:rPr>
                            <m:lit/>
                            <m:nor/>
                          </m:rPr>
                          <w:rPr>
                            <w:rFonts w:ascii="Cambria Math" w:hAnsi="Cambria Math"/>
                          </w:rPr>
                          <m:t xml:space="preserve">.</m:t>
                        </m:r>
                        <m:r>
                          <m:rPr>
                            <m:lit/>
                            <m:nor/>
                          </m:rPr>
                          <w:rPr>
                            <w:rFonts w:ascii="Cambria Math" w:hAnsi="Cambria Math"/>
                          </w:rPr>
                          <m:t xml:space="preserve">SuccEstabCSNoQueuing</m:t>
                        </m:r>
                        <m:r>
                          <m:rPr>
                            <m:lit/>
                            <m:nor/>
                          </m:rPr>
                          <w:rPr>
                            <w:rFonts w:ascii="Cambria Math" w:hAnsi="Cambria Math"/>
                          </w:rPr>
                          <m:t xml:space="preserve">.</m:t>
                        </m:r>
                        <m:r>
                          <m:rPr>
                            <m:lit/>
                            <m:nor/>
                          </m:rPr>
                          <w:rPr>
                            <w:rFonts w:ascii="Cambria Math" w:hAnsi="Cambria Math"/>
                          </w:rPr>
                          <m:t xml:space="preserve">Conv</m:t>
                        </m:r>
                        <m:r>
                          <w:rPr>
                            <w:rFonts w:ascii="Cambria Math" w:hAnsi="Cambria Math"/>
                          </w:rPr>
                          <m:t xml:space="preserve">&lt;</m:t>
                        </m:r>
                        <m:r>
                          <w:rPr>
                            <w:rFonts w:ascii="Cambria Math" w:hAnsi="Cambria Math"/>
                          </w:rPr>
                          <m:t xml:space="preserve">U</m:t>
                        </m:r>
                        <m:r>
                          <m:rPr>
                            <m:lit/>
                            <m:nor/>
                          </m:rPr>
                          <w:rPr>
                            <w:rFonts w:ascii="Cambria Math" w:hAnsi="Cambria Math"/>
                          </w:rPr>
                          <m:t xml:space="preserve">&gt;&lt;</m:t>
                        </m:r>
                        <m:r>
                          <w:rPr>
                            <w:rFonts w:ascii="Cambria Math" w:hAnsi="Cambria Math"/>
                          </w:rPr>
                          <m:t xml:space="preserve">D</m:t>
                        </m:r>
                        <m:r>
                          <m:rPr>
                            <m:lit/>
                            <m:nor/>
                          </m:rPr>
                          <w:rPr>
                            <w:rFonts w:ascii="Cambria Math" w:hAnsi="Cambria Math"/>
                          </w:rPr>
                          <m:t xml:space="preserve">&gt;+</m:t>
                        </m:r>
                      </m:e>
                      <m:e/>
                    </m:d>
                  </m:e>
                </m:eqArr>
                <m:d>
                  <m:dPr>
                    <m:begChr m:val="{"/>
                    <m:endChr m:val="}"/>
                  </m:dPr>
                </m:d>
              </m:e>
            </m:nary>
          </m:num>
          <m:den>
            <m:nary>
              <m:naryPr>
                <m:chr m:val="∑"/>
                <m:supHide m:val="1"/>
              </m:naryPr>
              <m:sub>
                <m:r>
                  <m:rPr>
                    <m:lit/>
                    <m:nor/>
                  </m:rPr>
                  <w:rPr>
                    <w:rFonts w:ascii="Cambria Math" w:hAnsi="Cambria Math"/>
                  </w:rPr>
                  <m:t xml:space="preserve">RNC</m:t>
                </m:r>
              </m:sub>
              <m:sup/>
              <m:e/>
            </m:nary>
            <m:nary>
              <m:naryPr>
                <m:chr m:val="∑"/>
                <m:supHide m:val="1"/>
              </m:naryPr>
              <m:sub>
                <m:r>
                  <m:rPr>
                    <m:lit/>
                    <m:nor/>
                  </m:rPr>
                  <w:rPr>
                    <w:rFonts w:ascii="Cambria Math" w:hAnsi="Cambria Math"/>
                  </w:rPr>
                  <m:t xml:space="preserve">type</m:t>
                </m:r>
              </m:sub>
              <m:sup/>
              <m:e>
                <m:eqArr>
                  <m:e>
                    <m:d>
                      <m:dPr>
                        <m:begChr m:val="{"/>
                        <m:endChr m:val="}"/>
                      </m:dPr>
                      <m:e>
                        <m:r>
                          <m:rPr>
                            <m:lit/>
                            <m:nor/>
                          </m:rPr>
                          <w:rPr>
                            <w:rFonts w:ascii="Cambria Math" w:hAnsi="Cambria Math"/>
                          </w:rPr>
                          <m:t xml:space="preserve">RAB</m:t>
                        </m:r>
                        <m:r>
                          <m:rPr>
                            <m:lit/>
                            <m:nor/>
                          </m:rPr>
                          <w:rPr>
                            <w:rFonts w:ascii="Cambria Math" w:hAnsi="Cambria Math"/>
                          </w:rPr>
                          <m:t xml:space="preserve">.</m:t>
                        </m:r>
                        <m:r>
                          <m:rPr>
                            <m:lit/>
                            <m:nor/>
                          </m:rPr>
                          <w:rPr>
                            <w:rFonts w:ascii="Cambria Math" w:hAnsi="Cambria Math"/>
                          </w:rPr>
                          <m:t xml:space="preserve">SuccEstabCSNoQueuing</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type</m:t>
                        </m:r>
                        <m:r>
                          <w:rPr>
                            <w:rFonts w:ascii="Cambria Math" w:hAnsi="Cambria Math"/>
                          </w:rPr>
                          <m:t xml:space="preserve">]</m:t>
                        </m:r>
                        <m:r>
                          <w:rPr>
                            <w:rFonts w:ascii="Cambria Math" w:hAnsi="Cambria Math"/>
                          </w:rPr>
                          <m:t xml:space="preserve">+</m:t>
                        </m:r>
                      </m:e>
                      <m:e/>
                    </m:d>
                    <m:d>
                      <m:dPr>
                        <m:begChr m:val="{"/>
                        <m:endChr m:val="}"/>
                      </m:dPr>
                      <m:e>
                        <m:r>
                          <m:rPr>
                            <m:lit/>
                            <m:nor/>
                          </m:rPr>
                          <w:rPr>
                            <w:rFonts w:ascii="Cambria Math" w:hAnsi="Cambria Math"/>
                          </w:rPr>
                          <m:t xml:space="preserve">RAB</m:t>
                        </m:r>
                        <m:r>
                          <m:rPr>
                            <m:lit/>
                            <m:nor/>
                          </m:rPr>
                          <w:rPr>
                            <w:rFonts w:ascii="Cambria Math" w:hAnsi="Cambria Math"/>
                          </w:rPr>
                          <m:t xml:space="preserve">.</m:t>
                        </m:r>
                        <m:r>
                          <m:rPr>
                            <m:lit/>
                            <m:nor/>
                          </m:rPr>
                          <w:rPr>
                            <w:rFonts w:ascii="Cambria Math" w:hAnsi="Cambria Math"/>
                          </w:rPr>
                          <m:t xml:space="preserve">SuccEstabCSQueuing</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type</m:t>
                        </m:r>
                        <m:r>
                          <w:rPr>
                            <w:rFonts w:ascii="Cambria Math" w:hAnsi="Cambria Math"/>
                          </w:rPr>
                          <m:t xml:space="preserve">]</m:t>
                        </m:r>
                        <m:r>
                          <w:rPr>
                            <w:rFonts w:ascii="Cambria Math" w:hAnsi="Cambria Math"/>
                          </w:rPr>
                          <m:t xml:space="preserve">+</m:t>
                        </m:r>
                      </m:e>
                      <m:e/>
                    </m:d>
                    <m:d>
                      <m:dPr>
                        <m:begChr m:val="{"/>
                        <m:endChr m:val="}"/>
                      </m:dPr>
                      <m:e>
                        <m:r>
                          <m:rPr>
                            <m:lit/>
                            <m:nor/>
                          </m:rPr>
                          <w:rPr>
                            <w:rFonts w:ascii="Cambria Math" w:hAnsi="Cambria Math"/>
                          </w:rPr>
                          <m:t xml:space="preserve">RAB</m:t>
                        </m:r>
                        <m:r>
                          <m:rPr>
                            <m:lit/>
                            <m:nor/>
                          </m:rPr>
                          <w:rPr>
                            <w:rFonts w:ascii="Cambria Math" w:hAnsi="Cambria Math"/>
                          </w:rPr>
                          <m:t xml:space="preserve">.</m:t>
                        </m:r>
                        <m:r>
                          <m:rPr>
                            <m:lit/>
                            <m:nor/>
                          </m:rPr>
                          <w:rPr>
                            <w:rFonts w:ascii="Cambria Math" w:hAnsi="Cambria Math"/>
                          </w:rPr>
                          <m:t xml:space="preserve">SuccEstabPSNoQueuing</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type</m:t>
                        </m:r>
                        <m:r>
                          <w:rPr>
                            <w:rFonts w:ascii="Cambria Math" w:hAnsi="Cambria Math"/>
                          </w:rPr>
                          <m:t xml:space="preserve">]</m:t>
                        </m:r>
                        <m:r>
                          <w:rPr>
                            <w:rFonts w:ascii="Cambria Math" w:hAnsi="Cambria Math"/>
                          </w:rPr>
                          <m:t xml:space="preserve">+</m:t>
                        </m:r>
                      </m:e>
                      <m:e/>
                    </m:d>
                  </m:e>
                </m:eqArr>
                <m:d>
                  <m:dPr>
                    <m:begChr m:val="{"/>
                    <m:endChr m:val="}"/>
                  </m:dPr>
                </m:d>
              </m:e>
            </m:nary>
          </m:den>
        </m:f>
        <m:r>
          <m:rPr>
            <m:lit/>
            <m:nor/>
          </m:rPr>
          <w:rPr>
            <w:rFonts w:ascii="Cambria Math" w:hAnsi="Cambria Math"/>
          </w:rPr>
          <m:t xml:space="preserve">.</m:t>
        </m:r>
        <m:r>
          <m:rPr>
            <m:lit/>
            <m:nor/>
          </m:rPr>
          <w:rPr>
            <w:rFonts w:ascii="Cambria Math" w:hAnsi="Cambria Math"/>
          </w:rPr>
          <m:t xml:space="preserve">100</m:t>
        </m:r>
      </m:oMath>
    </w:p>
    <w:p>
      <w:pPr>
        <w:pStyle w:val="Normal"/>
        <w:ind w:left="426" w:hanging="0"/>
        <w:rPr/>
      </w:pPr>
      <w:r>
        <w:rPr>
          <w:lang w:eastAsia="zh-CN"/>
        </w:rPr>
        <w:t>For streaming service Conv</w:t>
      </w:r>
      <w:r>
        <w:rPr>
          <w:rFonts w:cs="Arial"/>
        </w:rPr>
        <w:t>.</w:t>
      </w:r>
      <w:r>
        <w:rPr>
          <w:lang w:eastAsia="zh-CN"/>
        </w:rPr>
        <w:t xml:space="preserve"> &lt;U&gt;&lt;D&gt;, the relevant measurement according to the data rates requested, see TS 25.993 [3] as follows:</w:t>
        <w:br/>
        <w:t>uplink&lt;U&gt;:</w:t>
        <w:br/>
        <w:tab/>
        <w:tab/>
        <w:tab/>
        <w:t>5:</w:t>
      </w:r>
      <w:r>
        <w:rPr/>
        <w:t xml:space="preserve"> 64</w:t>
      </w:r>
      <w:r>
        <w:rPr>
          <w:lang w:eastAsia="zh-CN"/>
        </w:rPr>
        <w:t>kbps</w:t>
        <w:br/>
        <w:t xml:space="preserve">downlink&lt;D&gt;: </w:t>
        <w:br/>
        <w:tab/>
        <w:tab/>
        <w:tab/>
        <w:t>5:</w:t>
      </w:r>
      <w:r>
        <w:rPr/>
        <w:t xml:space="preserve"> 64</w:t>
      </w:r>
      <w:r>
        <w:rPr>
          <w:lang w:eastAsia="zh-CN"/>
        </w:rPr>
        <w:t>kbps</w:t>
      </w:r>
      <w:r>
        <w:rPr>
          <w:bCs/>
          <w:lang w:eastAsia="zh-CN"/>
        </w:rPr>
        <w:t xml:space="preserve"> (</w:t>
      </w:r>
      <w:r>
        <w:rPr/>
        <w:t>See in TS 32.405 [2])</w:t>
      </w:r>
    </w:p>
    <w:p>
      <w:pPr>
        <w:pStyle w:val="Normal"/>
        <w:ind w:left="426" w:hanging="0"/>
        <w:rPr>
          <w:bCs/>
          <w:lang w:eastAsia="zh-CN"/>
        </w:rPr>
      </w:pPr>
      <w:r>
        <w:rPr/>
        <w:t>type</w:t>
      </w:r>
      <w:r>
        <w:rPr>
          <w:rFonts w:cs="SimSun;宋体" w:ascii="SimSun;宋体" w:hAnsi="SimSun;宋体"/>
        </w:rPr>
        <w:t>∈</w:t>
      </w:r>
      <w:r>
        <w:rPr>
          <w:rFonts w:cs="Arial"/>
        </w:rPr>
        <w:t xml:space="preserve"> {Conv, Strm, Intact, Bgrd}</w:t>
      </w:r>
    </w:p>
    <w:p>
      <w:pPr>
        <w:pStyle w:val="Normal"/>
        <w:numPr>
          <w:ilvl w:val="0"/>
          <w:numId w:val="11"/>
        </w:numPr>
        <w:rPr>
          <w:bCs/>
          <w:lang w:eastAsia="zh-CN"/>
        </w:rPr>
      </w:pPr>
      <w:r>
        <w:rPr>
          <w:bCs/>
          <w:lang w:eastAsia="zh-CN"/>
        </w:rPr>
        <w:t>CS:</w:t>
      </w:r>
      <w:r>
        <w:rPr>
          <w:bCs/>
          <w:lang w:eastAsia="zh-CN"/>
        </w:rPr>
        <w:br/>
      </w:r>
      <w:r>
        <w:rPr>
          <w:bCs/>
          <w:lang w:val="en-US" w:eastAsia="en-US"/>
        </w:rPr>
        <w:t>RAB.SuccEstabCSNoQueuing. Conv&lt;5&gt;&lt;5&gt;,</w:t>
      </w:r>
      <w:r>
        <w:rPr>
          <w:bCs/>
          <w:lang w:val="en-US" w:eastAsia="en-US"/>
        </w:rPr>
        <w:t xml:space="preserve"> </w:t>
      </w:r>
      <w:r>
        <w:rPr>
          <w:bCs/>
          <w:lang w:val="en-US" w:eastAsia="en-US"/>
        </w:rPr>
        <w:t>RAB.SuccEstabCSQueuing.Conv&lt;5&gt;&lt;5&gt;</w:t>
      </w:r>
      <w:r>
        <w:rPr>
          <w:bCs/>
          <w:lang w:val="en-US" w:eastAsia="en-US"/>
        </w:rPr>
        <w:t xml:space="preserve"> </w:t>
      </w:r>
      <w:r>
        <w:rPr>
          <w:bCs/>
          <w:lang w:val="en-US" w:eastAsia="en-US"/>
        </w:rPr>
        <w:t>RAB.SuccEstabCSNoQueuing.Conv</w:t>
      </w:r>
      <w:r>
        <w:rPr>
          <w:bCs/>
          <w:lang w:val="en-US" w:eastAsia="en-US"/>
        </w:rPr>
        <w:t xml:space="preserve">,  </w:t>
      </w:r>
      <w:r>
        <w:rPr>
          <w:bCs/>
          <w:lang w:val="en-US" w:eastAsia="en-US"/>
        </w:rPr>
        <w:t>RAB.SuccEstabCSNoQueuing.Strm</w:t>
      </w:r>
      <w:r>
        <w:rPr>
          <w:bCs/>
          <w:lang w:val="en-US" w:eastAsia="en-US"/>
        </w:rPr>
        <w:t xml:space="preserve"> </w:t>
      </w:r>
      <w:r>
        <w:rPr>
          <w:bCs/>
          <w:lang w:val="en-US" w:eastAsia="en-US"/>
        </w:rPr>
        <w:br/>
        <w:t>RAB.SuccEstabCSNoQueuing.Intact</w:t>
      </w:r>
      <w:r>
        <w:rPr>
          <w:bCs/>
          <w:lang w:val="en-US" w:eastAsia="en-US"/>
        </w:rPr>
        <w:t xml:space="preserve">, </w:t>
      </w:r>
      <w:r>
        <w:rPr>
          <w:bCs/>
          <w:lang w:val="en-US" w:eastAsia="en-US"/>
        </w:rPr>
        <w:t>RAB.SuccEstabCSNoQueuing.Bgrd</w:t>
        <w:br/>
        <w:t>RAB.SuccEstabCSQueuing.Conv</w:t>
      </w:r>
      <w:r>
        <w:rPr>
          <w:bCs/>
          <w:lang w:val="en-US" w:eastAsia="en-US"/>
        </w:rPr>
        <w:t xml:space="preserve">, </w:t>
      </w:r>
      <w:r>
        <w:rPr>
          <w:bCs/>
          <w:lang w:val="en-US" w:eastAsia="en-US"/>
        </w:rPr>
        <w:t>RAB.SuccEstabCSQueuing.Strm</w:t>
        <w:br/>
        <w:t>RAB.SuccEstabCSQueuing.Intact</w:t>
      </w:r>
      <w:r>
        <w:rPr>
          <w:bCs/>
          <w:lang w:val="en-US" w:eastAsia="en-US"/>
        </w:rPr>
        <w:t xml:space="preserve">, </w:t>
      </w:r>
      <w:r>
        <w:rPr>
          <w:bCs/>
          <w:lang w:val="en-US" w:eastAsia="en-US"/>
        </w:rPr>
        <w:t>RAB.SuccEstabCSQueuing.Bgrd</w:t>
      </w:r>
      <w:r>
        <w:rPr>
          <w:rFonts w:eastAsia="SimSun;宋体"/>
          <w:bCs/>
          <w:lang w:eastAsia="zh-CN"/>
        </w:rPr>
        <w:t xml:space="preserve"> (See in</w:t>
      </w:r>
      <w:r>
        <w:rPr>
          <w:lang w:eastAsia="zh-CN"/>
        </w:rPr>
        <w:t xml:space="preserve"> TS </w:t>
      </w:r>
      <w:r>
        <w:rPr>
          <w:rFonts w:eastAsia="SimSun;宋体"/>
          <w:lang w:eastAsia="zh-CN"/>
        </w:rPr>
        <w:t>32</w:t>
      </w:r>
      <w:r>
        <w:rPr>
          <w:lang w:eastAsia="zh-CN"/>
        </w:rPr>
        <w:t>.</w:t>
      </w:r>
      <w:r>
        <w:rPr>
          <w:rFonts w:eastAsia="SimSun;宋体"/>
          <w:lang w:eastAsia="zh-CN"/>
        </w:rPr>
        <w:t>405</w:t>
      </w:r>
      <w:r>
        <w:rPr>
          <w:lang w:eastAsia="zh-CN"/>
        </w:rPr>
        <w:t xml:space="preserve"> [2]</w:t>
      </w:r>
      <w:r>
        <w:rPr>
          <w:rFonts w:eastAsia="SimSun;宋体"/>
          <w:lang w:eastAsia="zh-CN"/>
        </w:rPr>
        <w:t>)</w:t>
      </w:r>
      <w:r>
        <w:rPr>
          <w:bCs/>
          <w:lang w:eastAsia="zh-CN"/>
        </w:rPr>
        <w:br/>
      </w:r>
      <w:r>
        <w:rPr>
          <w:bCs/>
          <w:lang w:eastAsia="zh-CN"/>
        </w:rPr>
        <w:br/>
        <w:t>PS:</w:t>
      </w:r>
      <w:r>
        <w:rPr>
          <w:bCs/>
          <w:lang w:eastAsia="zh-CN"/>
        </w:rPr>
        <w:br/>
      </w:r>
      <w:r>
        <w:rPr>
          <w:bCs/>
          <w:lang w:eastAsia="zh-CN"/>
        </w:rPr>
        <w:t xml:space="preserve">RAB.SuccEstabPSNoQueuing.Conv, RAB.SuccEstabPSQueuing.Conv, </w:t>
      </w:r>
      <w:r>
        <w:rPr>
          <w:bCs/>
          <w:lang w:eastAsia="zh-CN"/>
        </w:rPr>
        <w:br/>
      </w:r>
      <w:r>
        <w:rPr>
          <w:bCs/>
          <w:lang w:eastAsia="zh-CN"/>
        </w:rPr>
        <w:t>RAB.SuccEstabPSNoQueuing.Strm, RAB.SuccEstabPSQueuing.Strm,</w:t>
      </w:r>
      <w:r>
        <w:rPr>
          <w:bCs/>
          <w:lang w:eastAsia="zh-CN"/>
        </w:rPr>
        <w:br/>
      </w:r>
      <w:r>
        <w:rPr>
          <w:bCs/>
          <w:lang w:eastAsia="zh-CN"/>
        </w:rPr>
        <w:t xml:space="preserve">RAB.SuccEstabPSNoQueuing.Intact, RAB.SuccEstabPSQueuing.Intact, </w:t>
      </w:r>
      <w:r>
        <w:rPr>
          <w:bCs/>
          <w:lang w:eastAsia="zh-CN"/>
        </w:rPr>
        <w:br/>
      </w:r>
      <w:r>
        <w:rPr>
          <w:bCs/>
          <w:lang w:eastAsia="zh-CN"/>
        </w:rPr>
        <w:t>RAB.SuccEstabPSNoQueuing.Bgrd,</w:t>
      </w:r>
      <w:r>
        <w:rPr>
          <w:bCs/>
          <w:lang w:eastAsia="zh-CN"/>
        </w:rPr>
        <w:t xml:space="preserve"> </w:t>
      </w:r>
      <w:r>
        <w:rPr>
          <w:bCs/>
          <w:lang w:eastAsia="zh-CN"/>
        </w:rPr>
        <w:t>RAB.SuccEstabPSQueuing.Bgrd</w:t>
      </w:r>
      <w:r>
        <w:rPr>
          <w:bCs/>
          <w:lang w:eastAsia="zh-CN"/>
        </w:rPr>
        <w:t>.</w:t>
      </w:r>
      <w:r>
        <w:rPr>
          <w:rFonts w:eastAsia="SimSun;宋体"/>
          <w:bCs/>
          <w:lang w:eastAsia="zh-CN"/>
        </w:rPr>
        <w:t xml:space="preserve"> (See in</w:t>
      </w:r>
      <w:r>
        <w:rPr>
          <w:lang w:eastAsia="zh-CN"/>
        </w:rPr>
        <w:t xml:space="preserve"> TS </w:t>
      </w:r>
      <w:r>
        <w:rPr>
          <w:rFonts w:eastAsia="SimSun;宋体"/>
          <w:lang w:eastAsia="zh-CN"/>
        </w:rPr>
        <w:t>32</w:t>
      </w:r>
      <w:r>
        <w:rPr>
          <w:lang w:eastAsia="zh-CN"/>
        </w:rPr>
        <w:t>.</w:t>
      </w:r>
      <w:r>
        <w:rPr>
          <w:rFonts w:eastAsia="SimSun;宋体"/>
          <w:lang w:eastAsia="zh-CN"/>
        </w:rPr>
        <w:t>405</w:t>
      </w:r>
      <w:r>
        <w:rPr>
          <w:lang w:eastAsia="zh-CN"/>
        </w:rPr>
        <w:t xml:space="preserve"> [2]</w:t>
      </w:r>
      <w:r>
        <w:rPr>
          <w:rFonts w:eastAsia="SimSun;宋体"/>
          <w:lang w:eastAsia="zh-CN"/>
        </w:rPr>
        <w:t>)</w:t>
      </w:r>
    </w:p>
    <w:p>
      <w:pPr>
        <w:pStyle w:val="Normal"/>
        <w:numPr>
          <w:ilvl w:val="0"/>
          <w:numId w:val="11"/>
        </w:numPr>
        <w:rPr>
          <w:bCs/>
          <w:lang w:eastAsia="zh-CN"/>
        </w:rPr>
      </w:pPr>
      <w:r>
        <w:rPr/>
        <w:t>UTRAN</w:t>
      </w:r>
    </w:p>
    <w:p>
      <w:pPr>
        <w:pStyle w:val="Normal"/>
        <w:numPr>
          <w:ilvl w:val="0"/>
          <w:numId w:val="11"/>
        </w:numPr>
        <w:rPr>
          <w:bCs/>
          <w:lang w:eastAsia="zh-CN"/>
        </w:rPr>
      </w:pPr>
      <w:r>
        <w:rPr>
          <w:bCs/>
          <w:lang w:eastAsia="zh-CN"/>
        </w:rPr>
        <w:t>Utilization.</w:t>
      </w:r>
    </w:p>
    <w:p>
      <w:pPr>
        <w:pStyle w:val="Normal"/>
        <w:numPr>
          <w:ilvl w:val="0"/>
          <w:numId w:val="11"/>
        </w:numPr>
        <w:rPr/>
      </w:pPr>
      <w:r>
        <w:rPr>
          <w:bCs/>
          <w:lang w:eastAsia="zh-CN"/>
        </w:rPr>
        <w:t>Percentage</w:t>
      </w:r>
      <w:r>
        <w:rPr>
          <w:bCs/>
          <w:lang w:eastAsia="zh-CN"/>
        </w:rPr>
        <w:t>.</w:t>
      </w:r>
    </w:p>
    <w:p>
      <w:pPr>
        <w:pStyle w:val="Normal"/>
        <w:numPr>
          <w:ilvl w:val="0"/>
          <w:numId w:val="11"/>
        </w:numPr>
        <w:rPr/>
      </w:pPr>
      <w:r>
        <w:rPr>
          <w:bCs/>
          <w:lang w:eastAsia="zh-CN"/>
        </w:rPr>
        <w:t>RATIO</w:t>
      </w:r>
      <w:r>
        <w:rPr>
          <w:bCs/>
          <w:lang w:eastAsia="zh-CN"/>
        </w:rPr>
        <w:t>.</w:t>
      </w:r>
    </w:p>
    <w:p>
      <w:pPr>
        <w:pStyle w:val="Heading2"/>
        <w:rPr>
          <w:rFonts w:eastAsia="SimSun;宋体"/>
          <w:lang w:eastAsia="zh-CN"/>
        </w:rPr>
      </w:pPr>
      <w:bookmarkStart w:id="39" w:name="__RefHeading___Toc241931025"/>
      <w:bookmarkEnd w:id="39"/>
      <w:r>
        <w:rPr>
          <w:lang w:eastAsia="zh-CN"/>
        </w:rPr>
        <w:t>10</w:t>
      </w:r>
      <w:r>
        <w:rPr>
          <w:lang w:eastAsia="zh-CN"/>
        </w:rPr>
        <w:t>.</w:t>
      </w:r>
      <w:r>
        <w:rPr>
          <w:lang w:eastAsia="zh-CN"/>
        </w:rPr>
        <w:t>3</w:t>
      </w:r>
      <w:r>
        <w:rPr>
          <w:lang w:eastAsia="zh-CN"/>
        </w:rPr>
        <w:tab/>
      </w:r>
      <w:r>
        <w:rPr>
          <w:lang w:eastAsia="zh-CN"/>
        </w:rPr>
        <w:t xml:space="preserve">Percentage of </w:t>
      </w:r>
      <w:r>
        <w:rPr/>
        <w:t>Established RABs, TotalPS</w:t>
      </w:r>
    </w:p>
    <w:p>
      <w:pPr>
        <w:pStyle w:val="Normal"/>
        <w:numPr>
          <w:ilvl w:val="0"/>
          <w:numId w:val="6"/>
        </w:numPr>
        <w:rPr>
          <w:bCs/>
          <w:lang w:eastAsia="zh-CN"/>
        </w:rPr>
      </w:pPr>
      <w:r>
        <w:rPr>
          <w:bCs/>
        </w:rPr>
        <w:t xml:space="preserve">Percentage of Established RABs, TotalPS. </w:t>
      </w:r>
    </w:p>
    <w:p>
      <w:pPr>
        <w:pStyle w:val="Normal"/>
        <w:numPr>
          <w:ilvl w:val="0"/>
          <w:numId w:val="6"/>
        </w:numPr>
        <w:rPr>
          <w:bCs/>
          <w:lang w:eastAsia="zh-CN"/>
        </w:rPr>
      </w:pPr>
      <w:r>
        <w:rPr>
          <w:bCs/>
          <w:lang w:eastAsia="zh-CN"/>
        </w:rPr>
        <w:t>T</w:t>
      </w:r>
      <w:r>
        <w:rPr>
          <w:bCs/>
          <w:lang w:eastAsia="zh-CN"/>
        </w:rPr>
        <w:t xml:space="preserve">his KPI describes the </w:t>
      </w:r>
      <w:r>
        <w:rPr/>
        <w:t>percentag</w:t>
      </w:r>
      <w:r>
        <w:rPr>
          <w:color w:val="000000"/>
        </w:rPr>
        <w:t xml:space="preserve">e contribution of all successfully established PS RABs to the total of RABs of all types successfully established. </w:t>
      </w:r>
    </w:p>
    <w:p>
      <w:pPr>
        <w:pStyle w:val="Normal"/>
        <w:numPr>
          <w:ilvl w:val="0"/>
          <w:numId w:val="6"/>
        </w:numPr>
        <w:rPr>
          <w:bCs/>
          <w:lang w:eastAsia="zh-CN"/>
        </w:rPr>
      </w:pPr>
      <w:r>
        <w:rPr>
          <w:bCs/>
          <w:lang w:eastAsia="zh-CN"/>
        </w:rPr>
        <w:t xml:space="preserve">This KPI </w:t>
      </w:r>
      <w:r>
        <w:rPr>
          <w:bCs/>
          <w:lang w:eastAsia="zh-CN"/>
        </w:rPr>
        <w:t xml:space="preserve">is obtained by </w:t>
      </w:r>
      <w:r>
        <w:rPr>
          <w:bCs/>
          <w:lang w:eastAsia="zh-CN"/>
        </w:rPr>
        <w:t xml:space="preserve">dividing </w:t>
      </w:r>
      <w:r>
        <w:rPr>
          <w:bCs/>
          <w:lang w:eastAsia="zh-CN"/>
        </w:rPr>
        <w:t xml:space="preserve">the </w:t>
      </w:r>
      <w:r>
        <w:rPr>
          <w:bCs/>
          <w:lang w:eastAsia="zh-CN"/>
        </w:rPr>
        <w:t xml:space="preserve">total </w:t>
      </w:r>
      <w:r>
        <w:rPr>
          <w:bCs/>
          <w:lang w:eastAsia="zh-CN"/>
        </w:rPr>
        <w:t xml:space="preserve">number of </w:t>
      </w:r>
      <w:r>
        <w:rPr>
          <w:bCs/>
          <w:lang w:eastAsia="zh-CN"/>
        </w:rPr>
        <w:t xml:space="preserve">successfully established PS RABs </w:t>
      </w:r>
      <w:r>
        <w:rPr>
          <w:bCs/>
          <w:lang w:eastAsia="zh-CN"/>
        </w:rPr>
        <w:t xml:space="preserve">by </w:t>
      </w:r>
      <w:r>
        <w:rPr>
          <w:bCs/>
          <w:lang w:eastAsia="zh-CN"/>
        </w:rPr>
        <w:t xml:space="preserve">the total number of all RABs established, over a given time period (i.e one working day) and multiplying by 100. </w:t>
      </w:r>
    </w:p>
    <w:p>
      <w:pPr>
        <w:pStyle w:val="Normal"/>
        <w:numPr>
          <w:ilvl w:val="0"/>
          <w:numId w:val="6"/>
        </w:numPr>
        <w:rPr>
          <w:bCs/>
          <w:lang w:eastAsia="zh-CN"/>
        </w:rPr>
      </w:pPr>
      <w:r>
        <w:rPr>
          <w:lang w:eastAsia="zh-CN"/>
        </w:rPr>
        <w:br/>
      </w:r>
      <w:r>
        <w:rPr/>
      </w:r>
      <m:oMath xmlns:m="http://schemas.openxmlformats.org/officeDocument/2006/math">
        <m:r>
          <m:rPr>
            <m:lit/>
            <m:nor/>
          </m:rPr>
          <w:rPr>
            <w:rFonts w:ascii="Cambria Math" w:hAnsi="Cambria Math"/>
          </w:rPr>
          <m:t xml:space="preserve">%</m:t>
        </m:r>
        <m:r>
          <m:rPr>
            <m:lit/>
            <m:nor/>
          </m:rPr>
          <w:rPr>
            <w:rFonts w:ascii="Cambria Math" w:hAnsi="Cambria Math"/>
          </w:rPr>
          <m:t xml:space="preserve">RabEstabTotalPS</m:t>
        </m:r>
        <m:r>
          <w:rPr>
            <w:rFonts w:ascii="Cambria Math" w:hAnsi="Cambria Math"/>
          </w:rPr>
          <m:t xml:space="preserve">=</m:t>
        </m:r>
        <m:f>
          <m:num>
            <m:nary>
              <m:naryPr>
                <m:chr m:val="∑"/>
                <m:supHide m:val="1"/>
              </m:naryPr>
              <m:sub>
                <m:r>
                  <m:rPr>
                    <m:lit/>
                    <m:nor/>
                  </m:rPr>
                  <w:rPr>
                    <w:rFonts w:ascii="Cambria Math" w:hAnsi="Cambria Math"/>
                  </w:rPr>
                  <m:t xml:space="preserve">RNC</m:t>
                </m:r>
              </m:sub>
              <m:sup/>
              <m:e>
                <m:nary>
                  <m:naryPr>
                    <m:chr m:val="∑"/>
                    <m:supHide m:val="1"/>
                  </m:naryPr>
                  <m:sub>
                    <m:r>
                      <m:rPr>
                        <m:lit/>
                        <m:nor/>
                      </m:rPr>
                      <w:rPr>
                        <w:rFonts w:ascii="Cambria Math" w:hAnsi="Cambria Math"/>
                      </w:rPr>
                      <m:t xml:space="preserve">type</m:t>
                    </m:r>
                  </m:sub>
                  <m:sup/>
                  <m:e/>
                </m:nary>
              </m:e>
            </m:nary>
            <m:eqArr>
              <m:e>
                <m:d>
                  <m:dPr>
                    <m:begChr m:val="{"/>
                    <m:endChr m:val="}"/>
                  </m:dPr>
                  <m:e>
                    <m:r>
                      <m:rPr>
                        <m:lit/>
                        <m:nor/>
                      </m:rPr>
                      <w:rPr>
                        <w:rFonts w:ascii="Cambria Math" w:hAnsi="Cambria Math"/>
                      </w:rPr>
                      <m:t xml:space="preserve">RAB</m:t>
                    </m:r>
                    <m:r>
                      <m:rPr>
                        <m:lit/>
                        <m:nor/>
                      </m:rPr>
                      <w:rPr>
                        <w:rFonts w:ascii="Cambria Math" w:hAnsi="Cambria Math"/>
                      </w:rPr>
                      <m:t xml:space="preserve">.</m:t>
                    </m:r>
                    <m:r>
                      <m:rPr>
                        <m:lit/>
                        <m:nor/>
                      </m:rPr>
                      <w:rPr>
                        <w:rFonts w:ascii="Cambria Math" w:hAnsi="Cambria Math"/>
                      </w:rPr>
                      <m:t xml:space="preserve">SuccEstabPSNoQueuing</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type</m:t>
                    </m:r>
                    <m:r>
                      <w:rPr>
                        <w:rFonts w:ascii="Cambria Math" w:hAnsi="Cambria Math"/>
                      </w:rPr>
                      <m:t xml:space="preserve">]</m:t>
                    </m:r>
                    <m:r>
                      <w:rPr>
                        <w:rFonts w:ascii="Cambria Math" w:hAnsi="Cambria Math"/>
                      </w:rPr>
                      <m:t xml:space="preserve">+</m:t>
                    </m:r>
                  </m:e>
                  <m:e/>
                </m:d>
              </m:e>
            </m:eqArr>
            <m:d>
              <m:dPr>
                <m:begChr m:val="{"/>
                <m:endChr m:val="}"/>
              </m:dPr>
            </m:d>
          </m:num>
          <m:den>
            <m:nary>
              <m:naryPr>
                <m:chr m:val="∑"/>
                <m:supHide m:val="1"/>
              </m:naryPr>
              <m:sub>
                <m:r>
                  <m:rPr>
                    <m:lit/>
                    <m:nor/>
                  </m:rPr>
                  <w:rPr>
                    <w:rFonts w:ascii="Cambria Math" w:hAnsi="Cambria Math"/>
                  </w:rPr>
                  <m:t xml:space="preserve">RNC</m:t>
                </m:r>
              </m:sub>
              <m:sup/>
              <m:e/>
            </m:nary>
            <m:nary>
              <m:naryPr>
                <m:chr m:val="∑"/>
                <m:supHide m:val="1"/>
              </m:naryPr>
              <m:sub>
                <m:r>
                  <m:rPr>
                    <m:lit/>
                    <m:nor/>
                  </m:rPr>
                  <w:rPr>
                    <w:rFonts w:ascii="Cambria Math" w:hAnsi="Cambria Math"/>
                  </w:rPr>
                  <m:t xml:space="preserve">type</m:t>
                </m:r>
              </m:sub>
              <m:sup/>
              <m:e>
                <m:eqArr>
                  <m:e>
                    <m:d>
                      <m:dPr>
                        <m:begChr m:val="{"/>
                        <m:endChr m:val="}"/>
                      </m:dPr>
                      <m:e>
                        <m:r>
                          <m:rPr>
                            <m:lit/>
                            <m:nor/>
                          </m:rPr>
                          <w:rPr>
                            <w:rFonts w:ascii="Cambria Math" w:hAnsi="Cambria Math"/>
                          </w:rPr>
                          <m:t xml:space="preserve">RAB</m:t>
                        </m:r>
                        <m:r>
                          <m:rPr>
                            <m:lit/>
                            <m:nor/>
                          </m:rPr>
                          <w:rPr>
                            <w:rFonts w:ascii="Cambria Math" w:hAnsi="Cambria Math"/>
                          </w:rPr>
                          <m:t xml:space="preserve">.</m:t>
                        </m:r>
                        <m:r>
                          <m:rPr>
                            <m:lit/>
                            <m:nor/>
                          </m:rPr>
                          <w:rPr>
                            <w:rFonts w:ascii="Cambria Math" w:hAnsi="Cambria Math"/>
                          </w:rPr>
                          <m:t xml:space="preserve">SuccEstabCSNoQueuing</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type</m:t>
                        </m:r>
                        <m:r>
                          <w:rPr>
                            <w:rFonts w:ascii="Cambria Math" w:hAnsi="Cambria Math"/>
                          </w:rPr>
                          <m:t xml:space="preserve">]</m:t>
                        </m:r>
                        <m:r>
                          <w:rPr>
                            <w:rFonts w:ascii="Cambria Math" w:hAnsi="Cambria Math"/>
                          </w:rPr>
                          <m:t xml:space="preserve">+</m:t>
                        </m:r>
                      </m:e>
                      <m:e/>
                    </m:d>
                    <m:d>
                      <m:dPr>
                        <m:begChr m:val="{"/>
                        <m:endChr m:val="}"/>
                      </m:dPr>
                      <m:e>
                        <m:r>
                          <m:rPr>
                            <m:lit/>
                            <m:nor/>
                          </m:rPr>
                          <w:rPr>
                            <w:rFonts w:ascii="Cambria Math" w:hAnsi="Cambria Math"/>
                          </w:rPr>
                          <m:t xml:space="preserve">RAB</m:t>
                        </m:r>
                        <m:r>
                          <m:rPr>
                            <m:lit/>
                            <m:nor/>
                          </m:rPr>
                          <w:rPr>
                            <w:rFonts w:ascii="Cambria Math" w:hAnsi="Cambria Math"/>
                          </w:rPr>
                          <m:t xml:space="preserve">.</m:t>
                        </m:r>
                        <m:r>
                          <m:rPr>
                            <m:lit/>
                            <m:nor/>
                          </m:rPr>
                          <w:rPr>
                            <w:rFonts w:ascii="Cambria Math" w:hAnsi="Cambria Math"/>
                          </w:rPr>
                          <m:t xml:space="preserve">SuccEstabCSQueuing</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type</m:t>
                        </m:r>
                        <m:r>
                          <w:rPr>
                            <w:rFonts w:ascii="Cambria Math" w:hAnsi="Cambria Math"/>
                          </w:rPr>
                          <m:t xml:space="preserve">]</m:t>
                        </m:r>
                        <m:r>
                          <w:rPr>
                            <w:rFonts w:ascii="Cambria Math" w:hAnsi="Cambria Math"/>
                          </w:rPr>
                          <m:t xml:space="preserve">+</m:t>
                        </m:r>
                      </m:e>
                      <m:e/>
                    </m:d>
                    <m:d>
                      <m:dPr>
                        <m:begChr m:val="{"/>
                        <m:endChr m:val="}"/>
                      </m:dPr>
                      <m:e>
                        <m:r>
                          <m:rPr>
                            <m:lit/>
                            <m:nor/>
                          </m:rPr>
                          <w:rPr>
                            <w:rFonts w:ascii="Cambria Math" w:hAnsi="Cambria Math"/>
                          </w:rPr>
                          <m:t xml:space="preserve">RAB</m:t>
                        </m:r>
                        <m:r>
                          <m:rPr>
                            <m:lit/>
                            <m:nor/>
                          </m:rPr>
                          <w:rPr>
                            <w:rFonts w:ascii="Cambria Math" w:hAnsi="Cambria Math"/>
                          </w:rPr>
                          <m:t xml:space="preserve">.</m:t>
                        </m:r>
                        <m:r>
                          <m:rPr>
                            <m:lit/>
                            <m:nor/>
                          </m:rPr>
                          <w:rPr>
                            <w:rFonts w:ascii="Cambria Math" w:hAnsi="Cambria Math"/>
                          </w:rPr>
                          <m:t xml:space="preserve">SuccEstabPSNoQueuing</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type</m:t>
                        </m:r>
                        <m:r>
                          <w:rPr>
                            <w:rFonts w:ascii="Cambria Math" w:hAnsi="Cambria Math"/>
                          </w:rPr>
                          <m:t xml:space="preserve">]</m:t>
                        </m:r>
                        <m:r>
                          <w:rPr>
                            <w:rFonts w:ascii="Cambria Math" w:hAnsi="Cambria Math"/>
                          </w:rPr>
                          <m:t xml:space="preserve">+</m:t>
                        </m:r>
                      </m:e>
                      <m:e/>
                    </m:d>
                  </m:e>
                </m:eqArr>
                <m:d>
                  <m:dPr>
                    <m:begChr m:val="{"/>
                    <m:endChr m:val="}"/>
                  </m:dPr>
                </m:d>
              </m:e>
            </m:nary>
          </m:den>
        </m:f>
        <m:r>
          <m:rPr>
            <m:lit/>
            <m:nor/>
          </m:rPr>
          <w:rPr>
            <w:rFonts w:ascii="Cambria Math" w:hAnsi="Cambria Math"/>
          </w:rPr>
          <m:t xml:space="preserve">.</m:t>
        </m:r>
        <m:r>
          <m:rPr>
            <m:lit/>
            <m:nor/>
          </m:rPr>
          <w:rPr>
            <w:rFonts w:ascii="Cambria Math" w:hAnsi="Cambria Math"/>
          </w:rPr>
          <m:t xml:space="preserve">100</m:t>
        </m:r>
      </m:oMath>
    </w:p>
    <w:p>
      <w:pPr>
        <w:pStyle w:val="Normal"/>
        <w:ind w:left="426" w:hanging="0"/>
        <w:rPr>
          <w:bCs/>
          <w:lang w:eastAsia="zh-CN"/>
        </w:rPr>
      </w:pPr>
      <w:r>
        <w:rPr/>
        <w:t>type</w:t>
      </w:r>
      <w:r>
        <w:rPr>
          <w:rFonts w:cs="SimSun;宋体" w:ascii="SimSun;宋体" w:hAnsi="SimSun;宋体"/>
        </w:rPr>
        <w:t>∈</w:t>
      </w:r>
      <w:r>
        <w:rPr>
          <w:rFonts w:cs="Arial"/>
        </w:rPr>
        <w:t xml:space="preserve"> {Conv, Strm, Intact, Bgrd}</w:t>
      </w:r>
    </w:p>
    <w:p>
      <w:pPr>
        <w:pStyle w:val="Normal"/>
        <w:numPr>
          <w:ilvl w:val="0"/>
          <w:numId w:val="6"/>
        </w:numPr>
        <w:rPr>
          <w:bCs/>
          <w:lang w:eastAsia="zh-CN"/>
        </w:rPr>
      </w:pPr>
      <w:r>
        <w:rPr>
          <w:bCs/>
          <w:lang w:eastAsia="zh-CN"/>
        </w:rPr>
        <w:t>CS:</w:t>
      </w:r>
      <w:r>
        <w:rPr>
          <w:bCs/>
          <w:lang w:eastAsia="zh-CN"/>
        </w:rPr>
        <w:br/>
      </w:r>
      <w:r>
        <w:rPr>
          <w:bCs/>
          <w:lang w:val="en-US" w:eastAsia="en-US"/>
        </w:rPr>
        <w:t>RAB.SuccEstabCSNoQueuing.Conv</w:t>
      </w:r>
      <w:r>
        <w:rPr>
          <w:bCs/>
          <w:lang w:val="en-US" w:eastAsia="en-US"/>
        </w:rPr>
        <w:t xml:space="preserve">,  </w:t>
      </w:r>
      <w:r>
        <w:rPr>
          <w:bCs/>
          <w:lang w:val="en-US" w:eastAsia="en-US"/>
        </w:rPr>
        <w:t>RAB.SuccEstabCSNoQueuing.Strm</w:t>
      </w:r>
      <w:r>
        <w:rPr>
          <w:bCs/>
          <w:lang w:val="en-US" w:eastAsia="en-US"/>
        </w:rPr>
        <w:t xml:space="preserve"> </w:t>
      </w:r>
      <w:r>
        <w:rPr>
          <w:bCs/>
          <w:lang w:val="en-US" w:eastAsia="en-US"/>
        </w:rPr>
        <w:br/>
        <w:t>RAB.SuccEstabCSNoQueuing.Intact</w:t>
      </w:r>
      <w:r>
        <w:rPr>
          <w:bCs/>
          <w:lang w:val="en-US" w:eastAsia="en-US"/>
        </w:rPr>
        <w:t xml:space="preserve">, </w:t>
      </w:r>
      <w:r>
        <w:rPr>
          <w:bCs/>
          <w:lang w:val="en-US" w:eastAsia="en-US"/>
        </w:rPr>
        <w:t>RAB.SuccEstabCSNoQueuing.Bgrd</w:t>
        <w:br/>
        <w:t>RAB.SuccEstabCSQueuing.Conv</w:t>
      </w:r>
      <w:r>
        <w:rPr>
          <w:bCs/>
          <w:lang w:val="en-US" w:eastAsia="en-US"/>
        </w:rPr>
        <w:t xml:space="preserve">, </w:t>
      </w:r>
      <w:r>
        <w:rPr>
          <w:bCs/>
          <w:lang w:val="en-US" w:eastAsia="en-US"/>
        </w:rPr>
        <w:t>RAB.SuccEstabCSQueuing.Strm</w:t>
        <w:br/>
        <w:t>RAB.SuccEstabCSQueuing.Intact</w:t>
      </w:r>
      <w:r>
        <w:rPr>
          <w:bCs/>
          <w:lang w:val="en-US" w:eastAsia="en-US"/>
        </w:rPr>
        <w:t xml:space="preserve">, </w:t>
      </w:r>
      <w:r>
        <w:rPr>
          <w:bCs/>
          <w:lang w:val="en-US" w:eastAsia="en-US"/>
        </w:rPr>
        <w:t>RAB.SuccEstabCSQueuing.Bgrd</w:t>
      </w:r>
      <w:r>
        <w:rPr>
          <w:rFonts w:eastAsia="SimSun;宋体"/>
          <w:bCs/>
          <w:lang w:eastAsia="zh-CN"/>
        </w:rPr>
        <w:t xml:space="preserve"> (See in</w:t>
      </w:r>
      <w:r>
        <w:rPr>
          <w:lang w:eastAsia="zh-CN"/>
        </w:rPr>
        <w:t xml:space="preserve"> TS </w:t>
      </w:r>
      <w:r>
        <w:rPr>
          <w:rFonts w:eastAsia="SimSun;宋体"/>
          <w:lang w:eastAsia="zh-CN"/>
        </w:rPr>
        <w:t>32</w:t>
      </w:r>
      <w:r>
        <w:rPr>
          <w:lang w:eastAsia="zh-CN"/>
        </w:rPr>
        <w:t>.</w:t>
      </w:r>
      <w:r>
        <w:rPr>
          <w:rFonts w:eastAsia="SimSun;宋体"/>
          <w:lang w:eastAsia="zh-CN"/>
        </w:rPr>
        <w:t>405</w:t>
      </w:r>
      <w:r>
        <w:rPr>
          <w:lang w:eastAsia="zh-CN"/>
        </w:rPr>
        <w:t xml:space="preserve"> [2]</w:t>
      </w:r>
      <w:r>
        <w:rPr>
          <w:rFonts w:eastAsia="SimSun;宋体"/>
          <w:lang w:eastAsia="zh-CN"/>
        </w:rPr>
        <w:t>)</w:t>
      </w:r>
      <w:r>
        <w:rPr>
          <w:bCs/>
          <w:lang w:eastAsia="zh-CN"/>
        </w:rPr>
        <w:br/>
      </w:r>
      <w:r>
        <w:rPr>
          <w:bCs/>
          <w:lang w:eastAsia="zh-CN"/>
        </w:rPr>
        <w:br/>
        <w:t>PS:</w:t>
      </w:r>
      <w:r>
        <w:rPr>
          <w:bCs/>
          <w:lang w:eastAsia="zh-CN"/>
        </w:rPr>
        <w:br/>
      </w:r>
      <w:r>
        <w:rPr>
          <w:bCs/>
          <w:lang w:eastAsia="zh-CN"/>
        </w:rPr>
        <w:t xml:space="preserve">RAB.SuccEstabPSNoQueuing.Conv, RAB.SuccEstabPSQueuing.Conv, </w:t>
      </w:r>
      <w:r>
        <w:rPr>
          <w:bCs/>
          <w:lang w:eastAsia="zh-CN"/>
        </w:rPr>
        <w:br/>
      </w:r>
      <w:r>
        <w:rPr>
          <w:bCs/>
          <w:lang w:eastAsia="zh-CN"/>
        </w:rPr>
        <w:t>RAB.SuccEstabPSNoQueuing.Strm, RAB.SuccEstabPSQueuing.Strm,</w:t>
      </w:r>
      <w:r>
        <w:rPr>
          <w:bCs/>
          <w:lang w:eastAsia="zh-CN"/>
        </w:rPr>
        <w:br/>
      </w:r>
      <w:r>
        <w:rPr>
          <w:bCs/>
          <w:lang w:eastAsia="zh-CN"/>
        </w:rPr>
        <w:t xml:space="preserve">RAB.SuccEstabPSNoQueuing.Intact, RAB.SuccEstabPSQueuing.Intact, </w:t>
      </w:r>
      <w:r>
        <w:rPr>
          <w:bCs/>
          <w:lang w:eastAsia="zh-CN"/>
        </w:rPr>
        <w:br/>
      </w:r>
      <w:r>
        <w:rPr>
          <w:bCs/>
          <w:lang w:eastAsia="zh-CN"/>
        </w:rPr>
        <w:t>RAB.SuccEstabPSNoQueuing.Bgrd,</w:t>
      </w:r>
      <w:r>
        <w:rPr>
          <w:bCs/>
          <w:lang w:eastAsia="zh-CN"/>
        </w:rPr>
        <w:t xml:space="preserve"> </w:t>
      </w:r>
      <w:r>
        <w:rPr>
          <w:bCs/>
          <w:lang w:eastAsia="zh-CN"/>
        </w:rPr>
        <w:t>RAB.SuccEstabPSQueuing.Bgrd</w:t>
      </w:r>
      <w:r>
        <w:rPr>
          <w:bCs/>
          <w:lang w:eastAsia="zh-CN"/>
        </w:rPr>
        <w:t>.</w:t>
      </w:r>
      <w:r>
        <w:rPr>
          <w:rFonts w:eastAsia="SimSun;宋体"/>
          <w:bCs/>
          <w:lang w:eastAsia="zh-CN"/>
        </w:rPr>
        <w:t xml:space="preserve"> (See in</w:t>
      </w:r>
      <w:r>
        <w:rPr>
          <w:lang w:eastAsia="zh-CN"/>
        </w:rPr>
        <w:t xml:space="preserve"> TS </w:t>
      </w:r>
      <w:r>
        <w:rPr>
          <w:rFonts w:eastAsia="SimSun;宋体"/>
          <w:lang w:eastAsia="zh-CN"/>
        </w:rPr>
        <w:t>32</w:t>
      </w:r>
      <w:r>
        <w:rPr>
          <w:lang w:eastAsia="zh-CN"/>
        </w:rPr>
        <w:t>.</w:t>
      </w:r>
      <w:r>
        <w:rPr>
          <w:rFonts w:eastAsia="SimSun;宋体"/>
          <w:lang w:eastAsia="zh-CN"/>
        </w:rPr>
        <w:t>405</w:t>
      </w:r>
      <w:r>
        <w:rPr>
          <w:lang w:eastAsia="zh-CN"/>
        </w:rPr>
        <w:t xml:space="preserve"> [2]</w:t>
      </w:r>
      <w:r>
        <w:rPr>
          <w:rFonts w:eastAsia="SimSun;宋体"/>
          <w:lang w:eastAsia="zh-CN"/>
        </w:rPr>
        <w:t>)</w:t>
      </w:r>
    </w:p>
    <w:p>
      <w:pPr>
        <w:pStyle w:val="Normal"/>
        <w:numPr>
          <w:ilvl w:val="0"/>
          <w:numId w:val="6"/>
        </w:numPr>
        <w:rPr>
          <w:bCs/>
          <w:lang w:eastAsia="zh-CN"/>
        </w:rPr>
      </w:pPr>
      <w:r>
        <w:rPr/>
        <w:t>UTRAN</w:t>
      </w:r>
    </w:p>
    <w:p>
      <w:pPr>
        <w:pStyle w:val="Normal"/>
        <w:numPr>
          <w:ilvl w:val="0"/>
          <w:numId w:val="6"/>
        </w:numPr>
        <w:rPr>
          <w:bCs/>
          <w:lang w:eastAsia="zh-CN"/>
        </w:rPr>
      </w:pPr>
      <w:r>
        <w:rPr>
          <w:bCs/>
          <w:lang w:eastAsia="zh-CN"/>
        </w:rPr>
        <w:t>Utilization.</w:t>
      </w:r>
    </w:p>
    <w:p>
      <w:pPr>
        <w:pStyle w:val="Normal"/>
        <w:numPr>
          <w:ilvl w:val="0"/>
          <w:numId w:val="6"/>
        </w:numPr>
        <w:rPr/>
      </w:pPr>
      <w:r>
        <w:rPr>
          <w:bCs/>
          <w:lang w:eastAsia="zh-CN"/>
        </w:rPr>
        <w:t>Percentage</w:t>
      </w:r>
      <w:r>
        <w:rPr>
          <w:bCs/>
          <w:lang w:eastAsia="zh-CN"/>
        </w:rPr>
        <w:t>.</w:t>
      </w:r>
    </w:p>
    <w:p>
      <w:pPr>
        <w:pStyle w:val="Normal"/>
        <w:numPr>
          <w:ilvl w:val="0"/>
          <w:numId w:val="6"/>
        </w:numPr>
        <w:rPr/>
      </w:pPr>
      <w:r>
        <w:rPr>
          <w:bCs/>
          <w:lang w:eastAsia="zh-CN"/>
        </w:rPr>
        <w:t>RATIO</w:t>
      </w:r>
      <w:r>
        <w:rPr>
          <w:bCs/>
          <w:lang w:eastAsia="zh-CN"/>
        </w:rPr>
        <w:t>.</w:t>
      </w:r>
    </w:p>
    <w:p>
      <w:pPr>
        <w:pStyle w:val="Heading2"/>
        <w:ind w:left="0" w:hanging="0"/>
        <w:rPr/>
      </w:pPr>
      <w:bookmarkStart w:id="40" w:name="__RefHeading___Toc241931026"/>
      <w:bookmarkEnd w:id="40"/>
      <w:r>
        <w:rPr/>
        <w:t>1</w:t>
      </w:r>
      <w:r>
        <w:rPr>
          <w:rFonts w:eastAsia="SimSun;宋体"/>
          <w:lang w:eastAsia="zh-CN"/>
        </w:rPr>
        <w:t>1</w:t>
      </w:r>
      <w:r>
        <w:rPr/>
        <w:tab/>
        <w:t>Availability KPI</w:t>
      </w:r>
    </w:p>
    <w:p>
      <w:pPr>
        <w:pStyle w:val="Heading3"/>
        <w:rPr/>
      </w:pPr>
      <w:bookmarkStart w:id="41" w:name="__RefHeading___Toc241931027"/>
      <w:bookmarkEnd w:id="41"/>
      <w:r>
        <w:rPr/>
        <w:t>1</w:t>
      </w:r>
      <w:r>
        <w:rPr>
          <w:rFonts w:eastAsia="SimSun;宋体"/>
          <w:lang w:eastAsia="zh-CN"/>
        </w:rPr>
        <w:t>1</w:t>
      </w:r>
      <w:r>
        <w:rPr/>
        <w:t>.1</w:t>
        <w:tab/>
        <w:t>UTRAN Cell Availability</w:t>
      </w:r>
    </w:p>
    <w:p>
      <w:pPr>
        <w:pStyle w:val="Normal"/>
        <w:numPr>
          <w:ilvl w:val="0"/>
          <w:numId w:val="15"/>
        </w:numPr>
        <w:overflowPunct w:val="true"/>
        <w:autoSpaceDE w:val="true"/>
        <w:textAlignment w:val="auto"/>
        <w:rPr>
          <w:bCs/>
          <w:lang w:val="en-US" w:eastAsia="en-US"/>
        </w:rPr>
      </w:pPr>
      <w:r>
        <w:rPr>
          <w:bCs/>
          <w:lang w:val="en-US" w:eastAsia="en-US"/>
        </w:rPr>
        <w:t>UTRAN Cell Availability.</w:t>
      </w:r>
    </w:p>
    <w:p>
      <w:pPr>
        <w:pStyle w:val="Normal"/>
        <w:numPr>
          <w:ilvl w:val="0"/>
          <w:numId w:val="15"/>
        </w:numPr>
        <w:overflowPunct w:val="true"/>
        <w:autoSpaceDE w:val="true"/>
        <w:textAlignment w:val="auto"/>
        <w:rPr/>
      </w:pPr>
      <w:r>
        <w:rPr>
          <w:bCs/>
          <w:lang w:val="en-US" w:eastAsia="en-US"/>
        </w:rPr>
        <w:t xml:space="preserve">A KPI that shows Availability of  UTRAN Cell. </w:t>
      </w:r>
    </w:p>
    <w:p>
      <w:pPr>
        <w:pStyle w:val="Normal"/>
        <w:numPr>
          <w:ilvl w:val="0"/>
          <w:numId w:val="15"/>
        </w:numPr>
        <w:overflowPunct w:val="true"/>
        <w:autoSpaceDE w:val="true"/>
        <w:textAlignment w:val="auto"/>
        <w:rPr>
          <w:bCs/>
          <w:lang w:val="en-US" w:eastAsia="en-US"/>
        </w:rPr>
      </w:pPr>
      <w:r>
        <w:rPr>
          <w:bCs/>
          <w:lang w:val="en-US" w:eastAsia="en-US"/>
        </w:rPr>
        <w:t>Percentage of time that the cell is considered available.</w:t>
      </w:r>
    </w:p>
    <w:p>
      <w:pPr>
        <w:pStyle w:val="Normal"/>
        <w:numPr>
          <w:ilvl w:val="0"/>
          <w:numId w:val="15"/>
        </w:numPr>
        <w:overflowPunct w:val="true"/>
        <w:autoSpaceDE w:val="true"/>
        <w:textAlignment w:val="auto"/>
        <w:rPr>
          <w:bCs/>
          <w:lang w:val="en-US" w:eastAsia="en-US"/>
        </w:rPr>
      </w:pPr>
      <w:r>
        <w:rPr>
          <w:bCs/>
          <w:lang w:val="en-US" w:eastAsia="en-US"/>
        </w:rPr>
        <w:tab/>
      </w:r>
      <w:r>
        <w:rPr>
          <w:bCs/>
          <w:lang w:val="en-US" w:eastAsia="en-US"/>
        </w:rPr>
      </w:r>
      <m:oMath xmlns:m="http://schemas.openxmlformats.org/officeDocument/2006/math">
        <m:r>
          <m:rPr>
            <m:lit/>
            <m:nor/>
          </m:rPr>
          <w:rPr>
            <w:rFonts w:ascii="Cambria Math" w:hAnsi="Cambria Math"/>
          </w:rPr>
          <m:t xml:space="preserve">CellAvailability</m:t>
        </m:r>
        <m:r>
          <w:rPr>
            <w:rFonts w:ascii="Cambria Math" w:hAnsi="Cambria Math"/>
          </w:rPr>
          <m:t xml:space="preserve">=</m:t>
        </m:r>
        <m:f>
          <m:num>
            <m:r>
              <m:rPr>
                <m:lit/>
                <m:nor/>
              </m:rPr>
              <w:rPr>
                <w:rFonts w:ascii="Cambria Math" w:hAnsi="Cambria Math"/>
              </w:rPr>
              <m:t xml:space="preserve">measurement_period-</m:t>
            </m:r>
            <m:nary>
              <m:naryPr>
                <m:chr m:val="∑"/>
                <m:supHide m:val="1"/>
              </m:naryPr>
              <m:sub>
                <m:r>
                  <m:rPr>
                    <m:lit/>
                    <m:nor/>
                  </m:rPr>
                  <w:rPr>
                    <w:rFonts w:ascii="Cambria Math" w:hAnsi="Cambria Math"/>
                  </w:rPr>
                  <m:t xml:space="preserve">cause</m:t>
                </m:r>
              </m:sub>
              <m:sup/>
              <m:e>
                <m:r>
                  <m:rPr>
                    <m:lit/>
                    <m:nor/>
                  </m:rPr>
                  <w:rPr>
                    <w:rFonts w:ascii="Cambria Math" w:hAnsi="Cambria Math"/>
                  </w:rPr>
                  <m:t xml:space="preserve">RRU</m:t>
                </m:r>
                <m:r>
                  <m:rPr>
                    <m:lit/>
                    <m:nor/>
                  </m:rPr>
                  <w:rPr>
                    <w:rFonts w:ascii="Cambria Math" w:hAnsi="Cambria Math"/>
                  </w:rPr>
                  <m:t xml:space="preserve">.</m:t>
                </m:r>
                <m:r>
                  <m:rPr>
                    <m:lit/>
                    <m:nor/>
                  </m:rPr>
                  <w:rPr>
                    <w:rFonts w:ascii="Cambria Math" w:hAnsi="Cambria Math"/>
                  </w:rPr>
                  <m:t xml:space="preserve">UTRANCellUnavailableTime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cause</m:t>
                </m:r>
                <m:r>
                  <w:rPr>
                    <w:rFonts w:ascii="Cambria Math" w:hAnsi="Cambria Math"/>
                  </w:rPr>
                  <m:t xml:space="preserve">]</m:t>
                </m:r>
              </m:e>
            </m:nary>
          </m:num>
          <m:den>
            <m:sSub>
              <m:e>
                <m:r>
                  <m:rPr>
                    <m:lit/>
                    <m:nor/>
                  </m:rPr>
                  <w:rPr>
                    <w:rFonts w:ascii="Cambria Math" w:hAnsi="Cambria Math"/>
                  </w:rPr>
                  <m:t xml:space="preserve">measurement</m:t>
                </m:r>
              </m:e>
              <m:sub>
                <m:r>
                  <m:rPr>
                    <m:lit/>
                    <m:nor/>
                  </m:rPr>
                  <w:rPr>
                    <w:rFonts w:ascii="Cambria Math" w:hAnsi="Cambria Math"/>
                  </w:rPr>
                  <m:t xml:space="preserve">period</m:t>
                </m:r>
              </m:sub>
            </m:sSub>
          </m:den>
        </m:f>
        <m:r>
          <w:rPr>
            <w:rFonts w:ascii="Cambria Math" w:hAnsi="Cambria Math"/>
          </w:rPr>
          <m:t xml:space="preserve">×</m:t>
        </m:r>
        <m:r>
          <m:rPr>
            <m:lit/>
            <m:nor/>
          </m:rPr>
          <w:rPr>
            <w:rFonts w:ascii="Cambria Math" w:hAnsi="Cambria Math"/>
          </w:rPr>
          <m:t xml:space="preserve">100</m:t>
        </m:r>
      </m:oMath>
    </w:p>
    <w:p>
      <w:pPr>
        <w:pStyle w:val="Normal"/>
        <w:numPr>
          <w:ilvl w:val="0"/>
          <w:numId w:val="15"/>
        </w:numPr>
        <w:overflowPunct w:val="true"/>
        <w:autoSpaceDE w:val="true"/>
        <w:textAlignment w:val="auto"/>
        <w:rPr/>
      </w:pPr>
      <w:r>
        <w:rPr>
          <w:bCs/>
          <w:lang w:val="en-US" w:eastAsia="en-US"/>
        </w:rPr>
        <w:t xml:space="preserve"> </w:t>
      </w:r>
      <w:r>
        <w:rPr>
          <w:bCs/>
          <w:lang w:val="en-US" w:eastAsia="en-US"/>
        </w:rPr>
        <w:t>RRU.UTRANCellUnavailableTime</w:t>
      </w:r>
      <w:r>
        <w:rPr>
          <w:bCs/>
          <w:lang w:val="en-US" w:eastAsia="en-US"/>
        </w:rPr>
        <w:t>.cause</w:t>
      </w:r>
    </w:p>
    <w:p>
      <w:pPr>
        <w:pStyle w:val="Normal"/>
        <w:numPr>
          <w:ilvl w:val="0"/>
          <w:numId w:val="15"/>
        </w:numPr>
        <w:overflowPunct w:val="true"/>
        <w:autoSpaceDE w:val="true"/>
        <w:textAlignment w:val="auto"/>
        <w:rPr>
          <w:bCs/>
          <w:lang w:val="en-US" w:eastAsia="en-US"/>
        </w:rPr>
      </w:pPr>
      <w:r>
        <w:rPr>
          <w:bCs/>
          <w:lang w:val="en-US" w:eastAsia="en-US"/>
        </w:rPr>
        <w:t xml:space="preserve">UTRAN </w:t>
      </w:r>
    </w:p>
    <w:p>
      <w:pPr>
        <w:pStyle w:val="Normal"/>
        <w:numPr>
          <w:ilvl w:val="0"/>
          <w:numId w:val="15"/>
        </w:numPr>
        <w:overflowPunct w:val="true"/>
        <w:autoSpaceDE w:val="true"/>
        <w:textAlignment w:val="auto"/>
        <w:rPr>
          <w:bCs/>
          <w:lang w:val="en-US" w:eastAsia="en-US"/>
        </w:rPr>
      </w:pPr>
      <w:r>
        <w:rPr>
          <w:bCs/>
          <w:lang w:val="en-US" w:eastAsia="en-US"/>
        </w:rPr>
        <w:t>Availability</w:t>
      </w:r>
    </w:p>
    <w:p>
      <w:pPr>
        <w:pStyle w:val="Normal"/>
        <w:numPr>
          <w:ilvl w:val="0"/>
          <w:numId w:val="15"/>
        </w:numPr>
        <w:overflowPunct w:val="true"/>
        <w:autoSpaceDE w:val="true"/>
        <w:textAlignment w:val="auto"/>
        <w:rPr>
          <w:bCs/>
          <w:lang w:val="en-US" w:eastAsia="en-US"/>
        </w:rPr>
      </w:pPr>
      <w:r>
        <w:rPr>
          <w:bCs/>
          <w:lang w:val="en-US" w:eastAsia="en-US"/>
        </w:rPr>
        <w:t>Percentage</w:t>
      </w:r>
    </w:p>
    <w:p>
      <w:pPr>
        <w:pStyle w:val="Normal"/>
        <w:numPr>
          <w:ilvl w:val="0"/>
          <w:numId w:val="15"/>
        </w:numPr>
        <w:overflowPunct w:val="true"/>
        <w:autoSpaceDE w:val="true"/>
        <w:textAlignment w:val="auto"/>
        <w:rPr>
          <w:bCs/>
          <w:lang w:val="en-US" w:eastAsia="en-US"/>
        </w:rPr>
      </w:pPr>
      <w:r>
        <w:rPr>
          <w:bCs/>
          <w:lang w:val="en-US" w:eastAsia="en-US"/>
        </w:rPr>
        <w:t>RATIO</w:t>
      </w:r>
      <w:r>
        <w:br w:type="page"/>
      </w:r>
    </w:p>
    <w:p>
      <w:pPr>
        <w:pStyle w:val="Heading8"/>
        <w:ind w:left="0" w:hanging="0"/>
        <w:rPr>
          <w:lang w:eastAsia="zh-CN"/>
        </w:rPr>
      </w:pPr>
      <w:bookmarkStart w:id="42" w:name="__RefHeading___Toc241931028"/>
      <w:bookmarkEnd w:id="42"/>
      <w:r>
        <w:rPr/>
        <w:t xml:space="preserve">Annex </w:t>
      </w:r>
      <w:r>
        <w:rPr>
          <w:lang w:eastAsia="zh-CN"/>
        </w:rPr>
        <w:t>A</w:t>
      </w:r>
      <w:r>
        <w:rPr>
          <w:lang w:eastAsia="zh-CN"/>
        </w:rPr>
        <w:t xml:space="preserve"> (informative)</w:t>
      </w:r>
      <w:r>
        <w:rPr/>
        <w:t>:</w:t>
        <w:br/>
      </w:r>
      <w:r>
        <w:rPr>
          <w:lang w:eastAsia="zh-CN"/>
        </w:rPr>
        <w:t>Use case for KPI</w:t>
      </w:r>
    </w:p>
    <w:p>
      <w:pPr>
        <w:pStyle w:val="Heading2"/>
        <w:rPr>
          <w:lang w:eastAsia="zh-CN"/>
        </w:rPr>
      </w:pPr>
      <w:bookmarkStart w:id="43" w:name="__RefHeading___Toc241931029"/>
      <w:bookmarkEnd w:id="43"/>
      <w:r>
        <w:rPr>
          <w:lang w:eastAsia="zh-CN"/>
        </w:rPr>
        <w:t>A.1</w:t>
        <w:tab/>
        <w:t xml:space="preserve">Use </w:t>
      </w:r>
      <w:r>
        <w:rPr>
          <w:lang w:eastAsia="zh-CN"/>
        </w:rPr>
        <w:t xml:space="preserve">Case </w:t>
      </w:r>
      <w:r>
        <w:rPr>
          <w:lang w:eastAsia="zh-CN"/>
        </w:rPr>
        <w:t xml:space="preserve">for </w:t>
      </w:r>
      <w:r>
        <w:rPr/>
        <w:t>RAB Establishment Success Rate</w:t>
      </w:r>
    </w:p>
    <w:p>
      <w:pPr>
        <w:pStyle w:val="Normal"/>
        <w:rPr/>
      </w:pPr>
      <w:r>
        <w:rPr>
          <w:lang w:eastAsia="zh-CN"/>
        </w:rPr>
        <w:t>B</w:t>
      </w:r>
      <w:r>
        <w:rPr/>
        <w:t>ecause</w:t>
      </w:r>
      <w:r>
        <w:rPr/>
        <w:t xml:space="preserve"> RAB provides service such as CS voice call and PS web service. When CS and/or PS RAB establishment is successful, it means that UTRAN is ready for a CS and/or PS service access. </w:t>
      </w:r>
      <w:r>
        <w:rPr/>
        <w:t>I</w:t>
      </w:r>
      <w:r>
        <w:rPr/>
        <w:t>t is important to evaluate CS and/or PS service accessibility across UTRAN. This KPI is focusing on network view.</w:t>
      </w:r>
    </w:p>
    <w:p>
      <w:pPr>
        <w:pStyle w:val="Heading2"/>
        <w:rPr/>
      </w:pPr>
      <w:bookmarkStart w:id="44" w:name="__RefHeading___Toc241931030"/>
      <w:bookmarkEnd w:id="44"/>
      <w:r>
        <w:rPr>
          <w:lang w:eastAsia="zh-CN"/>
        </w:rPr>
        <w:t>A.</w:t>
      </w:r>
      <w:r>
        <w:rPr>
          <w:lang w:eastAsia="zh-CN"/>
        </w:rPr>
        <w:t>1.1</w:t>
      </w:r>
      <w:r>
        <w:rPr>
          <w:lang w:eastAsia="zh-CN"/>
        </w:rPr>
        <w:tab/>
        <w:t xml:space="preserve">Use </w:t>
      </w:r>
      <w:r>
        <w:rPr>
          <w:lang w:eastAsia="zh-CN"/>
        </w:rPr>
        <w:t xml:space="preserve">Case </w:t>
      </w:r>
      <w:r>
        <w:rPr>
          <w:lang w:eastAsia="zh-CN"/>
        </w:rPr>
        <w:t xml:space="preserve">for </w:t>
      </w:r>
      <w:r>
        <w:rPr/>
        <w:t>RAB Establishment Success Rate</w:t>
      </w:r>
      <w:r>
        <w:rPr>
          <w:rFonts w:eastAsia="SimSun;宋体"/>
          <w:lang w:eastAsia="zh-CN"/>
        </w:rPr>
        <w:t xml:space="preserve"> for</w:t>
      </w:r>
      <w:r>
        <w:rPr/>
        <w:t xml:space="preserve"> SPEECH</w:t>
      </w:r>
    </w:p>
    <w:p>
      <w:pPr>
        <w:pStyle w:val="Normal"/>
        <w:rPr/>
      </w:pPr>
      <w:r>
        <w:rPr/>
        <w:t xml:space="preserve">RAB </w:t>
      </w:r>
      <w:r>
        <w:rPr/>
        <w:t xml:space="preserve"> Speech </w:t>
      </w:r>
      <w:r>
        <w:rPr/>
        <w:t xml:space="preserve">provides service such as CS voice call. When CS is successful, it means that UTRAN is ready for a CS </w:t>
      </w:r>
      <w:r>
        <w:rPr/>
        <w:t>speech</w:t>
      </w:r>
      <w:r>
        <w:rPr/>
        <w:t xml:space="preserve"> service access. </w:t>
      </w:r>
      <w:r>
        <w:rPr/>
        <w:t>I</w:t>
      </w:r>
      <w:r>
        <w:rPr/>
        <w:t xml:space="preserve">t is important to evaluate CS </w:t>
      </w:r>
      <w:r>
        <w:rPr/>
        <w:t>speech accessibility</w:t>
      </w:r>
      <w:r>
        <w:rPr/>
        <w:t xml:space="preserve"> across UTRAN. This KPI is focusing on network view.</w:t>
      </w:r>
    </w:p>
    <w:p>
      <w:pPr>
        <w:pStyle w:val="Heading2"/>
        <w:rPr/>
      </w:pPr>
      <w:bookmarkStart w:id="45" w:name="__RefHeading___Toc241931031"/>
      <w:bookmarkEnd w:id="45"/>
      <w:r>
        <w:rPr>
          <w:lang w:eastAsia="zh-CN"/>
        </w:rPr>
        <w:t>A.</w:t>
      </w:r>
      <w:r>
        <w:rPr>
          <w:lang w:eastAsia="zh-CN"/>
        </w:rPr>
        <w:t>1.2</w:t>
      </w:r>
      <w:r>
        <w:rPr>
          <w:lang w:eastAsia="zh-CN"/>
        </w:rPr>
        <w:tab/>
        <w:t xml:space="preserve">Use </w:t>
      </w:r>
      <w:r>
        <w:rPr>
          <w:lang w:eastAsia="zh-CN"/>
        </w:rPr>
        <w:t xml:space="preserve">Case </w:t>
      </w:r>
      <w:r>
        <w:rPr>
          <w:lang w:eastAsia="zh-CN"/>
        </w:rPr>
        <w:t xml:space="preserve">for </w:t>
      </w:r>
      <w:r>
        <w:rPr/>
        <w:t xml:space="preserve">RAB Establishment Success Rate </w:t>
      </w:r>
      <w:r>
        <w:rPr>
          <w:rFonts w:eastAsia="SimSun;宋体"/>
          <w:lang w:eastAsia="zh-CN"/>
        </w:rPr>
        <w:t xml:space="preserve">for </w:t>
      </w:r>
      <w:r>
        <w:rPr/>
        <w:t>Videotelephony</w:t>
      </w:r>
    </w:p>
    <w:p>
      <w:pPr>
        <w:pStyle w:val="Normal"/>
        <w:rPr/>
      </w:pPr>
      <w:r>
        <w:rPr/>
        <w:t xml:space="preserve">RAB </w:t>
      </w:r>
      <w:r>
        <w:rPr/>
        <w:t xml:space="preserve"> Videotelephony </w:t>
      </w:r>
      <w:r>
        <w:rPr/>
        <w:t xml:space="preserve">provides service such as CS voice call. When CS is successful, it means that UTRAN is ready for a CS </w:t>
      </w:r>
      <w:r>
        <w:rPr/>
        <w:t>Videotelephony</w:t>
      </w:r>
      <w:r>
        <w:rPr/>
        <w:t xml:space="preserve"> service access. </w:t>
      </w:r>
      <w:r>
        <w:rPr/>
        <w:t>I</w:t>
      </w:r>
      <w:r>
        <w:rPr/>
        <w:t xml:space="preserve">t is important to evaluate CS </w:t>
      </w:r>
      <w:r>
        <w:rPr/>
        <w:t>Videotelephony accessibility</w:t>
      </w:r>
      <w:r>
        <w:rPr/>
        <w:t xml:space="preserve"> across UTRAN. This KPI is focusing on network view.</w:t>
      </w:r>
    </w:p>
    <w:p>
      <w:pPr>
        <w:pStyle w:val="Heading2"/>
        <w:rPr>
          <w:lang w:eastAsia="zh-CN"/>
        </w:rPr>
      </w:pPr>
      <w:bookmarkStart w:id="46" w:name="__RefHeading___Toc241931032"/>
      <w:bookmarkEnd w:id="46"/>
      <w:r>
        <w:rPr>
          <w:lang w:eastAsia="zh-CN"/>
        </w:rPr>
        <w:t>A.2</w:t>
        <w:tab/>
        <w:t xml:space="preserve">Use </w:t>
      </w:r>
      <w:r>
        <w:rPr>
          <w:lang w:eastAsia="zh-CN"/>
        </w:rPr>
        <w:t xml:space="preserve">Case </w:t>
      </w:r>
      <w:r>
        <w:rPr>
          <w:lang w:eastAsia="zh-CN"/>
        </w:rPr>
        <w:t xml:space="preserve">for </w:t>
      </w:r>
      <w:r>
        <w:rPr/>
        <w:t>RRC Connection Establishment Success Rate</w:t>
      </w:r>
    </w:p>
    <w:p>
      <w:pPr>
        <w:pStyle w:val="Normal"/>
        <w:rPr>
          <w:lang w:eastAsia="zh-CN"/>
        </w:rPr>
      </w:pPr>
      <w:r>
        <w:rPr>
          <w:lang w:eastAsia="zh-CN"/>
        </w:rPr>
        <w:t xml:space="preserve">There are two kinds of RRC connection. </w:t>
      </w:r>
      <w:r>
        <w:rPr>
          <w:lang w:eastAsia="zh-CN"/>
        </w:rPr>
        <w:t>O</w:t>
      </w:r>
      <w:r>
        <w:rPr>
          <w:lang w:eastAsia="zh-CN"/>
        </w:rPr>
        <w:t xml:space="preserve">ne kind is related to service access, </w:t>
      </w:r>
      <w:r>
        <w:rPr>
          <w:lang w:eastAsia="zh-CN"/>
        </w:rPr>
        <w:t>the</w:t>
      </w:r>
      <w:r>
        <w:rPr>
          <w:lang w:eastAsia="zh-CN"/>
        </w:rPr>
        <w:t xml:space="preserve"> other kind is not related to service, such as related to location update, cell update, network registration etc. first kind of RRC </w:t>
      </w:r>
      <w:r>
        <w:rPr>
          <w:lang w:eastAsia="zh-CN"/>
        </w:rPr>
        <w:t>connection</w:t>
      </w:r>
      <w:r>
        <w:rPr>
          <w:lang w:eastAsia="zh-CN"/>
        </w:rPr>
        <w:t xml:space="preserve"> can be used to </w:t>
      </w:r>
      <w:r>
        <w:rPr>
          <w:lang w:eastAsia="zh-CN"/>
        </w:rPr>
        <w:t>evaluate</w:t>
      </w:r>
      <w:r>
        <w:rPr>
          <w:lang w:eastAsia="zh-CN"/>
        </w:rPr>
        <w:t xml:space="preserve"> service accessibility across UTRAN, second one can be used to evaluate RNC or cell admission capacity for UE and/or system load.</w:t>
      </w:r>
      <w:r>
        <w:rPr>
          <w:bCs/>
          <w:lang w:eastAsia="zh-CN"/>
        </w:rPr>
        <w:t xml:space="preserve"> This KPI is focusing on network view.</w:t>
      </w:r>
    </w:p>
    <w:p>
      <w:pPr>
        <w:pStyle w:val="Heading2"/>
        <w:rPr>
          <w:lang w:eastAsia="zh-CN"/>
        </w:rPr>
      </w:pPr>
      <w:bookmarkStart w:id="47" w:name="__RefHeading___Toc241931033"/>
      <w:bookmarkEnd w:id="47"/>
      <w:r>
        <w:rPr>
          <w:lang w:eastAsia="zh-CN"/>
        </w:rPr>
        <w:t>A</w:t>
      </w:r>
      <w:r>
        <w:rPr/>
        <w:t>.3</w:t>
        <w:tab/>
        <w:t xml:space="preserve">Use </w:t>
      </w:r>
      <w:r>
        <w:rPr/>
        <w:t xml:space="preserve">Case </w:t>
      </w:r>
      <w:r>
        <w:rPr/>
        <w:t>for UTRAN Service</w:t>
      </w:r>
      <w:r>
        <w:rPr>
          <w:lang w:eastAsia="zh-CN"/>
        </w:rPr>
        <w:t xml:space="preserve"> Access</w:t>
      </w:r>
      <w:r>
        <w:rPr/>
        <w:t xml:space="preserve"> Success Rate</w:t>
      </w:r>
    </w:p>
    <w:p>
      <w:pPr>
        <w:pStyle w:val="Normal"/>
        <w:rPr/>
      </w:pPr>
      <w:r>
        <w:rPr>
          <w:lang w:eastAsia="zh-CN"/>
        </w:rPr>
        <w:t>I</w:t>
      </w:r>
      <w:r>
        <w:rPr/>
        <w:t>t is necessary to evaluate CS and PS service accessibility provided by UTRAN from control plane and user plane aspects. This KPI is focusing on user view.</w:t>
      </w:r>
    </w:p>
    <w:p>
      <w:pPr>
        <w:pStyle w:val="Heading2"/>
        <w:rPr>
          <w:lang w:eastAsia="zh-CN"/>
        </w:rPr>
      </w:pPr>
      <w:bookmarkStart w:id="48" w:name="__RefHeading___Toc241931034"/>
      <w:bookmarkEnd w:id="48"/>
      <w:r>
        <w:rPr>
          <w:lang w:eastAsia="zh-CN"/>
        </w:rPr>
        <w:t>A.4</w:t>
        <w:tab/>
        <w:t xml:space="preserve">Use </w:t>
      </w:r>
      <w:r>
        <w:rPr>
          <w:lang w:eastAsia="zh-CN"/>
        </w:rPr>
        <w:t xml:space="preserve">Case </w:t>
      </w:r>
      <w:r>
        <w:rPr>
          <w:lang w:eastAsia="zh-CN"/>
        </w:rPr>
        <w:t>for Soft Handover</w:t>
      </w:r>
      <w:r>
        <w:rPr/>
        <w:t xml:space="preserve"> Success Rate</w:t>
      </w:r>
    </w:p>
    <w:p>
      <w:pPr>
        <w:pStyle w:val="Normal"/>
        <w:rPr/>
      </w:pPr>
      <w:r>
        <w:rPr>
          <w:lang w:eastAsia="zh-CN"/>
        </w:rPr>
        <w:t>Soft handover is helpful to g</w:t>
      </w:r>
      <w:r>
        <w:rPr/>
        <w:t>uarantee</w:t>
      </w:r>
      <w:r>
        <w:rPr>
          <w:lang w:eastAsia="zh-CN"/>
        </w:rPr>
        <w:t xml:space="preserve"> service QoS when UE is at the edge of cell coverage. </w:t>
      </w:r>
      <w:r>
        <w:rPr>
          <w:lang w:eastAsia="zh-CN"/>
        </w:rPr>
        <w:t>I</w:t>
      </w:r>
      <w:r>
        <w:rPr>
          <w:lang w:eastAsia="zh-CN"/>
        </w:rPr>
        <w:t>t can be used to evaluate network performance, such as measurement control, handover decision and handover execution performance etc.</w:t>
      </w:r>
      <w:r>
        <w:rPr>
          <w:lang w:eastAsia="zh-CN"/>
        </w:rPr>
        <w:t>T</w:t>
      </w:r>
      <w:r>
        <w:rPr>
          <w:lang w:eastAsia="zh-CN"/>
        </w:rPr>
        <w:t>his KPI indicates soft handover performance.</w:t>
      </w:r>
      <w:r>
        <w:rPr>
          <w:lang w:eastAsia="zh-CN"/>
        </w:rPr>
        <w:t xml:space="preserve"> </w:t>
      </w:r>
      <w:r>
        <w:rPr>
          <w:lang w:eastAsia="zh-CN"/>
        </w:rPr>
        <w:t>This KPI is focusing on network view.</w:t>
      </w:r>
    </w:p>
    <w:p>
      <w:pPr>
        <w:pStyle w:val="Heading2"/>
        <w:rPr>
          <w:lang w:eastAsia="zh-CN"/>
        </w:rPr>
      </w:pPr>
      <w:bookmarkStart w:id="49" w:name="__RefHeading___Toc241931035"/>
      <w:bookmarkEnd w:id="49"/>
      <w:r>
        <w:rPr>
          <w:lang w:eastAsia="zh-CN"/>
        </w:rPr>
        <w:t>A.5</w:t>
        <w:tab/>
        <w:t xml:space="preserve">Use </w:t>
      </w:r>
      <w:r>
        <w:rPr>
          <w:lang w:eastAsia="zh-CN"/>
        </w:rPr>
        <w:t xml:space="preserve">Case </w:t>
      </w:r>
      <w:r>
        <w:rPr>
          <w:lang w:eastAsia="zh-CN"/>
        </w:rPr>
        <w:t xml:space="preserve">for </w:t>
      </w:r>
      <w:r>
        <w:rPr>
          <w:lang w:eastAsia="zh-CN"/>
        </w:rPr>
        <w:t>Outgoing</w:t>
      </w:r>
      <w:r>
        <w:rPr>
          <w:lang w:eastAsia="zh-CN"/>
        </w:rPr>
        <w:t xml:space="preserve"> Intra-system</w:t>
      </w:r>
      <w:r>
        <w:rPr>
          <w:lang w:eastAsia="zh-CN"/>
        </w:rPr>
        <w:t xml:space="preserve"> Hard Handover Success Rate</w:t>
      </w:r>
    </w:p>
    <w:p>
      <w:pPr>
        <w:pStyle w:val="Normal"/>
        <w:rPr/>
      </w:pPr>
      <w:r>
        <w:rPr>
          <w:lang w:eastAsia="zh-CN"/>
        </w:rPr>
        <w:t xml:space="preserve">If outgoing intra-system hard handover is failed, a call maybe drops that user can be perceived. </w:t>
      </w:r>
      <w:r>
        <w:rPr>
          <w:lang w:eastAsia="zh-CN"/>
        </w:rPr>
        <w:t>S</w:t>
      </w:r>
      <w:r>
        <w:rPr>
          <w:lang w:eastAsia="zh-CN"/>
        </w:rPr>
        <w:t xml:space="preserve">o that it is helpful for network plan and optimization. </w:t>
      </w:r>
      <w:r>
        <w:rPr>
          <w:lang w:eastAsia="zh-CN"/>
        </w:rPr>
        <w:t>I</w:t>
      </w:r>
      <w:r>
        <w:rPr>
          <w:lang w:eastAsia="zh-CN"/>
        </w:rPr>
        <w:t>t can be used to evaluate network performance, such as measurement control, handover decision and handover execution performance</w:t>
      </w:r>
      <w:r>
        <w:rPr>
          <w:lang w:eastAsia="zh-CN"/>
        </w:rPr>
        <w:t>,</w:t>
      </w:r>
      <w:r>
        <w:rPr>
          <w:lang w:eastAsia="zh-CN"/>
        </w:rPr>
        <w:t xml:space="preserve"> etc. This KPI is focusing on network view.</w:t>
      </w:r>
    </w:p>
    <w:p>
      <w:pPr>
        <w:pStyle w:val="Heading2"/>
        <w:rPr>
          <w:lang w:eastAsia="zh-CN"/>
        </w:rPr>
      </w:pPr>
      <w:bookmarkStart w:id="50" w:name="__RefHeading___Toc241931036"/>
      <w:bookmarkEnd w:id="50"/>
      <w:r>
        <w:rPr>
          <w:lang w:eastAsia="zh-CN"/>
        </w:rPr>
        <w:t>A.6</w:t>
        <w:tab/>
        <w:t xml:space="preserve">Use </w:t>
      </w:r>
      <w:r>
        <w:rPr>
          <w:lang w:eastAsia="zh-CN"/>
        </w:rPr>
        <w:t xml:space="preserve">Case </w:t>
      </w:r>
      <w:r>
        <w:rPr>
          <w:lang w:eastAsia="zh-CN"/>
        </w:rPr>
        <w:t xml:space="preserve">for </w:t>
      </w:r>
      <w:r>
        <w:rPr>
          <w:lang w:eastAsia="zh-CN"/>
        </w:rPr>
        <w:t xml:space="preserve">Outgoing Inter RAT Handover </w:t>
      </w:r>
      <w:r>
        <w:rPr>
          <w:lang w:eastAsia="zh-CN"/>
        </w:rPr>
        <w:t>S</w:t>
      </w:r>
      <w:r>
        <w:rPr>
          <w:lang w:eastAsia="zh-CN"/>
        </w:rPr>
        <w:t xml:space="preserve">uccess </w:t>
      </w:r>
      <w:r>
        <w:rPr>
          <w:lang w:eastAsia="zh-CN"/>
        </w:rPr>
        <w:t>R</w:t>
      </w:r>
      <w:r>
        <w:rPr>
          <w:lang w:eastAsia="zh-CN"/>
        </w:rPr>
        <w:t>ate</w:t>
      </w:r>
      <w:r>
        <w:rPr>
          <w:lang w:eastAsia="zh-CN"/>
        </w:rPr>
        <w:t xml:space="preserve"> for CS </w:t>
      </w:r>
      <w:r>
        <w:rPr>
          <w:lang w:eastAsia="zh-CN"/>
        </w:rPr>
        <w:t>Domain</w:t>
      </w:r>
    </w:p>
    <w:p>
      <w:pPr>
        <w:pStyle w:val="Normal"/>
        <w:rPr/>
      </w:pPr>
      <w:r>
        <w:rPr>
          <w:lang w:eastAsia="zh-CN"/>
        </w:rPr>
        <w:t xml:space="preserve">Inter RAT handover is an important function for operators with both GSM and UMTS networks. </w:t>
      </w:r>
      <w:r>
        <w:rPr>
          <w:lang w:eastAsia="zh-CN"/>
        </w:rPr>
        <w:t>T</w:t>
      </w:r>
      <w:r>
        <w:rPr>
          <w:lang w:eastAsia="zh-CN"/>
        </w:rPr>
        <w:t xml:space="preserve">his KPI can be used to evaluate GSM and UMTS network coverage and stability and reliability performance of inter RAT handover for CS domain. User can </w:t>
      </w:r>
      <w:r>
        <w:rPr>
          <w:lang w:eastAsia="zh-CN"/>
        </w:rPr>
        <w:t>perceive</w:t>
      </w:r>
      <w:r>
        <w:rPr>
          <w:lang w:eastAsia="zh-CN"/>
        </w:rPr>
        <w:t xml:space="preserve"> service QoS change if this KPI is too low.</w:t>
      </w:r>
      <w:r>
        <w:rPr>
          <w:lang w:eastAsia="zh-CN"/>
        </w:rPr>
        <w:t xml:space="preserve"> </w:t>
      </w:r>
      <w:r>
        <w:rPr>
          <w:lang w:eastAsia="zh-CN"/>
        </w:rPr>
        <w:t>This KPI is focusing on network and user view.</w:t>
      </w:r>
    </w:p>
    <w:p>
      <w:pPr>
        <w:pStyle w:val="Heading2"/>
        <w:rPr>
          <w:lang w:eastAsia="zh-CN"/>
        </w:rPr>
      </w:pPr>
      <w:bookmarkStart w:id="51" w:name="__RefHeading___Toc241931037"/>
      <w:bookmarkEnd w:id="51"/>
      <w:r>
        <w:rPr>
          <w:lang w:eastAsia="zh-CN"/>
        </w:rPr>
        <w:t>A.7</w:t>
        <w:tab/>
        <w:t xml:space="preserve">Use </w:t>
      </w:r>
      <w:r>
        <w:rPr>
          <w:lang w:eastAsia="zh-CN"/>
        </w:rPr>
        <w:t xml:space="preserve">Case </w:t>
      </w:r>
      <w:r>
        <w:rPr>
          <w:lang w:eastAsia="zh-CN"/>
        </w:rPr>
        <w:t xml:space="preserve">for </w:t>
      </w:r>
      <w:r>
        <w:rPr>
          <w:lang w:eastAsia="zh-CN"/>
        </w:rPr>
        <w:t xml:space="preserve">Outgoing Inter RAT Handover </w:t>
      </w:r>
      <w:r>
        <w:rPr>
          <w:lang w:eastAsia="zh-CN"/>
        </w:rPr>
        <w:t>S</w:t>
      </w:r>
      <w:r>
        <w:rPr>
          <w:lang w:eastAsia="zh-CN"/>
        </w:rPr>
        <w:t xml:space="preserve">uccess </w:t>
      </w:r>
      <w:r>
        <w:rPr>
          <w:lang w:eastAsia="zh-CN"/>
        </w:rPr>
        <w:t>R</w:t>
      </w:r>
      <w:r>
        <w:rPr>
          <w:lang w:eastAsia="zh-CN"/>
        </w:rPr>
        <w:t>ate</w:t>
      </w:r>
      <w:r>
        <w:rPr>
          <w:lang w:eastAsia="zh-CN"/>
        </w:rPr>
        <w:t xml:space="preserve"> for PS </w:t>
      </w:r>
      <w:r>
        <w:rPr>
          <w:lang w:eastAsia="zh-CN"/>
        </w:rPr>
        <w:t>Domain</w:t>
      </w:r>
    </w:p>
    <w:p>
      <w:pPr>
        <w:pStyle w:val="Normal"/>
        <w:rPr/>
      </w:pPr>
      <w:r>
        <w:rPr>
          <w:lang w:eastAsia="zh-CN"/>
        </w:rPr>
        <w:t xml:space="preserve">Inter RAT handover is an important function for operators with both GSM and UMTS networks. </w:t>
      </w:r>
      <w:r>
        <w:rPr>
          <w:lang w:eastAsia="zh-CN"/>
        </w:rPr>
        <w:t>T</w:t>
      </w:r>
      <w:r>
        <w:rPr>
          <w:lang w:eastAsia="zh-CN"/>
        </w:rPr>
        <w:t xml:space="preserve">his KPI can be used to evaluate GSM and UMTS network coverage and stability and reliability performance of inter RAT handover for PS domain. User can </w:t>
      </w:r>
      <w:r>
        <w:rPr>
          <w:lang w:eastAsia="zh-CN"/>
        </w:rPr>
        <w:t>perceive</w:t>
      </w:r>
      <w:r>
        <w:rPr>
          <w:lang w:eastAsia="zh-CN"/>
        </w:rPr>
        <w:t xml:space="preserve"> service QoS change if this KPI is too low.</w:t>
      </w:r>
      <w:r>
        <w:rPr>
          <w:lang w:eastAsia="zh-CN"/>
        </w:rPr>
        <w:t xml:space="preserve"> </w:t>
      </w:r>
      <w:r>
        <w:rPr>
          <w:lang w:eastAsia="zh-CN"/>
        </w:rPr>
        <w:t>This KPI is focusing on network and user view.</w:t>
      </w:r>
    </w:p>
    <w:p>
      <w:pPr>
        <w:pStyle w:val="Heading2"/>
        <w:rPr>
          <w:lang w:eastAsia="zh-CN"/>
        </w:rPr>
      </w:pPr>
      <w:bookmarkStart w:id="52" w:name="__RefHeading___Toc241931038"/>
      <w:bookmarkEnd w:id="52"/>
      <w:r>
        <w:rPr>
          <w:lang w:eastAsia="zh-CN"/>
        </w:rPr>
        <w:t>A.</w:t>
      </w:r>
      <w:r>
        <w:rPr>
          <w:rFonts w:eastAsia="SimSun;宋体"/>
        </w:rPr>
        <w:t>8</w:t>
      </w:r>
      <w:r>
        <w:rPr>
          <w:lang w:eastAsia="zh-CN"/>
        </w:rPr>
        <w:tab/>
        <w:t xml:space="preserve">Use </w:t>
      </w:r>
      <w:r>
        <w:rPr>
          <w:lang w:eastAsia="zh-CN"/>
        </w:rPr>
        <w:t>Case GERAN Service Access Success Rate for CS Domain</w:t>
      </w:r>
    </w:p>
    <w:p>
      <w:pPr>
        <w:pStyle w:val="Normal"/>
        <w:rPr>
          <w:lang w:eastAsia="zh-CN"/>
        </w:rPr>
      </w:pPr>
      <w:r>
        <w:rPr>
          <w:rFonts w:eastAsia="SimSun;宋体"/>
          <w:lang w:eastAsia="zh-CN"/>
        </w:rPr>
        <w:t>I</w:t>
      </w:r>
      <w:r>
        <w:rPr>
          <w:lang w:eastAsia="zh-CN"/>
        </w:rPr>
        <w:t xml:space="preserve">t is necessary to evaluate service accessibility provided by </w:t>
      </w:r>
      <w:r>
        <w:rPr>
          <w:lang w:eastAsia="zh-CN"/>
        </w:rPr>
        <w:t>GER</w:t>
      </w:r>
      <w:r>
        <w:rPr>
          <w:lang w:eastAsia="zh-CN"/>
        </w:rPr>
        <w:t>AN.</w:t>
      </w:r>
      <w:r>
        <w:rPr>
          <w:lang w:eastAsia="zh-CN"/>
        </w:rPr>
        <w:t xml:space="preserve"> This KPI is focusing on user view.</w:t>
      </w:r>
    </w:p>
    <w:p>
      <w:pPr>
        <w:pStyle w:val="Heading2"/>
        <w:rPr>
          <w:rFonts w:eastAsia="SimSun;宋体"/>
        </w:rPr>
      </w:pPr>
      <w:bookmarkStart w:id="53" w:name="__RefHeading___Toc241931039"/>
      <w:bookmarkEnd w:id="53"/>
      <w:r>
        <w:rPr>
          <w:lang w:eastAsia="zh-CN"/>
        </w:rPr>
        <w:t>A.</w:t>
      </w:r>
      <w:r>
        <w:rPr>
          <w:rFonts w:eastAsia="SimSun;宋体"/>
        </w:rPr>
        <w:t>9</w:t>
      </w:r>
      <w:r>
        <w:rPr>
          <w:lang w:eastAsia="zh-CN"/>
        </w:rPr>
        <w:tab/>
        <w:t xml:space="preserve">Use </w:t>
      </w:r>
      <w:r>
        <w:rPr>
          <w:lang w:eastAsia="zh-CN"/>
        </w:rPr>
        <w:t xml:space="preserve">Case </w:t>
      </w:r>
      <w:r>
        <w:rPr>
          <w:lang w:eastAsia="zh-CN"/>
        </w:rPr>
        <w:t xml:space="preserve">for </w:t>
      </w:r>
      <w:r>
        <w:rPr>
          <w:lang w:eastAsia="zh-CN"/>
        </w:rPr>
        <w:t>GSM PDP Context Activation Success Rate</w:t>
      </w:r>
    </w:p>
    <w:p>
      <w:pPr>
        <w:pStyle w:val="Normal"/>
        <w:rPr>
          <w:lang w:eastAsia="zh-CN"/>
        </w:rPr>
      </w:pPr>
      <w:r>
        <w:rPr>
          <w:rFonts w:eastAsia="SimSun;宋体"/>
          <w:lang w:eastAsia="zh-CN"/>
        </w:rPr>
        <w:t>I</w:t>
      </w:r>
      <w:r>
        <w:rPr>
          <w:lang w:eastAsia="zh-CN"/>
        </w:rPr>
        <w:t xml:space="preserve">t is necessary to evaluate </w:t>
      </w:r>
      <w:r>
        <w:rPr>
          <w:lang w:eastAsia="zh-CN"/>
        </w:rPr>
        <w:t xml:space="preserve">PS </w:t>
      </w:r>
      <w:r>
        <w:rPr>
          <w:lang w:eastAsia="zh-CN"/>
        </w:rPr>
        <w:t xml:space="preserve">service accessibility provided by </w:t>
      </w:r>
      <w:r>
        <w:rPr>
          <w:lang w:eastAsia="zh-CN"/>
        </w:rPr>
        <w:t>GSM and network performance to support GPRS service</w:t>
      </w:r>
      <w:r>
        <w:rPr>
          <w:lang w:eastAsia="zh-CN"/>
        </w:rPr>
        <w:t>.</w:t>
      </w:r>
      <w:r>
        <w:rPr>
          <w:lang w:eastAsia="zh-CN"/>
        </w:rPr>
        <w:t xml:space="preserve"> This KPI is focusing on network and user view. </w:t>
      </w:r>
    </w:p>
    <w:p>
      <w:pPr>
        <w:pStyle w:val="Heading2"/>
        <w:rPr>
          <w:rFonts w:eastAsia="SimSun;宋体"/>
        </w:rPr>
      </w:pPr>
      <w:bookmarkStart w:id="54" w:name="__RefHeading___Toc241931040"/>
      <w:bookmarkEnd w:id="54"/>
      <w:r>
        <w:rPr>
          <w:lang w:eastAsia="zh-CN"/>
        </w:rPr>
        <w:t>A.</w:t>
      </w:r>
      <w:r>
        <w:rPr>
          <w:rFonts w:eastAsia="SimSun;宋体"/>
        </w:rPr>
        <w:t>10</w:t>
      </w:r>
      <w:r>
        <w:rPr>
          <w:lang w:eastAsia="zh-CN"/>
        </w:rPr>
        <w:tab/>
        <w:t xml:space="preserve">Use </w:t>
      </w:r>
      <w:r>
        <w:rPr>
          <w:lang w:eastAsia="zh-CN"/>
        </w:rPr>
        <w:t xml:space="preserve">Case </w:t>
      </w:r>
      <w:r>
        <w:rPr>
          <w:lang w:eastAsia="zh-CN"/>
        </w:rPr>
        <w:t xml:space="preserve">for </w:t>
      </w:r>
      <w:r>
        <w:rPr>
          <w:lang w:eastAsia="zh-CN"/>
        </w:rPr>
        <w:t>RAB Abnormal Release Rate</w:t>
      </w:r>
    </w:p>
    <w:p>
      <w:pPr>
        <w:pStyle w:val="Normal"/>
        <w:rPr>
          <w:rFonts w:eastAsia="SimSun;宋体"/>
          <w:lang w:eastAsia="zh-CN"/>
        </w:rPr>
      </w:pPr>
      <w:r>
        <w:rPr>
          <w:lang w:eastAsia="zh-CN"/>
        </w:rPr>
        <w:t>S</w:t>
      </w:r>
      <w:r>
        <w:rPr>
          <w:lang w:eastAsia="zh-CN"/>
        </w:rPr>
        <w:t>ince the user may complain about a connection released unexpectedly</w:t>
      </w:r>
      <w:r>
        <w:rPr>
          <w:lang w:eastAsia="zh-CN"/>
        </w:rPr>
        <w:t xml:space="preserve"> for CS service or unstable for PS service, it is necessary to evaluate CS and/or PS service </w:t>
      </w:r>
      <w:r>
        <w:rPr>
          <w:bCs/>
          <w:lang w:val="en-US" w:eastAsia="en-US"/>
        </w:rPr>
        <w:t>r</w:t>
      </w:r>
      <w:r>
        <w:rPr>
          <w:bCs/>
          <w:lang w:val="en-US" w:eastAsia="en-US"/>
        </w:rPr>
        <w:t>etainability</w:t>
      </w:r>
      <w:r>
        <w:rPr>
          <w:lang w:eastAsia="zh-CN"/>
        </w:rPr>
        <w:t xml:space="preserve"> provided by UTRAN from user plane aspects, as well as UTRAN</w:t>
      </w:r>
      <w:r>
        <w:rPr>
          <w:lang w:eastAsia="zh-CN"/>
        </w:rPr>
        <w:t xml:space="preserve"> reliability and stability</w:t>
      </w:r>
      <w:r>
        <w:rPr>
          <w:lang w:eastAsia="zh-CN"/>
        </w:rPr>
        <w:t xml:space="preserve"> should be reflected.</w:t>
      </w:r>
      <w:r>
        <w:rPr>
          <w:lang w:eastAsia="zh-CN"/>
        </w:rPr>
        <w:t xml:space="preserve"> </w:t>
      </w:r>
      <w:r>
        <w:rPr>
          <w:lang w:eastAsia="zh-CN"/>
        </w:rPr>
        <w:t>This KPI is focusing on network view</w:t>
      </w:r>
      <w:r>
        <w:rPr>
          <w:lang w:eastAsia="zh-CN"/>
        </w:rPr>
        <w:t>.</w:t>
      </w:r>
    </w:p>
    <w:p>
      <w:pPr>
        <w:pStyle w:val="Heading2"/>
        <w:rPr>
          <w:rFonts w:eastAsia="SimSun;宋体"/>
        </w:rPr>
      </w:pPr>
      <w:bookmarkStart w:id="55" w:name="__RefHeading___Toc241931041"/>
      <w:bookmarkEnd w:id="55"/>
      <w:r>
        <w:rPr>
          <w:lang w:eastAsia="zh-CN"/>
        </w:rPr>
        <w:t>A.</w:t>
      </w:r>
      <w:r>
        <w:rPr>
          <w:rFonts w:eastAsia="SimSun;宋体"/>
        </w:rPr>
        <w:t>11</w:t>
      </w:r>
      <w:r>
        <w:rPr>
          <w:lang w:eastAsia="zh-CN"/>
        </w:rPr>
        <w:tab/>
      </w:r>
      <w:r>
        <w:rPr>
          <w:lang w:eastAsia="zh-CN"/>
        </w:rPr>
        <w:t>GERAN Service Abnormal Release Rate</w:t>
      </w:r>
    </w:p>
    <w:p>
      <w:pPr>
        <w:pStyle w:val="Normal"/>
        <w:rPr>
          <w:rFonts w:eastAsia="SimSun;宋体"/>
          <w:lang w:eastAsia="zh-CN"/>
        </w:rPr>
      </w:pPr>
      <w:r>
        <w:rPr>
          <w:lang w:eastAsia="zh-CN"/>
        </w:rPr>
        <w:t xml:space="preserve">Since the user may complain about a connection released unexpectedly for CS service service, it is necessary to evaluate CS service retainability provided by </w:t>
      </w:r>
      <w:r>
        <w:rPr>
          <w:lang w:eastAsia="zh-CN"/>
        </w:rPr>
        <w:t>GER</w:t>
      </w:r>
      <w:r>
        <w:rPr>
          <w:lang w:eastAsia="zh-CN"/>
        </w:rPr>
        <w:t xml:space="preserve">AN from user plane aspects, as well as </w:t>
      </w:r>
      <w:r>
        <w:rPr>
          <w:lang w:eastAsia="zh-CN"/>
        </w:rPr>
        <w:t>GER</w:t>
      </w:r>
      <w:r>
        <w:rPr>
          <w:lang w:eastAsia="zh-CN"/>
        </w:rPr>
        <w:t>AN reliability and stability should be reflected.</w:t>
      </w:r>
      <w:r>
        <w:rPr>
          <w:lang w:eastAsia="zh-CN"/>
        </w:rPr>
        <w:t xml:space="preserve"> This KPI is focusing on user and network view.</w:t>
      </w:r>
    </w:p>
    <w:p>
      <w:pPr>
        <w:pStyle w:val="Heading2"/>
        <w:rPr>
          <w:lang w:eastAsia="zh-CN"/>
        </w:rPr>
      </w:pPr>
      <w:bookmarkStart w:id="56" w:name="__RefHeading___Toc241931042"/>
      <w:bookmarkEnd w:id="56"/>
      <w:r>
        <w:rPr>
          <w:lang w:eastAsia="zh-CN"/>
        </w:rPr>
        <w:t>A.</w:t>
      </w:r>
      <w:r>
        <w:rPr>
          <w:rFonts w:eastAsia="SimSun;宋体"/>
        </w:rPr>
        <w:t>12</w:t>
      </w:r>
      <w:r>
        <w:rPr>
          <w:lang w:eastAsia="zh-CN"/>
        </w:rPr>
        <w:tab/>
      </w:r>
      <w:r>
        <w:rPr>
          <w:lang w:eastAsia="zh-CN"/>
        </w:rPr>
        <w:t>Handover Success Rate (BSC and Cell)</w:t>
      </w:r>
    </w:p>
    <w:p>
      <w:pPr>
        <w:pStyle w:val="Normal"/>
        <w:rPr>
          <w:lang w:eastAsia="zh-CN"/>
        </w:rPr>
      </w:pPr>
      <w:r>
        <w:rPr/>
        <w:t>Mobility management plays a</w:t>
      </w:r>
      <w:r>
        <w:rPr>
          <w:lang w:eastAsia="zh-CN"/>
        </w:rPr>
        <w:t>n</w:t>
      </w:r>
      <w:r>
        <w:rPr/>
        <w:t xml:space="preserve"> </w:t>
      </w:r>
      <w:r>
        <w:rPr>
          <w:lang w:eastAsia="zh-CN"/>
        </w:rPr>
        <w:t>important</w:t>
      </w:r>
      <w:r>
        <w:rPr/>
        <w:t xml:space="preserve"> role in the </w:t>
      </w:r>
      <w:r>
        <w:rPr>
          <w:lang w:val="en-US" w:eastAsia="zh-CN"/>
        </w:rPr>
        <w:t>GERAN</w:t>
      </w:r>
      <w:r>
        <w:rPr/>
        <w:t xml:space="preserve"> in effectively delivering services to the mobile users on the move</w:t>
      </w:r>
      <w:r>
        <w:rPr>
          <w:lang w:eastAsia="zh-CN"/>
        </w:rPr>
        <w:t>.</w:t>
      </w:r>
      <w:r>
        <w:rPr>
          <w:lang w:eastAsia="zh-CN"/>
        </w:rPr>
        <w:t xml:space="preserve"> H</w:t>
      </w:r>
      <w:r>
        <w:rPr>
          <w:lang w:eastAsia="zh-CN"/>
        </w:rPr>
        <w:t xml:space="preserve">andover </w:t>
      </w:r>
      <w:r>
        <w:rPr>
          <w:lang w:eastAsia="zh-CN"/>
        </w:rPr>
        <w:t>success</w:t>
      </w:r>
      <w:r>
        <w:rPr>
          <w:lang w:eastAsia="zh-CN"/>
        </w:rPr>
        <w:t xml:space="preserve"> rate calculated by measurements is an important performance indicator for network to indicate seamless coverage</w:t>
      </w:r>
      <w:r>
        <w:rPr>
          <w:sz w:val="21"/>
          <w:szCs w:val="21"/>
          <w:lang w:eastAsia="zh-CN"/>
        </w:rPr>
        <w:t>.</w:t>
      </w:r>
      <w:r>
        <w:rPr>
          <w:lang w:eastAsia="zh-CN"/>
        </w:rPr>
        <w:t xml:space="preserve"> This KPI is focusing on network view.</w:t>
      </w:r>
    </w:p>
    <w:p>
      <w:pPr>
        <w:pStyle w:val="Heading2"/>
        <w:rPr>
          <w:lang w:eastAsia="zh-CN"/>
        </w:rPr>
      </w:pPr>
      <w:bookmarkStart w:id="57" w:name="__RefHeading___Toc241931043"/>
      <w:bookmarkEnd w:id="57"/>
      <w:r>
        <w:rPr>
          <w:lang w:eastAsia="zh-CN"/>
        </w:rPr>
        <w:t>A.</w:t>
      </w:r>
      <w:r>
        <w:rPr>
          <w:rFonts w:eastAsia="SimSun;宋体"/>
        </w:rPr>
        <w:t>1</w:t>
      </w:r>
      <w:r>
        <w:rPr>
          <w:rFonts w:eastAsia="SimSun;宋体"/>
          <w:lang w:eastAsia="zh-CN"/>
        </w:rPr>
        <w:t>3</w:t>
      </w:r>
      <w:r>
        <w:rPr>
          <w:lang w:eastAsia="zh-CN"/>
        </w:rPr>
        <w:tab/>
      </w:r>
      <w:r>
        <w:rPr>
          <w:lang w:eastAsia="zh-CN"/>
        </w:rPr>
        <w:t>UMTS PDP Context Activation Success Rate</w:t>
      </w:r>
    </w:p>
    <w:p>
      <w:pPr>
        <w:pStyle w:val="Normal"/>
        <w:rPr/>
      </w:pPr>
      <w:r>
        <w:rPr>
          <w:rFonts w:eastAsia="SimSun;宋体"/>
          <w:lang w:eastAsia="zh-CN"/>
        </w:rPr>
        <w:t>I</w:t>
      </w:r>
      <w:r>
        <w:rPr/>
        <w:t>t is necessary to evaluate PS service accessibility provided by UMTS and network performance to support GPRS service. This KPI is focusing on network and user view.</w:t>
      </w:r>
    </w:p>
    <w:p>
      <w:pPr>
        <w:pStyle w:val="Heading2"/>
        <w:rPr>
          <w:lang w:eastAsia="zh-CN"/>
        </w:rPr>
      </w:pPr>
      <w:bookmarkStart w:id="58" w:name="__RefHeading___Toc241931044"/>
      <w:bookmarkEnd w:id="58"/>
      <w:r>
        <w:rPr>
          <w:lang w:eastAsia="zh-CN"/>
        </w:rPr>
        <w:t>A.</w:t>
      </w:r>
      <w:r>
        <w:rPr>
          <w:rFonts w:eastAsia="SimSun;宋体"/>
        </w:rPr>
        <w:t>1</w:t>
      </w:r>
      <w:r>
        <w:rPr>
          <w:rFonts w:eastAsia="SimSun;宋体"/>
          <w:lang w:eastAsia="zh-CN"/>
        </w:rPr>
        <w:t>4</w:t>
      </w:r>
      <w:r>
        <w:rPr>
          <w:lang w:eastAsia="zh-CN"/>
        </w:rPr>
        <w:tab/>
      </w:r>
      <w:r>
        <w:rPr>
          <w:lang w:eastAsia="zh-CN"/>
        </w:rPr>
        <w:t>UMTS Switched Call Success Rate</w:t>
      </w:r>
    </w:p>
    <w:p>
      <w:pPr>
        <w:pStyle w:val="Normal"/>
        <w:rPr>
          <w:rFonts w:eastAsia="SimSun;宋体"/>
          <w:lang w:eastAsia="zh-CN"/>
        </w:rPr>
      </w:pPr>
      <w:r>
        <w:rPr>
          <w:rFonts w:eastAsia="SimSun;宋体"/>
          <w:lang w:eastAsia="zh-CN"/>
        </w:rPr>
        <w:t>I</w:t>
      </w:r>
      <w:r>
        <w:rPr>
          <w:lang w:eastAsia="zh-CN"/>
        </w:rPr>
        <w:t>t is necessary to evaluate</w:t>
      </w:r>
      <w:r>
        <w:rPr>
          <w:lang w:eastAsia="zh-CN"/>
        </w:rPr>
        <w:t xml:space="preserve"> performance of switched call success rate. </w:t>
      </w:r>
      <w:r>
        <w:rPr>
          <w:lang w:eastAsia="zh-CN"/>
        </w:rPr>
        <w:t>I</w:t>
      </w:r>
      <w:r>
        <w:rPr>
          <w:lang w:eastAsia="zh-CN"/>
        </w:rPr>
        <w:t>f switched call success rate is low, call drop rate will be increased</w:t>
      </w:r>
      <w:r>
        <w:rPr>
          <w:lang w:eastAsia="zh-CN"/>
        </w:rPr>
        <w:t>.</w:t>
      </w:r>
      <w:r>
        <w:rPr>
          <w:lang w:eastAsia="zh-CN"/>
        </w:rPr>
        <w:t xml:space="preserve"> This KPI is focusing on network and user view.</w:t>
      </w:r>
    </w:p>
    <w:p>
      <w:pPr>
        <w:pStyle w:val="Heading2"/>
        <w:rPr>
          <w:lang w:eastAsia="zh-CN"/>
        </w:rPr>
      </w:pPr>
      <w:bookmarkStart w:id="59" w:name="__RefHeading___Toc241931045"/>
      <w:bookmarkEnd w:id="59"/>
      <w:r>
        <w:rPr>
          <w:lang w:eastAsia="zh-CN"/>
        </w:rPr>
        <w:t>A.</w:t>
      </w:r>
      <w:r>
        <w:rPr>
          <w:rFonts w:eastAsia="SimSun;宋体"/>
        </w:rPr>
        <w:t>1</w:t>
      </w:r>
      <w:r>
        <w:rPr>
          <w:rFonts w:eastAsia="SimSun;宋体"/>
          <w:lang w:eastAsia="zh-CN"/>
        </w:rPr>
        <w:t>5</w:t>
      </w:r>
      <w:r>
        <w:rPr>
          <w:lang w:eastAsia="zh-CN"/>
        </w:rPr>
        <w:tab/>
      </w:r>
      <w:r>
        <w:rPr>
          <w:lang w:eastAsia="zh-CN"/>
        </w:rPr>
        <w:t>UTRAN Cell Availability</w:t>
      </w:r>
    </w:p>
    <w:p>
      <w:pPr>
        <w:pStyle w:val="Normal"/>
        <w:rPr>
          <w:lang w:eastAsia="zh-CN"/>
        </w:rPr>
      </w:pPr>
      <w:r>
        <w:rPr>
          <w:rFonts w:eastAsia="SimSun;宋体"/>
          <w:lang w:eastAsia="zh-CN"/>
        </w:rPr>
        <w:t>I</w:t>
      </w:r>
      <w:r>
        <w:rPr>
          <w:lang w:eastAsia="zh-CN"/>
        </w:rPr>
        <w:t>t is necessary to evaluate the UTRAN Cell Availability.</w:t>
      </w:r>
      <w:r>
        <w:rPr>
          <w:lang w:eastAsia="zh-CN"/>
        </w:rPr>
        <w:t xml:space="preserve"> This KPI is focusing on user view.</w:t>
      </w:r>
    </w:p>
    <w:p>
      <w:pPr>
        <w:pStyle w:val="Heading2"/>
        <w:rPr>
          <w:lang w:eastAsia="zh-CN"/>
        </w:rPr>
      </w:pPr>
      <w:bookmarkStart w:id="60" w:name="__RefHeading___Toc241931046"/>
      <w:bookmarkEnd w:id="60"/>
      <w:r>
        <w:rPr>
          <w:lang w:eastAsia="zh-CN"/>
        </w:rPr>
        <w:t>A.16</w:t>
        <w:tab/>
      </w:r>
      <w:r>
        <w:rPr>
          <w:lang w:eastAsia="zh-CN"/>
        </w:rPr>
        <w:t>Percentage of Established RABs</w:t>
      </w:r>
    </w:p>
    <w:p>
      <w:pPr>
        <w:pStyle w:val="Normal"/>
        <w:spacing w:before="0" w:after="240"/>
        <w:jc w:val="both"/>
        <w:rPr>
          <w:lang w:eastAsia="zh-CN"/>
        </w:rPr>
      </w:pPr>
      <w:r>
        <w:rPr/>
        <w:t xml:space="preserve">Availability of requested RABs is </w:t>
      </w:r>
      <w:r>
        <w:rPr>
          <w:lang w:eastAsia="zh-CN"/>
        </w:rPr>
        <w:t>important</w:t>
      </w:r>
      <w:r>
        <w:rPr>
          <w:lang w:eastAsia="zh-CN"/>
        </w:rPr>
        <w:t xml:space="preserve"> for the operator to be able to</w:t>
      </w:r>
      <w:r>
        <w:rPr/>
        <w:t xml:space="preserve"> effectively deliver requested services to the mobile user. Understanding the pattern of RAB usage</w:t>
      </w:r>
      <w:r>
        <w:rPr>
          <w:color w:val="000000"/>
        </w:rPr>
        <w:t xml:space="preserve"> </w:t>
      </w:r>
      <w:r>
        <w:rPr/>
        <w:t xml:space="preserve">for CS Speech, CS 64kbps Streaming and Total PS </w:t>
      </w:r>
      <w:r>
        <w:rPr>
          <w:color w:val="000000"/>
        </w:rPr>
        <w:t xml:space="preserve">allows the operator to determine how the demand for services associated with them varies over time. It is a key input for planning and investment decisions that operators must take in order to match RAB availability to current and future demand for the associated services. </w:t>
      </w:r>
      <w:r>
        <w:rPr/>
        <w:t>These KPIs f</w:t>
      </w:r>
      <w:r>
        <w:rPr>
          <w:lang w:eastAsia="zh-CN"/>
        </w:rPr>
        <w:t xml:space="preserve">ocus on </w:t>
      </w:r>
      <w:r>
        <w:rPr>
          <w:lang w:eastAsia="zh-CN"/>
        </w:rPr>
        <w:t xml:space="preserve">the </w:t>
      </w:r>
      <w:r>
        <w:rPr>
          <w:lang w:eastAsia="zh-CN"/>
        </w:rPr>
        <w:t>network view.</w:t>
      </w:r>
    </w:p>
    <w:p>
      <w:pPr>
        <w:pStyle w:val="Heading2"/>
        <w:rPr>
          <w:lang w:eastAsia="zh-CN"/>
        </w:rPr>
      </w:pPr>
      <w:bookmarkStart w:id="61" w:name="__RefHeading___Toc241931047"/>
      <w:bookmarkEnd w:id="61"/>
      <w:r>
        <w:rPr>
          <w:lang w:eastAsia="zh-CN"/>
        </w:rPr>
        <w:t>A.1</w:t>
      </w:r>
      <w:r>
        <w:rPr>
          <w:lang w:eastAsia="zh-CN"/>
        </w:rPr>
        <w:t>7</w:t>
      </w:r>
      <w:r>
        <w:rPr>
          <w:lang w:eastAsia="zh-CN"/>
        </w:rPr>
        <w:tab/>
      </w:r>
      <w:r>
        <w:rPr/>
        <w:t>Combined 2G 3G Call Drop Ratio</w:t>
      </w:r>
      <w:r>
        <w:rPr>
          <w:lang w:eastAsia="zh-CN"/>
        </w:rPr>
        <w:t xml:space="preserve"> Ratio</w:t>
      </w:r>
    </w:p>
    <w:p>
      <w:pPr>
        <w:pStyle w:val="Normal"/>
        <w:rPr>
          <w:lang w:eastAsia="zh-CN"/>
        </w:rPr>
      </w:pPr>
      <w:r>
        <w:rPr/>
        <w:t xml:space="preserve">This indicator can give a global indication of all drop calls including the important part of 2G traffic comes from 3G network via handover. If the call is successfully established in one network, e.g.  3G and it is handover to the other network, e.g. 2G and then the call drops the separated KPIs </w:t>
      </w:r>
      <w:r>
        <w:rPr>
          <w:lang w:eastAsia="zh-CN"/>
        </w:rPr>
        <w:t>GERAN Service</w:t>
      </w:r>
      <w:r>
        <w:rPr>
          <w:lang w:eastAsia="zh-CN"/>
        </w:rPr>
        <w:t xml:space="preserve"> Abnormal Release</w:t>
      </w:r>
      <w:r>
        <w:rPr/>
        <w:t xml:space="preserve"> Rate and </w:t>
      </w:r>
      <w:r>
        <w:rPr>
          <w:lang w:eastAsia="zh-CN"/>
        </w:rPr>
        <w:t>RAB Abnormal Release Rate</w:t>
      </w:r>
      <w:r>
        <w:rPr/>
        <w:t xml:space="preserve"> aren’t a good measure of customer experience.</w:t>
      </w:r>
      <w:r>
        <w:br w:type="page"/>
      </w:r>
    </w:p>
    <w:p>
      <w:pPr>
        <w:pStyle w:val="Heading8"/>
        <w:ind w:left="0" w:hanging="0"/>
        <w:rPr>
          <w:lang w:eastAsia="zh-CN"/>
        </w:rPr>
      </w:pPr>
      <w:bookmarkStart w:id="62" w:name="__RefHeading___Toc241931048"/>
      <w:bookmarkEnd w:id="62"/>
      <w:r>
        <w:rPr>
          <w:lang w:eastAsia="zh-CN"/>
        </w:rPr>
        <w:t>Annex B (informative):</w:t>
        <w:br/>
        <w:t>Change history</w:t>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Dec 2008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SP-42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SP-080793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Presentation to SA for information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SimSun;宋体" w:cs="Arial" w:ascii="Arial" w:hAnsi="Arial"/>
                <w:color w:val="000000"/>
                <w:sz w:val="16"/>
                <w:lang w:eastAsia="zh-CN"/>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Mar 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SP-43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SP-090062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eastAsia="SimSun;宋体" w:cs="Arial"/>
                <w:color w:val="000000"/>
                <w:sz w:val="16"/>
                <w:lang w:eastAsia="zh-CN"/>
              </w:rPr>
            </w:pPr>
            <w:r>
              <w:rPr>
                <w:rFonts w:eastAsia="SimSun;宋体" w:cs="Arial" w:ascii="Arial" w:hAnsi="Arial"/>
                <w:color w:val="000000"/>
                <w:sz w:val="16"/>
                <w:lang w:eastAsia="zh-CN"/>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Presentation to SA for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 xml:space="preserve">Sep 2009 </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SP-45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SP-090627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eastAsia="SimSun;宋体" w:cs="Arial"/>
                <w:color w:val="000000"/>
                <w:sz w:val="16"/>
                <w:lang w:eastAsia="zh-CN"/>
              </w:rPr>
            </w:pPr>
            <w:r>
              <w:rPr>
                <w:rFonts w:eastAsia="SimSun;宋体" w:cs="Arial" w:ascii="Arial" w:hAnsi="Arial"/>
                <w:color w:val="000000"/>
                <w:sz w:val="16"/>
                <w:lang w:eastAsia="zh-CN"/>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Combined 2G3G Drop Call  Rate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eastAsia="SimSun;宋体" w:cs="Arial"/>
                <w:color w:val="000000"/>
                <w:sz w:val="16"/>
                <w:lang w:eastAsia="zh-CN"/>
              </w:rPr>
            </w:pPr>
            <w:r>
              <w:rPr>
                <w:rFonts w:eastAsia="SimSun;宋体" w:cs="Arial" w:ascii="Arial" w:hAnsi="Arial"/>
                <w:color w:val="000000"/>
                <w:sz w:val="16"/>
                <w:lang w:eastAsia="zh-CN"/>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Update to Rel-10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10.0.0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2012-09</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w:t>
            </w:r>
          </w:p>
        </w:tc>
        <w:tc>
          <w:tcPr>
            <w:tcW w:w="426"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w:t>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jc w:val="both"/>
              <w:rPr>
                <w:rFonts w:ascii="Arial" w:hAnsi="Arial" w:eastAsia="SimSun;宋体" w:cs="Arial"/>
                <w:color w:val="000000"/>
                <w:sz w:val="16"/>
                <w:lang w:eastAsia="zh-CN"/>
              </w:rPr>
            </w:pPr>
            <w:r>
              <w:rPr>
                <w:rFonts w:eastAsia="SimSun;宋体" w:cs="Arial" w:ascii="Arial" w:hAnsi="Arial"/>
                <w:color w:val="000000"/>
                <w:sz w:val="16"/>
                <w:lang w:eastAsia="zh-CN"/>
              </w:rPr>
              <w:t>-</w:t>
            </w:r>
          </w:p>
        </w:tc>
        <w:tc>
          <w:tcPr>
            <w:tcW w:w="48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pPr>
            <w:r>
              <w:rPr>
                <w:rFonts w:cs="Arial" w:ascii="Arial" w:hAnsi="Arial"/>
                <w:color w:val="000000"/>
                <w:sz w:val="16"/>
                <w:lang w:eastAsia="zh-CN"/>
              </w:rPr>
              <w:t>Update to Rel-11 version (MCC)</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10.0.0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SimSun;宋体" w:cs="Arial"/>
                <w:b/>
                <w:b/>
                <w:color w:val="000000"/>
                <w:sz w:val="16"/>
                <w:lang w:eastAsia="zh-CN"/>
              </w:rPr>
            </w:pPr>
            <w:r>
              <w:rPr>
                <w:rFonts w:eastAsia="SimSun;宋体" w:cs="Arial" w:ascii="Arial" w:hAnsi="Arial"/>
                <w:b/>
                <w:color w:val="000000"/>
                <w:sz w:val="16"/>
                <w:lang w:eastAsia="zh-CN"/>
              </w:rPr>
              <w:t>11.0.0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2014-10</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jc w:val="both"/>
              <w:rPr>
                <w:rFonts w:ascii="Arial" w:hAnsi="Arial" w:eastAsia="SimSun;宋体" w:cs="Arial"/>
                <w:color w:val="000000"/>
                <w:sz w:val="16"/>
                <w:lang w:eastAsia="zh-CN"/>
              </w:rPr>
            </w:pPr>
            <w:r>
              <w:rPr>
                <w:rFonts w:eastAsia="SimSun;宋体" w:cs="Arial" w:ascii="Arial" w:hAnsi="Arial"/>
                <w:color w:val="000000"/>
                <w:sz w:val="16"/>
                <w:lang w:eastAsia="zh-CN"/>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Update to Rel-12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11.0.0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SimSun;宋体" w:cs="Arial"/>
                <w:b/>
                <w:b/>
                <w:color w:val="000000"/>
                <w:sz w:val="16"/>
                <w:lang w:eastAsia="zh-CN"/>
              </w:rPr>
            </w:pPr>
            <w:r>
              <w:rPr>
                <w:rFonts w:eastAsia="SimSun;宋体" w:cs="Arial" w:ascii="Arial" w:hAnsi="Arial"/>
                <w:b/>
                <w:color w:val="000000"/>
                <w:sz w:val="16"/>
                <w:lang w:eastAsia="zh-CN"/>
              </w:rPr>
              <w:t>12.0.0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2016-01</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jc w:val="both"/>
              <w:rPr>
                <w:rFonts w:ascii="Arial" w:hAnsi="Arial" w:eastAsia="SimSun;宋体" w:cs="Arial"/>
                <w:color w:val="000000"/>
                <w:sz w:val="16"/>
                <w:lang w:eastAsia="zh-CN"/>
              </w:rPr>
            </w:pPr>
            <w:r>
              <w:rPr>
                <w:rFonts w:eastAsia="SimSun;宋体" w:cs="Arial" w:ascii="Arial" w:hAnsi="Arial"/>
                <w:color w:val="000000"/>
                <w:sz w:val="16"/>
                <w:lang w:eastAsia="zh-CN"/>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Update to Rel-13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12.0.0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SimSun;宋体" w:cs="Arial"/>
                <w:b/>
                <w:b/>
                <w:color w:val="000000"/>
                <w:sz w:val="16"/>
                <w:lang w:eastAsia="zh-CN"/>
              </w:rPr>
            </w:pPr>
            <w:r>
              <w:rPr>
                <w:rFonts w:eastAsia="SimSun;宋体" w:cs="Arial" w:ascii="Arial" w:hAnsi="Arial"/>
                <w:b/>
                <w:color w:val="000000"/>
                <w:sz w:val="16"/>
                <w:lang w:eastAsia="zh-CN"/>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2017-04</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SA#75</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jc w:val="both"/>
              <w:rPr>
                <w:rFonts w:ascii="Arial" w:hAnsi="Arial" w:eastAsia="SimSun;宋体" w:cs="Arial"/>
                <w:color w:val="000000"/>
                <w:sz w:val="16"/>
                <w:lang w:eastAsia="zh-CN"/>
              </w:rPr>
            </w:pPr>
            <w:r>
              <w:rPr>
                <w:rFonts w:eastAsia="SimSun;宋体" w:cs="Arial" w:ascii="Arial" w:hAnsi="Arial"/>
                <w:color w:val="000000"/>
                <w:sz w:val="16"/>
                <w:lang w:eastAsia="zh-CN"/>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Promotion to Release 14 without technical change</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13.0.0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SimSun;宋体" w:cs="Arial"/>
                <w:b/>
                <w:b/>
                <w:color w:val="000000"/>
                <w:sz w:val="16"/>
                <w:lang w:eastAsia="zh-CN"/>
              </w:rPr>
            </w:pPr>
            <w:r>
              <w:rPr>
                <w:rFonts w:eastAsia="SimSun;宋体" w:cs="Arial" w:ascii="Arial" w:hAnsi="Arial"/>
                <w:b/>
                <w:color w:val="000000"/>
                <w:sz w:val="16"/>
                <w:lang w:eastAsia="zh-CN"/>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jc w:val="both"/>
              <w:rPr>
                <w:rFonts w:ascii="Arial" w:hAnsi="Arial" w:eastAsia="SimSun;宋体" w:cs="Arial"/>
                <w:color w:val="000000"/>
                <w:sz w:val="16"/>
                <w:lang w:eastAsia="zh-CN"/>
              </w:rPr>
            </w:pPr>
            <w:r>
              <w:rPr>
                <w:rFonts w:eastAsia="SimSun;宋体" w:cs="Arial" w:ascii="Arial" w:hAnsi="Arial"/>
                <w:color w:val="000000"/>
                <w:sz w:val="16"/>
                <w:lang w:eastAsia="zh-CN"/>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Update to Rel-15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14.0.0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SimSun;宋体" w:cs="Arial"/>
                <w:b/>
                <w:b/>
                <w:color w:val="000000"/>
                <w:sz w:val="16"/>
                <w:lang w:eastAsia="zh-CN"/>
              </w:rPr>
            </w:pPr>
            <w:r>
              <w:rPr>
                <w:rFonts w:eastAsia="SimSun;宋体" w:cs="Arial" w:ascii="Arial" w:hAnsi="Arial"/>
                <w:b/>
                <w:color w:val="000000"/>
                <w:sz w:val="16"/>
                <w:lang w:eastAsia="zh-CN"/>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eastAsia="SimSun;宋体" w:cs="Arial"/>
                <w:color w:val="000000"/>
                <w:sz w:val="16"/>
                <w:lang w:eastAsia="zh-CN"/>
              </w:rPr>
            </w:pPr>
            <w:r>
              <w:rPr>
                <w:rFonts w:eastAsia="SimSun;宋体" w:cs="Arial" w:ascii="Arial" w:hAnsi="Arial"/>
                <w:color w:val="000000"/>
                <w:sz w:val="16"/>
                <w:lang w:eastAsia="zh-CN"/>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lang w:eastAsia="zh-CN"/>
              </w:rPr>
              <w:t>Update to Rel-16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15.0.0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b/>
                <w:b/>
                <w:color w:val="000000"/>
                <w:sz w:val="16"/>
                <w:lang w:eastAsia="zh-CN"/>
              </w:rPr>
            </w:pPr>
            <w:r>
              <w:rPr>
                <w:rFonts w:eastAsia="SimSun;宋体" w:cs="Arial" w:ascii="Arial" w:hAnsi="Arial"/>
                <w:b/>
                <w:color w:val="000000"/>
                <w:sz w:val="16"/>
                <w:lang w:eastAsia="zh-CN"/>
              </w:rPr>
              <w:t>16.0.0</w:t>
            </w:r>
          </w:p>
        </w:tc>
      </w:tr>
    </w:tbl>
    <w:p>
      <w:pPr>
        <w:pStyle w:val="Normal"/>
        <w:rPr/>
      </w:pPr>
      <w:r>
        <w:rPr/>
      </w:r>
    </w:p>
    <w:p>
      <w:pPr>
        <w:pStyle w:val="Normal"/>
        <w:widowControl/>
        <w:overflowPunct w:val="false"/>
        <w:autoSpaceDE w:val="false"/>
        <w:bidi w:val="0"/>
        <w:spacing w:before="0" w:after="180"/>
        <w:textAlignment w:val="baseline"/>
        <w:rPr/>
      </w:pPr>
      <w:r>
        <w:rPr/>
      </w:r>
    </w:p>
    <w:sectPr>
      <w:headerReference w:type="default" r:id="rId26"/>
      <w:footerReference w:type="default" r:id="rId2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Helvetica">
    <w:altName w:val="Arial"/>
    <w:charset w:val="00"/>
    <w:family w:val="swiss"/>
    <w:pitch w:val="variable"/>
  </w:font>
  <w:font w:name="SimSun">
    <w:altName w:val="宋体"/>
    <w:charset w:val="86"/>
    <w:family w:val="auto"/>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60">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32.410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32.410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5">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0">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360"/>
        </w:tabs>
        <w:ind w:left="360" w:hanging="360"/>
      </w:pPr>
      <w:rPr/>
    </w:lvl>
  </w:abstractNum>
  <w:abstractNum w:abstractNumId="3">
    <w:lvl w:ilvl="0">
      <w:start w:val="1"/>
      <w:numFmt w:val="lowerLetter"/>
      <w:lvlText w:val="%1)"/>
      <w:lvlJc w:val="left"/>
      <w:pPr>
        <w:tabs>
          <w:tab w:val="num" w:pos="720"/>
        </w:tabs>
        <w:ind w:left="720" w:hanging="360"/>
      </w:pPr>
      <w:rPr/>
    </w:lvl>
  </w:abstractNum>
  <w:abstractNum w:abstractNumId="4">
    <w:lvl w:ilvl="0">
      <w:start w:val="1"/>
      <w:numFmt w:val="lowerLetter"/>
      <w:lvlText w:val="%1)"/>
      <w:lvlJc w:val="left"/>
      <w:pPr>
        <w:tabs>
          <w:tab w:val="num" w:pos="360"/>
        </w:tabs>
        <w:ind w:left="360" w:hanging="360"/>
      </w:pPr>
      <w:rPr/>
    </w:lvl>
  </w:abstractNum>
  <w:abstractNum w:abstractNumId="5">
    <w:lvl w:ilvl="0">
      <w:start w:val="1"/>
      <w:numFmt w:val="lowerLetter"/>
      <w:lvlText w:val="%1)"/>
      <w:lvlJc w:val="left"/>
      <w:pPr>
        <w:tabs>
          <w:tab w:val="num" w:pos="360"/>
        </w:tabs>
        <w:ind w:left="360" w:hanging="360"/>
      </w:pPr>
      <w:rPr/>
    </w:lvl>
  </w:abstractNum>
  <w:abstractNum w:abstractNumId="6">
    <w:lvl w:ilvl="0">
      <w:start w:val="1"/>
      <w:numFmt w:val="lowerLetter"/>
      <w:lvlText w:val="%1)"/>
      <w:lvlJc w:val="left"/>
      <w:pPr>
        <w:tabs>
          <w:tab w:val="num" w:pos="360"/>
        </w:tabs>
        <w:ind w:left="360" w:hanging="360"/>
      </w:pPr>
      <w:rPr/>
    </w:lvl>
  </w:abstractNum>
  <w:abstractNum w:abstractNumId="7">
    <w:lvl w:ilvl="0">
      <w:start w:val="1"/>
      <w:numFmt w:val="lowerLetter"/>
      <w:lvlText w:val="%1)"/>
      <w:lvlJc w:val="left"/>
      <w:pPr>
        <w:tabs>
          <w:tab w:val="num" w:pos="360"/>
        </w:tabs>
        <w:ind w:left="360" w:hanging="360"/>
      </w:pPr>
      <w:rPr/>
    </w:lvl>
  </w:abstractNum>
  <w:abstractNum w:abstractNumId="8">
    <w:lvl w:ilvl="0">
      <w:start w:val="1"/>
      <w:numFmt w:val="lowerLetter"/>
      <w:lvlText w:val="%1)"/>
      <w:lvlJc w:val="left"/>
      <w:pPr>
        <w:tabs>
          <w:tab w:val="num" w:pos="360"/>
        </w:tabs>
        <w:ind w:left="360" w:hanging="360"/>
      </w:pPr>
      <w:rPr/>
    </w:lvl>
  </w:abstractNum>
  <w:abstractNum w:abstractNumId="9">
    <w:lvl w:ilvl="0">
      <w:start w:val="1"/>
      <w:numFmt w:val="lowerLetter"/>
      <w:lvlText w:val="%1)"/>
      <w:lvlJc w:val="left"/>
      <w:pPr>
        <w:tabs>
          <w:tab w:val="num" w:pos="360"/>
        </w:tabs>
        <w:ind w:left="360" w:hanging="360"/>
      </w:pPr>
      <w:rPr/>
    </w:lvl>
  </w:abstractNum>
  <w:abstractNum w:abstractNumId="10">
    <w:lvl w:ilvl="0">
      <w:start w:val="1"/>
      <w:numFmt w:val="lowerLetter"/>
      <w:lvlText w:val="%1)"/>
      <w:lvlJc w:val="left"/>
      <w:pPr>
        <w:tabs>
          <w:tab w:val="num" w:pos="360"/>
        </w:tabs>
        <w:ind w:left="360" w:hanging="360"/>
      </w:pPr>
      <w:rPr/>
    </w:lvl>
  </w:abstractNum>
  <w:abstractNum w:abstractNumId="11">
    <w:lvl w:ilvl="0">
      <w:start w:val="1"/>
      <w:numFmt w:val="lowerLetter"/>
      <w:lvlText w:val="%1)"/>
      <w:lvlJc w:val="left"/>
      <w:pPr>
        <w:tabs>
          <w:tab w:val="num" w:pos="360"/>
        </w:tabs>
        <w:ind w:left="360" w:hanging="360"/>
      </w:pPr>
      <w:rPr/>
    </w:lvl>
  </w:abstractNum>
  <w:abstractNum w:abstractNumId="12">
    <w:lvl w:ilvl="0">
      <w:start w:val="1"/>
      <w:numFmt w:val="lowerLetter"/>
      <w:lvlText w:val="%1)"/>
      <w:lvlJc w:val="left"/>
      <w:pPr>
        <w:tabs>
          <w:tab w:val="num" w:pos="360"/>
        </w:tabs>
        <w:ind w:left="360" w:hanging="360"/>
      </w:pPr>
      <w:rPr/>
    </w:lvl>
  </w:abstractNum>
  <w:abstractNum w:abstractNumId="13">
    <w:lvl w:ilvl="0">
      <w:start w:val="1"/>
      <w:numFmt w:val="lowerLetter"/>
      <w:lvlText w:val="%1)"/>
      <w:lvlJc w:val="left"/>
      <w:pPr>
        <w:tabs>
          <w:tab w:val="num" w:pos="360"/>
        </w:tabs>
        <w:ind w:left="360" w:hanging="360"/>
      </w:pPr>
      <w:rPr/>
    </w:lvl>
  </w:abstractNum>
  <w:abstractNum w:abstractNumId="14">
    <w:lvl w:ilvl="0">
      <w:start w:val="1"/>
      <w:numFmt w:val="lowerLetter"/>
      <w:lvlText w:val="%1)"/>
      <w:lvlJc w:val="left"/>
      <w:pPr>
        <w:tabs>
          <w:tab w:val="num" w:pos="360"/>
        </w:tabs>
        <w:ind w:left="360" w:hanging="360"/>
      </w:pPr>
      <w:rPr/>
    </w:lvl>
  </w:abstractNum>
  <w:abstractNum w:abstractNumId="15">
    <w:lvl w:ilvl="0">
      <w:start w:val="1"/>
      <w:numFmt w:val="lowerLetter"/>
      <w:lvlText w:val="%1)"/>
      <w:lvlJc w:val="left"/>
      <w:pPr>
        <w:tabs>
          <w:tab w:val="num" w:pos="360"/>
        </w:tabs>
        <w:ind w:left="360" w:hanging="360"/>
      </w:pPr>
      <w:rPr/>
    </w:lvl>
  </w:abstractNum>
  <w:abstractNum w:abstractNumId="16">
    <w:lvl w:ilvl="0">
      <w:start w:val="1"/>
      <w:numFmt w:val="bullet"/>
      <w:lvlText w:val=""/>
      <w:lvlJc w:val="left"/>
      <w:pPr>
        <w:tabs>
          <w:tab w:val="num" w:pos="1080"/>
        </w:tabs>
        <w:ind w:left="1080" w:hanging="360"/>
      </w:pPr>
      <w:rPr>
        <w:rFonts w:ascii="Symbol" w:hAnsi="Symbol" w:cs="Symbol" w:hint="default"/>
      </w:rPr>
    </w:lvl>
  </w:abstractNum>
  <w:abstractNum w:abstractNumId="17">
    <w:lvl w:ilvl="0">
      <w:start w:val="1"/>
      <w:numFmt w:val="lowerLetter"/>
      <w:lvlText w:val="%1)"/>
      <w:lvlJc w:val="left"/>
      <w:pPr>
        <w:tabs>
          <w:tab w:val="num" w:pos="360"/>
        </w:tabs>
        <w:ind w:left="360" w:hanging="360"/>
      </w:pPr>
      <w:rPr/>
    </w:lvl>
  </w:abstractNum>
  <w:abstractNum w:abstractNumId="18">
    <w:lvl w:ilvl="0">
      <w:start w:val="1"/>
      <w:numFmt w:val="lowerLetter"/>
      <w:lvlText w:val="%1)"/>
      <w:lvlJc w:val="left"/>
      <w:pPr>
        <w:tabs>
          <w:tab w:val="num" w:pos="360"/>
        </w:tabs>
        <w:ind w:left="360" w:hanging="360"/>
      </w:pPr>
      <w:rPr/>
    </w:lvl>
  </w:abstractNum>
  <w:abstractNum w:abstractNumId="19">
    <w:lvl w:ilvl="0">
      <w:start w:val="1"/>
      <w:numFmt w:val="bullet"/>
      <w:lvlText w:val=""/>
      <w:lvlJc w:val="left"/>
      <w:pPr>
        <w:tabs>
          <w:tab w:val="num" w:pos="1080"/>
        </w:tabs>
        <w:ind w:left="1080" w:hanging="360"/>
      </w:pPr>
      <w:rPr>
        <w:rFonts w:ascii="Symbol" w:hAnsi="Symbol" w:cs="Symbol" w:hint="default"/>
      </w:rPr>
    </w:lvl>
  </w:abstractNum>
  <w:abstractNum w:abstractNumId="20">
    <w:lvl w:ilvl="0">
      <w:start w:val="1"/>
      <w:numFmt w:val="lowerLetter"/>
      <w:lvlText w:val="%1)"/>
      <w:lvlJc w:val="left"/>
      <w:pPr>
        <w:tabs>
          <w:tab w:val="num" w:pos="360"/>
        </w:tabs>
        <w:ind w:left="360" w:hanging="360"/>
      </w:pPr>
      <w:rPr/>
    </w:lvl>
  </w:abstractNum>
  <w:abstractNum w:abstractNumId="21">
    <w:lvl w:ilvl="0">
      <w:start w:val="1"/>
      <w:numFmt w:val="lowerLetter"/>
      <w:lvlText w:val="%1)"/>
      <w:lvlJc w:val="left"/>
      <w:pPr>
        <w:tabs>
          <w:tab w:val="num" w:pos="360"/>
        </w:tabs>
        <w:ind w:left="360" w:hanging="360"/>
      </w:pPr>
      <w:rPr/>
    </w:lvl>
  </w:abstractNum>
  <w:abstractNum w:abstractNumId="22">
    <w:lvl w:ilvl="0">
      <w:start w:val="1"/>
      <w:numFmt w:val="lowerLetter"/>
      <w:lvlText w:val="%1)"/>
      <w:lvlJc w:val="left"/>
      <w:pPr>
        <w:tabs>
          <w:tab w:val="num" w:pos="360"/>
        </w:tabs>
        <w:ind w:left="360" w:hanging="360"/>
      </w:pPr>
      <w:rPr/>
    </w:lvl>
  </w:abstractNum>
  <w:abstractNum w:abstractNumId="23">
    <w:lvl w:ilvl="0">
      <w:start w:val="1"/>
      <w:numFmt w:val="lowerLetter"/>
      <w:lvlText w:val="%1)"/>
      <w:lvlJc w:val="left"/>
      <w:pPr>
        <w:tabs>
          <w:tab w:val="num" w:pos="360"/>
        </w:tabs>
        <w:ind w:left="360" w:hanging="360"/>
      </w:pPr>
      <w:rPr/>
    </w:lvl>
  </w:abstractNum>
  <w:abstractNum w:abstractNumId="24">
    <w:lvl w:ilvl="0">
      <w:start w:val="1"/>
      <w:numFmt w:val="bullet"/>
      <w:lvlText w:val=""/>
      <w:lvlJc w:val="left"/>
      <w:pPr>
        <w:tabs>
          <w:tab w:val="num" w:pos="1080"/>
        </w:tabs>
        <w:ind w:left="1080" w:hanging="360"/>
      </w:pPr>
      <w:rPr>
        <w:rFonts w:ascii="Symbol" w:hAnsi="Symbol" w:cs="Symbol" w:hint="default"/>
      </w:rPr>
    </w:lvl>
  </w:abstractNum>
  <w:abstractNum w:abstractNumId="25">
    <w:lvl w:ilvl="0">
      <w:start w:val="1"/>
      <w:numFmt w:val="lowerLetter"/>
      <w:lvlText w:val="%1)"/>
      <w:lvlJc w:val="left"/>
      <w:pPr>
        <w:tabs>
          <w:tab w:val="num" w:pos="360"/>
        </w:tabs>
        <w:ind w:left="360" w:hanging="360"/>
      </w:pPr>
      <w:rPr/>
    </w:lvl>
  </w:abstractNum>
  <w:abstractNum w:abstractNumId="26">
    <w:lvl w:ilvl="0">
      <w:start w:val="1"/>
      <w:numFmt w:val="bullet"/>
      <w:lvlText w:val=""/>
      <w:lvlJc w:val="left"/>
      <w:pPr>
        <w:tabs>
          <w:tab w:val="num" w:pos="1080"/>
        </w:tabs>
        <w:ind w:left="1080" w:hanging="360"/>
      </w:pPr>
      <w:rPr>
        <w:rFonts w:ascii="Symbol" w:hAnsi="Symbol" w:cs="Symbol" w:hint="default"/>
      </w:rPr>
    </w:lvl>
  </w:abstractNum>
  <w:abstractNum w:abstractNumId="27">
    <w:lvl w:ilvl="0">
      <w:start w:val="1"/>
      <w:numFmt w:val="lowerLetter"/>
      <w:lvlText w:val="%1)"/>
      <w:lvlJc w:val="left"/>
      <w:pPr>
        <w:tabs>
          <w:tab w:val="num" w:pos="360"/>
        </w:tabs>
        <w:ind w:left="360" w:hanging="360"/>
      </w:pPr>
      <w:rPr/>
    </w:lvl>
  </w:abstractNum>
  <w:abstractNum w:abstractNumId="28">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style>
  <w:style w:type="character" w:styleId="WW8Num4z0">
    <w:name w:val="WW8Num4z0"/>
    <w:qFormat/>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style>
  <w:style w:type="character" w:styleId="WW8Num20z0">
    <w:name w:val="WW8Num20z0"/>
    <w:qFormat/>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style>
  <w:style w:type="character" w:styleId="WW8Num24z0">
    <w:name w:val="WW8Num24z0"/>
    <w:qFormat/>
    <w:rPr/>
  </w:style>
  <w:style w:type="character" w:styleId="WW8Num25z0">
    <w:name w:val="WW8Num25z0"/>
    <w:qFormat/>
    <w:rPr/>
  </w:style>
  <w:style w:type="character" w:styleId="WW8Num26z0">
    <w:name w:val="WW8Num26z0"/>
    <w:qFormat/>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8"/>
      </w:numPr>
    </w:pPr>
    <w:rPr/>
  </w:style>
  <w:style w:type="paragraph" w:styleId="ListNumber2">
    <w:name w:val="List Number 2"/>
    <w:basedOn w:val="ListNumber"/>
    <w:qFormat/>
    <w:pPr>
      <w:numPr>
        <w:ilvl w:val="0"/>
        <w:numId w:val="29"/>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30"/>
      </w:numPr>
    </w:pPr>
    <w:rPr/>
  </w:style>
  <w:style w:type="paragraph" w:styleId="ListBullet2">
    <w:name w:val="List Bullet 2"/>
    <w:basedOn w:val="ListBullet"/>
    <w:qFormat/>
    <w:pPr>
      <w:numPr>
        <w:ilvl w:val="0"/>
        <w:numId w:val="31"/>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32"/>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Tabelement">
    <w:name w:val="tab-element"/>
    <w:basedOn w:val="Normal"/>
    <w:qFormat/>
    <w:pPr>
      <w:spacing w:lineRule="exact" w:line="240" w:before="0" w:after="0"/>
    </w:pPr>
    <w:rPr>
      <w:rFonts w:ascii="Helvetica" w:hAnsi="Helvetica" w:eastAsia="MS Mincho;ＭＳ 明朝" w:cs="Helvetica"/>
      <w:lang w:val="en-US"/>
    </w:rPr>
  </w:style>
  <w:style w:type="paragraph" w:styleId="CharCharCharCharCharCharCharChar">
    <w:name w:val=" Char Char Char Char Char Char Char Char"/>
    <w:basedOn w:val="Normal"/>
    <w:qFormat/>
    <w:pPr>
      <w:spacing w:lineRule="exact" w:line="240" w:before="0" w:after="160"/>
    </w:pPr>
    <w:rPr>
      <w:rFonts w:ascii="Arial" w:hAnsi="Arial" w:cs="Arial"/>
      <w:szCs w:val="22"/>
      <w:lang w:val="en-US"/>
    </w:rPr>
  </w:style>
  <w:style w:type="paragraph" w:styleId="TextBodyIndent">
    <w:name w:val="Body Text Indent"/>
    <w:basedOn w:val="Normal"/>
    <w:pPr>
      <w:spacing w:before="0" w:after="120"/>
      <w:ind w:left="283" w:hanging="0"/>
    </w:pPr>
    <w:rPr/>
  </w:style>
  <w:style w:type="paragraph" w:styleId="BalloonText">
    <w:name w:val="Balloon Text"/>
    <w:basedOn w:val="Normal"/>
    <w:qFormat/>
    <w:pPr/>
    <w:rPr>
      <w:sz w:val="18"/>
      <w:szCs w:val="18"/>
    </w:rPr>
  </w:style>
  <w:style w:type="paragraph" w:styleId="FL">
    <w:name w:val="FL"/>
    <w:basedOn w:val="Normal"/>
    <w:qFormat/>
    <w:pPr>
      <w:keepNext w:val="true"/>
      <w:keepLines/>
      <w:spacing w:before="60" w:after="180"/>
      <w:jc w:val="center"/>
    </w:pPr>
    <w:rPr>
      <w:rFonts w:ascii="Arial" w:hAnsi="Arial" w:cs="Arial"/>
      <w:b/>
    </w:rPr>
  </w:style>
  <w:style w:type="paragraph" w:styleId="CommentSubject">
    <w:name w:val="Comment Subject"/>
    <w:basedOn w:val="CommentText"/>
    <w:next w:val="CommentText"/>
    <w:qFormat/>
    <w:pPr/>
    <w:rPr>
      <w:b/>
      <w:bC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oleObject" Target="embeddings/oleObject5.bin"/><Relationship Id="rId15" Type="http://schemas.openxmlformats.org/officeDocument/2006/relationships/image" Target="media/image7.wmf"/><Relationship Id="rId16" Type="http://schemas.openxmlformats.org/officeDocument/2006/relationships/oleObject" Target="embeddings/oleObject6.bin"/><Relationship Id="rId17" Type="http://schemas.openxmlformats.org/officeDocument/2006/relationships/image" Target="media/image8.wmf"/><Relationship Id="rId18" Type="http://schemas.openxmlformats.org/officeDocument/2006/relationships/oleObject" Target="embeddings/oleObject7.bin"/><Relationship Id="rId19" Type="http://schemas.openxmlformats.org/officeDocument/2006/relationships/image" Target="media/image9.wmf"/><Relationship Id="rId20" Type="http://schemas.openxmlformats.org/officeDocument/2006/relationships/oleObject" Target="embeddings/oleObject8.bin"/><Relationship Id="rId21" Type="http://schemas.openxmlformats.org/officeDocument/2006/relationships/image" Target="media/image10.wmf"/><Relationship Id="rId22" Type="http://schemas.openxmlformats.org/officeDocument/2006/relationships/oleObject" Target="embeddings/oleObject9.bin"/><Relationship Id="rId23" Type="http://schemas.openxmlformats.org/officeDocument/2006/relationships/image" Target="media/image11.wmf"/><Relationship Id="rId24" Type="http://schemas.openxmlformats.org/officeDocument/2006/relationships/oleObject" Target="embeddings/oleObject10.bin"/><Relationship Id="rId25" Type="http://schemas.openxmlformats.org/officeDocument/2006/relationships/image" Target="media/image12.wmf"/><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2020-07-09T16:28:00Z</dcterms:created>
  <dc:creator>MCC Support</dc:creator>
  <dc:description/>
  <cp:keywords>GSM UMTS management performance</cp:keywords>
  <dc:language>en-US</dc:language>
  <cp:lastModifiedBy>23.401_CR3602R2_(Rel-16)_5GS_Ph1, LTE_feMob-Core, </cp:lastModifiedBy>
  <dcterms:modified xsi:type="dcterms:W3CDTF">2020-07-09T16:28:00Z</dcterms:modified>
  <cp:revision>2</cp:revision>
  <dc:subject>Telecommunication management; Key Performance Indicators (KPI) for UMTS and GSM (Release 16)</dc:subject>
  <dc:title>3GPP TS 32.410</dc:title>
</cp:coreProperties>
</file>