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32.436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32.436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Performance measurement: </w:t>
                            </w:r>
                          </w:p>
                          <w:p>
                            <w:pPr>
                              <w:pStyle w:val="ZT"/>
                              <w:rPr>
                                <w:color w:val="000000"/>
                                <w:lang w:eastAsia="zh-CN"/>
                              </w:rPr>
                            </w:pPr>
                            <w:r>
                              <w:rPr>
                                <w:rFonts w:cs="Arial"/>
                                <w:color w:val="000000"/>
                                <w:lang w:val="en-US" w:eastAsia="zh-CN" w:bidi="he-IL"/>
                              </w:rPr>
                              <w:t xml:space="preserve">Abstract Syntax Notation 1 (ASN.1) </w:t>
                            </w:r>
                            <w:r>
                              <w:rPr>
                                <w:color w:val="000000"/>
                              </w:rPr>
                              <w:t>file format definition</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 xml:space="preserve">Performance measurement: </w:t>
                      </w:r>
                    </w:p>
                    <w:p>
                      <w:pPr>
                        <w:pStyle w:val="ZT"/>
                        <w:rPr>
                          <w:color w:val="000000"/>
                          <w:lang w:eastAsia="zh-CN"/>
                        </w:rPr>
                      </w:pPr>
                      <w:r>
                        <w:rPr>
                          <w:rFonts w:cs="Arial"/>
                          <w:color w:val="000000"/>
                          <w:lang w:val="en-US" w:eastAsia="zh-CN" w:bidi="he-IL"/>
                        </w:rPr>
                        <w:t xml:space="preserve">Abstract Syntax Notation 1 (ASN.1) </w:t>
                      </w:r>
                      <w:r>
                        <w:rPr>
                          <w:color w:val="000000"/>
                        </w:rPr>
                        <w:t>file format definition</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performance</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5998357">
            <w:r>
              <w:rPr>
                <w:rStyle w:val="IndexLink"/>
                <w:rFonts w:eastAsia="SimSun;宋体"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335998358">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98359">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98360">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998361">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98362">
            <w:r>
              <w:rPr>
                <w:rStyle w:val="IndexLink"/>
              </w:rPr>
              <w:t>5</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98363">
            <w:r>
              <w:rPr>
                <w:rStyle w:val="IndexLink"/>
              </w:rPr>
              <w:t>6</w:t>
            </w:r>
          </w:hyperlink>
        </w:p>
        <w:p>
          <w:pPr>
            <w:pStyle w:val="Contents1"/>
            <w:rPr>
              <w:rFonts w:eastAsia="Batang;바탕"/>
              <w:sz w:val="24"/>
              <w:szCs w:val="24"/>
              <w:lang w:val="en-US" w:eastAsia="en-US"/>
            </w:rPr>
          </w:pPr>
          <w:r>
            <w:rPr/>
            <w:t>4</w:t>
          </w:r>
          <w:r>
            <w:rPr>
              <w:rFonts w:eastAsia="Batang;바탕"/>
              <w:sz w:val="24"/>
              <w:szCs w:val="24"/>
            </w:rPr>
            <w:tab/>
          </w:r>
          <w:r>
            <w:rPr>
              <w:lang w:val="en-US" w:eastAsia="en-US" w:bidi="he-IL"/>
            </w:rPr>
            <w:t>Mapping</w:t>
          </w:r>
          <w:r>
            <w:rPr/>
            <w:tab/>
          </w:r>
          <w:hyperlink w:anchor="__RefHeading___Toc335998364">
            <w:r>
              <w:rPr>
                <w:rStyle w:val="IndexLink"/>
              </w:rPr>
              <w:t>6</w:t>
            </w:r>
          </w:hyperlink>
        </w:p>
        <w:p>
          <w:pPr>
            <w:pStyle w:val="Contents1"/>
            <w:rPr>
              <w:rFonts w:eastAsia="Batang;바탕"/>
              <w:sz w:val="24"/>
              <w:szCs w:val="24"/>
              <w:lang w:val="en-US" w:eastAsia="en-US"/>
            </w:rPr>
          </w:pPr>
          <w:r>
            <w:rPr/>
            <w:t>5</w:t>
          </w:r>
          <w:r>
            <w:rPr>
              <w:rFonts w:eastAsia="Batang;바탕"/>
              <w:sz w:val="24"/>
              <w:szCs w:val="24"/>
            </w:rPr>
            <w:tab/>
          </w:r>
          <w:r>
            <w:rPr>
              <w:lang w:val="en-US" w:eastAsia="en-US" w:bidi="he-IL"/>
            </w:rPr>
            <w:t>ASN.1 file format definition</w:t>
          </w:r>
          <w:r>
            <w:rPr/>
            <w:tab/>
          </w:r>
          <w:hyperlink w:anchor="__RefHeading___Toc335998365">
            <w:r>
              <w:rPr>
                <w:rStyle w:val="IndexLink"/>
              </w:rPr>
              <w:t>7</w:t>
            </w:r>
          </w:hyperlink>
        </w:p>
        <w:p>
          <w:pPr>
            <w:pStyle w:val="Contents8"/>
            <w:rPr>
              <w:rFonts w:eastAsia="Batang;바탕"/>
              <w:b w:val="false"/>
              <w:b w:val="false"/>
              <w:sz w:val="24"/>
              <w:szCs w:val="24"/>
              <w:lang w:val="en-US" w:eastAsia="en-US"/>
            </w:rPr>
          </w:pPr>
          <w:r>
            <w:rPr/>
            <w:t>Annex A (</w:t>
          </w:r>
          <w:r>
            <w:rPr>
              <w:lang w:val="en-US" w:eastAsia="en-US" w:bidi="he-IL"/>
            </w:rPr>
            <w:t>informative</w:t>
          </w:r>
          <w:r>
            <w:rPr/>
            <w:t>):</w:t>
            <w:tab/>
          </w:r>
          <w:r>
            <w:rPr>
              <w:lang w:val="en-US" w:eastAsia="en-US" w:bidi="he-IL"/>
            </w:rPr>
            <w:t>Example of ASN.1 Measurement Report File</w:t>
          </w:r>
          <w:r>
            <w:rPr/>
            <w:tab/>
          </w:r>
          <w:hyperlink w:anchor="__RefHeading___Toc335998366">
            <w:r>
              <w:rPr>
                <w:rStyle w:val="IndexLink"/>
              </w:rPr>
              <w:t>9</w:t>
            </w:r>
          </w:hyperlink>
        </w:p>
        <w:p>
          <w:pPr>
            <w:pStyle w:val="Contents8"/>
            <w:rPr>
              <w:rFonts w:eastAsia="Batang;바탕"/>
              <w:sz w:val="24"/>
              <w:szCs w:val="24"/>
              <w:lang w:val="en-US" w:eastAsia="en-US"/>
            </w:rPr>
          </w:pPr>
          <w:r>
            <w:rPr>
              <w:b w:val="false"/>
            </w:rPr>
            <w:t>Annex B (informative):</w:t>
            <w:tab/>
            <w:t>Change history</w:t>
            <w:tab/>
          </w:r>
          <w:hyperlink w:anchor="__RefHeading___Toc335998367">
            <w:r>
              <w:rPr>
                <w:rStyle w:val="IndexLink"/>
                <w:b w:val="false"/>
              </w:rPr>
              <w:t>10</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33599835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35998358"/>
      <w:bookmarkEnd w:id="8"/>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TS 32.432:</w:t>
      </w:r>
      <w:r>
        <w:rPr/>
        <w:tab/>
      </w:r>
      <w:r>
        <w:rPr/>
        <w:t>"Performance measurement; File format definition";</w:t>
      </w:r>
    </w:p>
    <w:p>
      <w:pPr>
        <w:pStyle w:val="B1"/>
        <w:rPr/>
      </w:pPr>
      <w:r>
        <w:rPr/>
        <w:t>TS 32.435:</w:t>
        <w:tab/>
        <w:t>"Performance measurement; eXtensible Markup Language (XML) file format definition";</w:t>
      </w:r>
    </w:p>
    <w:p>
      <w:pPr>
        <w:pStyle w:val="B1"/>
        <w:rPr>
          <w:b/>
          <w:b/>
        </w:rPr>
      </w:pPr>
      <w:r>
        <w:rPr>
          <w:b/>
        </w:rPr>
        <w:t>TS 32.436:</w:t>
        <w:tab/>
        <w:t>"Performance measurement;</w:t>
      </w:r>
      <w:r>
        <w:rPr>
          <w:b/>
        </w:rPr>
        <w:t xml:space="preserve"> </w:t>
      </w:r>
      <w:r>
        <w:rPr>
          <w:b/>
        </w:rPr>
        <w:t>Abstract Syntax Notation 1 (ASN.1) file format definition".</w:t>
      </w:r>
    </w:p>
    <w:p>
      <w:pPr>
        <w:pStyle w:val="Normal"/>
        <w:rPr/>
      </w:pPr>
      <w:r>
        <w:rPr/>
        <w:t>The present document is part of a set of specifications, which describe the requirements and information model necessary for the standardised Operation, Administration and Maintenance (OA&amp;M) of a multi-vendor 3G PLMN.</w:t>
      </w:r>
    </w:p>
    <w:p>
      <w:pPr>
        <w:pStyle w:val="Normal"/>
        <w:rPr/>
      </w:pPr>
      <w:r>
        <w:rPr/>
        <w:t>During the lifetime of a PLMN,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[4].</w:t>
      </w:r>
    </w:p>
    <w:p>
      <w:pPr>
        <w:pStyle w:val="Normal"/>
        <w:rPr/>
      </w:pPr>
      <w:r>
        <w:rPr/>
        <w:t>Many of the activities involved in the daily operation and future network planning of a PLMN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and the other related 3GPP TSs listed above is to describe the mechanisms involved in the collection of the data.</w:t>
      </w:r>
      <w:r>
        <w:br w:type="page"/>
      </w:r>
    </w:p>
    <w:p>
      <w:pPr>
        <w:pStyle w:val="Heading1"/>
        <w:ind w:left="1134" w:hanging="1134"/>
        <w:rPr/>
      </w:pPr>
      <w:bookmarkStart w:id="9" w:name="__RefHeading___Toc335998359"/>
      <w:bookmarkEnd w:id="9"/>
      <w:r>
        <w:rPr/>
        <w:t>1</w:t>
        <w:tab/>
        <w:t>Scope</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rPr/>
      </w:pPr>
      <w:r>
        <w:rPr/>
        <w:t>The present document defines the ASN.1 file format definition for performance measurement results collection whose semantics is defined in 3GPP TS 32.432 [5].</w:t>
      </w:r>
    </w:p>
    <w:p>
      <w:pPr>
        <w:pStyle w:val="Heading1"/>
        <w:ind w:left="1134" w:hanging="1134"/>
        <w:rPr/>
      </w:pPr>
      <w:bookmarkStart w:id="10" w:name="__RefHeading___Toc33599836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32.401: "Telecommunication management; Performance Management (PM); Concept and requirements".</w:t>
      </w:r>
    </w:p>
    <w:p>
      <w:pPr>
        <w:pStyle w:val="EX"/>
        <w:rPr/>
      </w:pPr>
      <w:r>
        <w:rPr/>
        <w:t>[4]</w:t>
        <w:tab/>
        <w:t>3GPP TS 32.600: "Telecommunication management; Configuration Management (CM); Concept and high-level requirements".</w:t>
      </w:r>
    </w:p>
    <w:p>
      <w:pPr>
        <w:pStyle w:val="EX"/>
        <w:rPr/>
      </w:pPr>
      <w:r>
        <w:rPr/>
        <w:t>[5]</w:t>
        <w:tab/>
        <w:t>3GPP TS 32.432: "Performance Measurement: File format definition".</w:t>
      </w:r>
    </w:p>
    <w:p>
      <w:pPr>
        <w:pStyle w:val="EX"/>
        <w:rPr/>
      </w:pPr>
      <w:r>
        <w:rPr/>
        <w:t>[6]</w:t>
        <w:tab/>
        <w:t>ITU-T Recommendation X.680: "Information technology – Abstract Syntax Notation One (ASN.1): Specification of basic notation".</w:t>
      </w:r>
    </w:p>
    <w:p>
      <w:pPr>
        <w:pStyle w:val="Heading1"/>
        <w:ind w:left="1134" w:hanging="1134"/>
        <w:rPr/>
      </w:pPr>
      <w:bookmarkStart w:id="11" w:name="__RefHeading___Toc335998361"/>
      <w:bookmarkEnd w:id="11"/>
      <w:r>
        <w:rPr/>
        <w:t>3</w:t>
        <w:tab/>
        <w:t>Definitions and abbreviations</w:t>
      </w:r>
    </w:p>
    <w:p>
      <w:pPr>
        <w:pStyle w:val="Heading2"/>
        <w:rPr/>
      </w:pPr>
      <w:bookmarkStart w:id="12" w:name="__RefHeading___Toc335998362"/>
      <w:bookmarkEnd w:id="12"/>
      <w:r>
        <w:rPr/>
        <w:t>3.1</w:t>
        <w:tab/>
        <w:t>Definitions</w:t>
      </w:r>
    </w:p>
    <w:p>
      <w:pPr>
        <w:pStyle w:val="Normal"/>
        <w:rPr/>
      </w:pPr>
      <w:r>
        <w:rPr/>
        <w:t>For the purposes of the present document, the following terms and definitions apply:</w:t>
      </w:r>
    </w:p>
    <w:p>
      <w:pPr>
        <w:pStyle w:val="Normal"/>
        <w:rPr/>
      </w:pPr>
      <w:r>
        <w:rPr>
          <w:b/>
          <w:bCs/>
        </w:rPr>
        <w:t>network Element Manager (EM):</w:t>
      </w:r>
      <w:r>
        <w:rPr/>
        <w:t xml:space="preserve"> provides a package of end-user functions for management of a set of closely related types of Network Elements. These functions can be divided into two main categories:</w:t>
      </w:r>
    </w:p>
    <w:p>
      <w:pPr>
        <w:pStyle w:val="B1"/>
        <w:keepNext w:val="true"/>
        <w:keepLines/>
        <w:rPr/>
      </w:pPr>
      <w:r>
        <w:rPr/>
        <w:t>-</w:t>
        <w:tab/>
        <w:t>Element Management Functions for management of Network Elements on an individual basis. These are basically the same functions as supported by the corresponding local terminals.</w:t>
      </w:r>
    </w:p>
    <w:p>
      <w:pPr>
        <w:pStyle w:val="B1"/>
        <w:rPr/>
      </w:pPr>
      <w:r>
        <w:rPr/>
        <w:t>-</w:t>
        <w:tab/>
        <w:t>Sub-Network Management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pPr>
        <w:pStyle w:val="Normal"/>
        <w:rPr/>
      </w:pPr>
      <w:r>
        <w:rPr>
          <w:b/>
        </w:rPr>
        <w:t>Network Manager (NM):</w:t>
      </w:r>
      <w:r>
        <w:rPr/>
        <w:t xml:space="preserve"> provides a package of end-user functions with the responsibility for the management of a network, mainly as supported by the EM(s) but it may also involve direct access to the Network Elements. All communication with the network is based on open and well-standardised interfaces supporting management of multi-vendor and multi-technology Network Elements.</w:t>
      </w:r>
    </w:p>
    <w:p>
      <w:pPr>
        <w:pStyle w:val="Normal"/>
        <w:rPr/>
      </w:pPr>
      <w:r>
        <w:rPr>
          <w:b/>
        </w:rPr>
        <w:t>Operations System (OS):</w:t>
      </w:r>
      <w:r>
        <w:rPr/>
        <w:t xml:space="preserve"> generic management system, independent of its location level within the management hierarchy.</w:t>
      </w:r>
    </w:p>
    <w:p>
      <w:pPr>
        <w:pStyle w:val="Heading2"/>
        <w:rPr/>
      </w:pPr>
      <w:bookmarkStart w:id="13" w:name="__RefHeading___Toc335998363"/>
      <w:bookmarkEnd w:id="13"/>
      <w:r>
        <w:rPr/>
        <w:t>3.2</w:t>
        <w:tab/>
        <w:t>Abbreviations</w:t>
      </w:r>
    </w:p>
    <w:p>
      <w:pPr>
        <w:pStyle w:val="Normal"/>
        <w:keepNext w:val="true"/>
        <w:rPr/>
      </w:pPr>
      <w:r>
        <w:rPr/>
        <w:t>For the purposes of the present document, the following abbreviations apply:</w:t>
      </w:r>
    </w:p>
    <w:p>
      <w:pPr>
        <w:pStyle w:val="EW"/>
        <w:rPr/>
      </w:pPr>
      <w:r>
        <w:rPr/>
        <w:t>3G</w:t>
        <w:tab/>
        <w:t>3</w:t>
      </w:r>
      <w:r>
        <w:rPr>
          <w:vertAlign w:val="superscript"/>
        </w:rPr>
        <w:t>rd</w:t>
      </w:r>
      <w:r>
        <w:rPr/>
        <w:t xml:space="preserve"> Generation</w:t>
      </w:r>
    </w:p>
    <w:p>
      <w:pPr>
        <w:pStyle w:val="EW"/>
        <w:rPr/>
      </w:pPr>
      <w:r>
        <w:rPr/>
        <w:t>ASN.1</w:t>
        <w:tab/>
        <w:t>Abstract Syntax Notation 1</w:t>
      </w:r>
    </w:p>
    <w:p>
      <w:pPr>
        <w:pStyle w:val="EW"/>
        <w:rPr/>
      </w:pPr>
      <w:r>
        <w:rPr/>
        <w:t>BER</w:t>
        <w:tab/>
        <w:t>Basic Encoding Rules</w:t>
      </w:r>
    </w:p>
    <w:p>
      <w:pPr>
        <w:pStyle w:val="EW"/>
        <w:rPr/>
      </w:pPr>
      <w:r>
        <w:rPr/>
        <w:t>EM</w:t>
      </w:r>
      <w:r>
        <w:rPr>
          <w:color w:val="000000"/>
        </w:rPr>
        <w:tab/>
        <w:t>Element Manager</w:t>
      </w:r>
    </w:p>
    <w:p>
      <w:pPr>
        <w:pStyle w:val="EW"/>
        <w:rPr/>
      </w:pPr>
      <w:r>
        <w:rPr/>
        <w:t>GSM</w:t>
        <w:tab/>
        <w:t>Global System for Mobile communications</w:t>
      </w:r>
    </w:p>
    <w:p>
      <w:pPr>
        <w:pStyle w:val="EW"/>
        <w:rPr/>
      </w:pPr>
      <w:r>
        <w:rPr/>
        <w:t>IRP</w:t>
      </w:r>
      <w:r>
        <w:rPr>
          <w:color w:val="000000"/>
        </w:rPr>
        <w:tab/>
        <w:t>Integration Reference Point</w:t>
      </w:r>
    </w:p>
    <w:p>
      <w:pPr>
        <w:pStyle w:val="EW"/>
        <w:rPr/>
      </w:pPr>
      <w:r>
        <w:rPr/>
        <w:t>NE</w:t>
      </w:r>
      <w:r>
        <w:rPr>
          <w:color w:val="000000"/>
        </w:rPr>
        <w:tab/>
        <w:t>Network Element</w:t>
      </w:r>
    </w:p>
    <w:p>
      <w:pPr>
        <w:pStyle w:val="EW"/>
        <w:rPr/>
      </w:pPr>
      <w:r>
        <w:rPr/>
        <w:t>NM</w:t>
      </w:r>
      <w:r>
        <w:rPr>
          <w:color w:val="000000"/>
        </w:rPr>
        <w:tab/>
        <w:t>Network Manager</w:t>
      </w:r>
    </w:p>
    <w:p>
      <w:pPr>
        <w:pStyle w:val="EW"/>
        <w:rPr/>
      </w:pPr>
      <w:r>
        <w:rPr/>
        <w:t>PM</w:t>
      </w:r>
      <w:r>
        <w:rPr>
          <w:color w:val="000000"/>
        </w:rPr>
        <w:tab/>
        <w:t>Performance Management</w:t>
      </w:r>
    </w:p>
    <w:p>
      <w:pPr>
        <w:pStyle w:val="Heading1"/>
        <w:ind w:left="1134" w:hanging="1134"/>
        <w:rPr>
          <w:lang w:eastAsia="zh-CN" w:bidi="he-IL"/>
        </w:rPr>
      </w:pPr>
      <w:bookmarkStart w:id="14" w:name="__RefHeading___Toc335998364"/>
      <w:bookmarkEnd w:id="14"/>
      <w:r>
        <w:rPr>
          <w:lang w:eastAsia="zh-CN" w:bidi="he-IL"/>
        </w:rPr>
        <w:t>4</w:t>
        <w:tab/>
        <w:t>Mapping</w:t>
      </w:r>
    </w:p>
    <w:p>
      <w:pPr>
        <w:pStyle w:val="Normal"/>
        <w:rPr/>
      </w:pPr>
      <w:r>
        <w:rPr/>
        <w:t xml:space="preserve">Table 4.1 maps the file content items in the 3GPP TS 32.432 [5] to those used in the ASN.1 (see [6]) file format definitions. </w:t>
      </w:r>
    </w:p>
    <w:p>
      <w:pPr>
        <w:pStyle w:val="TH"/>
        <w:rPr/>
      </w:pPr>
      <w:r>
        <w:rPr/>
        <w:t>Table 4.1 Mapping of File Content Items to ASN.1 types</w:t>
      </w:r>
    </w:p>
    <w:tbl>
      <w:tblPr>
        <w:tblW w:w="5000" w:type="pct"/>
        <w:jc w:val="center"/>
        <w:tblInd w:w="0" w:type="dxa"/>
        <w:tblLayout w:type="fixed"/>
        <w:tblCellMar>
          <w:top w:w="0" w:type="dxa"/>
          <w:left w:w="28" w:type="dxa"/>
          <w:bottom w:w="0" w:type="dxa"/>
          <w:right w:w="108" w:type="dxa"/>
        </w:tblCellMar>
      </w:tblPr>
      <w:tblGrid>
        <w:gridCol w:w="2030"/>
        <w:gridCol w:w="2030"/>
        <w:gridCol w:w="5580"/>
      </w:tblGrid>
      <w:tr>
        <w:trPr>
          <w:tblHeader w:val="true"/>
          <w:cantSplit w:val="true"/>
        </w:trPr>
        <w:tc>
          <w:tcPr>
            <w:tcW w:w="203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203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ASN.1 Type</w:t>
            </w:r>
          </w:p>
        </w:tc>
        <w:tc>
          <w:tcPr>
            <w:tcW w:w="55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measDataCollection</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MeasDataCollection</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measFileHeader</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easFileHeader</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easData</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measFileFooter</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easFileFooter</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F</w:t>
            </w:r>
            <w:r>
              <w:rPr/>
              <w:t>ileFormatVersion</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ind w:left="114" w:hanging="114"/>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S</w:t>
            </w:r>
            <w:r>
              <w:rPr/>
              <w:t>enderName</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rPr/>
            </w:pPr>
            <w:r>
              <w:rPr/>
              <w:t>For ASN.1 format, the string may be empty (i.e. string size =0) in case the DN is not configured in the sender.</w:t>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senderType</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S</w:t>
            </w:r>
            <w:r>
              <w:rPr/>
              <w:t>enderType</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V</w:t>
            </w:r>
            <w:r>
              <w:rPr/>
              <w:t>endorName</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collectionBeginTime</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C</w:t>
            </w:r>
            <w:r>
              <w:rPr/>
              <w:t>ollectionBeginTime</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w:t>
            </w:r>
            <w:r>
              <w:rPr/>
              <w:t>EId</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w:t>
            </w:r>
            <w:r>
              <w:rPr/>
              <w:t>EUserName</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w:t>
            </w:r>
            <w:r>
              <w:rPr/>
              <w:t>EDistinguishedName</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N</w:t>
            </w:r>
            <w:r>
              <w:rPr/>
              <w:t>ESoftwareVersion</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easInfo</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5580" w:type="dxa"/>
            <w:tcBorders>
              <w:top w:val="single" w:sz="4" w:space="0" w:color="000000"/>
              <w:left w:val="single" w:sz="4" w:space="0" w:color="000000"/>
              <w:bottom w:val="single" w:sz="4" w:space="0" w:color="000000"/>
              <w:right w:val="single" w:sz="4" w:space="0" w:color="000000"/>
            </w:tcBorders>
          </w:tcPr>
          <w:p>
            <w:pPr>
              <w:pStyle w:val="LD"/>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measTimeStamp</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easTimeStamp</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j</w:t>
            </w:r>
            <w:r>
              <w:rPr/>
              <w:t>obId</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JobId</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granularityPeriod</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G</w:t>
            </w:r>
            <w:r>
              <w:rPr/>
              <w:t>ranularityPeriod</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r</w:t>
            </w:r>
            <w:r>
              <w:rPr/>
              <w:t>eportingPeriod</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ReportingPeriod</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easTypes</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measValues</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easValues</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measObjInstId</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easObjInstId</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r>
              <w:rPr/>
              <w:t>easResults</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suspectFlag</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S</w:t>
            </w:r>
            <w:r>
              <w:rPr/>
              <w:t>uspectFlag</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r>
      <w:tr>
        <w:trPr>
          <w:cantSplit w:val="true"/>
        </w:trPr>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2030"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5580" w:type="dxa"/>
            <w:tcBorders>
              <w:top w:val="single" w:sz="4" w:space="0" w:color="000000"/>
              <w:left w:val="single" w:sz="4" w:space="0" w:color="000000"/>
              <w:bottom w:val="single" w:sz="4" w:space="0" w:color="000000"/>
              <w:right w:val="single" w:sz="4" w:space="0" w:color="000000"/>
            </w:tcBorders>
          </w:tcPr>
          <w:p>
            <w:pPr>
              <w:pStyle w:val="TAL"/>
              <w:keepNext w:val="false"/>
              <w:rPr/>
            </w:pPr>
            <w:r>
              <w:rPr/>
              <w:t>ASN.1 GeneralizedTime format.</w:t>
            </w:r>
          </w:p>
        </w:tc>
      </w:tr>
    </w:tbl>
    <w:p>
      <w:pPr>
        <w:pStyle w:val="Normal"/>
        <w:rPr>
          <w:lang w:eastAsia="zh-CN" w:bidi="he-IL"/>
        </w:rPr>
      </w:pPr>
      <w:r>
        <w:rPr>
          <w:lang w:eastAsia="zh-CN" w:bidi="he-IL"/>
        </w:rPr>
      </w:r>
      <w:r>
        <w:br w:type="page"/>
      </w:r>
    </w:p>
    <w:p>
      <w:pPr>
        <w:pStyle w:val="Heading1"/>
        <w:ind w:left="1134" w:hanging="1134"/>
        <w:rPr>
          <w:lang w:eastAsia="zh-CN" w:bidi="he-IL"/>
        </w:rPr>
      </w:pPr>
      <w:bookmarkStart w:id="15" w:name="__RefHeading___Toc335998365"/>
      <w:bookmarkEnd w:id="15"/>
      <w:r>
        <w:rPr>
          <w:lang w:eastAsia="zh-CN" w:bidi="he-IL"/>
        </w:rPr>
        <w:t>5</w:t>
        <w:tab/>
        <w:t>ASN.1 file format definition</w:t>
      </w:r>
    </w:p>
    <w:p>
      <w:pPr>
        <w:pStyle w:val="Normal"/>
        <w:rPr/>
      </w:pPr>
      <w:r>
        <w:rPr/>
        <w:t xml:space="preserve">The ASN.1 file format definitions implement the measurement result structure and parameters defined in clauses 5.2 and 5.3 of 3GPP TS 32.401 [3]. </w:t>
      </w:r>
    </w:p>
    <w:p>
      <w:pPr>
        <w:pStyle w:val="Normal"/>
        <w:rPr/>
      </w:pPr>
      <w:r>
        <w:rPr/>
        <w:t>For ASN.1 formatted files, BER encoding rules shall apply. Embedded comments are integral parts of the standard format; i.e. any implementation-claiming conformance to this annex shall also conform to the comments.</w:t>
      </w:r>
    </w:p>
    <w:p>
      <w:pPr>
        <w:pStyle w:val="PL"/>
        <w:rPr>
          <w:rFonts w:ascii="Courier;Courier New" w:hAnsi="Courier;Courier New" w:cs="Courier;Courier New"/>
          <w:szCs w:val="16"/>
        </w:rPr>
      </w:pPr>
      <w:r>
        <w:rPr>
          <w:rFonts w:cs="Courier;Courier New" w:ascii="Courier;Courier New" w:hAnsi="Courier;Courier New"/>
          <w:szCs w:val="16"/>
        </w:rPr>
        <w:t>PM-File-Description</w:t>
      </w:r>
    </w:p>
    <w:p>
      <w:pPr>
        <w:pStyle w:val="PL"/>
        <w:rPr>
          <w:rFonts w:ascii="Courier;Courier New" w:hAnsi="Courier;Courier New" w:cs="Courier;Courier New"/>
          <w:szCs w:val="16"/>
        </w:rPr>
      </w:pPr>
      <w:r>
        <w:rPr>
          <w:rFonts w:cs="Courier;Courier New" w:ascii="Courier;Courier New" w:hAnsi="Courier;Courier New"/>
          <w:szCs w:val="16"/>
        </w:rPr>
        <w:t>DEFINITIONS AUTOMATIC TAGS::= BEGIN</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MeasDataCollection::= SEQUENCE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measFileHeader</w:t>
        <w:tab/>
        <w:tab/>
        <w:t>MeasFileHeader,</w:t>
      </w:r>
    </w:p>
    <w:p>
      <w:pPr>
        <w:pStyle w:val="PL"/>
        <w:rPr>
          <w:rFonts w:ascii="Courier;Courier New" w:hAnsi="Courier;Courier New" w:cs="Courier;Courier New"/>
          <w:szCs w:val="16"/>
        </w:rPr>
      </w:pPr>
      <w:r>
        <w:rPr>
          <w:rFonts w:cs="Courier;Courier New" w:ascii="Courier;Courier New" w:hAnsi="Courier;Courier New"/>
          <w:szCs w:val="16"/>
        </w:rPr>
        <w:tab/>
        <w:t>measData</w:t>
        <w:tab/>
        <w:tab/>
        <w:tab/>
        <w:tab/>
        <w:t>SEQUENCE OF MeasData,</w:t>
      </w:r>
    </w:p>
    <w:p>
      <w:pPr>
        <w:pStyle w:val="PL"/>
        <w:rPr>
          <w:rFonts w:ascii="Courier;Courier New" w:hAnsi="Courier;Courier New" w:cs="Courier;Courier New"/>
          <w:szCs w:val="16"/>
        </w:rPr>
      </w:pPr>
      <w:r>
        <w:rPr>
          <w:rFonts w:cs="Courier;Courier New" w:ascii="Courier;Courier New" w:hAnsi="Courier;Courier New"/>
          <w:szCs w:val="16"/>
        </w:rPr>
        <w:tab/>
        <w:t>measFileFooter</w:t>
        <w:tab/>
        <w:tab/>
        <w:t>MeasFileFooter</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pPr>
      <w:r>
        <w:rPr>
          <w:rFonts w:cs="Courier;Courier New" w:ascii="Courier;Courier New" w:hAnsi="Courier;Courier New"/>
          <w:szCs w:val="16"/>
        </w:rPr>
        <w:t>MeasFileHeader::= SEQUENCE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fileFormatVersion</w:t>
        <w:tab/>
        <w:tab/>
        <w:tab/>
        <w:t>PrintableString (SIZE (0..15)),</w:t>
      </w:r>
    </w:p>
    <w:p>
      <w:pPr>
        <w:pStyle w:val="PL"/>
        <w:rPr>
          <w:rFonts w:ascii="Courier;Courier New" w:hAnsi="Courier;Courier New" w:cs="Courier;Courier New"/>
          <w:szCs w:val="16"/>
        </w:rPr>
      </w:pPr>
      <w:r>
        <w:rPr>
          <w:rFonts w:cs="Courier;Courier New" w:ascii="Courier;Courier New" w:hAnsi="Courier;Courier New"/>
          <w:szCs w:val="16"/>
        </w:rPr>
        <w:tab/>
        <w:t>senderName</w:t>
        <w:tab/>
        <w:tab/>
        <w:tab/>
        <w:tab/>
        <w:tab/>
        <w:tab/>
        <w:t>PrintableString (SIZE (0..400)),</w:t>
      </w:r>
    </w:p>
    <w:p>
      <w:pPr>
        <w:pStyle w:val="PL"/>
        <w:rPr>
          <w:rFonts w:ascii="Courier;Courier New" w:hAnsi="Courier;Courier New" w:cs="Courier;Courier New"/>
          <w:szCs w:val="16"/>
        </w:rPr>
      </w:pPr>
      <w:r>
        <w:rPr>
          <w:rFonts w:cs="Courier;Courier New" w:ascii="Courier;Courier New" w:hAnsi="Courier;Courier New"/>
          <w:szCs w:val="16"/>
        </w:rPr>
        <w:tab/>
        <w:t>senderType</w:t>
        <w:tab/>
        <w:tab/>
        <w:tab/>
        <w:tab/>
        <w:tab/>
        <w:tab/>
        <w:t>SenderType,</w:t>
      </w:r>
    </w:p>
    <w:p>
      <w:pPr>
        <w:pStyle w:val="PL"/>
        <w:rPr>
          <w:rFonts w:ascii="Courier;Courier New" w:hAnsi="Courier;Courier New" w:cs="Courier;Courier New"/>
          <w:szCs w:val="16"/>
        </w:rPr>
      </w:pPr>
      <w:r>
        <w:rPr>
          <w:rFonts w:cs="Courier;Courier New" w:ascii="Courier;Courier New" w:hAnsi="Courier;Courier New"/>
          <w:szCs w:val="16"/>
        </w:rPr>
        <w:tab/>
        <w:t>vendorName</w:t>
        <w:tab/>
        <w:tab/>
        <w:tab/>
        <w:tab/>
        <w:tab/>
        <w:tab/>
        <w:t>PrintableString (SIZE (0..32)),</w:t>
      </w:r>
    </w:p>
    <w:p>
      <w:pPr>
        <w:pStyle w:val="PL"/>
        <w:rPr>
          <w:rFonts w:ascii="Courier;Courier New" w:hAnsi="Courier;Courier New" w:cs="Courier;Courier New"/>
          <w:szCs w:val="16"/>
        </w:rPr>
      </w:pPr>
      <w:r>
        <w:rPr>
          <w:rFonts w:cs="Courier;Courier New" w:ascii="Courier;Courier New" w:hAnsi="Courier;Courier New"/>
          <w:szCs w:val="16"/>
        </w:rPr>
        <w:tab/>
        <w:t>collectionBeginTime</w:t>
        <w:tab/>
        <w:tab/>
        <w:t>TimeStamp,</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pPr>
      <w:r>
        <w:rPr>
          <w:rFonts w:cs="Courier;Courier New" w:ascii="Courier;Courier New" w:hAnsi="Courier;Courier New"/>
          <w:szCs w:val="16"/>
        </w:rPr>
        <w:t>-- The sole purpose of the ellipsis notation used in the file header is to facilitate inter-release compatibility, vendor specific additions are not allowed in implementations claiming conformance to the TS. However, it is acknowledged that this feature does enable the use of non-standard extensions to the file header without loosing compatibility to the file format specified in the present document.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SenderType::= PrintableString (SIZE (0..8))</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TimeStamp::= GeneralizedTime</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MeasData::= SEQUENCE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nEId</w:t>
        <w:tab/>
        <w:tab/>
        <w:tab/>
        <w:tab/>
        <w:t>NEId,</w:t>
      </w:r>
    </w:p>
    <w:p>
      <w:pPr>
        <w:pStyle w:val="PL"/>
        <w:rPr/>
      </w:pPr>
      <w:r>
        <w:rPr>
          <w:rFonts w:cs="Courier;Courier New" w:ascii="Courier;Courier New" w:hAnsi="Courier;Courier New"/>
          <w:szCs w:val="16"/>
        </w:rPr>
        <w:tab/>
        <w:t>measInfo</w:t>
        <w:tab/>
        <w:tab/>
        <w:t>SEQUENCE OF MeasInfo</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NEId::= SEQUENCE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nEUserName</w:t>
        <w:tab/>
        <w:tab/>
        <w:tab/>
        <w:tab/>
        <w:tab/>
        <w:tab/>
        <w:t>PrintableString (SIZE (0..64)),</w:t>
      </w:r>
    </w:p>
    <w:p>
      <w:pPr>
        <w:pStyle w:val="PL"/>
        <w:rPr>
          <w:rFonts w:ascii="Courier;Courier New" w:hAnsi="Courier;Courier New" w:cs="Courier;Courier New"/>
          <w:szCs w:val="16"/>
        </w:rPr>
      </w:pPr>
      <w:r>
        <w:rPr>
          <w:rFonts w:cs="Courier;Courier New" w:ascii="Courier;Courier New" w:hAnsi="Courier;Courier New"/>
          <w:szCs w:val="16"/>
        </w:rPr>
        <w:tab/>
        <w:t>nEDistinguishedName</w:t>
        <w:tab/>
        <w:tab/>
        <w:t>PrintableString (SIZE (0..400)),</w:t>
      </w:r>
    </w:p>
    <w:p>
      <w:pPr>
        <w:pStyle w:val="PL"/>
        <w:rPr>
          <w:rFonts w:ascii="Courier;Courier New" w:hAnsi="Courier;Courier New" w:cs="Courier;Courier New"/>
          <w:szCs w:val="16"/>
        </w:rPr>
      </w:pPr>
      <w:r>
        <w:rPr>
          <w:rFonts w:cs="Courier;Courier New" w:ascii="Courier;Courier New" w:hAnsi="Courier;Courier New"/>
          <w:szCs w:val="16"/>
        </w:rPr>
        <w:tab/>
        <w:t>nESoftwareVersion</w:t>
        <w:tab/>
        <w:tab/>
        <w:tab/>
        <w:t>PrintableString (SIZE (0..64)) OPTIONAL</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MeasInfo::= SEQUENCE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pPr>
      <w:r>
        <w:rPr>
          <w:rFonts w:cs="Courier;Courier New" w:ascii="Courier;Courier New" w:hAnsi="Courier;Courier New"/>
          <w:szCs w:val="16"/>
        </w:rPr>
        <w:tab/>
        <w:t>measTimeStamp</w:t>
        <w:tab/>
        <w:tab/>
        <w:tab/>
        <w:tab/>
        <w:tab/>
        <w:t>TimeStamp,</w:t>
      </w:r>
    </w:p>
    <w:p>
      <w:pPr>
        <w:pStyle w:val="PL"/>
        <w:rPr>
          <w:rFonts w:ascii="Courier;Courier New" w:hAnsi="Courier;Courier New" w:cs="Courier;Courier New"/>
          <w:szCs w:val="16"/>
        </w:rPr>
      </w:pPr>
      <w:r>
        <w:rPr>
          <w:rFonts w:cs="Courier;Courier New" w:ascii="Courier;Courier New" w:hAnsi="Courier;Courier New"/>
          <w:szCs w:val="16"/>
        </w:rPr>
        <w:tab/>
        <w:t>granularityPeriod</w:t>
        <w:tab/>
        <w:tab/>
        <w:tab/>
        <w:t>INTEGER,</w:t>
      </w:r>
    </w:p>
    <w:p>
      <w:pPr>
        <w:pStyle w:val="PL"/>
        <w:rPr>
          <w:rFonts w:ascii="Courier;Courier New" w:hAnsi="Courier;Courier New" w:cs="Courier;Courier New"/>
          <w:szCs w:val="16"/>
        </w:rPr>
      </w:pPr>
      <w:r>
        <w:rPr>
          <w:rFonts w:cs="Courier;Courier New" w:ascii="Courier;Courier New" w:hAnsi="Courier;Courier New"/>
          <w:szCs w:val="16"/>
        </w:rPr>
        <w:tab/>
        <w:t>measTypes</w:t>
        <w:tab/>
        <w:tab/>
        <w:tab/>
        <w:tab/>
        <w:tab/>
        <w:tab/>
        <w:tab/>
        <w:t>SEQUENCE OF MeasType,</w:t>
      </w:r>
    </w:p>
    <w:p>
      <w:pPr>
        <w:pStyle w:val="PL"/>
        <w:rPr>
          <w:rFonts w:ascii="Courier;Courier New" w:hAnsi="Courier;Courier New" w:cs="Courier;Courier New"/>
          <w:szCs w:val="16"/>
        </w:rPr>
      </w:pPr>
      <w:r>
        <w:rPr>
          <w:rFonts w:cs="Courier;Courier New" w:ascii="Courier;Courier New" w:hAnsi="Courier;Courier New"/>
          <w:szCs w:val="16"/>
        </w:rPr>
        <w:tab/>
        <w:t>measValues</w:t>
        <w:tab/>
        <w:tab/>
        <w:tab/>
        <w:tab/>
        <w:tab/>
        <w:tab/>
        <w:t>SEQUENCE OF MeasValue</w:t>
      </w:r>
    </w:p>
    <w:p>
      <w:pPr>
        <w:pStyle w:val="PL"/>
        <w:rPr>
          <w:rFonts w:ascii="Courier;Courier New" w:hAnsi="Courier;Courier New" w:cs="Courier;Courier New"/>
          <w:szCs w:val="16"/>
        </w:rPr>
      </w:pPr>
      <w:r>
        <w:rPr>
          <w:rFonts w:cs="Courier;Courier New" w:ascii="Courier;Courier New" w:hAnsi="Courier;Courier New"/>
          <w:szCs w:val="16"/>
        </w:rPr>
        <w:tab/>
        <w:t>reportingPeriod</w:t>
        <w:tab/>
        <w:tab/>
        <w:tab/>
        <w:tab/>
        <w:t>INTEGER OPTIONAL,</w:t>
      </w:r>
    </w:p>
    <w:p>
      <w:pPr>
        <w:pStyle w:val="PL"/>
        <w:rPr>
          <w:rFonts w:ascii="Courier;Courier New" w:hAnsi="Courier;Courier New" w:cs="Courier;Courier New"/>
          <w:szCs w:val="16"/>
        </w:rPr>
      </w:pPr>
      <w:r>
        <w:rPr>
          <w:rFonts w:cs="Courier;Courier New" w:ascii="Courier;Courier New" w:hAnsi="Courier;Courier New"/>
          <w:szCs w:val="16"/>
        </w:rPr>
        <w:tab/>
        <w:t>jobId</w:t>
        <w:tab/>
        <w:tab/>
        <w:tab/>
        <w:tab/>
        <w:tab/>
        <w:tab/>
        <w:tab/>
        <w:tab/>
        <w:t>INTEGER OPTIONAL,</w:t>
      </w:r>
    </w:p>
    <w:p>
      <w:pPr>
        <w:pStyle w:val="PL"/>
        <w:rPr/>
      </w:pPr>
      <w:r>
        <w:rPr>
          <w:rFonts w:cs="Courier;Courier New" w:ascii="Courier;Courier New" w:hAnsi="Courier;Courier New"/>
          <w:szCs w:val="16"/>
        </w:rPr>
        <w:tab/>
        <w:t>measInfoId</w:t>
        <w:tab/>
        <w:tab/>
        <w:tab/>
        <w:tab/>
        <w:tab/>
        <w:tab/>
        <w:t>PrintableString (SIZE (0..64)) OPTIONAL,</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MeasType::= PrintableString (SIZE (1..64))</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MeasValue::= SEQUENCE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measObjInstId</w:t>
        <w:tab/>
        <w:tab/>
        <w:t>MeasObjInstId,</w:t>
      </w:r>
    </w:p>
    <w:p>
      <w:pPr>
        <w:pStyle w:val="PL"/>
        <w:rPr>
          <w:rFonts w:ascii="Courier;Courier New" w:hAnsi="Courier;Courier New" w:cs="Courier;Courier New"/>
          <w:szCs w:val="16"/>
        </w:rPr>
      </w:pPr>
      <w:r>
        <w:rPr>
          <w:rFonts w:cs="Courier;Courier New" w:ascii="Courier;Courier New" w:hAnsi="Courier;Courier New"/>
          <w:szCs w:val="16"/>
        </w:rPr>
        <w:tab/>
        <w:t>measResults</w:t>
        <w:tab/>
        <w:tab/>
        <w:tab/>
        <w:t>SEQUENCE OF MeasResult,</w:t>
      </w:r>
    </w:p>
    <w:p>
      <w:pPr>
        <w:pStyle w:val="PL"/>
        <w:rPr>
          <w:rFonts w:ascii="Courier;Courier New" w:hAnsi="Courier;Courier New" w:cs="Courier;Courier New"/>
          <w:szCs w:val="16"/>
        </w:rPr>
      </w:pPr>
      <w:r>
        <w:rPr>
          <w:rFonts w:cs="Courier;Courier New" w:ascii="Courier;Courier New" w:hAnsi="Courier;Courier New"/>
          <w:szCs w:val="16"/>
        </w:rPr>
        <w:tab/>
        <w:t>suspectFlag</w:t>
        <w:tab/>
        <w:tab/>
        <w:tab/>
        <w:t>BOOLEAN DEFAULT FALSE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MeasObjInstId::= PrintableString (SIZE (0..400))</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pPr>
      <w:r>
        <w:rPr>
          <w:rFonts w:cs="Courier;Courier New" w:ascii="Courier;Courier New" w:hAnsi="Courier;Courier New"/>
          <w:szCs w:val="16"/>
        </w:rPr>
        <w:t>-- The size of the concatenated measObjInstId and neDistinguishedName must not exceed 400.</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MeasResult::= CHOICE</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ab/>
        <w:t>iValue</w:t>
        <w:tab/>
        <w:t>INTEGER,</w:t>
      </w:r>
    </w:p>
    <w:p>
      <w:pPr>
        <w:pStyle w:val="PL"/>
        <w:rPr>
          <w:rFonts w:ascii="Courier;Courier New" w:hAnsi="Courier;Courier New" w:cs="Courier;Courier New"/>
          <w:szCs w:val="16"/>
        </w:rPr>
      </w:pPr>
      <w:r>
        <w:rPr>
          <w:rFonts w:cs="Courier;Courier New" w:ascii="Courier;Courier New" w:hAnsi="Courier;Courier New"/>
          <w:szCs w:val="16"/>
        </w:rPr>
        <w:tab/>
        <w:tab/>
        <w:t>rValue</w:t>
        <w:tab/>
        <w:t>REAL,</w:t>
      </w:r>
    </w:p>
    <w:p>
      <w:pPr>
        <w:pStyle w:val="PL"/>
        <w:rPr>
          <w:rFonts w:ascii="Courier;Courier New" w:hAnsi="Courier;Courier New" w:cs="Courier;Courier New"/>
          <w:szCs w:val="16"/>
        </w:rPr>
      </w:pPr>
      <w:r>
        <w:rPr>
          <w:rFonts w:cs="Courier;Courier New" w:ascii="Courier;Courier New" w:hAnsi="Courier;Courier New"/>
          <w:szCs w:val="16"/>
        </w:rPr>
        <w:tab/>
        <w:tab/>
        <w:t>noValue</w:t>
        <w:tab/>
        <w:t>NULL,</w:t>
      </w:r>
    </w:p>
    <w:p>
      <w:pPr>
        <w:pStyle w:val="PL"/>
        <w:rPr>
          <w:rFonts w:ascii="Courier;Courier New" w:hAnsi="Courier;Courier New" w:cs="Courier;Courier New"/>
          <w:szCs w:val="16"/>
        </w:rPr>
      </w:pPr>
      <w:r>
        <w:rPr>
          <w:rFonts w:cs="Courier;Courier New" w:ascii="Courier;Courier New" w:hAnsi="Courier;Courier New"/>
          <w:szCs w:val="16"/>
        </w:rPr>
        <w:tab/>
        <w:tab/>
        <w:t>...</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pPr>
      <w:r>
        <w:rPr>
          <w:rFonts w:cs="Courier;Courier New" w:ascii="Courier;Courier New" w:hAnsi="Courier;Courier New"/>
          <w:szCs w:val="16"/>
        </w:rPr>
        <w:t>-- Normal values are INTEGERs and REALs. The NULL value is reserved to indicate that the measurement item is not applicable or could not be retrieved for the object instance. The sole purpose of the ellipsis notation used in the MeasResult choice is to facilitate inter-release compatibility in case the choice needs to be extended in future releases.</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pPr>
      <w:r>
        <w:rPr>
          <w:rFonts w:cs="Courier;Courier New" w:ascii="Courier;Courier New" w:hAnsi="Courier;Courier New"/>
          <w:szCs w:val="16"/>
        </w:rPr>
        <w:t>MeasFileFooter::= TimeStamp</w:t>
      </w:r>
    </w:p>
    <w:p>
      <w:pPr>
        <w:pStyle w:val="PL"/>
        <w:rPr>
          <w:rFonts w:ascii="Courier;Courier New" w:hAnsi="Courier;Courier New" w:cs="Courier;Courier New"/>
          <w:szCs w:val="16"/>
        </w:rPr>
      </w:pPr>
      <w:r>
        <w:rPr>
          <w:rFonts w:cs="Courier;Courier New" w:ascii="Courier;Courier New" w:hAnsi="Courier;Courier New"/>
          <w:szCs w:val="16"/>
        </w:rPr>
      </w:r>
    </w:p>
    <w:p>
      <w:pPr>
        <w:pStyle w:val="PL"/>
        <w:rPr>
          <w:rFonts w:ascii="Courier;Courier New" w:hAnsi="Courier;Courier New" w:cs="Courier;Courier New"/>
          <w:szCs w:val="16"/>
        </w:rPr>
      </w:pPr>
      <w:r>
        <w:rPr>
          <w:rFonts w:cs="Courier;Courier New" w:ascii="Courier;Courier New" w:hAnsi="Courier;Courier New"/>
          <w:szCs w:val="16"/>
        </w:rPr>
        <w:t>END</w:t>
      </w:r>
      <w:r>
        <w:br w:type="page"/>
      </w:r>
    </w:p>
    <w:p>
      <w:pPr>
        <w:pStyle w:val="Heading8"/>
        <w:ind w:left="0" w:hanging="0"/>
        <w:rPr/>
      </w:pPr>
      <w:bookmarkStart w:id="16" w:name="__RefHeading___Toc335998366"/>
      <w:bookmarkEnd w:id="16"/>
      <w:r>
        <w:rPr/>
        <w:t>Annex A (</w:t>
      </w:r>
      <w:r>
        <w:rPr>
          <w:lang w:eastAsia="zh-CN" w:bidi="he-IL"/>
        </w:rPr>
        <w:t>informative</w:t>
      </w:r>
      <w:r>
        <w:rPr/>
        <w:t>):</w:t>
        <w:br/>
      </w:r>
      <w:r>
        <w:rPr>
          <w:lang w:eastAsia="zh-CN" w:bidi="he-IL"/>
        </w:rPr>
        <w:t>Example of ASN.1 Measurement Report File</w:t>
      </w:r>
    </w:p>
    <w:p>
      <w:pPr>
        <w:pStyle w:val="Normal"/>
        <w:rPr>
          <w:color w:val="000000"/>
        </w:rPr>
      </w:pPr>
      <w:r>
        <w:rPr>
          <w:color w:val="000000"/>
        </w:rPr>
        <w:t>For readability, a kind of pseudo ASN.1 was used instead of the BER encoding.</w:t>
      </w:r>
    </w:p>
    <w:p>
      <w:pPr>
        <w:pStyle w:val="PL"/>
        <w:rPr>
          <w:rFonts w:ascii="Courier;Courier New" w:hAnsi="Courier;Courier New" w:cs="Courier;Courier New"/>
          <w:szCs w:val="16"/>
        </w:rPr>
      </w:pPr>
      <w:r>
        <w:rPr>
          <w:rFonts w:cs="Courier;Courier New" w:ascii="Courier;Courier New" w:hAnsi="Courier;Courier New"/>
          <w:szCs w:val="16"/>
        </w:rPr>
        <w:t>MeasDataCollection ::= {</w:t>
      </w:r>
    </w:p>
    <w:p>
      <w:pPr>
        <w:pStyle w:val="PL"/>
        <w:rPr>
          <w:rFonts w:ascii="Courier;Courier New" w:hAnsi="Courier;Courier New" w:cs="Courier;Courier New"/>
          <w:szCs w:val="16"/>
        </w:rPr>
      </w:pPr>
      <w:r>
        <w:rPr>
          <w:rFonts w:cs="Courier;Courier New" w:ascii="Courier;Courier New" w:hAnsi="Courier;Courier New"/>
          <w:szCs w:val="16"/>
        </w:rPr>
        <w:tab/>
        <w:t>measFileHeader {</w:t>
      </w:r>
    </w:p>
    <w:p>
      <w:pPr>
        <w:pStyle w:val="PL"/>
        <w:rPr/>
      </w:pPr>
      <w:r>
        <w:rPr>
          <w:rFonts w:cs="Courier;Courier New" w:ascii="Courier;Courier New" w:hAnsi="Courier;Courier New"/>
          <w:szCs w:val="16"/>
        </w:rPr>
        <w:tab/>
        <w:tab/>
        <w:t>fileFormatVersion ::= "32.436 V</w:t>
      </w:r>
      <w:r>
        <w:rPr>
          <w:rFonts w:cs="Courier;Courier New" w:ascii="Courier;Courier New" w:hAnsi="Courier;Courier New"/>
          <w:szCs w:val="16"/>
          <w:lang w:val="en-US" w:eastAsia="en-US"/>
        </w:rPr>
        <w:t>6</w:t>
      </w:r>
      <w:r>
        <w:rPr>
          <w:rFonts w:cs="Courier;Courier New" w:ascii="Courier;Courier New" w:hAnsi="Courier;Courier New"/>
          <w:szCs w:val="16"/>
        </w:rPr>
        <w:t>.1",</w:t>
      </w:r>
    </w:p>
    <w:p>
      <w:pPr>
        <w:pStyle w:val="PL"/>
        <w:rPr/>
      </w:pPr>
      <w:r>
        <w:rPr>
          <w:rFonts w:cs="Courier;Courier New" w:ascii="Courier;Courier New" w:hAnsi="Courier;Courier New"/>
          <w:szCs w:val="16"/>
        </w:rPr>
        <w:tab/>
        <w:tab/>
        <w:t>senderName ::= "DC=a1.companyNN.com,SubNetwork=1,IRPAgent=1,SubNetwork=CountryNN,MeContext=MEC-Gbg-1,ManagedElement=RNC-Gbg-1",</w:t>
      </w:r>
    </w:p>
    <w:p>
      <w:pPr>
        <w:pStyle w:val="PL"/>
        <w:rPr>
          <w:rFonts w:ascii="Courier;Courier New" w:hAnsi="Courier;Courier New" w:cs="Courier;Courier New"/>
          <w:szCs w:val="16"/>
        </w:rPr>
      </w:pPr>
      <w:r>
        <w:rPr>
          <w:rFonts w:cs="Courier;Courier New" w:ascii="Courier;Courier New" w:hAnsi="Courier;Courier New"/>
          <w:szCs w:val="16"/>
        </w:rPr>
        <w:tab/>
        <w:tab/>
        <w:t>senderType ::= "RNC",</w:t>
      </w:r>
    </w:p>
    <w:p>
      <w:pPr>
        <w:pStyle w:val="PL"/>
        <w:rPr>
          <w:rFonts w:ascii="Courier;Courier New" w:hAnsi="Courier;Courier New" w:cs="Courier;Courier New"/>
          <w:szCs w:val="16"/>
        </w:rPr>
      </w:pPr>
      <w:r>
        <w:rPr>
          <w:rFonts w:cs="Courier;Courier New" w:ascii="Courier;Courier New" w:hAnsi="Courier;Courier New"/>
          <w:szCs w:val="16"/>
        </w:rPr>
        <w:tab/>
        <w:tab/>
        <w:t>vendorName ::= "Company NN",</w:t>
      </w:r>
    </w:p>
    <w:p>
      <w:pPr>
        <w:pStyle w:val="PL"/>
        <w:rPr>
          <w:rFonts w:ascii="Courier;Courier New" w:hAnsi="Courier;Courier New" w:cs="Courier;Courier New"/>
          <w:szCs w:val="16"/>
        </w:rPr>
      </w:pPr>
      <w:r>
        <w:rPr>
          <w:rFonts w:cs="Courier;Courier New" w:ascii="Courier;Courier New" w:hAnsi="Courier;Courier New"/>
          <w:szCs w:val="16"/>
        </w:rPr>
        <w:tab/>
        <w:tab/>
        <w:t>collectionBeginTime ::= 20000301140000</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measData {</w:t>
      </w:r>
    </w:p>
    <w:p>
      <w:pPr>
        <w:pStyle w:val="PL"/>
        <w:rPr>
          <w:rFonts w:ascii="Courier;Courier New" w:hAnsi="Courier;Courier New" w:cs="Courier;Courier New"/>
          <w:szCs w:val="16"/>
        </w:rPr>
      </w:pPr>
      <w:r>
        <w:rPr>
          <w:rFonts w:cs="Courier;Courier New" w:ascii="Courier;Courier New" w:hAnsi="Courier;Courier New"/>
          <w:szCs w:val="16"/>
        </w:rPr>
        <w:tab/>
        <w:tab/>
        <w:t>nEId {</w:t>
      </w:r>
    </w:p>
    <w:p>
      <w:pPr>
        <w:pStyle w:val="PL"/>
        <w:rPr/>
      </w:pPr>
      <w:r>
        <w:rPr>
          <w:rFonts w:cs="Courier;Courier New" w:ascii="Courier;Courier New" w:hAnsi="Courier;Courier New"/>
          <w:szCs w:val="16"/>
        </w:rPr>
        <w:tab/>
        <w:tab/>
        <w:tab/>
        <w:t>nEUserName ::= "RNC Telecomville",</w:t>
      </w:r>
    </w:p>
    <w:p>
      <w:pPr>
        <w:pStyle w:val="PL"/>
        <w:rPr>
          <w:rFonts w:ascii="Courier;Courier New" w:hAnsi="Courier;Courier New" w:cs="Courier;Courier New"/>
          <w:szCs w:val="16"/>
        </w:rPr>
      </w:pPr>
      <w:r>
        <w:rPr>
          <w:rFonts w:cs="Courier;Courier New" w:ascii="Courier;Courier New" w:hAnsi="Courier;Courier New"/>
          <w:szCs w:val="16"/>
        </w:rPr>
        <w:tab/>
        <w:tab/>
        <w:tab/>
        <w:t>nEDistinguishedName ::= "DC=a1.companyNN.com,SubNetwork=1,IRPAgent=1,SubNetwork=CountryNN,MeContext=MEC-Gbg-1,ManagedElement=RNC-Gbg-1",</w:t>
      </w:r>
    </w:p>
    <w:p>
      <w:pPr>
        <w:pStyle w:val="PL"/>
        <w:rPr>
          <w:rFonts w:ascii="Courier;Courier New" w:hAnsi="Courier;Courier New" w:cs="Courier;Courier New"/>
          <w:szCs w:val="16"/>
        </w:rPr>
      </w:pPr>
      <w:r>
        <w:rPr>
          <w:rFonts w:cs="Courier;Courier New" w:ascii="Courier;Courier New" w:hAnsi="Courier;Courier New"/>
          <w:szCs w:val="16"/>
        </w:rPr>
        <w:tab/>
        <w:tab/>
        <w:tab/>
        <w:t>nESoftwareVersion ::= "2.1"</w:t>
      </w:r>
    </w:p>
    <w:p>
      <w:pPr>
        <w:pStyle w:val="PL"/>
        <w:rPr>
          <w:rFonts w:ascii="Courier;Courier New" w:hAnsi="Courier;Courier New" w:cs="Courier;Courier New"/>
          <w:szCs w:val="16"/>
        </w:rPr>
      </w:pPr>
      <w:r>
        <w:rPr>
          <w:rFonts w:cs="Courier;Courier New" w:ascii="Courier;Courier New" w:hAnsi="Courier;Courier New"/>
          <w:szCs w:val="16"/>
        </w:rPr>
        <w:tab/>
        <w:tab/>
        <w:t>},</w:t>
      </w:r>
    </w:p>
    <w:p>
      <w:pPr>
        <w:pStyle w:val="PL"/>
        <w:rPr>
          <w:rFonts w:ascii="Courier;Courier New" w:hAnsi="Courier;Courier New" w:cs="Courier;Courier New"/>
          <w:szCs w:val="16"/>
        </w:rPr>
      </w:pPr>
      <w:r>
        <w:rPr>
          <w:rFonts w:cs="Courier;Courier New" w:ascii="Courier;Courier New" w:hAnsi="Courier;Courier New"/>
          <w:szCs w:val="16"/>
        </w:rPr>
        <w:tab/>
        <w:tab/>
        <w:t>measInfo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measInfoId ::= Category A</w:t>
      </w:r>
    </w:p>
    <w:p>
      <w:pPr>
        <w:pStyle w:val="PL"/>
        <w:rPr>
          <w:rFonts w:ascii="Courier;Courier New" w:hAnsi="Courier;Courier New" w:cs="Courier;Courier New"/>
          <w:szCs w:val="16"/>
          <w:lang w:val="en-US" w:eastAsia="en-US"/>
        </w:rPr>
      </w:pPr>
      <w:r>
        <w:rPr>
          <w:rFonts w:cs="Courier;Courier New" w:ascii="Courier;Courier New" w:hAnsi="Courier;Courier New"/>
          <w:szCs w:val="16"/>
        </w:rPr>
        <w:tab/>
        <w:tab/>
        <w:tab/>
        <w:t>measTimeStamp ::= 20000301141430,</w:t>
      </w:r>
    </w:p>
    <w:p>
      <w:pPr>
        <w:pStyle w:val="PL"/>
        <w:rPr/>
      </w:pPr>
      <w:r>
        <w:rPr>
          <w:rFonts w:cs="Courier;Courier New" w:ascii="Courier;Courier New" w:hAnsi="Courier;Courier New"/>
          <w:szCs w:val="16"/>
          <w:lang w:val="en-US" w:eastAsia="en-US"/>
        </w:rPr>
        <w:tab/>
        <w:tab/>
        <w:tab/>
        <w:t xml:space="preserve">jobId ::= </w:t>
      </w:r>
      <w:r>
        <w:rPr>
          <w:rFonts w:cs="Courier;Courier New" w:ascii="Courier;Courier New" w:hAnsi="Courier;Courier New"/>
          <w:szCs w:val="16"/>
        </w:rPr>
        <w:t>"</w:t>
      </w:r>
      <w:r>
        <w:rPr>
          <w:rFonts w:cs="Courier;Courier New" w:ascii="Courier;Courier New" w:hAnsi="Courier;Courier New"/>
          <w:szCs w:val="16"/>
          <w:lang w:val="en-US" w:eastAsia="en-US"/>
        </w:rPr>
        <w:t>1231</w:t>
      </w:r>
      <w:r>
        <w:rPr>
          <w:rFonts w:cs="Courier;Courier New" w:ascii="Courier;Courier New" w:hAnsi="Courier;Courier New"/>
          <w:szCs w:val="16"/>
        </w:rPr>
        <w:t>"</w:t>
      </w:r>
      <w:r>
        <w:rPr>
          <w:rFonts w:cs="Courier;Courier New" w:ascii="Courier;Courier New" w:hAnsi="Courier;Courier New"/>
          <w:szCs w:val="16"/>
          <w:lang w:val="en-US" w:eastAsia="en-US"/>
        </w:rPr>
        <w:t>,</w:t>
      </w:r>
    </w:p>
    <w:p>
      <w:pPr>
        <w:pStyle w:val="PL"/>
        <w:rPr>
          <w:rFonts w:ascii="Courier;Courier New" w:hAnsi="Courier;Courier New" w:cs="Courier;Courier New"/>
          <w:szCs w:val="16"/>
          <w:lang w:val="en-US" w:eastAsia="en-US"/>
        </w:rPr>
      </w:pPr>
      <w:r>
        <w:rPr>
          <w:rFonts w:cs="Courier;Courier New" w:ascii="Courier;Courier New" w:hAnsi="Courier;Courier New"/>
          <w:szCs w:val="16"/>
        </w:rPr>
        <w:tab/>
        <w:tab/>
        <w:tab/>
        <w:t>granularityPeriod ::= 900,</w:t>
      </w:r>
    </w:p>
    <w:p>
      <w:pPr>
        <w:pStyle w:val="PL"/>
        <w:rPr>
          <w:rFonts w:ascii="Courier;Courier New" w:hAnsi="Courier;Courier New" w:cs="Courier;Courier New"/>
          <w:szCs w:val="16"/>
          <w:lang w:val="en-US" w:eastAsia="en-US"/>
        </w:rPr>
      </w:pPr>
      <w:r>
        <w:rPr>
          <w:rFonts w:cs="Courier;Courier New" w:ascii="Courier;Courier New" w:hAnsi="Courier;Courier New"/>
          <w:szCs w:val="16"/>
          <w:lang w:val="en-US" w:eastAsia="en-US"/>
        </w:rPr>
        <w:tab/>
        <w:tab/>
        <w:tab/>
        <w:t>reporting</w:t>
      </w:r>
      <w:r>
        <w:rPr>
          <w:rFonts w:cs="Courier;Courier New" w:ascii="Courier;Courier New" w:hAnsi="Courier;Courier New"/>
          <w:szCs w:val="16"/>
        </w:rPr>
        <w:t xml:space="preserve">Period ::= </w:t>
      </w:r>
      <w:r>
        <w:rPr>
          <w:rFonts w:cs="Courier;Courier New" w:ascii="Courier;Courier New" w:hAnsi="Courier;Courier New"/>
          <w:szCs w:val="16"/>
          <w:lang w:val="en-US" w:eastAsia="en-US"/>
        </w:rPr>
        <w:t>1800</w:t>
      </w:r>
      <w:r>
        <w:rPr>
          <w:rFonts w:cs="Courier;Courier New" w:ascii="Courier;Courier New" w:hAnsi="Courier;Courier New"/>
          <w:szCs w:val="16"/>
        </w:rPr>
        <w:t>,</w:t>
      </w:r>
    </w:p>
    <w:p>
      <w:pPr>
        <w:pStyle w:val="PL"/>
        <w:rPr>
          <w:rFonts w:ascii="Courier;Courier New" w:hAnsi="Courier;Courier New" w:cs="Courier;Courier New"/>
          <w:szCs w:val="16"/>
        </w:rPr>
      </w:pPr>
      <w:r>
        <w:rPr>
          <w:rFonts w:cs="Courier;Courier New" w:ascii="Courier;Courier New" w:hAnsi="Courier;Courier New"/>
          <w:szCs w:val="16"/>
        </w:rPr>
        <w:tab/>
        <w:tab/>
        <w:tab/>
        <w:t>measTypes {</w:t>
      </w:r>
    </w:p>
    <w:p>
      <w:pPr>
        <w:pStyle w:val="PL"/>
        <w:rPr>
          <w:rFonts w:ascii="Courier;Courier New" w:hAnsi="Courier;Courier New" w:cs="Courier;Courier New"/>
          <w:szCs w:val="16"/>
        </w:rPr>
      </w:pPr>
      <w:r>
        <w:rPr>
          <w:rFonts w:cs="Courier;Courier New" w:ascii="Courier;Courier New" w:hAnsi="Courier;Courier New"/>
          <w:szCs w:val="16"/>
        </w:rPr>
        <w:tab/>
        <w:tab/>
        <w:tab/>
        <w:tab/>
        <w:t>"attTCHSeizures",</w:t>
      </w:r>
    </w:p>
    <w:p>
      <w:pPr>
        <w:pStyle w:val="PL"/>
        <w:rPr>
          <w:rFonts w:ascii="Courier;Courier New" w:hAnsi="Courier;Courier New" w:cs="Courier;Courier New"/>
          <w:szCs w:val="16"/>
        </w:rPr>
      </w:pPr>
      <w:r>
        <w:rPr>
          <w:rFonts w:cs="Courier;Courier New" w:ascii="Courier;Courier New" w:hAnsi="Courier;Courier New"/>
          <w:szCs w:val="16"/>
        </w:rPr>
        <w:tab/>
        <w:tab/>
        <w:tab/>
        <w:tab/>
        <w:t>"succTCHSeizures",</w:t>
      </w:r>
    </w:p>
    <w:p>
      <w:pPr>
        <w:pStyle w:val="PL"/>
        <w:rPr>
          <w:rFonts w:ascii="Courier;Courier New" w:hAnsi="Courier;Courier New" w:cs="Courier;Courier New"/>
          <w:szCs w:val="16"/>
        </w:rPr>
      </w:pPr>
      <w:r>
        <w:rPr>
          <w:rFonts w:cs="Courier;Courier New" w:ascii="Courier;Courier New" w:hAnsi="Courier;Courier New"/>
          <w:szCs w:val="16"/>
        </w:rPr>
        <w:tab/>
        <w:tab/>
        <w:tab/>
        <w:tab/>
        <w:t>"attImmediateAssignProcs",</w:t>
      </w:r>
    </w:p>
    <w:p>
      <w:pPr>
        <w:pStyle w:val="PL"/>
        <w:rPr>
          <w:rFonts w:ascii="Courier;Courier New" w:hAnsi="Courier;Courier New" w:cs="Courier;Courier New"/>
          <w:szCs w:val="16"/>
        </w:rPr>
      </w:pPr>
      <w:r>
        <w:rPr>
          <w:rFonts w:cs="Courier;Courier New" w:ascii="Courier;Courier New" w:hAnsi="Courier;Courier New"/>
          <w:szCs w:val="16"/>
        </w:rPr>
        <w:tab/>
        <w:tab/>
        <w:tab/>
        <w:tab/>
        <w:t>"succImmediateAssignProcs"</w:t>
      </w:r>
    </w:p>
    <w:p>
      <w:pPr>
        <w:pStyle w:val="PL"/>
        <w:rPr>
          <w:rFonts w:ascii="Courier;Courier New" w:hAnsi="Courier;Courier New" w:cs="Courier;Courier New"/>
          <w:szCs w:val="16"/>
        </w:rPr>
      </w:pPr>
      <w:r>
        <w:rPr>
          <w:rFonts w:cs="Courier;Courier New" w:ascii="Courier;Courier New" w:hAnsi="Courier;Courier New"/>
          <w:szCs w:val="16"/>
        </w:rPr>
        <w:tab/>
        <w:tab/>
        <w:tab/>
        <w:t>},</w:t>
      </w:r>
    </w:p>
    <w:p>
      <w:pPr>
        <w:pStyle w:val="PL"/>
        <w:rPr/>
      </w:pPr>
      <w:r>
        <w:rPr>
          <w:rFonts w:cs="Courier;Courier New" w:ascii="Courier;Courier New" w:hAnsi="Courier;Courier New"/>
          <w:szCs w:val="16"/>
        </w:rPr>
        <w:tab/>
        <w:tab/>
        <w:tab/>
        <w:t>measValues {</w:t>
      </w:r>
    </w:p>
    <w:p>
      <w:pPr>
        <w:pStyle w:val="PL"/>
        <w:rPr>
          <w:rFonts w:ascii="Courier;Courier New" w:hAnsi="Courier;Courier New" w:cs="Courier;Courier New"/>
          <w:szCs w:val="16"/>
        </w:rPr>
      </w:pPr>
      <w:r>
        <w:rPr>
          <w:rFonts w:cs="Courier;Courier New" w:ascii="Courier;Courier New" w:hAnsi="Courier;Courier New"/>
          <w:szCs w:val="16"/>
        </w:rPr>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ab/>
        <w:tab/>
        <w:t>measObjInstId ::= "RncFunction=RF-1,UtranCell=Gbg-997",</w:t>
      </w:r>
    </w:p>
    <w:p>
      <w:pPr>
        <w:pStyle w:val="PL"/>
        <w:rPr>
          <w:rFonts w:ascii="Courier;Courier New" w:hAnsi="Courier;Courier New" w:cs="Courier;Courier New"/>
          <w:szCs w:val="16"/>
        </w:rPr>
      </w:pPr>
      <w:r>
        <w:rPr>
          <w:rFonts w:cs="Courier;Courier New" w:ascii="Courier;Courier New" w:hAnsi="Courier;Courier New"/>
          <w:szCs w:val="16"/>
        </w:rPr>
        <w:tab/>
        <w:tab/>
        <w:tab/>
        <w:tab/>
        <w:tab/>
        <w:t>measResults {</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234,</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345,</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567,</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789</w:t>
      </w:r>
    </w:p>
    <w:p>
      <w:pPr>
        <w:pStyle w:val="PL"/>
        <w:rPr>
          <w:rFonts w:ascii="Courier;Courier New" w:hAnsi="Courier;Courier New" w:cs="Courier;Courier New"/>
          <w:szCs w:val="16"/>
        </w:rPr>
      </w:pPr>
      <w:r>
        <w:rPr>
          <w:rFonts w:cs="Courier;Courier New" w:ascii="Courier;Courier New" w:hAnsi="Courier;Courier New"/>
          <w:szCs w:val="16"/>
        </w:rPr>
        <w:tab/>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ab/>
        <w:tab/>
        <w:t>suspectFlag ::= FALSE</w:t>
      </w:r>
    </w:p>
    <w:p>
      <w:pPr>
        <w:pStyle w:val="PL"/>
        <w:rPr>
          <w:rFonts w:ascii="Courier;Courier New" w:hAnsi="Courier;Courier New" w:cs="Courier;Courier New"/>
          <w:szCs w:val="16"/>
        </w:rPr>
      </w:pPr>
      <w:r>
        <w:rPr>
          <w:rFonts w:cs="Courier;Courier New" w:ascii="Courier;Courier New" w:hAnsi="Courier;Courier New"/>
          <w:szCs w:val="16"/>
        </w:rPr>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ab/>
        <w:t>{</w:t>
      </w:r>
    </w:p>
    <w:p>
      <w:pPr>
        <w:pStyle w:val="PL"/>
        <w:rPr/>
      </w:pPr>
      <w:r>
        <w:rPr>
          <w:rFonts w:cs="Courier;Courier New" w:ascii="Courier;Courier New" w:hAnsi="Courier;Courier New"/>
          <w:szCs w:val="16"/>
        </w:rPr>
        <w:tab/>
        <w:tab/>
        <w:tab/>
        <w:tab/>
        <w:tab/>
        <w:t>measObjInstId ::= "RncFunction=RF-1,UtranCell=Gbg-998",</w:t>
      </w:r>
    </w:p>
    <w:p>
      <w:pPr>
        <w:pStyle w:val="PL"/>
        <w:rPr>
          <w:rFonts w:ascii="Courier;Courier New" w:hAnsi="Courier;Courier New" w:cs="Courier;Courier New"/>
          <w:szCs w:val="16"/>
        </w:rPr>
      </w:pPr>
      <w:r>
        <w:rPr>
          <w:rFonts w:cs="Courier;Courier New" w:ascii="Courier;Courier New" w:hAnsi="Courier;Courier New"/>
          <w:szCs w:val="16"/>
        </w:rPr>
        <w:tab/>
        <w:tab/>
        <w:tab/>
        <w:tab/>
        <w:tab/>
        <w:t>measResults {</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890,</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901,</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123,</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234</w:t>
      </w:r>
    </w:p>
    <w:p>
      <w:pPr>
        <w:pStyle w:val="PL"/>
        <w:rPr>
          <w:rFonts w:ascii="Courier;Courier New" w:hAnsi="Courier;Courier New" w:cs="Courier;Courier New"/>
          <w:szCs w:val="16"/>
        </w:rPr>
      </w:pPr>
      <w:r>
        <w:rPr>
          <w:rFonts w:cs="Courier;Courier New" w:ascii="Courier;Courier New" w:hAnsi="Courier;Courier New"/>
          <w:szCs w:val="16"/>
        </w:rPr>
        <w:tab/>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ab/>
        <w:tab/>
        <w:t>suspectFlag ::= FALSE</w:t>
      </w:r>
    </w:p>
    <w:p>
      <w:pPr>
        <w:pStyle w:val="PL"/>
        <w:rPr>
          <w:rFonts w:ascii="Courier;Courier New" w:hAnsi="Courier;Courier New" w:cs="Courier;Courier New"/>
          <w:szCs w:val="16"/>
        </w:rPr>
      </w:pPr>
      <w:r>
        <w:rPr>
          <w:rFonts w:cs="Courier;Courier New" w:ascii="Courier;Courier New" w:hAnsi="Courier;Courier New"/>
          <w:szCs w:val="16"/>
        </w:rPr>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ab/>
        <w:tab/>
        <w:t>measObjInstId ::= "RncFunction=RF-1,UtranCell=Gbg-999",</w:t>
      </w:r>
    </w:p>
    <w:p>
      <w:pPr>
        <w:pStyle w:val="PL"/>
        <w:rPr/>
      </w:pPr>
      <w:r>
        <w:rPr>
          <w:rFonts w:cs="Courier;Courier New" w:ascii="Courier;Courier New" w:hAnsi="Courier;Courier New"/>
          <w:szCs w:val="16"/>
        </w:rPr>
        <w:tab/>
        <w:tab/>
        <w:tab/>
        <w:tab/>
        <w:tab/>
        <w:t>measResults {</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456,</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567,</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678,</w:t>
      </w:r>
    </w:p>
    <w:p>
      <w:pPr>
        <w:pStyle w:val="PL"/>
        <w:rPr>
          <w:rFonts w:ascii="Courier;Courier New" w:hAnsi="Courier;Courier New" w:cs="Courier;Courier New"/>
          <w:szCs w:val="16"/>
        </w:rPr>
      </w:pPr>
      <w:r>
        <w:rPr>
          <w:rFonts w:cs="Courier;Courier New" w:ascii="Courier;Courier New" w:hAnsi="Courier;Courier New"/>
          <w:szCs w:val="16"/>
        </w:rPr>
        <w:tab/>
        <w:tab/>
        <w:tab/>
        <w:tab/>
        <w:tab/>
        <w:tab/>
        <w:t>iValue ::= 789</w:t>
      </w:r>
    </w:p>
    <w:p>
      <w:pPr>
        <w:pStyle w:val="PL"/>
        <w:rPr>
          <w:rFonts w:ascii="Courier;Courier New" w:hAnsi="Courier;Courier New" w:cs="Courier;Courier New"/>
          <w:szCs w:val="16"/>
        </w:rPr>
      </w:pPr>
      <w:r>
        <w:rPr>
          <w:rFonts w:cs="Courier;Courier New" w:ascii="Courier;Courier New" w:hAnsi="Courier;Courier New"/>
          <w:szCs w:val="16"/>
        </w:rPr>
        <w:tab/>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ab/>
        <w:tab/>
        <w:t>suspectFlag ::= TRUE</w:t>
      </w:r>
    </w:p>
    <w:p>
      <w:pPr>
        <w:pStyle w:val="PL"/>
        <w:rPr>
          <w:rFonts w:ascii="Courier;Courier New" w:hAnsi="Courier;Courier New" w:cs="Courier;Courier New"/>
          <w:szCs w:val="16"/>
        </w:rPr>
      </w:pPr>
      <w:r>
        <w:rPr>
          <w:rFonts w:cs="Courier;Courier New" w:ascii="Courier;Courier New" w:hAnsi="Courier;Courier New"/>
          <w:szCs w:val="16"/>
        </w:rPr>
        <w:tab/>
        <w:tab/>
        <w:tab/>
        <w:tab/>
        <w:t>}</w:t>
      </w:r>
    </w:p>
    <w:p>
      <w:pPr>
        <w:pStyle w:val="PL"/>
        <w:rPr>
          <w:rFonts w:ascii="Courier;Courier New" w:hAnsi="Courier;Courier New" w:cs="Courier;Courier New"/>
          <w:szCs w:val="16"/>
        </w:rPr>
      </w:pPr>
      <w:r>
        <w:rPr>
          <w:rFonts w:cs="Courier;Courier New" w:ascii="Courier;Courier New" w:hAnsi="Courier;Courier New"/>
          <w:szCs w:val="16"/>
        </w:rPr>
        <w:tab/>
        <w:tab/>
        <w:tab/>
        <w:t>}</w:t>
      </w:r>
    </w:p>
    <w:p>
      <w:pPr>
        <w:pStyle w:val="PL"/>
        <w:rPr>
          <w:rFonts w:ascii="Courier;Courier New" w:hAnsi="Courier;Courier New" w:cs="Courier;Courier New"/>
          <w:szCs w:val="16"/>
        </w:rPr>
      </w:pPr>
      <w:r>
        <w:rPr>
          <w:rFonts w:cs="Courier;Courier New" w:ascii="Courier;Courier New" w:hAnsi="Courier;Courier New"/>
          <w:szCs w:val="16"/>
        </w:rPr>
        <w:tab/>
        <w:tab/>
        <w:t>}</w:t>
      </w:r>
    </w:p>
    <w:p>
      <w:pPr>
        <w:pStyle w:val="PL"/>
        <w:rPr>
          <w:rFonts w:ascii="Courier;Courier New" w:hAnsi="Courier;Courier New" w:cs="Courier;Courier New"/>
          <w:szCs w:val="16"/>
        </w:rPr>
      </w:pPr>
      <w:r>
        <w:rPr>
          <w:rFonts w:cs="Courier;Courier New" w:ascii="Courier;Courier New" w:hAnsi="Courier;Courier New"/>
          <w:szCs w:val="16"/>
        </w:rPr>
        <w:tab/>
        <w:t>},</w:t>
      </w:r>
    </w:p>
    <w:p>
      <w:pPr>
        <w:pStyle w:val="PL"/>
        <w:rPr>
          <w:rFonts w:ascii="Courier;Courier New" w:hAnsi="Courier;Courier New" w:cs="Courier;Courier New"/>
          <w:szCs w:val="16"/>
        </w:rPr>
      </w:pPr>
      <w:r>
        <w:rPr>
          <w:rFonts w:cs="Courier;Courier New" w:ascii="Courier;Courier New" w:hAnsi="Courier;Courier New"/>
          <w:szCs w:val="16"/>
        </w:rPr>
        <w:tab/>
        <w:t>measFileFooter ::= 20000301141500</w:t>
      </w:r>
    </w:p>
    <w:p>
      <w:pPr>
        <w:pStyle w:val="PL"/>
        <w:rPr>
          <w:rFonts w:ascii="Courier;Courier New" w:hAnsi="Courier;Courier New" w:cs="Courier;Courier New"/>
          <w:szCs w:val="16"/>
        </w:rPr>
      </w:pPr>
      <w:r>
        <w:rPr>
          <w:rFonts w:cs="Courier;Courier New" w:ascii="Courier;Courier New" w:hAnsi="Courier;Courier New"/>
          <w:szCs w:val="16"/>
        </w:rPr>
        <w:t>}</w:t>
      </w:r>
    </w:p>
    <w:p>
      <w:pPr>
        <w:pStyle w:val="PL"/>
        <w:rPr>
          <w:rFonts w:ascii="Courier;Courier New" w:hAnsi="Courier;Courier New" w:cs="Courier;Courier New"/>
          <w:szCs w:val="16"/>
        </w:rPr>
      </w:pPr>
      <w:r>
        <w:rPr>
          <w:rFonts w:cs="Courier;Courier New" w:ascii="Courier;Courier New" w:hAnsi="Courier;Courier New"/>
          <w:szCs w:val="16"/>
        </w:rPr>
      </w:r>
      <w:r>
        <w:br w:type="page"/>
      </w:r>
    </w:p>
    <w:p>
      <w:pPr>
        <w:pStyle w:val="Heading8"/>
        <w:ind w:left="0" w:hanging="0"/>
        <w:rPr/>
      </w:pPr>
      <w:bookmarkStart w:id="17" w:name="__RefHeading___Toc335998367"/>
      <w:bookmarkStart w:id="18" w:name="historyclause"/>
      <w:bookmarkEnd w:id="17"/>
      <w:bookmarkEnd w:id="18"/>
      <w:r>
        <w:rPr/>
        <w:t>Annex B (informative):</w:t>
        <w:br/>
        <w:t>Change history</w:t>
      </w:r>
    </w:p>
    <w:tbl>
      <w:tblPr>
        <w:tblW w:w="9823" w:type="dxa"/>
        <w:jc w:val="left"/>
        <w:tblInd w:w="-149" w:type="dxa"/>
        <w:tblLayout w:type="fixed"/>
        <w:tblCellMar>
          <w:top w:w="0" w:type="dxa"/>
          <w:left w:w="40" w:type="dxa"/>
          <w:bottom w:w="0" w:type="dxa"/>
          <w:right w:w="40" w:type="dxa"/>
        </w:tblCellMar>
      </w:tblPr>
      <w:tblGrid>
        <w:gridCol w:w="764"/>
        <w:gridCol w:w="561"/>
        <w:gridCol w:w="960"/>
        <w:gridCol w:w="566"/>
        <w:gridCol w:w="425"/>
        <w:gridCol w:w="5159"/>
        <w:gridCol w:w="338"/>
        <w:gridCol w:w="525"/>
        <w:gridCol w:w="525"/>
      </w:tblGrid>
      <w:tr>
        <w:trPr>
          <w:cantSplit w:val="true"/>
        </w:trPr>
        <w:tc>
          <w:tcPr>
            <w:tcW w:w="9823"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cantSplit w:val="true"/>
        </w:trPr>
        <w:tc>
          <w:tcPr>
            <w:tcW w:w="7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6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5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15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cantSplit w:val="true"/>
        </w:trPr>
        <w:tc>
          <w:tcPr>
            <w:tcW w:w="7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2004-09</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SA-25</w:t>
            </w:r>
          </w:p>
        </w:tc>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SP-040580</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15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Draft created based on 32.401 V6.1.0 and submitted to SA#25 for Information</w:t>
            </w:r>
          </w:p>
        </w:tc>
        <w:tc>
          <w:tcPr>
            <w:tcW w:w="3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cantSplit w:val="true"/>
        </w:trPr>
        <w:tc>
          <w:tcPr>
            <w:tcW w:w="76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2004-12</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SA-26</w:t>
            </w:r>
          </w:p>
        </w:tc>
        <w:tc>
          <w:tcPr>
            <w:tcW w:w="96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SP-040788</w:t>
            </w:r>
          </w:p>
        </w:tc>
        <w:tc>
          <w:tcPr>
            <w:tcW w:w="5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15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SA#26 for Approval</w:t>
            </w:r>
          </w:p>
        </w:tc>
        <w:tc>
          <w:tcPr>
            <w:tcW w:w="3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cantSplit w:val="true"/>
        </w:trPr>
        <w:tc>
          <w:tcPr>
            <w:tcW w:w="7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2005-09</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SA-29</w:t>
            </w:r>
          </w:p>
        </w:tc>
        <w:tc>
          <w:tcPr>
            <w:tcW w:w="96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sz w:val="16"/>
                <w:szCs w:val="16"/>
                <w:lang w:eastAsia="zh-TW" w:bidi="en-US"/>
              </w:rPr>
              <w:t>SP-050585</w:t>
            </w:r>
          </w:p>
        </w:tc>
        <w:tc>
          <w:tcPr>
            <w:tcW w:w="56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TW" w:bidi="en-US"/>
              </w:rPr>
              <w:t>0001</w:t>
            </w:r>
          </w:p>
        </w:tc>
        <w:tc>
          <w:tcPr>
            <w:tcW w:w="42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w:t>
            </w:r>
          </w:p>
        </w:tc>
        <w:tc>
          <w:tcPr>
            <w:tcW w:w="515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Enhance PM ASN.1 file with measInfo</w:t>
            </w:r>
          </w:p>
        </w:tc>
        <w:tc>
          <w:tcPr>
            <w:tcW w:w="338"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C</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6.0.0</w:t>
            </w:r>
          </w:p>
        </w:tc>
        <w:tc>
          <w:tcPr>
            <w:tcW w:w="52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7.0.0</w:t>
            </w:r>
          </w:p>
        </w:tc>
      </w:tr>
      <w:tr>
        <w:trPr>
          <w:cantSplit w:val="true"/>
        </w:trPr>
        <w:tc>
          <w:tcPr>
            <w:tcW w:w="7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2008-12</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SA-42</w:t>
            </w:r>
          </w:p>
        </w:tc>
        <w:tc>
          <w:tcPr>
            <w:tcW w:w="960"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66"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159"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338"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cantSplit w:val="true"/>
        </w:trPr>
        <w:tc>
          <w:tcPr>
            <w:tcW w:w="7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2009-12</w:t>
            </w:r>
          </w:p>
        </w:tc>
        <w:tc>
          <w:tcPr>
            <w:tcW w:w="5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SA-46</w:t>
            </w:r>
          </w:p>
        </w:tc>
        <w:tc>
          <w:tcPr>
            <w:tcW w:w="96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6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15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Upgrade to Release 9</w:t>
            </w:r>
          </w:p>
        </w:tc>
        <w:tc>
          <w:tcPr>
            <w:tcW w:w="33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cantSplit w:val="true"/>
        </w:trPr>
        <w:tc>
          <w:tcPr>
            <w:tcW w:w="7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2011-03</w:t>
            </w:r>
          </w:p>
        </w:tc>
        <w:tc>
          <w:tcPr>
            <w:tcW w:w="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96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6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159"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Rel-10 version (MCC)</w:t>
            </w:r>
          </w:p>
        </w:tc>
        <w:tc>
          <w:tcPr>
            <w:tcW w:w="338"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c>
          <w:tcPr>
            <w:tcW w:w="52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cantSplit w:val="true"/>
        </w:trPr>
        <w:tc>
          <w:tcPr>
            <w:tcW w:w="764"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2012-09</w:t>
            </w:r>
          </w:p>
        </w:tc>
        <w:tc>
          <w:tcPr>
            <w:tcW w:w="561" w:type="dxa"/>
            <w:tcBorders>
              <w:top w:val="single" w:sz="6" w:space="0" w:color="000000"/>
              <w:left w:val="single" w:sz="6" w:space="0" w:color="000000"/>
              <w:bottom w:val="single" w:sz="12" w:space="0" w:color="000000"/>
              <w:right w:val="single" w:sz="6" w:space="0" w:color="000000"/>
            </w:tcBorders>
          </w:tcPr>
          <w:p>
            <w:pPr>
              <w:pStyle w:val="TAL"/>
              <w:rPr/>
            </w:pPr>
            <w:r>
              <w:rPr>
                <w:sz w:val="16"/>
                <w:szCs w:val="16"/>
              </w:rPr>
              <w:t>SA-57</w:t>
            </w:r>
          </w:p>
        </w:tc>
        <w:tc>
          <w:tcPr>
            <w:tcW w:w="960"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66"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159"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Automatic upgrade from previous Release version 10.0.0</w:t>
            </w:r>
          </w:p>
        </w:tc>
        <w:tc>
          <w:tcPr>
            <w:tcW w:w="338"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25"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c>
          <w:tcPr>
            <w:tcW w:w="525"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11.0.0</w:t>
            </w:r>
          </w:p>
        </w:tc>
      </w:tr>
      <w:tr>
        <w:trPr>
          <w:cantSplit w:val="true"/>
        </w:trPr>
        <w:tc>
          <w:tcPr>
            <w:tcW w:w="76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56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96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6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15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Update to Rel-12 version (MCC)</w:t>
            </w:r>
          </w:p>
        </w:tc>
        <w:tc>
          <w:tcPr>
            <w:tcW w:w="338" w:type="dxa"/>
            <w:tcBorders>
              <w:top w:val="single" w:sz="12" w:space="0" w:color="000000"/>
              <w:left w:val="single" w:sz="6" w:space="0" w:color="000000"/>
              <w:bottom w:val="single" w:sz="12" w:space="0" w:color="000000"/>
              <w:right w:val="single" w:sz="6" w:space="0" w:color="000000"/>
            </w:tcBorders>
          </w:tcPr>
          <w:p>
            <w:pPr>
              <w:pStyle w:val="TAL"/>
              <w:snapToGrid w:val="false"/>
              <w:rPr>
                <w:sz w:val="16"/>
                <w:szCs w:val="16"/>
              </w:rPr>
            </w:pPr>
            <w:r>
              <w:rPr>
                <w:sz w:val="16"/>
                <w:szCs w:val="16"/>
              </w:rPr>
            </w:r>
          </w:p>
        </w:tc>
        <w:tc>
          <w:tcPr>
            <w:tcW w:w="525"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25" w:type="dxa"/>
            <w:tcBorders>
              <w:top w:val="single" w:sz="12"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12.0.0</w:t>
            </w:r>
          </w:p>
        </w:tc>
      </w:tr>
      <w:tr>
        <w:trPr>
          <w:cantSplit w:val="true"/>
        </w:trPr>
        <w:tc>
          <w:tcPr>
            <w:tcW w:w="76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56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96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6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15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Update to Rel-13 version (MCC)</w:t>
            </w:r>
          </w:p>
        </w:tc>
        <w:tc>
          <w:tcPr>
            <w:tcW w:w="338" w:type="dxa"/>
            <w:tcBorders>
              <w:top w:val="single" w:sz="12" w:space="0" w:color="000000"/>
              <w:left w:val="single" w:sz="6" w:space="0" w:color="000000"/>
              <w:bottom w:val="single" w:sz="12" w:space="0" w:color="000000"/>
              <w:right w:val="single" w:sz="6" w:space="0" w:color="000000"/>
            </w:tcBorders>
          </w:tcPr>
          <w:p>
            <w:pPr>
              <w:pStyle w:val="TAL"/>
              <w:snapToGrid w:val="false"/>
              <w:rPr>
                <w:sz w:val="16"/>
                <w:szCs w:val="16"/>
              </w:rPr>
            </w:pPr>
            <w:r>
              <w:rPr>
                <w:sz w:val="16"/>
                <w:szCs w:val="16"/>
              </w:rPr>
            </w:r>
          </w:p>
        </w:tc>
        <w:tc>
          <w:tcPr>
            <w:tcW w:w="525"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25" w:type="dxa"/>
            <w:tcBorders>
              <w:top w:val="single" w:sz="12"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13.0.0</w:t>
            </w:r>
          </w:p>
        </w:tc>
      </w:tr>
      <w:tr>
        <w:trPr>
          <w:cantSplit w:val="true"/>
        </w:trPr>
        <w:tc>
          <w:tcPr>
            <w:tcW w:w="764"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2017-04</w:t>
            </w:r>
          </w:p>
        </w:tc>
        <w:tc>
          <w:tcPr>
            <w:tcW w:w="56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960"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6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515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Promotion to Release 14 without technical change</w:t>
            </w:r>
          </w:p>
        </w:tc>
        <w:tc>
          <w:tcPr>
            <w:tcW w:w="338" w:type="dxa"/>
            <w:tcBorders>
              <w:top w:val="single" w:sz="12" w:space="0" w:color="000000"/>
              <w:left w:val="single" w:sz="6" w:space="0" w:color="000000"/>
              <w:bottom w:val="single" w:sz="12" w:space="0" w:color="000000"/>
              <w:right w:val="single" w:sz="6" w:space="0" w:color="000000"/>
            </w:tcBorders>
          </w:tcPr>
          <w:p>
            <w:pPr>
              <w:pStyle w:val="TAL"/>
              <w:snapToGrid w:val="false"/>
              <w:rPr>
                <w:sz w:val="16"/>
                <w:szCs w:val="16"/>
              </w:rPr>
            </w:pPr>
            <w:r>
              <w:rPr>
                <w:sz w:val="16"/>
                <w:szCs w:val="16"/>
              </w:rPr>
            </w:r>
          </w:p>
        </w:tc>
        <w:tc>
          <w:tcPr>
            <w:tcW w:w="525"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25" w:type="dxa"/>
            <w:tcBorders>
              <w:top w:val="single" w:sz="12" w:space="0" w:color="000000"/>
              <w:left w:val="single" w:sz="6" w:space="0" w:color="000000"/>
              <w:bottom w:val="single" w:sz="12" w:space="0" w:color="000000"/>
              <w:right w:val="single" w:sz="6" w:space="0" w:color="000000"/>
            </w:tcBorders>
          </w:tcPr>
          <w:p>
            <w:pPr>
              <w:pStyle w:val="TAL"/>
              <w:rPr>
                <w:b/>
                <w:b/>
                <w:sz w:val="16"/>
                <w:szCs w:val="16"/>
              </w:rPr>
            </w:pPr>
            <w:r>
              <w:rPr>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32.436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32.436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612140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color w:val="000000"/>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eastAsia="SimSun;宋体" w:cs="Arial"/>
      <w:sz w:val="32"/>
      <w:lang w:val="en-GB" w:bidi="ar-SA"/>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de">
    <w:name w:val="code"/>
    <w:basedOn w:val="Normal"/>
    <w:qFormat/>
    <w:pPr>
      <w:spacing w:before="0" w:after="0"/>
    </w:pPr>
    <w:rPr>
      <w:rFonts w:ascii="Courier New" w:hAnsi="Courier New" w:eastAsia="Times New Roman" w:cs="Courier New"/>
      <w:lang w:val="en-US" w:eastAsia="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2020-07-09T16:30:00Z</dcterms:created>
  <dc:creator>MCC Support</dc:creator>
  <dc:description/>
  <cp:keywords>UMTS management performance</cp:keywords>
  <dc:language>en-US</dc:language>
  <cp:lastModifiedBy>23.401_CR3602R2_(Rel-16)_5GS_Ph1, LTE_feMob-Core, </cp:lastModifiedBy>
  <dcterms:modified xsi:type="dcterms:W3CDTF">2020-07-09T16:30:00Z</dcterms:modified>
  <cp:revision>2</cp:revision>
  <dc:subject>Telecommunication management; Performance measurement:  Abstract Syntax Notation 1 (ASN.1) file format definition (Release 16)</dc:subject>
  <dc:title>3GPP TS 32.436</dc:title>
</cp:coreProperties>
</file>