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32.501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32.501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Self-configuration of network elements;</w:t>
                            </w:r>
                          </w:p>
                          <w:p>
                            <w:pPr>
                              <w:pStyle w:val="ZT"/>
                              <w:rPr/>
                            </w:pPr>
                            <w:r>
                              <w:rPr/>
                              <w:t>Concepts and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Self-configuration of network elements;</w:t>
                      </w:r>
                    </w:p>
                    <w:p>
                      <w:pPr>
                        <w:pStyle w:val="ZT"/>
                        <w:rPr/>
                      </w:pPr>
                      <w:r>
                        <w:rPr/>
                        <w:t>Concepts and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 3GPP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 3GPP</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67116362">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67116363">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67116364">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67116365">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67116366">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67116367">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67116368">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t>Concepts and background</w:t>
            <w:tab/>
          </w:r>
          <w:hyperlink w:anchor="__RefHeading___Toc367116369">
            <w:r>
              <w:rPr>
                <w:rStyle w:val="IndexLink"/>
              </w:rPr>
              <w:t>7</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Self-Configuration Concept</w:t>
            <w:tab/>
          </w:r>
          <w:hyperlink w:anchor="__RefHeading___Toc367116370">
            <w:r>
              <w:rPr>
                <w:rStyle w:val="IndexLink"/>
              </w:rPr>
              <w:t>7</w:t>
            </w:r>
          </w:hyperlink>
        </w:p>
        <w:p>
          <w:pPr>
            <w:pStyle w:val="Contents3"/>
            <w:rPr>
              <w:rFonts w:eastAsia="Batang;바탕"/>
              <w:sz w:val="24"/>
              <w:szCs w:val="24"/>
              <w:lang w:val="en-US" w:eastAsia="en-US"/>
            </w:rPr>
          </w:pPr>
          <w:r>
            <w:rPr/>
            <w:t>4.1.1</w:t>
          </w:r>
          <w:r>
            <w:rPr>
              <w:rFonts w:eastAsia="Batang;바탕"/>
              <w:sz w:val="24"/>
              <w:szCs w:val="24"/>
              <w:lang w:val="en-US" w:eastAsia="en-US"/>
            </w:rPr>
            <w:tab/>
          </w:r>
          <w:r>
            <w:rPr/>
            <w:t>Logical Function Blocs</w:t>
            <w:tab/>
          </w:r>
          <w:hyperlink w:anchor="__RefHeading___Toc367116371">
            <w:r>
              <w:rPr>
                <w:rStyle w:val="IndexLink"/>
              </w:rPr>
              <w:t>7</w:t>
            </w:r>
          </w:hyperlink>
        </w:p>
        <w:p>
          <w:pPr>
            <w:pStyle w:val="Contents4"/>
            <w:rPr>
              <w:rFonts w:eastAsia="Batang;바탕"/>
              <w:sz w:val="24"/>
              <w:szCs w:val="24"/>
              <w:lang w:val="en-US" w:eastAsia="en-US"/>
            </w:rPr>
          </w:pPr>
          <w:r>
            <w:rPr/>
            <w:t>4.1.1.1</w:t>
          </w:r>
          <w:r>
            <w:rPr>
              <w:rFonts w:eastAsia="Batang;바탕"/>
              <w:sz w:val="24"/>
              <w:szCs w:val="24"/>
              <w:lang w:val="en-US" w:eastAsia="en-US"/>
            </w:rPr>
            <w:tab/>
          </w:r>
          <w:r>
            <w:rPr/>
            <w:t>Address Allocation Function (AAF):</w:t>
            <w:tab/>
          </w:r>
          <w:hyperlink w:anchor="__RefHeading___Toc367116372">
            <w:r>
              <w:rPr>
                <w:rStyle w:val="IndexLink"/>
              </w:rPr>
              <w:t>7</w:t>
            </w:r>
          </w:hyperlink>
        </w:p>
        <w:p>
          <w:pPr>
            <w:pStyle w:val="Contents4"/>
            <w:rPr>
              <w:rFonts w:eastAsia="Batang;바탕"/>
              <w:sz w:val="24"/>
              <w:szCs w:val="24"/>
              <w:lang w:val="en-US" w:eastAsia="en-US"/>
            </w:rPr>
          </w:pPr>
          <w:r>
            <w:rPr/>
            <w:t>4.1.1.2</w:t>
          </w:r>
          <w:r>
            <w:rPr>
              <w:rFonts w:eastAsia="Batang;바탕"/>
              <w:sz w:val="24"/>
              <w:szCs w:val="24"/>
              <w:lang w:val="en-US" w:eastAsia="en-US"/>
            </w:rPr>
            <w:tab/>
          </w:r>
          <w:r>
            <w:rPr/>
            <w:t>OAM Connectivity Establishment Function (OAM CO_EF):</w:t>
            <w:tab/>
          </w:r>
          <w:hyperlink w:anchor="__RefHeading___Toc367116373">
            <w:r>
              <w:rPr>
                <w:rStyle w:val="IndexLink"/>
              </w:rPr>
              <w:t>7</w:t>
            </w:r>
          </w:hyperlink>
        </w:p>
        <w:p>
          <w:pPr>
            <w:pStyle w:val="Contents4"/>
            <w:rPr>
              <w:rFonts w:eastAsia="Batang;바탕"/>
              <w:sz w:val="24"/>
              <w:szCs w:val="24"/>
              <w:lang w:val="en-US" w:eastAsia="en-US"/>
            </w:rPr>
          </w:pPr>
          <w:r>
            <w:rPr/>
            <w:t>4.1.1.3</w:t>
          </w:r>
          <w:r>
            <w:rPr>
              <w:rFonts w:eastAsia="Batang;바탕"/>
              <w:sz w:val="24"/>
              <w:szCs w:val="24"/>
              <w:lang w:val="en-US" w:eastAsia="en-US"/>
            </w:rPr>
            <w:tab/>
          </w:r>
          <w:r>
            <w:rPr/>
            <w:t>Software Management Function (SW_MF):</w:t>
            <w:tab/>
          </w:r>
          <w:hyperlink w:anchor="__RefHeading___Toc367116374">
            <w:r>
              <w:rPr>
                <w:rStyle w:val="IndexLink"/>
              </w:rPr>
              <w:t>7</w:t>
            </w:r>
          </w:hyperlink>
        </w:p>
        <w:p>
          <w:pPr>
            <w:pStyle w:val="Contents4"/>
            <w:rPr>
              <w:rFonts w:eastAsia="Batang;바탕"/>
              <w:sz w:val="24"/>
              <w:szCs w:val="24"/>
              <w:lang w:val="en-US" w:eastAsia="en-US"/>
            </w:rPr>
          </w:pPr>
          <w:r>
            <w:rPr/>
            <w:t>4.1.1.4</w:t>
          </w:r>
          <w:r>
            <w:rPr>
              <w:rFonts w:eastAsia="Batang;바탕"/>
              <w:sz w:val="24"/>
              <w:szCs w:val="24"/>
              <w:lang w:val="en-US" w:eastAsia="en-US"/>
            </w:rPr>
            <w:tab/>
          </w:r>
          <w:r>
            <w:rPr/>
            <w:t>Inventory Update Function (Inv_UF):</w:t>
            <w:tab/>
          </w:r>
          <w:hyperlink w:anchor="__RefHeading___Toc367116375">
            <w:r>
              <w:rPr>
                <w:rStyle w:val="IndexLink"/>
              </w:rPr>
              <w:t>7</w:t>
            </w:r>
          </w:hyperlink>
        </w:p>
        <w:p>
          <w:pPr>
            <w:pStyle w:val="Contents4"/>
            <w:rPr>
              <w:rFonts w:eastAsia="Batang;바탕"/>
              <w:sz w:val="24"/>
              <w:szCs w:val="24"/>
              <w:lang w:val="en-US" w:eastAsia="en-US"/>
            </w:rPr>
          </w:pPr>
          <w:r>
            <w:rPr/>
            <w:t>4.1.1.5</w:t>
          </w:r>
          <w:r>
            <w:rPr>
              <w:rFonts w:eastAsia="Batang;바탕"/>
              <w:sz w:val="24"/>
              <w:szCs w:val="24"/>
              <w:lang w:val="en-US" w:eastAsia="en-US"/>
            </w:rPr>
            <w:tab/>
          </w:r>
          <w:r>
            <w:rPr/>
            <w:t>Self-Test Function (ST_F):</w:t>
            <w:tab/>
          </w:r>
          <w:hyperlink w:anchor="__RefHeading___Toc367116376">
            <w:r>
              <w:rPr>
                <w:rStyle w:val="IndexLink"/>
              </w:rPr>
              <w:t>8</w:t>
            </w:r>
          </w:hyperlink>
        </w:p>
        <w:p>
          <w:pPr>
            <w:pStyle w:val="Contents4"/>
            <w:rPr>
              <w:rFonts w:eastAsia="Batang;바탕"/>
              <w:sz w:val="24"/>
              <w:szCs w:val="24"/>
              <w:lang w:val="en-US" w:eastAsia="en-US"/>
            </w:rPr>
          </w:pPr>
          <w:r>
            <w:rPr/>
            <w:t>4.1.1.6</w:t>
          </w:r>
          <w:r>
            <w:rPr>
              <w:rFonts w:eastAsia="Batang;바탕"/>
              <w:sz w:val="24"/>
              <w:szCs w:val="24"/>
              <w:lang w:val="en-US" w:eastAsia="en-US"/>
            </w:rPr>
            <w:tab/>
          </w:r>
          <w:r>
            <w:rPr/>
            <w:t>Self-Configuration Monitoring and Management Function (SC_MMF):</w:t>
            <w:tab/>
          </w:r>
          <w:hyperlink w:anchor="__RefHeading___Toc367116377">
            <w:r>
              <w:rPr>
                <w:rStyle w:val="IndexLink"/>
              </w:rPr>
              <w:t>8</w:t>
            </w:r>
          </w:hyperlink>
        </w:p>
        <w:p>
          <w:pPr>
            <w:pStyle w:val="Contents4"/>
            <w:rPr>
              <w:rFonts w:eastAsia="Batang;바탕"/>
              <w:sz w:val="24"/>
              <w:szCs w:val="24"/>
              <w:lang w:val="en-US" w:eastAsia="en-US"/>
            </w:rPr>
          </w:pPr>
          <w:r>
            <w:rPr/>
            <w:t>4.1.1.6.1</w:t>
          </w:r>
          <w:r>
            <w:rPr>
              <w:rFonts w:eastAsia="Batang;바탕"/>
              <w:sz w:val="24"/>
              <w:szCs w:val="24"/>
              <w:lang w:val="en-US" w:eastAsia="en-US"/>
            </w:rPr>
            <w:tab/>
          </w:r>
          <w:r>
            <w:rPr/>
            <w:t>Self-Configuration Monitoring and Management Function (SC_MMF_NM):</w:t>
            <w:tab/>
          </w:r>
          <w:hyperlink w:anchor="__RefHeading___Toc367116378">
            <w:r>
              <w:rPr>
                <w:rStyle w:val="IndexLink"/>
              </w:rPr>
              <w:t>8</w:t>
            </w:r>
          </w:hyperlink>
        </w:p>
        <w:p>
          <w:pPr>
            <w:pStyle w:val="Contents4"/>
            <w:rPr>
              <w:rFonts w:eastAsia="Batang;바탕"/>
              <w:sz w:val="24"/>
              <w:szCs w:val="24"/>
              <w:lang w:val="en-US" w:eastAsia="en-US"/>
            </w:rPr>
          </w:pPr>
          <w:r>
            <w:rPr/>
            <w:t>4.1.1.6.2</w:t>
          </w:r>
          <w:r>
            <w:rPr>
              <w:rFonts w:eastAsia="Batang;바탕"/>
              <w:sz w:val="24"/>
              <w:szCs w:val="24"/>
              <w:lang w:val="en-US" w:eastAsia="en-US"/>
            </w:rPr>
            <w:tab/>
          </w:r>
          <w:r>
            <w:rPr/>
            <w:t>Self-Configuration Monitoring and Management Function (SC_MMF_EM):</w:t>
            <w:tab/>
          </w:r>
          <w:hyperlink w:anchor="__RefHeading___Toc367116379">
            <w:r>
              <w:rPr>
                <w:rStyle w:val="IndexLink"/>
              </w:rPr>
              <w:t>8</w:t>
            </w:r>
          </w:hyperlink>
        </w:p>
        <w:p>
          <w:pPr>
            <w:pStyle w:val="Contents4"/>
            <w:rPr>
              <w:rFonts w:eastAsia="Batang;바탕"/>
              <w:sz w:val="24"/>
              <w:szCs w:val="24"/>
              <w:lang w:val="en-US" w:eastAsia="en-US"/>
            </w:rPr>
          </w:pPr>
          <w:r>
            <w:rPr/>
            <w:t>4.1.1.7</w:t>
          </w:r>
          <w:r>
            <w:rPr>
              <w:rFonts w:eastAsia="Batang;바탕"/>
              <w:sz w:val="24"/>
              <w:szCs w:val="24"/>
              <w:lang w:val="en-US" w:eastAsia="en-US"/>
            </w:rPr>
            <w:tab/>
          </w:r>
          <w:r>
            <w:rPr/>
            <w:t>Call Processing Link (CPL) Set Up Function (CPL_SUF):</w:t>
            <w:tab/>
          </w:r>
          <w:hyperlink w:anchor="__RefHeading___Toc367116380">
            <w:r>
              <w:rPr>
                <w:rStyle w:val="IndexLink"/>
              </w:rPr>
              <w:t>8</w:t>
            </w:r>
          </w:hyperlink>
        </w:p>
        <w:p>
          <w:pPr>
            <w:pStyle w:val="Contents4"/>
            <w:rPr>
              <w:rFonts w:eastAsia="Batang;바탕"/>
              <w:sz w:val="24"/>
              <w:szCs w:val="24"/>
              <w:lang w:val="en-US" w:eastAsia="en-US"/>
            </w:rPr>
          </w:pPr>
          <w:r>
            <w:rPr/>
            <w:t>4.1.1.8</w:t>
          </w:r>
          <w:r>
            <w:rPr>
              <w:rFonts w:eastAsia="Batang;바탕"/>
              <w:sz w:val="24"/>
              <w:szCs w:val="24"/>
              <w:lang w:val="en-US" w:eastAsia="en-US"/>
            </w:rPr>
            <w:tab/>
          </w:r>
          <w:r>
            <w:rPr/>
            <w:t>Radio Network Configuration Data Function (R_CD_F):</w:t>
            <w:tab/>
          </w:r>
          <w:hyperlink w:anchor="__RefHeading___Toc367116381">
            <w:r>
              <w:rPr>
                <w:rStyle w:val="IndexLink"/>
              </w:rPr>
              <w:t>8</w:t>
            </w:r>
          </w:hyperlink>
        </w:p>
        <w:p>
          <w:pPr>
            <w:pStyle w:val="Contents4"/>
            <w:rPr>
              <w:rFonts w:eastAsia="Batang;바탕"/>
              <w:sz w:val="24"/>
              <w:szCs w:val="24"/>
              <w:lang w:val="en-US" w:eastAsia="en-US"/>
            </w:rPr>
          </w:pPr>
          <w:r>
            <w:rPr/>
            <w:t>4.1.1.9</w:t>
          </w:r>
          <w:r>
            <w:rPr>
              <w:rFonts w:eastAsia="Batang;바탕"/>
              <w:sz w:val="24"/>
              <w:szCs w:val="24"/>
              <w:lang w:val="en-US" w:eastAsia="en-US"/>
            </w:rPr>
            <w:tab/>
          </w:r>
          <w:r>
            <w:rPr/>
            <w:t>Transport Network Configuration Data Function (T_CD_F):</w:t>
            <w:tab/>
          </w:r>
          <w:hyperlink w:anchor="__RefHeading___Toc367116382">
            <w:r>
              <w:rPr>
                <w:rStyle w:val="IndexLink"/>
              </w:rPr>
              <w:t>8</w:t>
            </w:r>
          </w:hyperlink>
        </w:p>
        <w:p>
          <w:pPr>
            <w:pStyle w:val="Contents4"/>
            <w:rPr>
              <w:rFonts w:eastAsia="Batang;바탕"/>
              <w:sz w:val="24"/>
              <w:szCs w:val="24"/>
              <w:lang w:val="en-US" w:eastAsia="en-US"/>
            </w:rPr>
          </w:pPr>
          <w:r>
            <w:rPr/>
            <w:t>4.1.1.10</w:t>
          </w:r>
          <w:r>
            <w:rPr>
              <w:rFonts w:eastAsia="Batang;바탕"/>
              <w:sz w:val="24"/>
              <w:szCs w:val="24"/>
              <w:lang w:val="en-US" w:eastAsia="en-US"/>
            </w:rPr>
            <w:tab/>
          </w:r>
          <w:r>
            <w:rPr/>
            <w:t>NRM IRP Update Function (NRM_UF):</w:t>
            <w:tab/>
          </w:r>
          <w:hyperlink w:anchor="__RefHeading___Toc367116383">
            <w:r>
              <w:rPr>
                <w:rStyle w:val="IndexLink"/>
              </w:rPr>
              <w:t>8</w:t>
            </w:r>
          </w:hyperlink>
        </w:p>
        <w:p>
          <w:pPr>
            <w:pStyle w:val="Contents4"/>
            <w:rPr>
              <w:rFonts w:eastAsia="Batang;바탕"/>
              <w:sz w:val="24"/>
              <w:szCs w:val="24"/>
              <w:lang w:val="en-US" w:eastAsia="en-US"/>
            </w:rPr>
          </w:pPr>
          <w:r>
            <w:rPr/>
            <w:t>4.1.1.11</w:t>
          </w:r>
          <w:r>
            <w:rPr>
              <w:rFonts w:eastAsia="Batang;바탕"/>
              <w:sz w:val="24"/>
              <w:szCs w:val="24"/>
              <w:lang w:val="en-US" w:eastAsia="en-US"/>
            </w:rPr>
            <w:tab/>
          </w:r>
          <w:r>
            <w:rPr/>
            <w:t>Radio Network and Transport Network Configuration Data Preparation Function</w:t>
            <w:tab/>
          </w:r>
          <w:hyperlink w:anchor="__RefHeading___Toc367116384">
            <w:r>
              <w:rPr>
                <w:rStyle w:val="IndexLink"/>
              </w:rPr>
              <w:t>8</w:t>
            </w:r>
          </w:hyperlink>
        </w:p>
        <w:p>
          <w:pPr>
            <w:pStyle w:val="Contents2"/>
            <w:rPr>
              <w:rFonts w:eastAsia="Batang;바탕"/>
              <w:sz w:val="24"/>
              <w:szCs w:val="24"/>
              <w:lang w:val="en-US" w:eastAsia="en-US"/>
            </w:rPr>
          </w:pPr>
          <w:r>
            <w:rPr/>
            <w:t>4.2</w:t>
          </w:r>
          <w:r>
            <w:rPr>
              <w:rFonts w:eastAsia="Batang;바탕"/>
              <w:sz w:val="24"/>
              <w:szCs w:val="24"/>
              <w:lang w:val="en-US" w:eastAsia="en-US"/>
            </w:rPr>
            <w:tab/>
          </w:r>
          <w:r>
            <w:rPr>
              <w:lang w:val="en-US" w:eastAsia="en-US"/>
            </w:rPr>
            <w:t>Automatic Radio Configuration Data handling Function (ARCF)</w:t>
          </w:r>
          <w:r>
            <w:rPr/>
            <w:t xml:space="preserve"> Concept</w:t>
            <w:tab/>
          </w:r>
          <w:hyperlink w:anchor="__RefHeading___Toc367116385">
            <w:r>
              <w:rPr>
                <w:rStyle w:val="IndexLink"/>
              </w:rPr>
              <w:t>8</w:t>
            </w:r>
          </w:hyperlink>
        </w:p>
        <w:p>
          <w:pPr>
            <w:pStyle w:val="Contents3"/>
            <w:rPr>
              <w:rFonts w:eastAsia="Batang;바탕"/>
              <w:sz w:val="24"/>
              <w:szCs w:val="24"/>
              <w:lang w:val="en-US" w:eastAsia="en-US"/>
            </w:rPr>
          </w:pPr>
          <w:r>
            <w:rPr/>
            <w:t>4.2.1</w:t>
          </w:r>
          <w:r>
            <w:rPr>
              <w:rFonts w:eastAsia="Batang;바탕"/>
              <w:sz w:val="24"/>
              <w:szCs w:val="24"/>
              <w:lang w:val="en-US" w:eastAsia="en-US"/>
            </w:rPr>
            <w:tab/>
          </w:r>
          <w:r>
            <w:rPr>
              <w:lang w:val="en-US" w:eastAsia="en-US"/>
            </w:rPr>
            <w:t>Definitions</w:t>
          </w:r>
          <w:r>
            <w:rPr/>
            <w:tab/>
          </w:r>
          <w:hyperlink w:anchor="__RefHeading___Toc367116386">
            <w:r>
              <w:rPr>
                <w:rStyle w:val="IndexLink"/>
              </w:rPr>
              <w:t>8</w:t>
            </w:r>
          </w:hyperlink>
        </w:p>
        <w:p>
          <w:pPr>
            <w:pStyle w:val="Contents2"/>
            <w:rPr>
              <w:rFonts w:eastAsia="Batang;바탕"/>
              <w:sz w:val="24"/>
              <w:szCs w:val="24"/>
              <w:lang w:val="en-US" w:eastAsia="en-US"/>
            </w:rPr>
          </w:pPr>
          <w:r>
            <w:rPr/>
            <w:t>4.3</w:t>
          </w:r>
          <w:r>
            <w:rPr>
              <w:rFonts w:eastAsia="Batang;바탕"/>
              <w:sz w:val="24"/>
              <w:szCs w:val="24"/>
              <w:lang w:val="en-US" w:eastAsia="en-US"/>
            </w:rPr>
            <w:tab/>
          </w:r>
          <w:r>
            <w:rPr>
              <w:lang w:val="en-US" w:eastAsia="en-US"/>
            </w:rPr>
            <w:t xml:space="preserve">Multi-Vendor </w:t>
          </w:r>
          <w:r>
            <w:rPr/>
            <w:t>Plug and Play eNB connection to network Concept</w:t>
            <w:tab/>
          </w:r>
          <w:hyperlink w:anchor="__RefHeading___Toc367116387">
            <w:r>
              <w:rPr>
                <w:rStyle w:val="IndexLink"/>
              </w:rPr>
              <w:t>9</w:t>
            </w:r>
          </w:hyperlink>
        </w:p>
        <w:p>
          <w:pPr>
            <w:pStyle w:val="Contents3"/>
            <w:rPr>
              <w:rFonts w:eastAsia="Batang;바탕"/>
              <w:sz w:val="24"/>
              <w:szCs w:val="24"/>
              <w:lang w:val="en-US" w:eastAsia="en-US"/>
            </w:rPr>
          </w:pPr>
          <w:r>
            <w:rPr/>
            <w:t>4.3.1</w:t>
          </w:r>
          <w:r>
            <w:rPr>
              <w:rFonts w:eastAsia="Batang;바탕"/>
              <w:sz w:val="24"/>
              <w:szCs w:val="24"/>
              <w:lang w:val="en-US" w:eastAsia="en-US"/>
            </w:rPr>
            <w:tab/>
          </w:r>
          <w:r>
            <w:rPr>
              <w:lang w:val="en-US" w:eastAsia="en-US"/>
            </w:rPr>
            <w:t>General description</w:t>
          </w:r>
          <w:r>
            <w:rPr/>
            <w:tab/>
          </w:r>
          <w:hyperlink w:anchor="__RefHeading___Toc367116388">
            <w:r>
              <w:rPr>
                <w:rStyle w:val="IndexLink"/>
              </w:rPr>
              <w:t>9</w:t>
            </w:r>
          </w:hyperlink>
        </w:p>
        <w:p>
          <w:pPr>
            <w:pStyle w:val="Contents3"/>
            <w:rPr>
              <w:rFonts w:eastAsia="Batang;바탕"/>
              <w:sz w:val="24"/>
              <w:szCs w:val="24"/>
              <w:lang w:val="en-US" w:eastAsia="en-US"/>
            </w:rPr>
          </w:pPr>
          <w:r>
            <w:rPr/>
            <w:t>4.3.2</w:t>
          </w:r>
          <w:r>
            <w:rPr>
              <w:rFonts w:eastAsia="Batang;바탕"/>
              <w:sz w:val="24"/>
              <w:szCs w:val="24"/>
              <w:lang w:val="en-US" w:eastAsia="en-US"/>
            </w:rPr>
            <w:tab/>
          </w:r>
          <w:r>
            <w:rPr/>
            <w:t>Network Scenarios</w:t>
            <w:tab/>
          </w:r>
          <w:hyperlink w:anchor="__RefHeading___Toc367116389">
            <w:r>
              <w:rPr>
                <w:rStyle w:val="IndexLink"/>
              </w:rPr>
              <w:t>9</w:t>
            </w:r>
          </w:hyperlink>
        </w:p>
        <w:p>
          <w:pPr>
            <w:pStyle w:val="Contents4"/>
            <w:rPr>
              <w:rFonts w:eastAsia="Batang;바탕"/>
              <w:sz w:val="24"/>
              <w:szCs w:val="24"/>
              <w:lang w:val="en-US" w:eastAsia="en-US"/>
            </w:rPr>
          </w:pPr>
          <w:r>
            <w:rPr/>
            <w:t>4.3.</w:t>
          </w:r>
          <w:r>
            <w:rPr>
              <w:lang w:val="en-US" w:eastAsia="en-US"/>
            </w:rPr>
            <w:t>2</w:t>
          </w:r>
          <w:r>
            <w:rPr/>
            <w:t>.1</w:t>
          </w:r>
          <w:r>
            <w:rPr>
              <w:rFonts w:eastAsia="Batang;바탕"/>
              <w:sz w:val="24"/>
              <w:szCs w:val="24"/>
              <w:lang w:val="en-US" w:eastAsia="en-US"/>
            </w:rPr>
            <w:tab/>
          </w:r>
          <w:r>
            <w:rPr>
              <w:lang w:val="en-US" w:eastAsia="en-US"/>
            </w:rPr>
            <w:t>eNB connected via a Non-Secure, Operator Controlled Network</w:t>
          </w:r>
          <w:r>
            <w:rPr/>
            <w:tab/>
          </w:r>
          <w:hyperlink w:anchor="__RefHeading___Toc367116390">
            <w:r>
              <w:rPr>
                <w:rStyle w:val="IndexLink"/>
              </w:rPr>
              <w:t>9</w:t>
            </w:r>
          </w:hyperlink>
        </w:p>
        <w:p>
          <w:pPr>
            <w:pStyle w:val="Contents4"/>
            <w:rPr>
              <w:rFonts w:eastAsia="Batang;바탕"/>
              <w:sz w:val="24"/>
              <w:szCs w:val="24"/>
              <w:lang w:val="en-US" w:eastAsia="en-US"/>
            </w:rPr>
          </w:pPr>
          <w:r>
            <w:rPr/>
            <w:t>4.3.</w:t>
          </w:r>
          <w:r>
            <w:rPr>
              <w:lang w:val="en-US" w:eastAsia="en-US"/>
            </w:rPr>
            <w:t>2</w:t>
          </w:r>
          <w:r>
            <w:rPr/>
            <w:t>.</w:t>
          </w:r>
          <w:r>
            <w:rPr>
              <w:lang w:val="en-US" w:eastAsia="en-US"/>
            </w:rPr>
            <w:t>2</w:t>
          </w:r>
          <w:r>
            <w:rPr>
              <w:rFonts w:eastAsia="Batang;바탕"/>
              <w:sz w:val="24"/>
              <w:szCs w:val="24"/>
              <w:lang w:val="en-US" w:eastAsia="en-US"/>
            </w:rPr>
            <w:tab/>
          </w:r>
          <w:r>
            <w:rPr>
              <w:lang w:val="en-US" w:eastAsia="en-US"/>
            </w:rPr>
            <w:t>eNB connected via an External Network</w:t>
          </w:r>
          <w:r>
            <w:rPr/>
            <w:tab/>
          </w:r>
          <w:hyperlink w:anchor="__RefHeading___Toc367116391">
            <w:r>
              <w:rPr>
                <w:rStyle w:val="IndexLink"/>
              </w:rPr>
              <w:t>10</w:t>
            </w:r>
          </w:hyperlink>
        </w:p>
        <w:p>
          <w:pPr>
            <w:pStyle w:val="Contents4"/>
            <w:rPr>
              <w:rFonts w:eastAsia="Batang;바탕"/>
              <w:sz w:val="24"/>
              <w:szCs w:val="24"/>
              <w:lang w:val="en-US" w:eastAsia="en-US"/>
            </w:rPr>
          </w:pPr>
          <w:r>
            <w:rPr/>
            <w:t>4.3.</w:t>
          </w:r>
          <w:r>
            <w:rPr>
              <w:lang w:val="en-US" w:eastAsia="en-US"/>
            </w:rPr>
            <w:t>2</w:t>
          </w:r>
          <w:r>
            <w:rPr/>
            <w:t>.</w:t>
          </w:r>
          <w:r>
            <w:rPr>
              <w:lang w:val="en-US" w:eastAsia="en-US"/>
            </w:rPr>
            <w:t>3</w:t>
          </w:r>
          <w:r>
            <w:rPr>
              <w:rFonts w:eastAsia="Batang;바탕"/>
              <w:sz w:val="24"/>
              <w:szCs w:val="24"/>
              <w:lang w:val="en-US" w:eastAsia="en-US"/>
            </w:rPr>
            <w:tab/>
          </w:r>
          <w:r>
            <w:rPr>
              <w:lang w:val="en-US" w:eastAsia="en-US"/>
            </w:rPr>
            <w:t>eNB connection to the OAM Network and multiple CNs via separate SeGWs</w:t>
          </w:r>
          <w:r>
            <w:rPr/>
            <w:tab/>
          </w:r>
          <w:hyperlink w:anchor="__RefHeading___Toc367116392">
            <w:r>
              <w:rPr>
                <w:rStyle w:val="IndexLink"/>
              </w:rPr>
              <w:t>10</w:t>
            </w:r>
          </w:hyperlink>
        </w:p>
        <w:p>
          <w:pPr>
            <w:pStyle w:val="Contents3"/>
            <w:rPr>
              <w:rFonts w:eastAsia="Batang;바탕"/>
              <w:sz w:val="24"/>
              <w:szCs w:val="24"/>
              <w:lang w:val="en-US" w:eastAsia="en-US"/>
            </w:rPr>
          </w:pPr>
          <w:r>
            <w:rPr/>
            <w:t>4.3.3</w:t>
          </w:r>
          <w:r>
            <w:rPr>
              <w:rFonts w:eastAsia="Batang;바탕"/>
              <w:sz w:val="24"/>
              <w:szCs w:val="24"/>
              <w:lang w:val="en-US" w:eastAsia="en-US"/>
            </w:rPr>
            <w:tab/>
          </w:r>
          <w:r>
            <w:rPr>
              <w:lang w:val="en-US" w:eastAsia="en-US"/>
            </w:rPr>
            <w:t>Security Aspects</w:t>
          </w:r>
          <w:r>
            <w:rPr/>
            <w:tab/>
          </w:r>
          <w:hyperlink w:anchor="__RefHeading___Toc367116393">
            <w:r>
              <w:rPr>
                <w:rStyle w:val="IndexLink"/>
              </w:rPr>
              <w:t>11</w:t>
            </w:r>
          </w:hyperlink>
        </w:p>
        <w:p>
          <w:pPr>
            <w:pStyle w:val="Contents4"/>
            <w:rPr>
              <w:rFonts w:eastAsia="Batang;바탕"/>
              <w:sz w:val="24"/>
              <w:szCs w:val="24"/>
              <w:lang w:val="en-US" w:eastAsia="en-US"/>
            </w:rPr>
          </w:pPr>
          <w:r>
            <w:rPr/>
            <w:t>4.3.3.1</w:t>
          </w:r>
          <w:r>
            <w:rPr>
              <w:rFonts w:eastAsia="Batang;바탕"/>
              <w:sz w:val="24"/>
              <w:szCs w:val="24"/>
              <w:lang w:val="en-US" w:eastAsia="en-US"/>
            </w:rPr>
            <w:tab/>
          </w:r>
          <w:r>
            <w:rPr/>
            <w:t>Root Certificate Acquisition:</w:t>
            <w:tab/>
          </w:r>
          <w:hyperlink w:anchor="__RefHeading___Toc367116394">
            <w:r>
              <w:rPr>
                <w:rStyle w:val="IndexLink"/>
              </w:rPr>
              <w:t>11</w:t>
            </w:r>
          </w:hyperlink>
        </w:p>
        <w:p>
          <w:pPr>
            <w:pStyle w:val="Contents4"/>
            <w:rPr>
              <w:rFonts w:eastAsia="Batang;바탕"/>
              <w:sz w:val="24"/>
              <w:szCs w:val="24"/>
              <w:lang w:val="en-US" w:eastAsia="en-US"/>
            </w:rPr>
          </w:pPr>
          <w:r>
            <w:rPr/>
            <w:t>4.3.3.2</w:t>
          </w:r>
          <w:r>
            <w:rPr>
              <w:rFonts w:eastAsia="Batang;바탕"/>
              <w:sz w:val="24"/>
              <w:szCs w:val="24"/>
              <w:lang w:val="en-US" w:eastAsia="en-US"/>
            </w:rPr>
            <w:tab/>
          </w:r>
          <w:r>
            <w:rPr/>
            <w:t>Number of CA servers</w:t>
            <w:tab/>
          </w:r>
          <w:hyperlink w:anchor="__RefHeading___Toc367116395">
            <w:r>
              <w:rPr>
                <w:rStyle w:val="IndexLink"/>
              </w:rPr>
              <w:t>12</w:t>
            </w:r>
          </w:hyperlink>
        </w:p>
        <w:p>
          <w:pPr>
            <w:pStyle w:val="Contents4"/>
            <w:rPr>
              <w:rFonts w:eastAsia="Batang;바탕"/>
              <w:sz w:val="24"/>
              <w:szCs w:val="24"/>
              <w:lang w:val="en-US" w:eastAsia="en-US"/>
            </w:rPr>
          </w:pPr>
          <w:r>
            <w:rPr/>
            <w:t>4.3.3.</w:t>
          </w:r>
          <w:r>
            <w:rPr>
              <w:lang w:val="en-US" w:eastAsia="en-US"/>
            </w:rPr>
            <w:t>3</w:t>
          </w:r>
          <w:r>
            <w:rPr>
              <w:rFonts w:eastAsia="Batang;바탕"/>
              <w:sz w:val="24"/>
              <w:szCs w:val="24"/>
              <w:lang w:val="en-US" w:eastAsia="en-US"/>
            </w:rPr>
            <w:tab/>
          </w:r>
          <w:r>
            <w:rPr/>
            <w:t xml:space="preserve">Number of </w:t>
          </w:r>
          <w:r>
            <w:rPr>
              <w:lang w:val="en-US" w:eastAsia="en-US"/>
            </w:rPr>
            <w:t>OAM SeGWs</w:t>
          </w:r>
          <w:r>
            <w:rPr/>
            <w:tab/>
          </w:r>
          <w:hyperlink w:anchor="__RefHeading___Toc367116396">
            <w:r>
              <w:rPr>
                <w:rStyle w:val="IndexLink"/>
              </w:rPr>
              <w:t>12</w:t>
            </w:r>
          </w:hyperlink>
        </w:p>
        <w:p>
          <w:pPr>
            <w:pStyle w:val="Contents1"/>
            <w:rPr>
              <w:rFonts w:eastAsia="Batang;바탕"/>
              <w:sz w:val="24"/>
              <w:szCs w:val="24"/>
              <w:lang w:val="en-US" w:eastAsia="en-US"/>
            </w:rPr>
          </w:pPr>
          <w:r>
            <w:rPr/>
            <w:t>5</w:t>
          </w:r>
          <w:r>
            <w:rPr>
              <w:rFonts w:eastAsia="Batang;바탕"/>
              <w:sz w:val="24"/>
              <w:szCs w:val="24"/>
              <w:lang w:val="en-US" w:eastAsia="en-US"/>
            </w:rPr>
            <w:tab/>
          </w:r>
          <w:r>
            <w:rPr/>
            <w:t>Business Level Requirements</w:t>
            <w:tab/>
          </w:r>
          <w:hyperlink w:anchor="__RefHeading___Toc367116397">
            <w:r>
              <w:rPr>
                <w:rStyle w:val="IndexLink"/>
              </w:rPr>
              <w:t>13</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Self- Configuration of eNodeB’s</w:t>
            <w:tab/>
          </w:r>
          <w:hyperlink w:anchor="__RefHeading___Toc367116398">
            <w:r>
              <w:rPr>
                <w:rStyle w:val="IndexLink"/>
              </w:rPr>
              <w:t>13</w:t>
            </w:r>
          </w:hyperlink>
        </w:p>
        <w:p>
          <w:pPr>
            <w:pStyle w:val="Contents3"/>
            <w:rPr>
              <w:rFonts w:eastAsia="Batang;바탕"/>
              <w:sz w:val="24"/>
              <w:szCs w:val="24"/>
              <w:lang w:val="en-US" w:eastAsia="en-US"/>
            </w:rPr>
          </w:pPr>
          <w:r>
            <w:rPr/>
            <w:t>5.1.1</w:t>
          </w:r>
          <w:r>
            <w:rPr>
              <w:rFonts w:eastAsia="Batang;바탕"/>
              <w:sz w:val="24"/>
              <w:szCs w:val="24"/>
              <w:lang w:val="en-US" w:eastAsia="en-US"/>
            </w:rPr>
            <w:tab/>
          </w:r>
          <w:r>
            <w:rPr/>
            <w:t>Actor roles</w:t>
            <w:tab/>
          </w:r>
          <w:hyperlink w:anchor="__RefHeading___Toc367116399">
            <w:r>
              <w:rPr>
                <w:rStyle w:val="IndexLink"/>
              </w:rPr>
              <w:t>13</w:t>
            </w:r>
          </w:hyperlink>
        </w:p>
        <w:p>
          <w:pPr>
            <w:pStyle w:val="Contents3"/>
            <w:rPr>
              <w:rFonts w:eastAsia="Batang;바탕"/>
              <w:sz w:val="24"/>
              <w:szCs w:val="24"/>
              <w:lang w:val="en-US" w:eastAsia="en-US"/>
            </w:rPr>
          </w:pPr>
          <w:r>
            <w:rPr/>
            <w:t>5.1.2</w:t>
          </w:r>
          <w:r>
            <w:rPr>
              <w:rFonts w:eastAsia="Batang;바탕"/>
              <w:sz w:val="24"/>
              <w:szCs w:val="24"/>
              <w:lang w:val="en-US" w:eastAsia="en-US"/>
            </w:rPr>
            <w:tab/>
          </w:r>
          <w:r>
            <w:rPr/>
            <w:t>Telecommunications resources</w:t>
            <w:tab/>
          </w:r>
          <w:hyperlink w:anchor="__RefHeading___Toc367116400">
            <w:r>
              <w:rPr>
                <w:rStyle w:val="IndexLink"/>
              </w:rPr>
              <w:t>13</w:t>
            </w:r>
          </w:hyperlink>
        </w:p>
        <w:p>
          <w:pPr>
            <w:pStyle w:val="Contents3"/>
            <w:rPr>
              <w:rFonts w:eastAsia="Batang;바탕"/>
              <w:sz w:val="24"/>
              <w:szCs w:val="24"/>
              <w:lang w:val="en-US" w:eastAsia="en-US"/>
            </w:rPr>
          </w:pPr>
          <w:r>
            <w:rPr/>
            <w:t>5.1.3</w:t>
          </w:r>
          <w:r>
            <w:rPr>
              <w:rFonts w:eastAsia="Batang;바탕"/>
              <w:sz w:val="24"/>
              <w:szCs w:val="24"/>
              <w:lang w:val="en-US" w:eastAsia="en-US"/>
            </w:rPr>
            <w:tab/>
          </w:r>
          <w:r>
            <w:rPr/>
            <w:t>High-level use cases</w:t>
            <w:tab/>
          </w:r>
          <w:hyperlink w:anchor="__RefHeading___Toc367116401">
            <w:r>
              <w:rPr>
                <w:rStyle w:val="IndexLink"/>
              </w:rPr>
              <w:t>13</w:t>
            </w:r>
          </w:hyperlink>
        </w:p>
        <w:p>
          <w:pPr>
            <w:pStyle w:val="Contents2"/>
            <w:rPr>
              <w:rFonts w:eastAsia="Batang;바탕"/>
              <w:sz w:val="24"/>
              <w:szCs w:val="24"/>
              <w:lang w:val="en-US" w:eastAsia="en-US"/>
            </w:rPr>
          </w:pPr>
          <w:r>
            <w:rPr/>
            <w:t>5.2</w:t>
          </w:r>
          <w:r>
            <w:rPr>
              <w:rFonts w:eastAsia="Batang;바탕"/>
              <w:sz w:val="24"/>
              <w:szCs w:val="24"/>
              <w:lang w:val="en-US" w:eastAsia="en-US"/>
            </w:rPr>
            <w:tab/>
          </w:r>
          <w:r>
            <w:rPr>
              <w:lang w:val="en-US" w:eastAsia="en-US"/>
            </w:rPr>
            <w:t xml:space="preserve">Business Requirements for Multi Vendor </w:t>
          </w:r>
          <w:r>
            <w:rPr/>
            <w:t>Plug and Play eNB connection to network</w:t>
            <w:tab/>
          </w:r>
          <w:hyperlink w:anchor="__RefHeading___Toc367116402">
            <w:r>
              <w:rPr>
                <w:rStyle w:val="IndexLink"/>
              </w:rPr>
              <w:t>13</w:t>
            </w:r>
          </w:hyperlink>
        </w:p>
        <w:p>
          <w:pPr>
            <w:pStyle w:val="Contents1"/>
            <w:rPr>
              <w:rFonts w:eastAsia="Batang;바탕"/>
              <w:sz w:val="24"/>
              <w:szCs w:val="24"/>
              <w:lang w:val="en-US" w:eastAsia="en-US"/>
            </w:rPr>
          </w:pPr>
          <w:r>
            <w:rPr/>
            <w:t>6</w:t>
          </w:r>
          <w:r>
            <w:rPr>
              <w:rFonts w:eastAsia="Batang;바탕"/>
              <w:sz w:val="24"/>
              <w:szCs w:val="24"/>
              <w:lang w:val="en-US" w:eastAsia="en-US"/>
            </w:rPr>
            <w:tab/>
          </w:r>
          <w:r>
            <w:rPr/>
            <w:t>Specification level requirements</w:t>
            <w:tab/>
          </w:r>
          <w:hyperlink w:anchor="__RefHeading___Toc367116403">
            <w:r>
              <w:rPr>
                <w:rStyle w:val="IndexLink"/>
              </w:rPr>
              <w:t>15</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General</w:t>
            <w:tab/>
          </w:r>
          <w:hyperlink w:anchor="__RefHeading___Toc367116404">
            <w:r>
              <w:rPr>
                <w:rStyle w:val="IndexLink"/>
              </w:rPr>
              <w:t>15</w:t>
            </w:r>
          </w:hyperlink>
        </w:p>
        <w:p>
          <w:pPr>
            <w:pStyle w:val="Contents2"/>
            <w:rPr>
              <w:rFonts w:eastAsia="Batang;바탕"/>
              <w:sz w:val="24"/>
              <w:szCs w:val="24"/>
              <w:lang w:val="en-US" w:eastAsia="en-US"/>
            </w:rPr>
          </w:pPr>
          <w:r>
            <w:rPr/>
            <w:t>6.2</w:t>
          </w:r>
          <w:r>
            <w:rPr>
              <w:rFonts w:eastAsia="Batang;바탕"/>
              <w:sz w:val="24"/>
              <w:szCs w:val="24"/>
              <w:lang w:val="en-US" w:eastAsia="en-US"/>
            </w:rPr>
            <w:tab/>
          </w:r>
          <w:r>
            <w:rPr/>
            <w:t>Actor roles</w:t>
            <w:tab/>
          </w:r>
          <w:hyperlink w:anchor="__RefHeading___Toc367116405">
            <w:r>
              <w:rPr>
                <w:rStyle w:val="IndexLink"/>
              </w:rPr>
              <w:t>15</w:t>
            </w:r>
          </w:hyperlink>
        </w:p>
        <w:p>
          <w:pPr>
            <w:pStyle w:val="Contents2"/>
            <w:rPr>
              <w:rFonts w:eastAsia="Batang;바탕"/>
              <w:sz w:val="24"/>
              <w:szCs w:val="24"/>
              <w:lang w:val="en-US" w:eastAsia="en-US"/>
            </w:rPr>
          </w:pPr>
          <w:r>
            <w:rPr/>
            <w:t>6.3</w:t>
          </w:r>
          <w:r>
            <w:rPr>
              <w:rFonts w:eastAsia="Batang;바탕"/>
              <w:sz w:val="24"/>
              <w:szCs w:val="24"/>
              <w:lang w:val="en-US" w:eastAsia="en-US"/>
            </w:rPr>
            <w:tab/>
          </w:r>
          <w:r>
            <w:rPr/>
            <w:t>Telecommunications resources</w:t>
            <w:tab/>
          </w:r>
          <w:hyperlink w:anchor="__RefHeading___Toc367116406">
            <w:r>
              <w:rPr>
                <w:rStyle w:val="IndexLink"/>
              </w:rPr>
              <w:t>15</w:t>
            </w:r>
          </w:hyperlink>
        </w:p>
        <w:p>
          <w:pPr>
            <w:pStyle w:val="Contents2"/>
            <w:rPr>
              <w:rFonts w:eastAsia="Batang;바탕"/>
              <w:sz w:val="24"/>
              <w:szCs w:val="24"/>
              <w:lang w:val="en-US" w:eastAsia="en-US"/>
            </w:rPr>
          </w:pPr>
          <w:r>
            <w:rPr/>
            <w:t>6.4</w:t>
          </w:r>
          <w:r>
            <w:rPr>
              <w:rFonts w:eastAsia="Batang;바탕"/>
              <w:sz w:val="24"/>
              <w:szCs w:val="24"/>
              <w:lang w:val="en-US" w:eastAsia="en-US"/>
            </w:rPr>
            <w:tab/>
          </w:r>
          <w:r>
            <w:rPr/>
            <w:t>Use cases</w:t>
            <w:tab/>
          </w:r>
          <w:hyperlink w:anchor="__RefHeading___Toc367116407">
            <w:r>
              <w:rPr>
                <w:rStyle w:val="IndexLink"/>
              </w:rPr>
              <w:t>15</w:t>
            </w:r>
          </w:hyperlink>
        </w:p>
        <w:p>
          <w:pPr>
            <w:pStyle w:val="Contents3"/>
            <w:rPr>
              <w:rFonts w:eastAsia="Batang;바탕"/>
              <w:sz w:val="24"/>
              <w:szCs w:val="24"/>
              <w:lang w:val="en-US" w:eastAsia="en-US"/>
            </w:rPr>
          </w:pPr>
          <w:r>
            <w:rPr/>
            <w:t>6.4.1</w:t>
          </w:r>
          <w:r>
            <w:rPr>
              <w:rFonts w:eastAsia="Batang;바탕"/>
              <w:sz w:val="24"/>
              <w:szCs w:val="24"/>
              <w:lang w:val="en-US" w:eastAsia="en-US"/>
            </w:rPr>
            <w:tab/>
          </w:r>
          <w:r>
            <w:rPr/>
            <w:t>Use case for Automatic Radio Network Configuration Data Handling</w:t>
            <w:tab/>
          </w:r>
          <w:hyperlink w:anchor="__RefHeading___Toc367116408">
            <w:r>
              <w:rPr>
                <w:rStyle w:val="IndexLink"/>
              </w:rPr>
              <w:t>15</w:t>
            </w:r>
          </w:hyperlink>
        </w:p>
        <w:p>
          <w:pPr>
            <w:pStyle w:val="Contents4"/>
            <w:rPr>
              <w:rFonts w:eastAsia="Batang;바탕"/>
              <w:sz w:val="24"/>
              <w:szCs w:val="24"/>
              <w:lang w:val="en-US" w:eastAsia="en-US"/>
            </w:rPr>
          </w:pPr>
          <w:r>
            <w:rPr/>
            <w:t>6.4.1.1</w:t>
          </w:r>
          <w:r>
            <w:rPr>
              <w:rFonts w:eastAsia="Batang;바탕"/>
              <w:sz w:val="24"/>
              <w:szCs w:val="24"/>
              <w:lang w:val="en-US" w:eastAsia="en-US"/>
            </w:rPr>
            <w:tab/>
          </w:r>
          <w:r>
            <w:rPr/>
            <w:t>Use case radio network configuration data request, transfer and validity check</w:t>
            <w:tab/>
          </w:r>
          <w:hyperlink w:anchor="__RefHeading___Toc367116409">
            <w:r>
              <w:rPr>
                <w:rStyle w:val="IndexLink"/>
              </w:rPr>
              <w:t>15</w:t>
            </w:r>
          </w:hyperlink>
        </w:p>
        <w:p>
          <w:pPr>
            <w:pStyle w:val="Contents3"/>
            <w:rPr>
              <w:rFonts w:eastAsia="Batang;바탕"/>
              <w:sz w:val="24"/>
              <w:szCs w:val="24"/>
              <w:lang w:val="en-US" w:eastAsia="en-US"/>
            </w:rPr>
          </w:pPr>
          <w:r>
            <w:rPr/>
            <w:t>6.4.2</w:t>
          </w:r>
          <w:r>
            <w:rPr>
              <w:rFonts w:eastAsia="Batang;바탕"/>
              <w:sz w:val="24"/>
              <w:szCs w:val="24"/>
              <w:lang w:val="en-US" w:eastAsia="en-US"/>
            </w:rPr>
            <w:tab/>
          </w:r>
          <w:r>
            <w:rPr/>
            <w:t>Use case Self-configuration of a new eNodeB</w:t>
            <w:tab/>
          </w:r>
          <w:hyperlink w:anchor="__RefHeading___Toc367116410">
            <w:r>
              <w:rPr>
                <w:rStyle w:val="IndexLink"/>
              </w:rPr>
              <w:t>15</w:t>
            </w:r>
          </w:hyperlink>
        </w:p>
        <w:p>
          <w:pPr>
            <w:pStyle w:val="Contents3"/>
            <w:rPr>
              <w:rFonts w:eastAsia="Batang;바탕"/>
              <w:sz w:val="24"/>
              <w:szCs w:val="24"/>
              <w:lang w:val="en-US" w:eastAsia="en-US"/>
            </w:rPr>
          </w:pPr>
          <w:r>
            <w:rPr/>
            <w:t>6.4.3</w:t>
          </w:r>
          <w:r>
            <w:rPr>
              <w:rFonts w:eastAsia="Batang;바탕"/>
              <w:sz w:val="24"/>
              <w:szCs w:val="24"/>
              <w:lang w:val="en-US" w:eastAsia="en-US"/>
            </w:rPr>
            <w:tab/>
          </w:r>
          <w:r>
            <w:rPr/>
            <w:t>Use case Multi Vendor Plug and Connect eNB to network</w:t>
            <w:tab/>
          </w:r>
          <w:hyperlink w:anchor="__RefHeading___Toc367116411">
            <w:r>
              <w:rPr>
                <w:rStyle w:val="IndexLink"/>
              </w:rPr>
              <w:t>18</w:t>
            </w:r>
          </w:hyperlink>
        </w:p>
        <w:p>
          <w:pPr>
            <w:pStyle w:val="Contents2"/>
            <w:rPr>
              <w:rFonts w:eastAsia="Batang;바탕"/>
              <w:sz w:val="24"/>
              <w:szCs w:val="24"/>
              <w:lang w:val="en-US" w:eastAsia="en-US"/>
            </w:rPr>
          </w:pPr>
          <w:r>
            <w:rPr/>
            <w:t>6.5</w:t>
          </w:r>
          <w:r>
            <w:rPr>
              <w:rFonts w:eastAsia="Batang;바탕"/>
              <w:sz w:val="24"/>
              <w:szCs w:val="24"/>
              <w:lang w:val="en-US" w:eastAsia="en-US"/>
            </w:rPr>
            <w:tab/>
          </w:r>
          <w:r>
            <w:rPr/>
            <w:t>Requirements</w:t>
            <w:tab/>
          </w:r>
          <w:hyperlink w:anchor="__RefHeading___Toc367116412">
            <w:r>
              <w:rPr>
                <w:rStyle w:val="IndexLink"/>
              </w:rPr>
              <w:t>19</w:t>
            </w:r>
          </w:hyperlink>
        </w:p>
        <w:p>
          <w:pPr>
            <w:pStyle w:val="Contents3"/>
            <w:rPr>
              <w:rFonts w:eastAsia="Batang;바탕"/>
              <w:sz w:val="24"/>
              <w:szCs w:val="24"/>
              <w:lang w:val="en-US" w:eastAsia="en-US"/>
            </w:rPr>
          </w:pPr>
          <w:r>
            <w:rPr/>
            <w:t>6.5.1</w:t>
          </w:r>
          <w:r>
            <w:rPr>
              <w:rFonts w:eastAsia="Batang;바탕"/>
              <w:sz w:val="24"/>
              <w:szCs w:val="24"/>
              <w:lang w:val="en-US" w:eastAsia="en-US"/>
            </w:rPr>
            <w:tab/>
          </w:r>
          <w:r>
            <w:rPr/>
            <w:t>Automatic Radio Network Configuration Data Handling</w:t>
            <w:tab/>
          </w:r>
          <w:hyperlink w:anchor="__RefHeading___Toc367116413">
            <w:r>
              <w:rPr>
                <w:rStyle w:val="IndexLink"/>
              </w:rPr>
              <w:t>19</w:t>
            </w:r>
          </w:hyperlink>
        </w:p>
        <w:p>
          <w:pPr>
            <w:pStyle w:val="Contents3"/>
            <w:rPr>
              <w:rFonts w:eastAsia="Batang;바탕"/>
              <w:sz w:val="24"/>
              <w:szCs w:val="24"/>
              <w:lang w:val="en-US" w:eastAsia="en-US"/>
            </w:rPr>
          </w:pPr>
          <w:r>
            <w:rPr/>
            <w:t>6.5.2</w:t>
          </w:r>
          <w:r>
            <w:rPr>
              <w:rFonts w:eastAsia="Batang;바탕"/>
              <w:sz w:val="24"/>
              <w:szCs w:val="24"/>
              <w:lang w:val="en-US" w:eastAsia="en-US"/>
            </w:rPr>
            <w:tab/>
          </w:r>
          <w:r>
            <w:rPr/>
            <w:t>Self-configuration of a new eNodeB</w:t>
            <w:tab/>
          </w:r>
          <w:hyperlink w:anchor="__RefHeading___Toc367116414">
            <w:r>
              <w:rPr>
                <w:rStyle w:val="IndexLink"/>
              </w:rPr>
              <w:t>19</w:t>
            </w:r>
          </w:hyperlink>
        </w:p>
        <w:p>
          <w:pPr>
            <w:pStyle w:val="Contents4"/>
            <w:rPr>
              <w:rFonts w:eastAsia="Batang;바탕"/>
              <w:sz w:val="24"/>
              <w:szCs w:val="24"/>
              <w:lang w:val="en-US" w:eastAsia="en-US"/>
            </w:rPr>
          </w:pPr>
          <w:r>
            <w:rPr/>
            <w:t>6.5.2.1</w:t>
          </w:r>
          <w:r>
            <w:rPr>
              <w:rFonts w:eastAsia="Batang;바탕"/>
              <w:sz w:val="24"/>
              <w:szCs w:val="24"/>
              <w:lang w:val="en-US" w:eastAsia="en-US"/>
            </w:rPr>
            <w:tab/>
          </w:r>
          <w:r>
            <w:rPr/>
            <w:t>Self-Configuration Management and Monitoring</w:t>
            <w:tab/>
          </w:r>
          <w:hyperlink w:anchor="__RefHeading___Toc367116415">
            <w:r>
              <w:rPr>
                <w:rStyle w:val="IndexLink"/>
              </w:rPr>
              <w:t>20</w:t>
            </w:r>
          </w:hyperlink>
        </w:p>
        <w:p>
          <w:pPr>
            <w:pStyle w:val="Contents5"/>
            <w:rPr>
              <w:rFonts w:eastAsia="Batang;바탕"/>
              <w:sz w:val="24"/>
              <w:szCs w:val="24"/>
              <w:lang w:val="en-US" w:eastAsia="en-US"/>
            </w:rPr>
          </w:pPr>
          <w:r>
            <w:rPr/>
            <w:t>6.5.2.1.1</w:t>
          </w:r>
          <w:r>
            <w:rPr>
              <w:rFonts w:eastAsia="Batang;바탕"/>
              <w:sz w:val="24"/>
              <w:szCs w:val="24"/>
              <w:lang w:val="en-US" w:eastAsia="en-US"/>
            </w:rPr>
            <w:tab/>
          </w:r>
          <w:r>
            <w:rPr/>
            <w:t>Management Part</w:t>
            <w:tab/>
          </w:r>
          <w:hyperlink w:anchor="__RefHeading___Toc367116416">
            <w:r>
              <w:rPr>
                <w:rStyle w:val="IndexLink"/>
              </w:rPr>
              <w:t>20</w:t>
            </w:r>
          </w:hyperlink>
        </w:p>
        <w:p>
          <w:pPr>
            <w:pStyle w:val="Contents5"/>
            <w:rPr>
              <w:rFonts w:eastAsia="Batang;바탕"/>
              <w:sz w:val="24"/>
              <w:szCs w:val="24"/>
              <w:lang w:val="en-US" w:eastAsia="en-US"/>
            </w:rPr>
          </w:pPr>
          <w:r>
            <w:rPr/>
            <w:t>6.5.2.1.2</w:t>
          </w:r>
          <w:r>
            <w:rPr>
              <w:rFonts w:eastAsia="Batang;바탕"/>
              <w:sz w:val="24"/>
              <w:szCs w:val="24"/>
              <w:lang w:val="en-US" w:eastAsia="en-US"/>
            </w:rPr>
            <w:tab/>
          </w:r>
          <w:r>
            <w:rPr/>
            <w:t>Monitoring Part</w:t>
            <w:tab/>
          </w:r>
          <w:hyperlink w:anchor="__RefHeading___Toc367116417">
            <w:r>
              <w:rPr>
                <w:rStyle w:val="IndexLink"/>
              </w:rPr>
              <w:t>20</w:t>
            </w:r>
          </w:hyperlink>
        </w:p>
        <w:p>
          <w:pPr>
            <w:pStyle w:val="Contents5"/>
            <w:rPr>
              <w:rFonts w:eastAsia="Batang;바탕"/>
              <w:sz w:val="24"/>
              <w:szCs w:val="24"/>
              <w:lang w:val="en-US" w:eastAsia="en-US"/>
            </w:rPr>
          </w:pPr>
          <w:r>
            <w:rPr/>
            <w:t>6.5.2.2</w:t>
          </w:r>
          <w:r>
            <w:rPr>
              <w:rFonts w:eastAsia="Batang;바탕"/>
              <w:sz w:val="24"/>
              <w:szCs w:val="24"/>
              <w:lang w:val="en-US" w:eastAsia="en-US"/>
            </w:rPr>
            <w:tab/>
          </w:r>
          <w:r>
            <w:rPr/>
            <w:t>Software Management</w:t>
            <w:tab/>
          </w:r>
          <w:hyperlink w:anchor="__RefHeading___Toc367116418">
            <w:r>
              <w:rPr>
                <w:rStyle w:val="IndexLink"/>
              </w:rPr>
              <w:t>20</w:t>
            </w:r>
          </w:hyperlink>
        </w:p>
        <w:p>
          <w:pPr>
            <w:pStyle w:val="Contents4"/>
            <w:rPr>
              <w:rFonts w:eastAsia="Batang;바탕"/>
              <w:sz w:val="24"/>
              <w:szCs w:val="24"/>
              <w:lang w:val="en-US" w:eastAsia="en-US"/>
            </w:rPr>
          </w:pPr>
          <w:r>
            <w:rPr/>
            <w:t>6.5.2.3</w:t>
          </w:r>
          <w:r>
            <w:rPr>
              <w:rFonts w:eastAsia="Batang;바탕"/>
              <w:sz w:val="24"/>
              <w:szCs w:val="24"/>
              <w:lang w:val="en-US" w:eastAsia="en-US"/>
            </w:rPr>
            <w:tab/>
          </w:r>
          <w:r>
            <w:rPr/>
            <w:t>Address Allocation and OAM Connectivity Establishment</w:t>
            <w:tab/>
          </w:r>
          <w:hyperlink w:anchor="__RefHeading___Toc367116419">
            <w:r>
              <w:rPr>
                <w:rStyle w:val="IndexLink"/>
              </w:rPr>
              <w:t>21</w:t>
            </w:r>
          </w:hyperlink>
        </w:p>
        <w:p>
          <w:pPr>
            <w:pStyle w:val="Contents4"/>
            <w:rPr>
              <w:rFonts w:eastAsia="Batang;바탕"/>
              <w:sz w:val="24"/>
              <w:szCs w:val="24"/>
              <w:lang w:val="en-US" w:eastAsia="en-US"/>
            </w:rPr>
          </w:pPr>
          <w:r>
            <w:rPr/>
            <w:t>6.5.2.4</w:t>
          </w:r>
          <w:r>
            <w:rPr>
              <w:rFonts w:eastAsia="Batang;바탕"/>
              <w:sz w:val="24"/>
              <w:szCs w:val="24"/>
              <w:lang w:val="en-US" w:eastAsia="en-US"/>
            </w:rPr>
            <w:tab/>
          </w:r>
          <w:r>
            <w:rPr/>
            <w:t>Inventory Update</w:t>
            <w:tab/>
          </w:r>
          <w:hyperlink w:anchor="__RefHeading___Toc367116420">
            <w:r>
              <w:rPr>
                <w:rStyle w:val="IndexLink"/>
              </w:rPr>
              <w:t>21</w:t>
            </w:r>
          </w:hyperlink>
        </w:p>
        <w:p>
          <w:pPr>
            <w:pStyle w:val="Contents4"/>
            <w:rPr>
              <w:rFonts w:eastAsia="Batang;바탕"/>
              <w:sz w:val="24"/>
              <w:szCs w:val="24"/>
              <w:lang w:val="en-US" w:eastAsia="en-US"/>
            </w:rPr>
          </w:pPr>
          <w:r>
            <w:rPr/>
            <w:t>6.5.2.5</w:t>
          </w:r>
          <w:r>
            <w:rPr>
              <w:rFonts w:eastAsia="Batang;바탕"/>
              <w:sz w:val="24"/>
              <w:szCs w:val="24"/>
              <w:lang w:val="en-US" w:eastAsia="en-US"/>
            </w:rPr>
            <w:tab/>
          </w:r>
          <w:r>
            <w:rPr/>
            <w:t>Self-Test</w:t>
            <w:tab/>
          </w:r>
          <w:hyperlink w:anchor="__RefHeading___Toc367116421">
            <w:r>
              <w:rPr>
                <w:rStyle w:val="IndexLink"/>
              </w:rPr>
              <w:t>21</w:t>
            </w:r>
          </w:hyperlink>
        </w:p>
        <w:p>
          <w:pPr>
            <w:pStyle w:val="Contents4"/>
            <w:rPr>
              <w:rFonts w:eastAsia="Batang;바탕"/>
              <w:sz w:val="24"/>
              <w:szCs w:val="24"/>
              <w:lang w:val="en-US" w:eastAsia="en-US"/>
            </w:rPr>
          </w:pPr>
          <w:r>
            <w:rPr/>
            <w:t>6.5.2.6</w:t>
          </w:r>
          <w:r>
            <w:rPr>
              <w:rFonts w:eastAsia="Batang;바탕"/>
              <w:sz w:val="24"/>
              <w:szCs w:val="24"/>
              <w:lang w:val="en-US" w:eastAsia="en-US"/>
            </w:rPr>
            <w:tab/>
          </w:r>
          <w:r>
            <w:rPr>
              <w:lang w:val="en-US" w:eastAsia="en-US"/>
            </w:rPr>
            <w:t>Radio Configuration Data</w:t>
          </w:r>
          <w:r>
            <w:rPr/>
            <w:tab/>
          </w:r>
          <w:hyperlink w:anchor="__RefHeading___Toc367116422">
            <w:r>
              <w:rPr>
                <w:rStyle w:val="IndexLink"/>
              </w:rPr>
              <w:t>21</w:t>
            </w:r>
          </w:hyperlink>
        </w:p>
        <w:p>
          <w:pPr>
            <w:pStyle w:val="Contents4"/>
            <w:rPr>
              <w:rFonts w:eastAsia="Batang;바탕"/>
              <w:sz w:val="24"/>
              <w:szCs w:val="24"/>
              <w:lang w:val="en-US" w:eastAsia="en-US"/>
            </w:rPr>
          </w:pPr>
          <w:r>
            <w:rPr/>
            <w:t>6.5.2.7</w:t>
          </w:r>
          <w:r>
            <w:rPr>
              <w:rFonts w:eastAsia="Batang;바탕"/>
              <w:sz w:val="24"/>
              <w:szCs w:val="24"/>
              <w:lang w:val="en-US" w:eastAsia="en-US"/>
            </w:rPr>
            <w:tab/>
          </w:r>
          <w:r>
            <w:rPr>
              <w:lang w:val="en-US" w:eastAsia="en-US"/>
            </w:rPr>
            <w:t>Transport Configuration Data</w:t>
          </w:r>
          <w:r>
            <w:rPr/>
            <w:tab/>
          </w:r>
          <w:hyperlink w:anchor="__RefHeading___Toc367116423">
            <w:r>
              <w:rPr>
                <w:rStyle w:val="IndexLink"/>
              </w:rPr>
              <w:t>21</w:t>
            </w:r>
          </w:hyperlink>
        </w:p>
        <w:p>
          <w:pPr>
            <w:pStyle w:val="Contents4"/>
            <w:rPr>
              <w:rFonts w:eastAsia="Batang;바탕"/>
              <w:sz w:val="24"/>
              <w:szCs w:val="24"/>
              <w:lang w:val="en-US" w:eastAsia="en-US"/>
            </w:rPr>
          </w:pPr>
          <w:r>
            <w:rPr/>
            <w:t>6.5.2.8</w:t>
          </w:r>
          <w:r>
            <w:rPr>
              <w:rFonts w:eastAsia="Batang;바탕"/>
              <w:sz w:val="24"/>
              <w:szCs w:val="24"/>
              <w:lang w:val="en-US" w:eastAsia="en-US"/>
            </w:rPr>
            <w:tab/>
          </w:r>
          <w:r>
            <w:rPr/>
            <w:t>Call Processing Link Set-Up</w:t>
            <w:tab/>
          </w:r>
          <w:hyperlink w:anchor="__RefHeading___Toc367116424">
            <w:r>
              <w:rPr>
                <w:rStyle w:val="IndexLink"/>
              </w:rPr>
              <w:t>21</w:t>
            </w:r>
          </w:hyperlink>
        </w:p>
        <w:p>
          <w:pPr>
            <w:pStyle w:val="Contents4"/>
            <w:rPr>
              <w:rFonts w:eastAsia="Batang;바탕"/>
              <w:sz w:val="24"/>
              <w:szCs w:val="24"/>
              <w:lang w:val="en-US" w:eastAsia="en-US"/>
            </w:rPr>
          </w:pPr>
          <w:r>
            <w:rPr/>
            <w:t>6.5.2.9</w:t>
          </w:r>
          <w:r>
            <w:rPr>
              <w:rFonts w:eastAsia="Batang;바탕"/>
              <w:sz w:val="24"/>
              <w:szCs w:val="24"/>
              <w:lang w:val="en-US" w:eastAsia="en-US"/>
            </w:rPr>
            <w:tab/>
          </w:r>
          <w:r>
            <w:rPr>
              <w:lang w:val="en-US" w:eastAsia="en-US"/>
            </w:rPr>
            <w:t>NRM IRP Update</w:t>
          </w:r>
          <w:r>
            <w:rPr/>
            <w:tab/>
          </w:r>
          <w:hyperlink w:anchor="__RefHeading___Toc367116425">
            <w:r>
              <w:rPr>
                <w:rStyle w:val="IndexLink"/>
              </w:rPr>
              <w:t>21</w:t>
            </w:r>
          </w:hyperlink>
        </w:p>
        <w:p>
          <w:pPr>
            <w:pStyle w:val="Contents3"/>
            <w:rPr>
              <w:rFonts w:eastAsia="Batang;바탕"/>
              <w:sz w:val="24"/>
              <w:szCs w:val="24"/>
              <w:lang w:val="en-US" w:eastAsia="en-US"/>
            </w:rPr>
          </w:pPr>
          <w:r>
            <w:rPr/>
            <w:t>6.5.3</w:t>
          </w:r>
          <w:r>
            <w:rPr>
              <w:rFonts w:eastAsia="Batang;바탕"/>
              <w:sz w:val="24"/>
              <w:szCs w:val="24"/>
              <w:lang w:val="en-US" w:eastAsia="en-US"/>
            </w:rPr>
            <w:tab/>
          </w:r>
          <w:r>
            <w:rPr>
              <w:lang w:val="en-US" w:eastAsia="en-US"/>
            </w:rPr>
            <w:t>Specification Requirements for Multi-Vendor Plug and Play eNB connection to network</w:t>
          </w:r>
          <w:r>
            <w:rPr/>
            <w:tab/>
          </w:r>
          <w:hyperlink w:anchor="__RefHeading___Toc367116426">
            <w:r>
              <w:rPr>
                <w:rStyle w:val="IndexLink"/>
              </w:rPr>
              <w:t>21</w:t>
            </w:r>
          </w:hyperlink>
        </w:p>
        <w:p>
          <w:pPr>
            <w:pStyle w:val="Contents1"/>
            <w:rPr>
              <w:rFonts w:eastAsia="Batang;바탕"/>
              <w:sz w:val="24"/>
              <w:szCs w:val="24"/>
              <w:lang w:val="en-US" w:eastAsia="en-US"/>
            </w:rPr>
          </w:pPr>
          <w:r>
            <w:rPr/>
            <w:t>7.</w:t>
          </w:r>
          <w:r>
            <w:rPr>
              <w:rFonts w:eastAsia="Batang;바탕"/>
              <w:sz w:val="24"/>
              <w:szCs w:val="24"/>
              <w:lang w:val="en-US" w:eastAsia="en-US"/>
            </w:rPr>
            <w:tab/>
          </w:r>
          <w:r>
            <w:rPr/>
            <w:t>Functions and Architecture</w:t>
            <w:tab/>
          </w:r>
          <w:hyperlink w:anchor="__RefHeading___Toc367116427">
            <w:r>
              <w:rPr>
                <w:rStyle w:val="IndexLink"/>
              </w:rPr>
              <w:t>22</w:t>
            </w:r>
          </w:hyperlink>
        </w:p>
        <w:p>
          <w:pPr>
            <w:pStyle w:val="Contents2"/>
            <w:rPr>
              <w:rFonts w:eastAsia="Batang;바탕"/>
              <w:sz w:val="24"/>
              <w:szCs w:val="24"/>
              <w:lang w:val="en-US" w:eastAsia="en-US"/>
            </w:rPr>
          </w:pPr>
          <w:r>
            <w:rPr/>
            <w:t>7.1</w:t>
          </w:r>
          <w:r>
            <w:rPr>
              <w:rFonts w:eastAsia="Batang;바탕"/>
              <w:sz w:val="24"/>
              <w:szCs w:val="24"/>
              <w:lang w:val="en-US" w:eastAsia="en-US"/>
            </w:rPr>
            <w:tab/>
          </w:r>
          <w:r>
            <w:rPr/>
            <w:t>Self-Configuration Logical Architecture</w:t>
            <w:tab/>
          </w:r>
          <w:hyperlink w:anchor="__RefHeading___Toc367116428">
            <w:r>
              <w:rPr>
                <w:rStyle w:val="IndexLink"/>
              </w:rPr>
              <w:t>22</w:t>
            </w:r>
          </w:hyperlink>
        </w:p>
        <w:p>
          <w:pPr>
            <w:pStyle w:val="Contents2"/>
            <w:rPr>
              <w:rFonts w:eastAsia="Batang;바탕"/>
              <w:sz w:val="24"/>
              <w:szCs w:val="24"/>
              <w:lang w:val="en-US" w:eastAsia="en-US"/>
            </w:rPr>
          </w:pPr>
          <w:r>
            <w:rPr/>
            <w:t>7.2</w:t>
          </w:r>
          <w:r>
            <w:rPr>
              <w:rFonts w:eastAsia="Batang;바탕"/>
              <w:sz w:val="24"/>
              <w:szCs w:val="24"/>
              <w:lang w:val="en-US" w:eastAsia="en-US"/>
            </w:rPr>
            <w:tab/>
          </w:r>
          <w:r>
            <w:rPr/>
            <w:t>Self-Configuration Reference Model</w:t>
            <w:tab/>
          </w:r>
          <w:hyperlink w:anchor="__RefHeading___Toc367116429">
            <w:r>
              <w:rPr>
                <w:rStyle w:val="IndexLink"/>
              </w:rPr>
              <w:t>23</w:t>
            </w:r>
          </w:hyperlink>
        </w:p>
        <w:p>
          <w:pPr>
            <w:pStyle w:val="Contents8"/>
            <w:rPr>
              <w:rFonts w:eastAsia="Batang;바탕"/>
              <w:b w:val="false"/>
              <w:b w:val="false"/>
              <w:sz w:val="24"/>
              <w:szCs w:val="24"/>
              <w:lang w:val="en-US" w:eastAsia="en-US"/>
            </w:rPr>
          </w:pPr>
          <w:r>
            <w:rPr/>
            <w:t>Annex A (informative):</w:t>
            <w:tab/>
            <w:t>Graphical representation of the PnC Use Case</w:t>
            <w:tab/>
          </w:r>
          <w:hyperlink w:anchor="__RefHeading___Toc367116430">
            <w:r>
              <w:rPr>
                <w:rStyle w:val="IndexLink"/>
              </w:rPr>
              <w:t>24</w:t>
            </w:r>
          </w:hyperlink>
        </w:p>
        <w:p>
          <w:pPr>
            <w:pStyle w:val="Contents8"/>
            <w:rPr>
              <w:rFonts w:eastAsia="Batang;바탕"/>
              <w:sz w:val="24"/>
              <w:szCs w:val="24"/>
              <w:lang w:val="en-US" w:eastAsia="en-US"/>
            </w:rPr>
          </w:pPr>
          <w:r>
            <w:rPr>
              <w:b w:val="false"/>
            </w:rPr>
            <w:t>Annex B (informative):</w:t>
            <w:tab/>
            <w:t>Change history</w:t>
            <w:tab/>
          </w:r>
          <w:hyperlink w:anchor="__RefHeading___Toc367116431">
            <w:r>
              <w:rPr>
                <w:rStyle w:val="IndexLink"/>
                <w:b w:val="false"/>
              </w:rPr>
              <w:t>29</w:t>
            </w:r>
          </w:hyperlink>
          <w:r>
            <w:rPr>
              <w:rStyle w:val="IndexLink"/>
              <w:b w:val="false"/>
            </w:rPr>
            <w:fldChar w:fldCharType="end"/>
          </w:r>
        </w:p>
      </w:sdtContent>
    </w:sdt>
    <w:p>
      <w:pPr>
        <w:pStyle w:val="Normal"/>
        <w:rPr>
          <w:rFonts w:eastAsia="Batang;바탕"/>
          <w:b/>
          <w:b/>
          <w:sz w:val="24"/>
          <w:szCs w:val="24"/>
          <w:lang w:val="en-US" w:eastAsia="en-US"/>
        </w:rPr>
      </w:pPr>
      <w:r>
        <w:rPr>
          <w:rFonts w:eastAsia="Batang;바탕"/>
          <w:b/>
          <w:sz w:val="24"/>
          <w:szCs w:val="24"/>
          <w:lang w:val="en-US" w:eastAsia="en-US"/>
        </w:rPr>
      </w:r>
      <w:r>
        <w:br w:type="page"/>
      </w:r>
    </w:p>
    <w:p>
      <w:pPr>
        <w:pStyle w:val="Heading1"/>
        <w:ind w:left="1134" w:hanging="1134"/>
        <w:rPr/>
      </w:pPr>
      <w:bookmarkStart w:id="7" w:name="__RefHeading___Toc36711636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67116363"/>
      <w:bookmarkEnd w:id="8"/>
      <w:r>
        <w:rPr/>
        <w:t>Introduction</w:t>
      </w:r>
    </w:p>
    <w:p>
      <w:pPr>
        <w:pStyle w:val="TextBody"/>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32.501:</w:t>
        <w:tab/>
      </w:r>
      <w:r>
        <w:rPr>
          <w:rFonts w:eastAsia="Batang;바탕"/>
          <w:b/>
          <w:lang w:eastAsia="ja-JP"/>
        </w:rPr>
        <w:t>Self-Configuration of Network Elements; Concepts and  Integration Reference Point (IRP) Requirements;</w:t>
      </w:r>
    </w:p>
    <w:p>
      <w:pPr>
        <w:pStyle w:val="B1"/>
        <w:rPr/>
      </w:pPr>
      <w:r>
        <w:rPr/>
        <w:t>32.502:</w:t>
        <w:tab/>
      </w:r>
      <w:r>
        <w:rPr>
          <w:rFonts w:eastAsia="Batang;바탕"/>
          <w:lang w:eastAsia="ja-JP"/>
        </w:rPr>
        <w:t>Self-Configuration of Network Elements Integration Reference Point (IRP); Information Service (IS);</w:t>
      </w:r>
    </w:p>
    <w:p>
      <w:pPr>
        <w:pStyle w:val="B1"/>
        <w:rPr>
          <w:bCs/>
        </w:rPr>
      </w:pPr>
      <w:r>
        <w:rPr/>
        <w:t>32.506:</w:t>
        <w:tab/>
      </w:r>
      <w:r>
        <w:rPr>
          <w:rFonts w:eastAsia="Batang;바탕"/>
          <w:lang w:eastAsia="ja-JP"/>
        </w:rPr>
        <w:t>Self-Configuration of Network Elements Integration Reference Point (IRP); Solution Set (SS) definitions.</w:t>
      </w:r>
      <w:r>
        <w:br w:type="page"/>
      </w:r>
    </w:p>
    <w:p>
      <w:pPr>
        <w:pStyle w:val="Heading1"/>
        <w:ind w:left="1134" w:hanging="1134"/>
        <w:rPr/>
      </w:pPr>
      <w:bookmarkStart w:id="9" w:name="__RefHeading___Toc367116364"/>
      <w:bookmarkEnd w:id="9"/>
      <w:r>
        <w:rPr/>
        <w:t>1</w:t>
        <w:tab/>
        <w:t>Scope</w:t>
      </w:r>
    </w:p>
    <w:p>
      <w:pPr>
        <w:pStyle w:val="Normal"/>
        <w:rPr/>
      </w:pPr>
      <w:r>
        <w:rPr/>
        <w:t>The present document describes the concepts how self-configuration works and what IRP requirements need to be met to support this functionality. The document also captures if a requirement shall be met via the Itf-N interface or via other protocols. This version of the TS is restricted to self-</w:t>
      </w:r>
      <w:r>
        <w:rPr>
          <w:bCs/>
          <w:lang w:eastAsia="zh-CN"/>
        </w:rPr>
        <w:t xml:space="preserve">configuration </w:t>
      </w:r>
      <w:r>
        <w:rPr/>
        <w:t>of eNBs. The requirements in this document are not imposed on HNBs.</w:t>
      </w:r>
    </w:p>
    <w:p>
      <w:pPr>
        <w:pStyle w:val="Heading1"/>
        <w:ind w:left="1134" w:hanging="1134"/>
        <w:rPr/>
      </w:pPr>
      <w:bookmarkStart w:id="10" w:name="__RefHeading___Toc36711636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TR 32.816: "Telecommunication management; Study on Management of Evolved Universal Terrestrial Radio Access Network (E-UTRAN) and Evolved Packet Core (EPC)".</w:t>
      </w:r>
    </w:p>
    <w:p>
      <w:pPr>
        <w:pStyle w:val="EX"/>
        <w:rPr/>
      </w:pPr>
      <w:r>
        <w:rPr/>
        <w:t>[5]</w:t>
        <w:tab/>
        <w:t>3GPP TS 32.531: "Telecommunication management; Architecture; Software Management Concepts and IRP Requirements ".</w:t>
      </w:r>
    </w:p>
    <w:p>
      <w:pPr>
        <w:pStyle w:val="EX"/>
        <w:rPr/>
      </w:pPr>
      <w:r>
        <w:rPr/>
        <w:t>[6]</w:t>
        <w:tab/>
        <w:t>ITU-T Recommendation X.800: "Security architecture for Open Systems Interconnection for CCITT applications".</w:t>
      </w:r>
    </w:p>
    <w:p>
      <w:pPr>
        <w:pStyle w:val="EX"/>
        <w:rPr/>
      </w:pPr>
      <w:r>
        <w:rPr/>
        <w:t>[7]</w:t>
        <w:tab/>
        <w:t>3GPP TS 33.310: " Network Domain Security (NDS); Authentication Framework (AF)".</w:t>
      </w:r>
    </w:p>
    <w:p>
      <w:pPr>
        <w:pStyle w:val="Heading1"/>
        <w:ind w:left="1134" w:hanging="1134"/>
        <w:rPr/>
      </w:pPr>
      <w:bookmarkStart w:id="11" w:name="__RefHeading___Toc367116366"/>
      <w:bookmarkEnd w:id="11"/>
      <w:r>
        <w:rPr/>
        <w:t>3</w:t>
        <w:tab/>
        <w:t>Definitions and abbreviations</w:t>
      </w:r>
    </w:p>
    <w:p>
      <w:pPr>
        <w:pStyle w:val="Normal"/>
        <w:rPr/>
      </w:pPr>
      <w:r>
        <w:rPr/>
        <w:t xml:space="preserve">For the purposes of the present document, the terms and definitions given in TS 32.101 [2], TS 32.102 [3] and TS 21.905 [1] and the following apply. A term defined in the present document takes precedence over the definition of the same term, if any, in </w:t>
      </w:r>
      <w:bookmarkStart w:id="12" w:name="OLE_LINK3"/>
      <w:bookmarkStart w:id="13" w:name="OLE_LINK2"/>
      <w:r>
        <w:rPr/>
        <w:t>TS 32.101 [1], TS 32.102 [2] and TS 21.905 [5], in that order</w:t>
      </w:r>
      <w:bookmarkEnd w:id="12"/>
      <w:bookmarkEnd w:id="13"/>
      <w:r>
        <w:rPr/>
        <w:t>.</w:t>
      </w:r>
    </w:p>
    <w:p>
      <w:pPr>
        <w:pStyle w:val="Heading2"/>
        <w:rPr/>
      </w:pPr>
      <w:bookmarkStart w:id="14" w:name="__RefHeading___Toc367116367"/>
      <w:bookmarkEnd w:id="14"/>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i/>
          <w:i/>
        </w:rPr>
      </w:pPr>
      <w:r>
        <w:rPr>
          <w:b/>
        </w:rPr>
        <w:t xml:space="preserve">Credentials: </w:t>
      </w:r>
      <w:r>
        <w:rPr/>
        <w:t>Data that is transferred to establish the claimed identity of an entity, see ITU-T Recommendation X.800 [6].</w:t>
      </w:r>
    </w:p>
    <w:p>
      <w:pPr>
        <w:pStyle w:val="Normal"/>
        <w:rPr/>
      </w:pPr>
      <w:r>
        <w:rPr>
          <w:b/>
        </w:rPr>
        <w:t>Plug and Play:</w:t>
      </w:r>
      <w:r>
        <w:rPr/>
        <w:t xml:space="preserve"> The process of connecting a minimally preconfigured node to the transport network, whereby the node, with minimum operator attention, can exchange information with the OAM system and other relevant nodes to an extent that the node is configured and ready to handle traffic. </w:t>
      </w:r>
    </w:p>
    <w:p>
      <w:pPr>
        <w:pStyle w:val="Normal"/>
        <w:rPr>
          <w:bCs/>
        </w:rPr>
      </w:pPr>
      <w:r>
        <w:rPr>
          <w:b/>
        </w:rPr>
        <w:t>Plug</w:t>
      </w:r>
      <w:r>
        <w:rPr>
          <w:b/>
        </w:rPr>
        <w:t xml:space="preserve"> and </w:t>
      </w:r>
      <w:r>
        <w:rPr>
          <w:b/>
        </w:rPr>
        <w:t>Connect</w:t>
      </w:r>
      <w:r>
        <w:rPr>
          <w:b/>
        </w:rPr>
        <w:t xml:space="preserve">: </w:t>
      </w:r>
      <w:r>
        <w:rPr/>
        <w:t>T</w:t>
      </w:r>
      <w:r>
        <w:rPr>
          <w:bCs/>
        </w:rPr>
        <w:t xml:space="preserve">he procedure </w:t>
      </w:r>
      <w:r>
        <w:rPr>
          <w:bCs/>
        </w:rPr>
        <w:t xml:space="preserve">by </w:t>
      </w:r>
      <w:r>
        <w:rPr>
          <w:bCs/>
        </w:rPr>
        <w:t xml:space="preserve">which </w:t>
      </w:r>
      <w:r>
        <w:rPr>
          <w:bCs/>
        </w:rPr>
        <w:t xml:space="preserve">an </w:t>
      </w:r>
      <w:r>
        <w:rPr>
          <w:bCs/>
        </w:rPr>
        <w:t>eNodeB get</w:t>
      </w:r>
      <w:r>
        <w:rPr>
          <w:bCs/>
        </w:rPr>
        <w:t>s</w:t>
      </w:r>
      <w:r>
        <w:rPr>
          <w:bCs/>
        </w:rPr>
        <w:t xml:space="preserve"> basic connectivity information after </w:t>
      </w:r>
      <w:r>
        <w:rPr>
          <w:bCs/>
        </w:rPr>
        <w:t>it</w:t>
      </w:r>
      <w:r>
        <w:rPr>
          <w:bCs/>
        </w:rPr>
        <w:t xml:space="preserve"> is powered </w:t>
      </w:r>
      <w:r>
        <w:rPr>
          <w:bCs/>
        </w:rPr>
        <w:t>up and</w:t>
      </w:r>
      <w:r>
        <w:rPr>
          <w:bCs/>
        </w:rPr>
        <w:t xml:space="preserve"> get</w:t>
      </w:r>
      <w:r>
        <w:rPr>
          <w:bCs/>
        </w:rPr>
        <w:t>s</w:t>
      </w:r>
      <w:r>
        <w:rPr>
          <w:bCs/>
        </w:rPr>
        <w:t xml:space="preserve"> </w:t>
      </w:r>
      <w:r>
        <w:rPr>
          <w:bCs/>
        </w:rPr>
        <w:t>connected</w:t>
      </w:r>
      <w:r>
        <w:rPr>
          <w:bCs/>
        </w:rPr>
        <w:t xml:space="preserve"> to its EM system in a multi-vendor environment.</w:t>
      </w:r>
      <w:r>
        <w:rPr>
          <w:bCs/>
        </w:rPr>
        <w:t xml:space="preserve"> </w:t>
      </w:r>
      <w:r>
        <w:rPr>
          <w:bCs/>
        </w:rPr>
        <w:t>Multi-vendor Plug</w:t>
      </w:r>
      <w:r>
        <w:rPr>
          <w:bCs/>
        </w:rPr>
        <w:t xml:space="preserve"> and </w:t>
      </w:r>
      <w:r>
        <w:rPr>
          <w:bCs/>
        </w:rPr>
        <w:t>Connect is part of the Multi-</w:t>
      </w:r>
      <w:r>
        <w:rPr>
          <w:bCs/>
        </w:rPr>
        <w:t>V</w:t>
      </w:r>
      <w:r>
        <w:rPr>
          <w:bCs/>
        </w:rPr>
        <w:t>endor Plug</w:t>
      </w:r>
      <w:r>
        <w:rPr>
          <w:bCs/>
        </w:rPr>
        <w:t xml:space="preserve"> and </w:t>
      </w:r>
      <w:r>
        <w:rPr>
          <w:bCs/>
        </w:rPr>
        <w:t>Play.</w:t>
      </w:r>
    </w:p>
    <w:p>
      <w:pPr>
        <w:pStyle w:val="Normal"/>
        <w:rPr/>
      </w:pPr>
      <w:r>
        <w:rPr>
          <w:b/>
        </w:rPr>
        <w:t>Self Configuration:</w:t>
      </w:r>
      <w:r>
        <w:rPr/>
        <w:t xml:space="preserve"> The process which brings a network element into service requiring minimal human operator intervention or none at all.</w:t>
      </w:r>
    </w:p>
    <w:p>
      <w:pPr>
        <w:pStyle w:val="Heading2"/>
        <w:rPr/>
      </w:pPr>
      <w:bookmarkStart w:id="15" w:name="__RefHeading___Toc367116368"/>
      <w:bookmarkEnd w:id="15"/>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CA</w:t>
        <w:tab/>
        <w:t>Certification Authority</w:t>
      </w:r>
    </w:p>
    <w:p>
      <w:pPr>
        <w:pStyle w:val="EW"/>
        <w:rPr/>
      </w:pPr>
      <w:r>
        <w:rPr/>
        <w:t>CMP</w:t>
        <w:tab/>
        <w:t>Certificate Management Protocol</w:t>
      </w:r>
    </w:p>
    <w:p>
      <w:pPr>
        <w:pStyle w:val="EW"/>
        <w:rPr/>
      </w:pPr>
      <w:r>
        <w:rPr/>
        <w:t>DHCP</w:t>
        <w:tab/>
        <w:t>Dynamic Host Configuration Protocol</w:t>
      </w:r>
    </w:p>
    <w:p>
      <w:pPr>
        <w:pStyle w:val="EW"/>
        <w:rPr/>
      </w:pPr>
      <w:r>
        <w:rPr/>
        <w:t>DNS</w:t>
        <w:tab/>
        <w:t>Doman Name System</w:t>
      </w:r>
    </w:p>
    <w:p>
      <w:pPr>
        <w:pStyle w:val="EW"/>
        <w:rPr/>
      </w:pPr>
      <w:r>
        <w:rPr/>
        <w:t>EM</w:t>
        <w:tab/>
        <w:t>Element Manager</w:t>
      </w:r>
    </w:p>
    <w:p>
      <w:pPr>
        <w:pStyle w:val="EW"/>
        <w:rPr/>
      </w:pPr>
      <w:r>
        <w:rPr/>
        <w:t>FQDN</w:t>
        <w:tab/>
        <w:t>Fully Qualified Domain Name</w:t>
      </w:r>
    </w:p>
    <w:p>
      <w:pPr>
        <w:pStyle w:val="EW"/>
        <w:rPr/>
      </w:pPr>
      <w:r>
        <w:rPr/>
        <w:t>IP@</w:t>
        <w:tab/>
        <w:t>IP address</w:t>
      </w:r>
    </w:p>
    <w:p>
      <w:pPr>
        <w:pStyle w:val="EW"/>
        <w:rPr/>
      </w:pPr>
      <w:r>
        <w:rPr/>
        <w:t>MvPnC</w:t>
        <w:tab/>
        <w:t>Multi-vendor Plug and Connect</w:t>
      </w:r>
    </w:p>
    <w:p>
      <w:pPr>
        <w:pStyle w:val="EW"/>
        <w:rPr/>
      </w:pPr>
      <w:r>
        <w:rPr/>
        <w:t>MvPnP</w:t>
        <w:tab/>
        <w:t>Multi-vendor Plug and Play</w:t>
      </w:r>
    </w:p>
    <w:p>
      <w:pPr>
        <w:pStyle w:val="EW"/>
        <w:rPr/>
      </w:pPr>
      <w:r>
        <w:rPr/>
        <w:t>NAT</w:t>
        <w:tab/>
        <w:t>Network Address Translation</w:t>
      </w:r>
    </w:p>
    <w:p>
      <w:pPr>
        <w:pStyle w:val="EW"/>
        <w:rPr/>
      </w:pPr>
      <w:r>
        <w:rPr/>
        <w:t>PnC</w:t>
        <w:tab/>
        <w:t>Plug and Connect</w:t>
      </w:r>
    </w:p>
    <w:p>
      <w:pPr>
        <w:pStyle w:val="EW"/>
        <w:rPr/>
      </w:pPr>
      <w:r>
        <w:rPr/>
        <w:t>PnP</w:t>
        <w:tab/>
        <w:t>Plug and Play</w:t>
      </w:r>
    </w:p>
    <w:p>
      <w:pPr>
        <w:pStyle w:val="EW"/>
        <w:rPr/>
      </w:pPr>
      <w:r>
        <w:rPr/>
        <w:t xml:space="preserve">RA </w:t>
        <w:tab/>
        <w:t>Registration Authority</w:t>
      </w:r>
    </w:p>
    <w:p>
      <w:pPr>
        <w:pStyle w:val="EW"/>
        <w:rPr/>
      </w:pPr>
      <w:r>
        <w:rPr/>
        <w:t>SC</w:t>
        <w:tab/>
        <w:t xml:space="preserve">Self </w:t>
      </w:r>
      <w:r>
        <w:rPr>
          <w:bCs/>
          <w:lang w:eastAsia="zh-CN"/>
        </w:rPr>
        <w:t>Configuration</w:t>
      </w:r>
    </w:p>
    <w:p>
      <w:pPr>
        <w:pStyle w:val="EW"/>
        <w:rPr/>
      </w:pPr>
      <w:r>
        <w:rPr/>
        <w:t>SeGW</w:t>
        <w:tab/>
        <w:t>Security Gateway</w:t>
      </w:r>
    </w:p>
    <w:p>
      <w:pPr>
        <w:pStyle w:val="EW"/>
        <w:rPr/>
      </w:pPr>
      <w:r>
        <w:rPr/>
        <w:t>TLS</w:t>
        <w:tab/>
        <w:t>Transport Layer Security</w:t>
      </w:r>
    </w:p>
    <w:p>
      <w:pPr>
        <w:pStyle w:val="EW"/>
        <w:rPr>
          <w:bCs/>
          <w:lang w:eastAsia="zh-CN"/>
        </w:rPr>
      </w:pPr>
      <w:r>
        <w:rPr>
          <w:bCs/>
          <w:lang w:eastAsia="zh-CN"/>
        </w:rPr>
        <w:t>VLAN</w:t>
        <w:tab/>
        <w:t>Virtual LAN</w:t>
      </w:r>
    </w:p>
    <w:p>
      <w:pPr>
        <w:pStyle w:val="EW"/>
        <w:rPr/>
      </w:pPr>
      <w:r>
        <w:rPr/>
        <w:t>VM</w:t>
        <w:tab/>
        <w:t>Vendor Mediator</w:t>
      </w:r>
    </w:p>
    <w:p>
      <w:pPr>
        <w:pStyle w:val="Heading1"/>
        <w:ind w:left="1134" w:hanging="1134"/>
        <w:rPr/>
      </w:pPr>
      <w:bookmarkStart w:id="16" w:name="__RefHeading___Toc367116369"/>
      <w:bookmarkEnd w:id="16"/>
      <w:r>
        <w:rPr/>
        <w:t>4</w:t>
        <w:tab/>
        <w:t>Concepts and background</w:t>
      </w:r>
    </w:p>
    <w:p>
      <w:pPr>
        <w:pStyle w:val="TextBody"/>
        <w:rPr/>
      </w:pPr>
      <w:bookmarkStart w:id="17" w:name="OLE_LINK6"/>
      <w:bookmarkStart w:id="18" w:name="OLE_LINK5"/>
      <w:bookmarkEnd w:id="17"/>
      <w:bookmarkEnd w:id="18"/>
      <w:r>
        <w:rPr/>
        <w:t>Provide here an update of See TS 32.816 [4] §5.1.3.1.1 “Establishment of new eNodeB in network”</w:t>
      </w:r>
    </w:p>
    <w:p>
      <w:pPr>
        <w:pStyle w:val="Heading2"/>
        <w:rPr/>
      </w:pPr>
      <w:bookmarkStart w:id="19" w:name="__RefHeading___Toc367116370"/>
      <w:bookmarkEnd w:id="19"/>
      <w:r>
        <w:rPr/>
        <w:t>4.1</w:t>
        <w:tab/>
        <w:t>Self-Configuration Concept</w:t>
      </w:r>
    </w:p>
    <w:p>
      <w:pPr>
        <w:pStyle w:val="Heading3"/>
        <w:rPr/>
      </w:pPr>
      <w:bookmarkStart w:id="20" w:name="__RefHeading___Toc367116371"/>
      <w:bookmarkEnd w:id="20"/>
      <w:r>
        <w:rPr/>
        <w:t>4.1.1</w:t>
        <w:tab/>
        <w:t>Logical Function Blocs</w:t>
      </w:r>
    </w:p>
    <w:p>
      <w:pPr>
        <w:pStyle w:val="Heading4"/>
        <w:ind w:left="1418" w:hanging="1418"/>
        <w:rPr/>
      </w:pPr>
      <w:bookmarkStart w:id="21" w:name="__RefHeading___Toc367116372"/>
      <w:bookmarkEnd w:id="21"/>
      <w:r>
        <w:rPr/>
        <w:t>4.1.1.1</w:t>
        <w:tab/>
        <w:t>Address Allocation Function (AAF):</w:t>
      </w:r>
    </w:p>
    <w:p>
      <w:pPr>
        <w:pStyle w:val="Normal"/>
        <w:rPr/>
      </w:pPr>
      <w:r>
        <w:rPr>
          <w:sz w:val="22"/>
          <w:szCs w:val="22"/>
        </w:rPr>
        <w:t>This functional bloc supports the following functions: [SC1], [SC3].</w:t>
      </w:r>
    </w:p>
    <w:p>
      <w:pPr>
        <w:pStyle w:val="Heading4"/>
        <w:ind w:left="1418" w:hanging="1418"/>
        <w:rPr/>
      </w:pPr>
      <w:bookmarkStart w:id="22" w:name="__RefHeading___Toc367116373"/>
      <w:bookmarkEnd w:id="22"/>
      <w:r>
        <w:rPr/>
        <w:t>4.1.1.2</w:t>
        <w:tab/>
        <w:t>OAM Connectivity Establishment Function (OAM CO_EF):</w:t>
      </w:r>
    </w:p>
    <w:p>
      <w:pPr>
        <w:pStyle w:val="Normal"/>
        <w:rPr>
          <w:sz w:val="22"/>
          <w:szCs w:val="22"/>
        </w:rPr>
      </w:pPr>
      <w:r>
        <w:rPr>
          <w:sz w:val="22"/>
          <w:szCs w:val="22"/>
        </w:rPr>
        <w:t>This functional bloc supports the following functions: [SC2], [SC3], [SC4], [SC5], [SC13].</w:t>
      </w:r>
    </w:p>
    <w:p>
      <w:pPr>
        <w:pStyle w:val="Heading4"/>
        <w:ind w:left="1418" w:hanging="1418"/>
        <w:rPr/>
      </w:pPr>
      <w:bookmarkStart w:id="23" w:name="__RefHeading___Toc367116374"/>
      <w:bookmarkEnd w:id="23"/>
      <w:r>
        <w:rPr/>
        <w:t>4.1.1.3</w:t>
        <w:tab/>
        <w:t>Software Management Function (SW_MF):</w:t>
      </w:r>
    </w:p>
    <w:p>
      <w:pPr>
        <w:pStyle w:val="Normal"/>
        <w:rPr/>
      </w:pPr>
      <w:r>
        <w:rPr>
          <w:sz w:val="22"/>
          <w:szCs w:val="22"/>
        </w:rPr>
        <w:t>This functional bloc supports the following functions: [SC3], [SC6], [SC7], [SC8], [SC20], [SC21].</w:t>
      </w:r>
    </w:p>
    <w:p>
      <w:pPr>
        <w:pStyle w:val="Heading4"/>
        <w:ind w:left="1418" w:hanging="1418"/>
        <w:rPr/>
      </w:pPr>
      <w:bookmarkStart w:id="24" w:name="__RefHeading___Toc367116375"/>
      <w:bookmarkEnd w:id="24"/>
      <w:r>
        <w:rPr/>
        <w:t>4.1.1.4</w:t>
        <w:tab/>
        <w:t>Inventory Update Function (Inv_UF):</w:t>
      </w:r>
    </w:p>
    <w:p>
      <w:pPr>
        <w:pStyle w:val="Normal"/>
        <w:rPr/>
      </w:pPr>
      <w:r>
        <w:rPr>
          <w:sz w:val="22"/>
          <w:szCs w:val="22"/>
        </w:rPr>
        <w:t xml:space="preserve">This functional bloc supports the following functions: </w:t>
      </w:r>
      <w:r>
        <w:rPr>
          <w:sz w:val="22"/>
          <w:szCs w:val="22"/>
          <w:lang w:eastAsia="ko-KR"/>
        </w:rPr>
        <w:t xml:space="preserve"> [SC16]</w:t>
      </w:r>
      <w:r>
        <w:rPr>
          <w:sz w:val="22"/>
          <w:szCs w:val="22"/>
        </w:rPr>
        <w:t>.</w:t>
      </w:r>
    </w:p>
    <w:p>
      <w:pPr>
        <w:pStyle w:val="Heading4"/>
        <w:ind w:left="1418" w:hanging="1418"/>
        <w:rPr/>
      </w:pPr>
      <w:bookmarkStart w:id="25" w:name="__RefHeading___Toc367116376"/>
      <w:bookmarkEnd w:id="25"/>
      <w:r>
        <w:rPr/>
        <w:t>4.1.1.5</w:t>
        <w:tab/>
        <w:t>Self-Test Function (ST_F):</w:t>
      </w:r>
    </w:p>
    <w:p>
      <w:pPr>
        <w:pStyle w:val="Normal"/>
        <w:rPr>
          <w:sz w:val="22"/>
          <w:szCs w:val="22"/>
          <w:lang w:eastAsia="ko-KR"/>
        </w:rPr>
      </w:pPr>
      <w:r>
        <w:rPr>
          <w:sz w:val="22"/>
          <w:szCs w:val="22"/>
          <w:lang w:eastAsia="ko-KR"/>
        </w:rPr>
        <w:t>This functional bloc supports the following functions: [SC17].</w:t>
      </w:r>
    </w:p>
    <w:p>
      <w:pPr>
        <w:pStyle w:val="Normal"/>
        <w:rPr/>
      </w:pPr>
      <w:r>
        <w:rPr>
          <w:sz w:val="22"/>
          <w:szCs w:val="22"/>
        </w:rPr>
        <w:t>This function performs eNodeB self-tests.</w:t>
      </w:r>
    </w:p>
    <w:p>
      <w:pPr>
        <w:pStyle w:val="Heading4"/>
        <w:ind w:left="1418" w:hanging="1418"/>
        <w:rPr/>
      </w:pPr>
      <w:bookmarkStart w:id="26" w:name="__RefHeading___Toc367116377"/>
      <w:bookmarkEnd w:id="26"/>
      <w:r>
        <w:rPr/>
        <w:t>4.1.1.6</w:t>
        <w:tab/>
        <w:t>Self-Configuration Monitoring and Management Function (SC_MMF):</w:t>
      </w:r>
    </w:p>
    <w:p>
      <w:pPr>
        <w:pStyle w:val="Normal"/>
        <w:rPr>
          <w:sz w:val="22"/>
          <w:szCs w:val="22"/>
        </w:rPr>
      </w:pPr>
      <w:r>
        <w:rPr>
          <w:sz w:val="22"/>
          <w:szCs w:val="22"/>
        </w:rPr>
        <w:t xml:space="preserve">This functional bloc supports the following functions: </w:t>
      </w:r>
      <w:r>
        <w:rPr>
          <w:sz w:val="22"/>
          <w:szCs w:val="22"/>
          <w:lang w:eastAsia="ko-KR"/>
        </w:rPr>
        <w:t>[SC18].</w:t>
      </w:r>
    </w:p>
    <w:p>
      <w:pPr>
        <w:pStyle w:val="Normal"/>
        <w:rPr/>
      </w:pPr>
      <w:r>
        <w:rPr>
          <w:sz w:val="22"/>
          <w:szCs w:val="22"/>
        </w:rPr>
        <w:t>This function monitors the self-configuration process and provides the operator with this information. This function must be able to get information about all other functional blocs. In addition to this it allows the operator to control the execution of the self-configuration process.</w:t>
      </w:r>
    </w:p>
    <w:p>
      <w:pPr>
        <w:pStyle w:val="Heading4"/>
        <w:ind w:left="1418" w:hanging="1418"/>
        <w:rPr/>
      </w:pPr>
      <w:bookmarkStart w:id="27" w:name="__RefHeading___Toc367116378"/>
      <w:bookmarkEnd w:id="27"/>
      <w:r>
        <w:rPr/>
        <w:t>4.1.1.6.1</w:t>
        <w:tab/>
        <w:t>Self-Configuration Monitoring and Management Function (SC_MMF_NM):</w:t>
      </w:r>
    </w:p>
    <w:p>
      <w:pPr>
        <w:pStyle w:val="TextBody"/>
        <w:rPr>
          <w:lang w:val="en-US"/>
        </w:rPr>
      </w:pPr>
      <w:r>
        <w:rPr>
          <w:lang w:val="en-US"/>
        </w:rPr>
        <w:t>SC_MMF_NM (IRP Manager): representing the NM portion of SC_MMF (necessary monitoring and limited interaction capabilities to support an automated optimization), as well as related IRPManager functionality</w:t>
      </w:r>
    </w:p>
    <w:p>
      <w:pPr>
        <w:pStyle w:val="Heading4"/>
        <w:ind w:left="1418" w:hanging="1418"/>
        <w:rPr/>
      </w:pPr>
      <w:bookmarkStart w:id="28" w:name="__RefHeading___Toc367116379"/>
      <w:bookmarkEnd w:id="28"/>
      <w:r>
        <w:rPr/>
        <w:t>4.1.1.6.2</w:t>
        <w:tab/>
        <w:t>Self-Configuration Monitoring and Management Function (SC_MMF_EM):</w:t>
      </w:r>
    </w:p>
    <w:p>
      <w:pPr>
        <w:pStyle w:val="TextBody"/>
        <w:rPr>
          <w:lang w:val="en-US"/>
        </w:rPr>
      </w:pPr>
      <w:r>
        <w:rPr>
          <w:lang w:val="en-US"/>
        </w:rPr>
        <w:t>SC_MMF_EM (IRP Agent): representing the portion of SC_MMF operating below Itf-N, as well as related IRPAgent functionality</w:t>
      </w:r>
    </w:p>
    <w:p>
      <w:pPr>
        <w:pStyle w:val="Heading4"/>
        <w:ind w:left="1418" w:hanging="1418"/>
        <w:rPr/>
      </w:pPr>
      <w:bookmarkStart w:id="29" w:name="__RefHeading___Toc367116380"/>
      <w:bookmarkEnd w:id="29"/>
      <w:r>
        <w:rPr/>
        <w:t>4.1.1.7</w:t>
        <w:tab/>
        <w:t>Call Processing Link (CPL) Set Up Function (CPL_SUF):</w:t>
      </w:r>
    </w:p>
    <w:p>
      <w:pPr>
        <w:pStyle w:val="Normal"/>
        <w:rPr/>
      </w:pPr>
      <w:r>
        <w:rPr>
          <w:sz w:val="22"/>
          <w:szCs w:val="22"/>
        </w:rPr>
        <w:t>This functional bloc supports the following functions: [SC14], [SC15].</w:t>
      </w:r>
    </w:p>
    <w:p>
      <w:pPr>
        <w:pStyle w:val="Heading4"/>
        <w:ind w:left="1418" w:hanging="1418"/>
        <w:rPr/>
      </w:pPr>
      <w:bookmarkStart w:id="30" w:name="__RefHeading___Toc367116381"/>
      <w:bookmarkEnd w:id="30"/>
      <w:r>
        <w:rPr/>
        <w:t>4.1.1.8</w:t>
        <w:tab/>
        <w:t>Radio Network Configuration Data Function (R_CD_F):</w:t>
      </w:r>
    </w:p>
    <w:p>
      <w:pPr>
        <w:pStyle w:val="Normal"/>
        <w:rPr>
          <w:sz w:val="22"/>
          <w:szCs w:val="22"/>
        </w:rPr>
      </w:pPr>
      <w:r>
        <w:rPr>
          <w:sz w:val="22"/>
          <w:szCs w:val="22"/>
        </w:rPr>
        <w:t>This functional bloc supports the following functions: [SC9], [SC11], [SC12].</w:t>
      </w:r>
    </w:p>
    <w:p>
      <w:pPr>
        <w:pStyle w:val="Heading4"/>
        <w:ind w:left="1418" w:hanging="1418"/>
        <w:rPr/>
      </w:pPr>
      <w:bookmarkStart w:id="31" w:name="__RefHeading___Toc367116382"/>
      <w:bookmarkEnd w:id="31"/>
      <w:r>
        <w:rPr/>
        <w:t>4.1.1.9</w:t>
        <w:tab/>
        <w:t>Transport Network Configuration Data Function (T_CD_F):</w:t>
      </w:r>
    </w:p>
    <w:p>
      <w:pPr>
        <w:pStyle w:val="Normal"/>
        <w:rPr/>
      </w:pPr>
      <w:r>
        <w:rPr>
          <w:sz w:val="22"/>
          <w:szCs w:val="22"/>
        </w:rPr>
        <w:t>This functional bloc supports the following functions: [SC9], [SC11], [SC12].</w:t>
      </w:r>
    </w:p>
    <w:p>
      <w:pPr>
        <w:pStyle w:val="Heading4"/>
        <w:ind w:left="1418" w:hanging="1418"/>
        <w:rPr/>
      </w:pPr>
      <w:bookmarkStart w:id="32" w:name="__RefHeading___Toc367116383"/>
      <w:bookmarkEnd w:id="32"/>
      <w:r>
        <w:rPr/>
        <w:t>4.1.1.10</w:t>
        <w:tab/>
        <w:t>NRM IRP Update Function (NRM_UF):</w:t>
      </w:r>
    </w:p>
    <w:p>
      <w:pPr>
        <w:pStyle w:val="Normal"/>
        <w:rPr>
          <w:sz w:val="22"/>
          <w:szCs w:val="22"/>
          <w:lang w:eastAsia="ko-KR"/>
        </w:rPr>
      </w:pPr>
      <w:r>
        <w:rPr>
          <w:sz w:val="22"/>
          <w:szCs w:val="22"/>
          <w:lang w:eastAsia="ko-KR"/>
        </w:rPr>
        <w:t>This functional bloc supports the following functions: [SC19].</w:t>
      </w:r>
    </w:p>
    <w:p>
      <w:pPr>
        <w:pStyle w:val="Normal"/>
        <w:rPr/>
      </w:pPr>
      <w:r>
        <w:rPr>
          <w:sz w:val="22"/>
          <w:szCs w:val="22"/>
        </w:rPr>
        <w:t>This function updates the E-UTRAN and EPC NRM IRP with information about the new eNodeB.</w:t>
      </w:r>
    </w:p>
    <w:p>
      <w:pPr>
        <w:pStyle w:val="Heading4"/>
        <w:ind w:left="1418" w:hanging="1418"/>
        <w:rPr/>
      </w:pPr>
      <w:bookmarkStart w:id="33" w:name="__RefHeading___Toc367116384"/>
      <w:bookmarkEnd w:id="33"/>
      <w:r>
        <w:rPr/>
        <w:t>4.1.1.11</w:t>
        <w:tab/>
        <w:t>Radio Network and Transport Network Configuration Data Preparation Function</w:t>
      </w:r>
    </w:p>
    <w:p>
      <w:pPr>
        <w:pStyle w:val="Normal"/>
        <w:rPr>
          <w:sz w:val="22"/>
          <w:szCs w:val="22"/>
        </w:rPr>
      </w:pPr>
      <w:r>
        <w:rPr>
          <w:sz w:val="22"/>
          <w:szCs w:val="22"/>
        </w:rPr>
        <w:t>This functional bloc supports the following functions: [SC10].</w:t>
      </w:r>
    </w:p>
    <w:p>
      <w:pPr>
        <w:pStyle w:val="TextBody"/>
        <w:rPr>
          <w:sz w:val="22"/>
          <w:szCs w:val="22"/>
        </w:rPr>
      </w:pPr>
      <w:r>
        <w:rPr>
          <w:sz w:val="22"/>
          <w:szCs w:val="22"/>
        </w:rPr>
      </w:r>
    </w:p>
    <w:p>
      <w:pPr>
        <w:pStyle w:val="Heading2"/>
        <w:rPr>
          <w:lang w:eastAsia="zh-CN"/>
        </w:rPr>
      </w:pPr>
      <w:bookmarkStart w:id="34" w:name="OLE_LINK6"/>
      <w:bookmarkStart w:id="35" w:name="OLE_LINK5"/>
      <w:bookmarkStart w:id="36" w:name="__RefHeading___Toc367116385"/>
      <w:bookmarkEnd w:id="34"/>
      <w:bookmarkEnd w:id="35"/>
      <w:bookmarkEnd w:id="36"/>
      <w:r>
        <w:rPr/>
        <w:t>4.2</w:t>
      </w:r>
      <w:r>
        <w:rPr>
          <w:lang w:eastAsia="zh-CN"/>
        </w:rPr>
        <w:tab/>
        <w:t xml:space="preserve">Automatic Radio Configuration Data </w:t>
      </w:r>
      <w:r>
        <w:rPr>
          <w:lang w:eastAsia="zh-CN"/>
        </w:rPr>
        <w:t>h</w:t>
      </w:r>
      <w:r>
        <w:rPr>
          <w:lang w:eastAsia="zh-CN"/>
        </w:rPr>
        <w:t>andling Function</w:t>
      </w:r>
      <w:r>
        <w:rPr>
          <w:lang w:eastAsia="zh-CN"/>
        </w:rPr>
        <w:t xml:space="preserve"> </w:t>
      </w:r>
      <w:r>
        <w:rPr>
          <w:lang w:eastAsia="zh-CN"/>
        </w:rPr>
        <w:t>(ARCF)</w:t>
      </w:r>
      <w:r>
        <w:rPr/>
        <w:t xml:space="preserve"> Concept</w:t>
      </w:r>
    </w:p>
    <w:p>
      <w:pPr>
        <w:pStyle w:val="Heading3"/>
        <w:rPr/>
      </w:pPr>
      <w:bookmarkStart w:id="37" w:name="__RefHeading___Toc367116386"/>
      <w:bookmarkEnd w:id="37"/>
      <w:r>
        <w:rPr/>
        <w:t>4</w:t>
      </w:r>
      <w:r>
        <w:rPr/>
        <w:t>.2.1</w:t>
        <w:tab/>
      </w:r>
      <w:r>
        <w:rPr>
          <w:lang w:eastAsia="zh-CN"/>
        </w:rPr>
        <w:t>Definition</w:t>
      </w:r>
      <w:r>
        <w:rPr>
          <w:lang w:eastAsia="zh-CN"/>
        </w:rPr>
        <w:t>s</w:t>
      </w:r>
    </w:p>
    <w:p>
      <w:pPr>
        <w:pStyle w:val="Normal"/>
        <w:rPr/>
      </w:pPr>
      <w:r>
        <w:rPr>
          <w:b/>
        </w:rPr>
        <w:t>ARCF Data:</w:t>
      </w:r>
      <w:r>
        <w:rPr>
          <w:lang w:eastAsia="zh-CN"/>
        </w:rPr>
        <w:t xml:space="preserve"> </w:t>
      </w:r>
      <w:r>
        <w:rPr/>
        <w:t xml:space="preserve">ARCF data are the data which are required for successful activation (of e.g. cell, eNB) that require coordination between several cells and cannot be generated below Itf-N. Some of the ARCF data </w:t>
      </w:r>
      <w:r>
        <w:rPr/>
        <w:t>may</w:t>
      </w:r>
      <w:r>
        <w:rPr/>
        <w:t xml:space="preserve"> be used directly as </w:t>
      </w:r>
      <w:r>
        <w:rPr/>
        <w:t>eNodeB</w:t>
      </w:r>
      <w:r>
        <w:rPr/>
        <w:t xml:space="preserve"> configuration data and some of the ARCF data may be used to generate more </w:t>
      </w:r>
      <w:r>
        <w:rPr/>
        <w:t>other eNodeB</w:t>
      </w:r>
      <w:r>
        <w:rPr/>
        <w:t xml:space="preserve"> configuration data. </w:t>
      </w:r>
      <w:r>
        <w:rPr>
          <w:lang w:eastAsia="zh-CN"/>
        </w:rPr>
        <w:t>eNodeB</w:t>
      </w:r>
      <w:r>
        <w:rPr>
          <w:lang w:eastAsia="zh-CN"/>
        </w:rPr>
        <w:t xml:space="preserve"> will use the ARCF data together with other configuration data as initial </w:t>
      </w:r>
      <w:r>
        <w:rPr>
          <w:lang w:eastAsia="zh-CN"/>
        </w:rPr>
        <w:t>eNodeB</w:t>
      </w:r>
      <w:r>
        <w:rPr>
          <w:lang w:eastAsia="zh-CN"/>
        </w:rPr>
        <w:t xml:space="preserve"> radio configuration data. The </w:t>
      </w:r>
      <w:r>
        <w:rPr>
          <w:lang w:eastAsia="zh-CN"/>
        </w:rPr>
        <w:t>eNodeB</w:t>
      </w:r>
      <w:r>
        <w:rPr>
          <w:lang w:eastAsia="zh-CN"/>
        </w:rPr>
        <w:t xml:space="preserve"> initial radio configuration data </w:t>
      </w:r>
      <w:r>
        <w:rPr>
          <w:lang w:eastAsia="zh-CN"/>
        </w:rPr>
        <w:t>will</w:t>
      </w:r>
      <w:r>
        <w:rPr>
          <w:lang w:eastAsia="zh-CN"/>
        </w:rPr>
        <w:t xml:space="preserve"> be used for self-configuration.</w:t>
      </w:r>
    </w:p>
    <w:p>
      <w:pPr>
        <w:pStyle w:val="Normal"/>
        <w:rPr/>
      </w:pPr>
      <w:r>
        <w:rPr>
          <w:b/>
        </w:rPr>
        <w:t>ARCF Handling</w:t>
      </w:r>
      <w:r>
        <w:rPr>
          <w:b/>
          <w:lang w:eastAsia="zh-CN"/>
        </w:rPr>
        <w:t xml:space="preserve">: </w:t>
      </w:r>
      <w:r>
        <w:rPr>
          <w:lang w:eastAsia="zh-CN"/>
        </w:rPr>
        <w:t>This</w:t>
      </w:r>
      <w:r>
        <w:rPr>
          <w:lang w:eastAsia="zh-CN"/>
        </w:rPr>
        <w:t xml:space="preserve"> </w:t>
      </w:r>
      <w:r>
        <w:rPr>
          <w:lang w:eastAsia="zh-CN"/>
        </w:rPr>
        <w:t>includes</w:t>
      </w:r>
      <w:r>
        <w:rPr>
          <w:lang w:eastAsia="zh-CN"/>
        </w:rPr>
        <w:t xml:space="preserve"> </w:t>
      </w:r>
      <w:r>
        <w:rPr>
          <w:lang w:eastAsia="zh-CN"/>
        </w:rPr>
        <w:t>ARCF data preparation,</w:t>
      </w:r>
      <w:r>
        <w:rPr>
          <w:lang w:eastAsia="zh-CN"/>
        </w:rPr>
        <w:t xml:space="preserve"> </w:t>
      </w:r>
      <w:r>
        <w:rPr>
          <w:lang w:eastAsia="zh-CN"/>
        </w:rPr>
        <w:t>ARCF Data Transfer and ARCF Data Validation</w:t>
      </w:r>
      <w:r>
        <w:rPr>
          <w:lang w:eastAsia="zh-CN"/>
        </w:rPr>
        <w:t>.</w:t>
      </w:r>
    </w:p>
    <w:p>
      <w:pPr>
        <w:pStyle w:val="Normal"/>
        <w:rPr/>
      </w:pPr>
      <w:r>
        <w:rPr>
          <w:b/>
          <w:lang w:eastAsia="zh-CN"/>
        </w:rPr>
        <w:t>ARCF Data Preparation</w:t>
      </w:r>
      <w:r>
        <w:rPr>
          <w:b/>
          <w:lang w:eastAsia="zh-CN"/>
        </w:rPr>
        <w:t>:</w:t>
      </w:r>
      <w:r>
        <w:rPr>
          <w:lang w:eastAsia="zh-CN"/>
        </w:rPr>
        <w:t xml:space="preserve"> Th</w:t>
      </w:r>
      <w:r>
        <w:rPr>
          <w:lang w:eastAsia="zh-CN"/>
        </w:rPr>
        <w:t>is</w:t>
      </w:r>
      <w:r>
        <w:rPr>
          <w:lang w:eastAsia="zh-CN"/>
        </w:rPr>
        <w:t xml:space="preserve"> makes the ARCF </w:t>
      </w:r>
      <w:r>
        <w:rPr>
          <w:lang w:eastAsia="zh-CN"/>
        </w:rPr>
        <w:t xml:space="preserve">data </w:t>
      </w:r>
      <w:r>
        <w:rPr>
          <w:lang w:eastAsia="zh-CN"/>
        </w:rPr>
        <w:t>ready in operator</w:t>
      </w:r>
      <w:r>
        <w:rPr>
          <w:lang w:eastAsia="zh-CN"/>
        </w:rPr>
        <w:t>’</w:t>
      </w:r>
      <w:r>
        <w:rPr>
          <w:lang w:eastAsia="zh-CN"/>
        </w:rPr>
        <w:t xml:space="preserve">s network </w:t>
      </w:r>
      <w:r>
        <w:rPr>
          <w:lang w:eastAsia="zh-CN"/>
        </w:rPr>
        <w:t>management</w:t>
      </w:r>
      <w:r>
        <w:rPr>
          <w:lang w:eastAsia="zh-CN"/>
        </w:rPr>
        <w:t xml:space="preserve"> system. How to prepare the ARCF data in operator</w:t>
      </w:r>
      <w:r>
        <w:rPr>
          <w:lang w:eastAsia="zh-CN"/>
        </w:rPr>
        <w:t>’</w:t>
      </w:r>
      <w:r>
        <w:rPr>
          <w:lang w:eastAsia="zh-CN"/>
        </w:rPr>
        <w:t>s network management system is out of scope of this specification.</w:t>
      </w:r>
    </w:p>
    <w:p>
      <w:pPr>
        <w:pStyle w:val="Normal"/>
        <w:rPr/>
      </w:pPr>
      <w:r>
        <w:rPr>
          <w:b/>
          <w:lang w:eastAsia="zh-CN"/>
        </w:rPr>
        <w:t>ARCF Data Transfer</w:t>
      </w:r>
      <w:r>
        <w:rPr>
          <w:b/>
          <w:lang w:eastAsia="zh-CN"/>
        </w:rPr>
        <w:t>:</w:t>
      </w:r>
      <w:r>
        <w:rPr>
          <w:lang w:eastAsia="zh-CN"/>
        </w:rPr>
        <w:t xml:space="preserve"> Th</w:t>
      </w:r>
      <w:r>
        <w:rPr>
          <w:lang w:eastAsia="zh-CN"/>
        </w:rPr>
        <w:t xml:space="preserve">is </w:t>
      </w:r>
      <w:r>
        <w:rPr>
          <w:lang w:eastAsia="zh-CN"/>
        </w:rPr>
        <w:t xml:space="preserve">transfers the ARCF data from </w:t>
      </w:r>
      <w:r>
        <w:rPr>
          <w:lang w:eastAsia="zh-CN"/>
        </w:rPr>
        <w:t xml:space="preserve">IRPManager </w:t>
      </w:r>
      <w:r>
        <w:rPr>
          <w:lang w:eastAsia="zh-CN"/>
        </w:rPr>
        <w:t xml:space="preserve">to the </w:t>
      </w:r>
      <w:r>
        <w:rPr>
          <w:lang w:eastAsia="zh-CN"/>
        </w:rPr>
        <w:t>IRPAgent,</w:t>
      </w:r>
    </w:p>
    <w:p>
      <w:pPr>
        <w:pStyle w:val="Normal"/>
        <w:rPr/>
      </w:pPr>
      <w:r>
        <w:rPr>
          <w:b/>
          <w:lang w:eastAsia="zh-CN"/>
        </w:rPr>
        <w:t>ARCF Data Validation</w:t>
      </w:r>
      <w:r>
        <w:rPr>
          <w:b/>
          <w:lang w:eastAsia="zh-CN"/>
        </w:rPr>
        <w:t>:</w:t>
      </w:r>
      <w:r>
        <w:rPr>
          <w:lang w:eastAsia="zh-CN"/>
        </w:rPr>
        <w:t xml:space="preserve"> Th</w:t>
      </w:r>
      <w:r>
        <w:rPr>
          <w:lang w:eastAsia="zh-CN"/>
        </w:rPr>
        <w:t xml:space="preserve">is validates </w:t>
      </w:r>
      <w:r>
        <w:rPr>
          <w:lang w:eastAsia="zh-CN"/>
        </w:rPr>
        <w:t xml:space="preserve">the </w:t>
      </w:r>
      <w:r>
        <w:rPr>
          <w:lang w:eastAsia="zh-CN"/>
        </w:rPr>
        <w:t xml:space="preserve">syntax and semantics of </w:t>
      </w:r>
      <w:r>
        <w:rPr>
          <w:lang w:eastAsia="zh-CN"/>
        </w:rPr>
        <w:t>ARCF data.</w:t>
      </w:r>
      <w:r>
        <w:rPr>
          <w:lang w:eastAsia="zh-CN"/>
        </w:rPr>
        <w:t xml:space="preserve"> It takes place in the IRPAgent.</w:t>
      </w:r>
    </w:p>
    <w:p>
      <w:pPr>
        <w:pStyle w:val="Heading2"/>
        <w:rPr>
          <w:lang w:eastAsia="zh-CN"/>
        </w:rPr>
      </w:pPr>
      <w:bookmarkStart w:id="38" w:name="__RefHeading___Toc367116387"/>
      <w:bookmarkEnd w:id="38"/>
      <w:r>
        <w:rPr/>
        <w:t>4.3</w:t>
      </w:r>
      <w:r>
        <w:rPr>
          <w:lang w:eastAsia="zh-CN"/>
        </w:rPr>
        <w:tab/>
      </w:r>
      <w:r>
        <w:rPr>
          <w:lang w:eastAsia="zh-CN"/>
        </w:rPr>
        <w:t xml:space="preserve">Multi-Vendor </w:t>
      </w:r>
      <w:r>
        <w:rPr>
          <w:lang w:val="en-US" w:eastAsia="en-US"/>
        </w:rPr>
        <w:t>Plug and Play eNB connection to network</w:t>
      </w:r>
      <w:r>
        <w:rPr/>
        <w:t xml:space="preserve"> Concept</w:t>
      </w:r>
    </w:p>
    <w:p>
      <w:pPr>
        <w:pStyle w:val="Heading3"/>
        <w:rPr/>
      </w:pPr>
      <w:bookmarkStart w:id="39" w:name="__RefHeading___Toc367116388"/>
      <w:bookmarkEnd w:id="39"/>
      <w:r>
        <w:rPr>
          <w:lang w:val="en-US"/>
        </w:rPr>
        <w:t>4.3.1</w:t>
      </w:r>
      <w:r>
        <w:rPr>
          <w:lang w:val="en-US"/>
        </w:rPr>
        <w:tab/>
      </w:r>
      <w:r>
        <w:rPr>
          <w:lang w:val="en-US"/>
        </w:rPr>
        <w:t>General description</w:t>
      </w:r>
    </w:p>
    <w:p>
      <w:pPr>
        <w:pStyle w:val="Normal"/>
        <w:rPr/>
      </w:pPr>
      <w:r>
        <w:rPr/>
        <w:t>The basic idea of Plug and Play is to avoid pre-configuration of an eNB as far as possible. In an ideal PnP world an eNB equipment is totally agnostic of its future purpose, its location in the network, its addresses, its basic configuration parameters etc... All this information is only supplied step by step during the PnP process.</w:t>
      </w:r>
    </w:p>
    <w:p>
      <w:pPr>
        <w:pStyle w:val="Normal"/>
        <w:rPr/>
      </w:pPr>
      <w:r>
        <w:rPr/>
        <w:t>The required information for the new eNB is stored at specific places. The eNB needs to know how to access these places. The PnP process provides this information to the eNB.</w:t>
      </w:r>
    </w:p>
    <w:p>
      <w:pPr>
        <w:pStyle w:val="Normal"/>
        <w:rPr/>
      </w:pPr>
      <w:r>
        <w:rPr/>
        <w:t>The entities involved in the PnP concept are eNB, DHCP server, DNS Server, Certification Authority server, Element Manager (including the Initial and Serving Element Managers that could be the same in certain deployment scenarios), Security Gateway.</w:t>
      </w:r>
    </w:p>
    <w:p>
      <w:pPr>
        <w:pStyle w:val="Normal"/>
        <w:rPr/>
      </w:pPr>
      <w:r>
        <w:rPr/>
        <w:t>The Plug and Play includes "Plug and Connect" and Self-Configuration.</w:t>
      </w:r>
      <w:r>
        <w:rPr>
          <w:rFonts w:cs="Arial" w:ascii="Arial" w:hAnsi="Arial"/>
          <w:color w:val="000000"/>
          <w:lang w:val="en-US"/>
        </w:rPr>
        <w:t xml:space="preserve"> </w:t>
      </w:r>
      <w:r>
        <w:rPr/>
        <w:t>The basic steps of Plug and Connect are described in clause 6.4.3.</w:t>
      </w:r>
    </w:p>
    <w:p>
      <w:pPr>
        <w:pStyle w:val="Normal"/>
        <w:rPr/>
      </w:pPr>
      <w:r>
        <w:rPr/>
        <w:t>After Plug and Connect Self-Configuration procedures are used to complete Plug and Play.</w:t>
      </w:r>
    </w:p>
    <w:p>
      <w:pPr>
        <w:pStyle w:val="Heading3"/>
        <w:rPr/>
      </w:pPr>
      <w:bookmarkStart w:id="40" w:name="__RefHeading___Toc367116389"/>
      <w:bookmarkEnd w:id="40"/>
      <w:r>
        <w:rPr/>
        <w:t>4.3.2</w:t>
        <w:tab/>
        <w:t>Network Scenarios</w:t>
      </w:r>
    </w:p>
    <w:p>
      <w:pPr>
        <w:pStyle w:val="Heading4"/>
        <w:ind w:left="1418" w:hanging="1418"/>
        <w:rPr/>
      </w:pPr>
      <w:bookmarkStart w:id="41" w:name="__RefHeading___Toc367116390"/>
      <w:r>
        <w:rPr/>
        <w:t>4.3.</w:t>
      </w:r>
      <w:r>
        <w:rPr>
          <w:lang w:eastAsia="zh-CN"/>
        </w:rPr>
        <w:t>2</w:t>
      </w:r>
      <w:r>
        <w:rPr/>
        <w:t>.1</w:t>
        <w:tab/>
      </w:r>
      <w:r>
        <w:rPr>
          <w:lang w:eastAsia="zh-CN"/>
        </w:rPr>
        <w:t xml:space="preserve">eNB connected </w:t>
      </w:r>
      <w:r>
        <w:rPr>
          <w:lang w:eastAsia="zh-CN"/>
        </w:rPr>
        <w:t xml:space="preserve">via </w:t>
      </w:r>
      <w:r>
        <w:rPr>
          <w:lang w:eastAsia="zh-CN"/>
        </w:rPr>
        <w:t>a Non-Secure</w:t>
      </w:r>
      <w:r>
        <w:rPr>
          <w:lang w:eastAsia="zh-CN"/>
        </w:rPr>
        <w:t>,</w:t>
      </w:r>
      <w:r>
        <w:rPr>
          <w:lang w:eastAsia="zh-CN"/>
        </w:rPr>
        <w:t xml:space="preserve"> Operator </w:t>
      </w:r>
      <w:r>
        <w:rPr>
          <w:lang w:eastAsia="zh-CN"/>
        </w:rPr>
        <w:t xml:space="preserve">Controlled </w:t>
      </w:r>
      <w:r>
        <w:rPr>
          <w:lang w:eastAsia="zh-CN"/>
        </w:rPr>
        <w:t>Network</w:t>
      </w:r>
      <w:bookmarkEnd w:id="41"/>
      <w:r>
        <w:rPr/>
        <w:t xml:space="preserve"> </w:t>
      </w:r>
    </w:p>
    <w:p>
      <w:pPr>
        <w:pStyle w:val="Normal"/>
        <w:rPr/>
      </w:pPr>
      <w:r>
        <w:rPr/>
        <w:t>An eNB is typically connected to the operator's network according to one of the following scenarios:</w:t>
      </w:r>
    </w:p>
    <w:p>
      <w:pPr>
        <w:pStyle w:val="Normal"/>
        <w:rPr/>
      </w:pPr>
      <w:r>
        <w:rPr/>
        <w:t xml:space="preserve">In Figure 4.3.2-1, the eNB is connected directly to a network controlled by the operator. The eNB can use IP Infrastructure services (DHCP Server, DNS Server, etc.) in the Non-secure Operator Network. The Operator has full control of these nodes. One or more Security Gateways protect the Secure Operator Network from malicious eNBs. Within the Secure Operator Network, there are also IP Infrastructure nodes. </w:t>
      </w:r>
    </w:p>
    <w:p>
      <w:pPr>
        <w:pStyle w:val="TH"/>
        <w:rPr/>
      </w:pPr>
      <w:r>
        <w:rPr/>
        <w:drawing>
          <wp:inline distT="0" distB="0" distL="0" distR="0">
            <wp:extent cx="6071235" cy="278574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6" t="-13" r="-6" b="-13"/>
                    <a:stretch>
                      <a:fillRect/>
                    </a:stretch>
                  </pic:blipFill>
                  <pic:spPr bwMode="auto">
                    <a:xfrm>
                      <a:off x="0" y="0"/>
                      <a:ext cx="6071235" cy="2785745"/>
                    </a:xfrm>
                    <a:prstGeom prst="rect">
                      <a:avLst/>
                    </a:prstGeom>
                  </pic:spPr>
                </pic:pic>
              </a:graphicData>
            </a:graphic>
          </wp:inline>
        </w:drawing>
      </w:r>
    </w:p>
    <w:p>
      <w:pPr>
        <w:pStyle w:val="TF"/>
        <w:rPr/>
      </w:pPr>
      <w:r>
        <w:rPr/>
        <w:t>Figure 4.3.2-1 eNB connected to an Non-Secure Operator Network</w:t>
      </w:r>
    </w:p>
    <w:p>
      <w:pPr>
        <w:pStyle w:val="Heading4"/>
        <w:ind w:left="1418" w:hanging="1418"/>
        <w:rPr>
          <w:lang w:eastAsia="zh-CN"/>
        </w:rPr>
      </w:pPr>
      <w:bookmarkStart w:id="42" w:name="__RefHeading___Toc367116391"/>
      <w:bookmarkEnd w:id="42"/>
      <w:r>
        <w:rPr/>
        <w:t>4.3.</w:t>
      </w:r>
      <w:r>
        <w:rPr>
          <w:lang w:eastAsia="zh-CN"/>
        </w:rPr>
        <w:t>2</w:t>
      </w:r>
      <w:r>
        <w:rPr/>
        <w:t>.</w:t>
      </w:r>
      <w:r>
        <w:rPr>
          <w:lang w:eastAsia="zh-CN"/>
        </w:rPr>
        <w:t>2</w:t>
      </w:r>
      <w:r>
        <w:rPr/>
        <w:tab/>
      </w:r>
      <w:r>
        <w:rPr>
          <w:lang w:eastAsia="zh-CN"/>
        </w:rPr>
        <w:t xml:space="preserve">eNB connected </w:t>
      </w:r>
      <w:r>
        <w:rPr>
          <w:lang w:eastAsia="zh-CN"/>
        </w:rPr>
        <w:t>via</w:t>
      </w:r>
      <w:r>
        <w:rPr>
          <w:lang w:eastAsia="zh-CN"/>
        </w:rPr>
        <w:t xml:space="preserve"> an External Network</w:t>
      </w:r>
    </w:p>
    <w:p>
      <w:pPr>
        <w:pStyle w:val="Normal"/>
        <w:rPr>
          <w:lang w:eastAsia="zh-CN"/>
        </w:rPr>
      </w:pPr>
      <w:r>
        <w:rPr/>
        <w:t>In Figure 4.3.2-2, the eNB is connected to a network controlled by an entity external to the Operator. In contrast to the first scenario, the IP Infrastructure nodes in the External Network are not fully controlled by the operator. In both cases, the eNB needs to traverse the Security Gateway(s) to access the nodes in the Secure Operator Network.</w:t>
      </w:r>
    </w:p>
    <w:p>
      <w:pPr>
        <w:pStyle w:val="TH"/>
        <w:rPr/>
      </w:pPr>
      <w:r>
        <w:rPr/>
        <w:drawing>
          <wp:inline distT="0" distB="0" distL="0" distR="0">
            <wp:extent cx="6122035" cy="294894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6" t="-12" r="-6" b="-12"/>
                    <a:stretch>
                      <a:fillRect/>
                    </a:stretch>
                  </pic:blipFill>
                  <pic:spPr bwMode="auto">
                    <a:xfrm>
                      <a:off x="0" y="0"/>
                      <a:ext cx="6122035" cy="2948940"/>
                    </a:xfrm>
                    <a:prstGeom prst="rect">
                      <a:avLst/>
                    </a:prstGeom>
                  </pic:spPr>
                </pic:pic>
              </a:graphicData>
            </a:graphic>
          </wp:inline>
        </w:drawing>
      </w:r>
    </w:p>
    <w:p>
      <w:pPr>
        <w:pStyle w:val="TF"/>
        <w:rPr/>
      </w:pPr>
      <w:r>
        <w:rPr/>
        <w:t>Figure 4.3.2-2 eNB connected to an External Network</w:t>
      </w:r>
    </w:p>
    <w:p>
      <w:pPr>
        <w:pStyle w:val="Heading4"/>
        <w:ind w:left="1418" w:hanging="1418"/>
        <w:rPr/>
      </w:pPr>
      <w:bookmarkStart w:id="43" w:name="__RefHeading___Toc367116392"/>
      <w:bookmarkEnd w:id="43"/>
      <w:r>
        <w:rPr/>
        <w:t>4.3.</w:t>
      </w:r>
      <w:r>
        <w:rPr>
          <w:lang w:eastAsia="zh-CN"/>
        </w:rPr>
        <w:t>2</w:t>
      </w:r>
      <w:r>
        <w:rPr/>
        <w:t>.</w:t>
      </w:r>
      <w:r>
        <w:rPr>
          <w:lang w:eastAsia="zh-CN"/>
        </w:rPr>
        <w:t>3</w:t>
      </w:r>
      <w:r>
        <w:rPr/>
        <w:tab/>
      </w:r>
      <w:r>
        <w:rPr>
          <w:lang w:eastAsia="zh-CN"/>
        </w:rPr>
        <w:t xml:space="preserve">eNB connection to the </w:t>
      </w:r>
      <w:r>
        <w:rPr>
          <w:lang w:eastAsia="zh-CN"/>
        </w:rPr>
        <w:t>OAM Network and multiple CNs via separate SeGWs</w:t>
      </w:r>
    </w:p>
    <w:p>
      <w:pPr>
        <w:pStyle w:val="Normal"/>
        <w:rPr/>
      </w:pPr>
      <w:r>
        <w:rPr/>
        <w:t>Following certificate enrolment with the operator’s CA, an eNB establishes a secure tunnel to the SeGW of the OAM network. Through this tunnel it then connects to its DM from which it receives software updates and configuration information, including its transport configuration to the core network(s) it is supposed to connect to. It then typically establishes a separate secure tunnel to the SeGW of the operator’s core network. In the case of RAN Sharing, the eNB may establish further tunnels to other Participating Operators’ core networks. The OAM and CN SeGWs may or may not be separate physical entities in practice.</w:t>
      </w:r>
    </w:p>
    <w:p>
      <w:pPr>
        <w:pStyle w:val="Normal"/>
        <w:rPr/>
      </w:pPr>
      <w:r>
        <w:rPr/>
        <w:t>Figure 4.3.2-3 shows an example of an eNB connected to the OAM Network and multiple CNs via separate SeGWs.</w:t>
      </w:r>
    </w:p>
    <w:p>
      <w:pPr>
        <w:pStyle w:val="TH"/>
        <w:rPr/>
      </w:pPr>
      <w:r>
        <w:rPr/>
        <w:drawing>
          <wp:inline distT="0" distB="0" distL="0" distR="0">
            <wp:extent cx="6124575" cy="398716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6" t="-9" r="-6" b="-9"/>
                    <a:stretch>
                      <a:fillRect/>
                    </a:stretch>
                  </pic:blipFill>
                  <pic:spPr bwMode="auto">
                    <a:xfrm>
                      <a:off x="0" y="0"/>
                      <a:ext cx="6124575" cy="3987165"/>
                    </a:xfrm>
                    <a:prstGeom prst="rect">
                      <a:avLst/>
                    </a:prstGeom>
                  </pic:spPr>
                </pic:pic>
              </a:graphicData>
            </a:graphic>
          </wp:inline>
        </w:drawing>
      </w:r>
    </w:p>
    <w:p>
      <w:pPr>
        <w:pStyle w:val="TF"/>
        <w:rPr/>
      </w:pPr>
      <w:r>
        <w:rPr/>
        <w:t>Figure 4.3.2-3 Example of eNB connected to OAM Network and multiple CNs via separate SeGWs</w:t>
      </w:r>
    </w:p>
    <w:p>
      <w:pPr>
        <w:pStyle w:val="Heading3"/>
        <w:rPr/>
      </w:pPr>
      <w:bookmarkStart w:id="44" w:name="__RefHeading___Toc367116393"/>
      <w:bookmarkEnd w:id="44"/>
      <w:r>
        <w:rPr>
          <w:lang w:val="en-US"/>
        </w:rPr>
        <w:t>4.3.3</w:t>
      </w:r>
      <w:r>
        <w:rPr>
          <w:lang w:val="en-US"/>
        </w:rPr>
        <w:tab/>
      </w:r>
      <w:r>
        <w:rPr>
          <w:lang w:val="en-US"/>
        </w:rPr>
        <w:t>Security Aspects</w:t>
      </w:r>
    </w:p>
    <w:p>
      <w:pPr>
        <w:pStyle w:val="Heading4"/>
        <w:ind w:left="1418" w:hanging="1418"/>
        <w:rPr/>
      </w:pPr>
      <w:bookmarkStart w:id="45" w:name="__RefHeading___Toc367116394"/>
      <w:bookmarkEnd w:id="45"/>
      <w:r>
        <w:rPr/>
        <w:t>4.3.3.1</w:t>
        <w:tab/>
        <w:t>Root Certificate Acquisition:</w:t>
      </w:r>
    </w:p>
    <w:p>
      <w:pPr>
        <w:pStyle w:val="Normal"/>
        <w:rPr/>
      </w:pPr>
      <w:r>
        <w:rPr/>
        <w:t xml:space="preserve">In accordance to TS 33.310 [yy] §9.2 there are two options how to obtain the </w:t>
      </w:r>
      <w:r>
        <w:rPr>
          <w:lang w:eastAsia="zh-CN"/>
        </w:rPr>
        <w:t>operator root certificate</w:t>
      </w:r>
      <w:r>
        <w:rPr/>
        <w:t xml:space="preserve">: </w:t>
      </w:r>
    </w:p>
    <w:p>
      <w:pPr>
        <w:pStyle w:val="B1"/>
        <w:rPr/>
      </w:pPr>
      <w:r>
        <w:rPr/>
        <w:t>Option 1:</w:t>
        <w:tab/>
        <w:t>The operator root certificate is provisioned in the base station prior to the CMPv2 protocol run</w:t>
      </w:r>
    </w:p>
    <w:p>
      <w:pPr>
        <w:pStyle w:val="B1"/>
        <w:rPr/>
      </w:pPr>
      <w:r>
        <w:rPr/>
        <w:t>Option 2:</w:t>
        <w:tab/>
        <w:t>The operator root certificate is provisioned in the base station during the CMPv2 protocol run (as part of the Initialisation Response)</w:t>
      </w:r>
    </w:p>
    <w:p>
      <w:pPr>
        <w:pStyle w:val="Normal"/>
        <w:rPr/>
      </w:pPr>
      <w:r>
        <w:rPr/>
        <w:t>The required pre-provisioning in option 1 is against the basic idea of PnP to minimize pre-provisioning. Therefore from the PnP perspective Option 2 is more interesting. From a security point of view the following considerations are relevant:</w:t>
      </w:r>
    </w:p>
    <w:p>
      <w:pPr>
        <w:pStyle w:val="Normal"/>
        <w:rPr/>
      </w:pPr>
      <w:r>
        <w:rPr/>
        <w:t xml:space="preserve">Option 2 has the risk that during the CMP initialisation a man-in the middle attack could take place. In order to be successful, such an attack must happen timely during the actual CMP initialization run and the attacker must have access to the access network between base station and RA/CA. </w:t>
        <w:br/>
        <w:t>This risk can be assessed as acceptable, given (a) the risks which are present at Options 1’s prior provisioning – see below, (b) the short time window of vulnerability, (c) the closed access networks of many operators. In addition, most attacks will only lead to inability of the base station to connect to the network, or to misuse of the new base station by the attacker. The operator should notice it soon if the base station does not connect, and will investigate the issue.</w:t>
      </w:r>
    </w:p>
    <w:p>
      <w:pPr>
        <w:pStyle w:val="Normal"/>
        <w:rPr/>
      </w:pPr>
      <w:r>
        <w:rPr/>
        <w:t>Option 1 avoids the above “time window of vulnerability”. On the other hand it requires pre-provisioning of the operator root certificate, either in factory or on-site by service personnel. There is the risk of a security leak during the provisioning of the root certificate within the vendor / commissioning environment.</w:t>
      </w:r>
    </w:p>
    <w:p>
      <w:pPr>
        <w:pStyle w:val="Normal"/>
        <w:rPr/>
      </w:pPr>
      <w:r>
        <w:rPr/>
        <w:t xml:space="preserve">It seems questionable from a security point of view to allow option 2 also in public Internet (without operator-trusted access network). There the attacks stated above are more probable, and an attacker may even install some (static) catching or spoofing equipment in the public Internet to always capture such “initialization requests”. </w:t>
      </w:r>
    </w:p>
    <w:p>
      <w:pPr>
        <w:pStyle w:val="Normal"/>
        <w:rPr/>
      </w:pPr>
      <w:r>
        <w:rPr/>
        <w:t>It is up to the network operator to choose the option with is preferable from his point of view (risk assessment, Plug and Play importance).</w:t>
      </w:r>
    </w:p>
    <w:p>
      <w:pPr>
        <w:pStyle w:val="Heading4"/>
        <w:ind w:left="1418" w:hanging="1418"/>
        <w:rPr/>
      </w:pPr>
      <w:bookmarkStart w:id="46" w:name="__RefHeading___Toc367116395"/>
      <w:bookmarkEnd w:id="46"/>
      <w:r>
        <w:rPr/>
        <w:t>4.3.3.2</w:t>
        <w:tab/>
        <w:t>Number of CA servers</w:t>
      </w:r>
    </w:p>
    <w:p>
      <w:pPr>
        <w:pStyle w:val="Normal"/>
        <w:rPr/>
      </w:pPr>
      <w:r>
        <w:rPr/>
        <w:t>There could be one or more RA/CA server, e. g. one per vendor. I</w:t>
      </w:r>
      <w:r>
        <w:rPr>
          <w:lang w:eastAsia="zh-CN"/>
        </w:rPr>
        <w:t>f more than one RA/CA server is deployed with one RA/CA server per vendor then</w:t>
      </w:r>
      <w:r>
        <w:rPr/>
        <w:t xml:space="preserve"> the vendor identification would be needed either in the FQDN of the RA server</w:t>
      </w:r>
      <w:r>
        <w:rPr>
          <w:lang w:eastAsia="zh-CN"/>
        </w:rPr>
        <w:t xml:space="preserve"> or in the information from the IP AutoConfiguration Service </w:t>
      </w:r>
      <w:r>
        <w:rPr>
          <w:lang w:eastAsia="zh-CN"/>
        </w:rPr>
        <w:t>carrying the information about RA/CA server</w:t>
      </w:r>
      <w:r>
        <w:rPr/>
        <w:t xml:space="preserve">. </w:t>
      </w:r>
    </w:p>
    <w:p>
      <w:pPr>
        <w:pStyle w:val="Heading4"/>
        <w:ind w:left="1418" w:hanging="1418"/>
        <w:rPr/>
      </w:pPr>
      <w:bookmarkStart w:id="47" w:name="__RefHeading___Toc367116396"/>
      <w:bookmarkEnd w:id="47"/>
      <w:r>
        <w:rPr/>
        <w:t>4.3.3.</w:t>
      </w:r>
      <w:r>
        <w:rPr>
          <w:lang w:eastAsia="zh-CN"/>
        </w:rPr>
        <w:t>3</w:t>
      </w:r>
      <w:r>
        <w:rPr/>
        <w:tab/>
        <w:t xml:space="preserve">Number of </w:t>
      </w:r>
      <w:r>
        <w:rPr>
          <w:lang w:eastAsia="zh-CN"/>
        </w:rPr>
        <w:t>OAM SeGWs</w:t>
      </w:r>
    </w:p>
    <w:p>
      <w:pPr>
        <w:pStyle w:val="Normal"/>
        <w:rPr/>
      </w:pPr>
      <w:r>
        <w:rPr/>
        <w:t xml:space="preserve">There could be one or more </w:t>
      </w:r>
      <w:r>
        <w:rPr>
          <w:lang w:eastAsia="zh-CN"/>
        </w:rPr>
        <w:t>OAM SeGW</w:t>
      </w:r>
      <w:r>
        <w:rPr/>
        <w:t>, e. g. one per vendor. I</w:t>
      </w:r>
      <w:r>
        <w:rPr>
          <w:lang w:eastAsia="zh-CN"/>
        </w:rPr>
        <w:t xml:space="preserve">f more than one OAM SeGW is deployed with one OAM SeGW per vendor then </w:t>
      </w:r>
      <w:r>
        <w:rPr/>
        <w:t xml:space="preserve">the vendor identification would be needed </w:t>
      </w:r>
      <w:r>
        <w:rPr>
          <w:lang w:eastAsia="zh-CN"/>
        </w:rPr>
        <w:t xml:space="preserve">either </w:t>
      </w:r>
      <w:r>
        <w:rPr/>
        <w:t xml:space="preserve">in the FQDN of the </w:t>
      </w:r>
      <w:r>
        <w:rPr>
          <w:lang w:eastAsia="zh-CN"/>
        </w:rPr>
        <w:t>OAM SeGW</w:t>
      </w:r>
      <w:r>
        <w:rPr/>
        <w:t xml:space="preserve"> </w:t>
      </w:r>
      <w:r>
        <w:rPr>
          <w:lang w:eastAsia="zh-CN"/>
        </w:rPr>
        <w:t xml:space="preserve">or in the information from the IP AutoConfiguration Service </w:t>
      </w:r>
      <w:r>
        <w:rPr>
          <w:lang w:eastAsia="zh-CN"/>
        </w:rPr>
        <w:t xml:space="preserve">carrying the information about </w:t>
      </w:r>
      <w:r>
        <w:rPr>
          <w:lang w:eastAsia="zh-CN"/>
        </w:rPr>
        <w:t>OAM SeGW</w:t>
      </w:r>
      <w:r>
        <w:rPr/>
        <w:t>.</w:t>
      </w:r>
    </w:p>
    <w:p>
      <w:pPr>
        <w:pStyle w:val="Normal"/>
        <w:rPr>
          <w:lang w:eastAsia="zh-CN"/>
        </w:rPr>
      </w:pPr>
      <w:r>
        <w:rPr>
          <w:lang w:eastAsia="zh-CN"/>
        </w:rPr>
      </w:r>
      <w:r>
        <w:br w:type="page"/>
      </w:r>
    </w:p>
    <w:p>
      <w:pPr>
        <w:pStyle w:val="Heading1"/>
        <w:ind w:left="1134" w:hanging="1134"/>
        <w:rPr/>
      </w:pPr>
      <w:bookmarkStart w:id="48" w:name="__RefHeading___Toc367116397"/>
      <w:bookmarkEnd w:id="48"/>
      <w:r>
        <w:rPr/>
        <w:t>5</w:t>
        <w:tab/>
        <w:t>Business Level Requirements</w:t>
      </w:r>
    </w:p>
    <w:p>
      <w:pPr>
        <w:pStyle w:val="Heading2"/>
        <w:rPr/>
      </w:pPr>
      <w:bookmarkStart w:id="49" w:name="__RefHeading___Toc367116398"/>
      <w:bookmarkEnd w:id="49"/>
      <w:r>
        <w:rPr/>
        <w:t>5.1</w:t>
        <w:tab/>
        <w:t>Self- Configuration of eNodeB’s</w:t>
      </w:r>
    </w:p>
    <w:p>
      <w:pPr>
        <w:pStyle w:val="Normal"/>
        <w:rPr/>
      </w:pPr>
      <w:r>
        <w:rPr>
          <w:b/>
        </w:rPr>
        <w:t>REQ_SCMAN_CON_1</w:t>
      </w:r>
      <w:r>
        <w:rPr/>
        <w:t xml:space="preserve"> </w:t>
        <w:tab/>
        <w:t>The actor on NM level shall be able to manage the self-configuration process.</w:t>
      </w:r>
    </w:p>
    <w:p>
      <w:pPr>
        <w:pStyle w:val="Normal"/>
        <w:rPr/>
      </w:pPr>
      <w:r>
        <w:rPr>
          <w:b/>
        </w:rPr>
        <w:t>REQ_SCMON_CON_1</w:t>
      </w:r>
      <w:r>
        <w:rPr/>
        <w:t xml:space="preserve"> </w:t>
        <w:tab/>
        <w:t>The actor on NM level shall be able to monitor the execution of the self-configuration process.</w:t>
      </w:r>
    </w:p>
    <w:p>
      <w:pPr>
        <w:pStyle w:val="Normal"/>
        <w:rPr/>
      </w:pPr>
      <w:r>
        <w:rPr>
          <w:b/>
        </w:rPr>
        <w:t>REQ_SCMON_CON_2</w:t>
      </w:r>
      <w:r>
        <w:rPr/>
        <w:t xml:space="preserve"> </w:t>
        <w:tab/>
        <w:t>To support the monitoring of the execution of the self-configuration process, existing capabilities shall be reused as much as possible.</w:t>
      </w:r>
    </w:p>
    <w:p>
      <w:pPr>
        <w:pStyle w:val="Normal"/>
        <w:rPr/>
      </w:pPr>
      <w:r>
        <w:rPr>
          <w:b/>
        </w:rPr>
        <w:t>REQ_SCSW_CON_1</w:t>
      </w:r>
      <w:r>
        <w:rPr/>
        <w:tab/>
        <w:t xml:space="preserve"> </w:t>
        <w:tab/>
        <w:t>The software download, installation, activation and fallback should be automated as much as possible so that no or only minimal manual intervention is required.</w:t>
      </w:r>
    </w:p>
    <w:p>
      <w:pPr>
        <w:pStyle w:val="Normal"/>
        <w:rPr/>
      </w:pPr>
      <w:r>
        <w:rPr>
          <w:b/>
        </w:rPr>
        <w:t>REQ_SCSW_CON_1</w:t>
      </w:r>
      <w:r>
        <w:rPr/>
        <w:tab/>
        <w:t xml:space="preserve"> </w:t>
        <w:tab/>
        <w:t xml:space="preserve">see </w:t>
      </w:r>
      <w:r>
        <w:rPr>
          <w:b/>
        </w:rPr>
        <w:t>REQ_SW_CON_4</w:t>
      </w:r>
    </w:p>
    <w:p>
      <w:pPr>
        <w:pStyle w:val="Normal"/>
        <w:rPr/>
      </w:pPr>
      <w:r>
        <w:rPr>
          <w:b/>
        </w:rPr>
        <w:t>REQ_SCSW_CON_2</w:t>
      </w:r>
      <w:r>
        <w:rPr/>
        <w:tab/>
        <w:t xml:space="preserve"> </w:t>
        <w:tab/>
        <w:t xml:space="preserve">see </w:t>
      </w:r>
      <w:r>
        <w:rPr>
          <w:b/>
        </w:rPr>
        <w:t>REQ_SW_CON_2</w:t>
      </w:r>
    </w:p>
    <w:p>
      <w:pPr>
        <w:pStyle w:val="Normal"/>
        <w:rPr/>
      </w:pPr>
      <w:r>
        <w:rPr>
          <w:b/>
        </w:rPr>
        <w:t>REQ_SCOCE__CON_1</w:t>
        <w:tab/>
      </w:r>
      <w:r>
        <w:rPr/>
        <w:t xml:space="preserve"> </w:t>
      </w:r>
      <w:r>
        <w:rPr>
          <w:lang w:val="en-US"/>
        </w:rPr>
        <w:t>The OAM connectivity (incl. the IP address allocation) should be established in a fully automated manner.</w:t>
      </w:r>
    </w:p>
    <w:p>
      <w:pPr>
        <w:pStyle w:val="Normal"/>
        <w:rPr/>
      </w:pPr>
      <w:r>
        <w:rPr>
          <w:b/>
        </w:rPr>
        <w:t>REQ_SCOCE_CON_2</w:t>
      </w:r>
      <w:r>
        <w:rPr/>
        <w:tab/>
        <w:t xml:space="preserve"> </w:t>
      </w:r>
      <w:r>
        <w:rPr>
          <w:lang w:val="en-US"/>
        </w:rPr>
        <w:t>The amount of parameters that needs to be preconfigured should be minimized.</w:t>
      </w:r>
    </w:p>
    <w:p>
      <w:pPr>
        <w:pStyle w:val="Normal"/>
        <w:rPr/>
      </w:pPr>
      <w:r>
        <w:rPr>
          <w:b/>
        </w:rPr>
        <w:t>REQ_SCIU_CON_1</w:t>
      </w:r>
      <w:r>
        <w:rPr>
          <w:lang w:val="en-US"/>
        </w:rPr>
        <w:t xml:space="preserve"> </w:t>
        <w:tab/>
        <w:t>Inventory information about the new equipment shall be reported to the actor at NM level as part of the self-configuration process.</w:t>
      </w:r>
    </w:p>
    <w:p>
      <w:pPr>
        <w:pStyle w:val="Normal"/>
        <w:rPr/>
      </w:pPr>
      <w:r>
        <w:rPr>
          <w:b/>
        </w:rPr>
        <w:t>REQ_SCIU_CON_2</w:t>
      </w:r>
      <w:r>
        <w:rPr>
          <w:lang w:val="en-US"/>
        </w:rPr>
        <w:t xml:space="preserve"> </w:t>
        <w:tab/>
      </w:r>
      <w:r>
        <w:rPr/>
        <w:t>Inventory information shall be made available to the IRPManager reusing existing capabilities as much as possible.</w:t>
      </w:r>
    </w:p>
    <w:p>
      <w:pPr>
        <w:pStyle w:val="Normal"/>
        <w:rPr/>
      </w:pPr>
      <w:r>
        <w:rPr>
          <w:b/>
        </w:rPr>
        <w:t>REQ_SCRCD_CON_1</w:t>
      </w:r>
      <w:r>
        <w:rPr>
          <w:lang w:val="en-US"/>
        </w:rPr>
        <w:t xml:space="preserve"> </w:t>
        <w:tab/>
        <w:t>The radio configuration data shall be made available to the eNodeB as part of the self-configuration process.</w:t>
      </w:r>
    </w:p>
    <w:p>
      <w:pPr>
        <w:pStyle w:val="Normal"/>
        <w:rPr/>
      </w:pPr>
      <w:r>
        <w:rPr>
          <w:b/>
        </w:rPr>
        <w:t>REQ_SCTCD_CON_1</w:t>
      </w:r>
      <w:r>
        <w:rPr>
          <w:lang w:val="en-US"/>
        </w:rPr>
        <w:t xml:space="preserve"> </w:t>
        <w:tab/>
        <w:t>The transport configuration data shall be made available to the eNodeB as part of the self-configuration process.</w:t>
      </w:r>
    </w:p>
    <w:p>
      <w:pPr>
        <w:pStyle w:val="Normal"/>
        <w:rPr/>
      </w:pPr>
      <w:r>
        <w:rPr>
          <w:b/>
        </w:rPr>
        <w:t>REQ_SCCPLSU_CON_1</w:t>
      </w:r>
      <w:r>
        <w:rPr>
          <w:lang w:val="en-US"/>
        </w:rPr>
        <w:t xml:space="preserve"> </w:t>
        <w:tab/>
        <w:t xml:space="preserve">X2- and S1-interfaces shall be set up as part of the self-configuration process, based on the radio </w:t>
      </w:r>
      <w:r>
        <w:rPr>
          <w:rFonts w:cs="Arial"/>
        </w:rPr>
        <w:t>configuration</w:t>
      </w:r>
      <w:r>
        <w:rPr>
          <w:lang w:val="en-US"/>
        </w:rPr>
        <w:t>, the transport configuration and Neighbour cell Relation information made available to the eNodeB.</w:t>
      </w:r>
    </w:p>
    <w:p>
      <w:pPr>
        <w:pStyle w:val="Normal"/>
        <w:ind w:left="284" w:hanging="0"/>
        <w:rPr>
          <w:rFonts w:cs="Arial"/>
        </w:rPr>
      </w:pPr>
      <w:r>
        <w:rPr>
          <w:rFonts w:cs="Arial"/>
        </w:rPr>
        <w:t>Note: If there is no Neighbour cell Relation information provided, then no X2 interface is set up as part of the self-configuration process.</w:t>
      </w:r>
    </w:p>
    <w:p>
      <w:pPr>
        <w:pStyle w:val="Heading3"/>
        <w:rPr/>
      </w:pPr>
      <w:bookmarkStart w:id="50" w:name="__RefHeading___Toc367116399"/>
      <w:bookmarkEnd w:id="50"/>
      <w:r>
        <w:rPr/>
        <w:t>5.1.1</w:t>
        <w:tab/>
        <w:t>Actor roles</w:t>
      </w:r>
    </w:p>
    <w:p>
      <w:pPr>
        <w:pStyle w:val="Heading3"/>
        <w:rPr/>
      </w:pPr>
      <w:bookmarkStart w:id="51" w:name="__RefHeading___Toc367116400"/>
      <w:bookmarkEnd w:id="51"/>
      <w:r>
        <w:rPr/>
        <w:t>5.1.2</w:t>
        <w:tab/>
        <w:t>Telecommunications resources</w:t>
      </w:r>
    </w:p>
    <w:p>
      <w:pPr>
        <w:pStyle w:val="Heading3"/>
        <w:rPr/>
      </w:pPr>
      <w:bookmarkStart w:id="52" w:name="__RefHeading___Toc367116401"/>
      <w:bookmarkEnd w:id="52"/>
      <w:r>
        <w:rPr/>
        <w:t>5.1.3</w:t>
        <w:tab/>
        <w:t>High-level use cases</w:t>
      </w:r>
    </w:p>
    <w:p>
      <w:pPr>
        <w:pStyle w:val="Heading2"/>
        <w:rPr>
          <w:lang w:eastAsia="zh-CN"/>
        </w:rPr>
      </w:pPr>
      <w:bookmarkStart w:id="53" w:name="__RefHeading___Toc367116402"/>
      <w:bookmarkEnd w:id="53"/>
      <w:r>
        <w:rPr/>
        <w:t>5.2</w:t>
      </w:r>
      <w:r>
        <w:rPr>
          <w:lang w:eastAsia="zh-CN"/>
        </w:rPr>
        <w:tab/>
      </w:r>
      <w:r>
        <w:rPr>
          <w:lang w:eastAsia="zh-CN"/>
        </w:rPr>
        <w:t xml:space="preserve">Business Requirements for Multi Vendor </w:t>
      </w:r>
      <w:r>
        <w:rPr>
          <w:lang w:val="en-US" w:eastAsia="en-US"/>
        </w:rPr>
        <w:t>Plug and Play eNB connection to network</w:t>
      </w:r>
    </w:p>
    <w:p>
      <w:pPr>
        <w:pStyle w:val="Normal"/>
        <w:ind w:left="2268" w:hanging="2268"/>
        <w:rPr/>
      </w:pPr>
      <w:r>
        <w:rPr>
          <w:b/>
        </w:rPr>
        <w:t>REQ_PnP_CON_1</w:t>
      </w:r>
      <w:r>
        <w:rPr/>
        <w:t xml:space="preserve"> </w:t>
        <w:tab/>
        <w:t>Plug and Play for an eNB´s connection to the network shall use standard protocols.</w:t>
      </w:r>
    </w:p>
    <w:p>
      <w:pPr>
        <w:pStyle w:val="Normal"/>
        <w:ind w:left="2268" w:hanging="2268"/>
        <w:rPr/>
      </w:pPr>
      <w:r>
        <w:rPr>
          <w:b/>
        </w:rPr>
        <w:t>REQ_PnP_CON_2</w:t>
      </w:r>
      <w:r>
        <w:rPr/>
        <w:t xml:space="preserve"> </w:t>
        <w:tab/>
        <w:t>VPN tunnels needed for Plug and Play for an eNB´s connection to the network shall be set-up automatically.</w:t>
      </w:r>
    </w:p>
    <w:p>
      <w:pPr>
        <w:pStyle w:val="Normal"/>
        <w:ind w:left="2268" w:hanging="2268"/>
        <w:rPr/>
      </w:pPr>
      <w:r>
        <w:rPr>
          <w:b/>
        </w:rPr>
        <w:t>REQ_PnP_CON_3</w:t>
      </w:r>
      <w:r>
        <w:rPr/>
        <w:t xml:space="preserve"> </w:t>
        <w:tab/>
        <w:t>The complete key management during Plug and Play for an eNB´s connection to the network shall be a full automatic secure procedure, based on procedures defined by 3GPP SA3.</w:t>
      </w:r>
    </w:p>
    <w:p>
      <w:pPr>
        <w:pStyle w:val="Normal"/>
        <w:ind w:left="2268" w:hanging="2268"/>
        <w:rPr/>
      </w:pPr>
      <w:r>
        <w:rPr>
          <w:b/>
        </w:rPr>
        <w:t>REQ_PnP_CON_4</w:t>
      </w:r>
      <w:r>
        <w:rPr/>
        <w:t xml:space="preserve"> </w:t>
        <w:tab/>
        <w:t>After Plug and connect an eNB and potentially additional self-configuration of the eNB it shall be possible to bring an eNB into service</w:t>
      </w:r>
    </w:p>
    <w:p>
      <w:pPr>
        <w:pStyle w:val="Normal"/>
        <w:ind w:left="2268" w:hanging="2268"/>
        <w:rPr/>
      </w:pPr>
      <w:r>
        <w:rPr>
          <w:b/>
        </w:rPr>
        <w:t>REQ_PnP_CON_5</w:t>
      </w:r>
      <w:r>
        <w:rPr/>
        <w:t xml:space="preserve"> </w:t>
        <w:tab/>
        <w:t>As a result of Plug and Play for an eNB´s connection to the network and potentially additional self-configuration of the eNB, the newest software and parameter settings as defined by the network operator shall be used in the eNB.</w:t>
      </w:r>
    </w:p>
    <w:p>
      <w:pPr>
        <w:pStyle w:val="Requirement"/>
        <w:rPr/>
      </w:pPr>
      <w:r>
        <w:rPr>
          <w:b/>
        </w:rPr>
        <w:t>REQ_PnP_CON_6:</w:t>
      </w:r>
      <w:r>
        <w:rPr/>
        <w:tab/>
        <w:t>It shall be possible to perform the MvPnP procedures using secure protocols and procedures between the eNB and OAM.</w:t>
      </w:r>
    </w:p>
    <w:p>
      <w:pPr>
        <w:pStyle w:val="Requirement"/>
        <w:rPr/>
      </w:pPr>
      <w:r>
        <w:rPr>
          <w:b/>
        </w:rPr>
        <w:t>REQ_</w:t>
      </w:r>
      <w:r>
        <w:rPr>
          <w:b/>
        </w:rPr>
        <w:t>PnP</w:t>
      </w:r>
      <w:r>
        <w:rPr>
          <w:b/>
        </w:rPr>
        <w:t xml:space="preserve">_CON_7 </w:t>
        <w:tab/>
      </w:r>
      <w:r>
        <w:rPr>
          <w:bCs/>
        </w:rPr>
        <w:tab/>
        <w:t>eNB shall be able to get its own IP addresses and EM IP address without manual configuration</w:t>
      </w:r>
      <w:r>
        <w:rPr>
          <w:bCs/>
        </w:rPr>
        <w:t>.</w:t>
      </w:r>
    </w:p>
    <w:p>
      <w:pPr>
        <w:pStyle w:val="Requirement"/>
        <w:rPr/>
      </w:pPr>
      <w:r>
        <w:rPr>
          <w:b/>
        </w:rPr>
        <w:t>REQ_</w:t>
      </w:r>
      <w:r>
        <w:rPr>
          <w:b/>
        </w:rPr>
        <w:t>PnP</w:t>
      </w:r>
      <w:r>
        <w:rPr>
          <w:b/>
        </w:rPr>
        <w:t xml:space="preserve">_CON_8 </w:t>
        <w:tab/>
      </w:r>
      <w:r>
        <w:rPr>
          <w:b/>
        </w:rPr>
        <w:tab/>
      </w:r>
      <w:r>
        <w:rPr>
          <w:bCs/>
        </w:rPr>
        <w:t>For Plug and Connect the Element Manager shall only be accessible by authenticated and authorized eNBs.</w:t>
      </w:r>
    </w:p>
    <w:p>
      <w:pPr>
        <w:pStyle w:val="Requirement"/>
        <w:rPr/>
      </w:pPr>
      <w:r>
        <w:rPr>
          <w:b/>
        </w:rPr>
        <w:t>REQ_</w:t>
      </w:r>
      <w:r>
        <w:rPr>
          <w:b/>
        </w:rPr>
        <w:t>PnP</w:t>
      </w:r>
      <w:r>
        <w:rPr>
          <w:b/>
        </w:rPr>
        <w:t xml:space="preserve">_CON_9 </w:t>
        <w:tab/>
      </w:r>
      <w:r>
        <w:rPr>
          <w:b/>
        </w:rPr>
        <w:tab/>
      </w:r>
      <w:r>
        <w:rPr>
          <w:bCs/>
        </w:rPr>
        <w:t>For Plug and Connect the initial and final configuration of the eNB (or the information how to retrieve them) shall only be accessible by authenticated and authorized eNBs.</w:t>
      </w:r>
    </w:p>
    <w:p>
      <w:pPr>
        <w:pStyle w:val="Requirement"/>
        <w:rPr/>
      </w:pPr>
      <w:r>
        <w:rPr>
          <w:b/>
        </w:rPr>
        <w:t>REQ_</w:t>
      </w:r>
      <w:r>
        <w:rPr>
          <w:b/>
        </w:rPr>
        <w:t>PnP</w:t>
      </w:r>
      <w:r>
        <w:rPr>
          <w:b/>
        </w:rPr>
        <w:t xml:space="preserve">_CON_10 </w:t>
        <w:tab/>
      </w:r>
      <w:r>
        <w:rPr/>
        <w:tab/>
      </w:r>
      <w:r>
        <w:rPr/>
        <w:t>The MvPnP solution shall be usable for IPv4-only networks, for IPv6-only networks and for dual stack IP networks.</w:t>
      </w:r>
    </w:p>
    <w:p>
      <w:pPr>
        <w:pStyle w:val="Requirement"/>
        <w:rPr/>
      </w:pPr>
      <w:r>
        <w:rPr>
          <w:b/>
        </w:rPr>
        <w:t>REQ_PnP_CON_11</w:t>
        <w:tab/>
      </w:r>
      <w:r>
        <w:rPr>
          <w:bCs/>
        </w:rPr>
        <w:t>MvPnP procedures shall support Network Sharing including the connection of an eNB to multiple core networks and PLMNs.</w:t>
      </w:r>
    </w:p>
    <w:p>
      <w:pPr>
        <w:pStyle w:val="Requirement"/>
        <w:rPr>
          <w:bCs/>
        </w:rPr>
      </w:pPr>
      <w:r>
        <w:rPr>
          <w:b/>
        </w:rPr>
        <w:t>REQ_PnP_CON_12</w:t>
        <w:tab/>
      </w:r>
      <w:r>
        <w:rPr/>
        <w:t>MvPnP procedures shall support connection of eNBs with and without NAT and via External Networks or Non-Secure Operator Networks.</w:t>
      </w:r>
    </w:p>
    <w:p>
      <w:pPr>
        <w:pStyle w:val="Normal"/>
        <w:rPr>
          <w:bCs/>
        </w:rPr>
      </w:pPr>
      <w:r>
        <w:rPr>
          <w:bCs/>
        </w:rPr>
      </w:r>
      <w:r>
        <w:br w:type="page"/>
      </w:r>
    </w:p>
    <w:p>
      <w:pPr>
        <w:pStyle w:val="Heading1"/>
        <w:ind w:left="1134" w:hanging="1134"/>
        <w:rPr/>
      </w:pPr>
      <w:bookmarkStart w:id="54" w:name="__RefHeading___Toc367116403"/>
      <w:bookmarkEnd w:id="54"/>
      <w:r>
        <w:rPr/>
        <w:t>6</w:t>
        <w:tab/>
        <w:t>Specification level requirements</w:t>
      </w:r>
    </w:p>
    <w:p>
      <w:pPr>
        <w:pStyle w:val="Heading2"/>
        <w:rPr/>
      </w:pPr>
      <w:bookmarkStart w:id="55" w:name="__RefHeading___Toc367116404"/>
      <w:bookmarkEnd w:id="55"/>
      <w:r>
        <w:rPr/>
        <w:t>6.1</w:t>
        <w:tab/>
        <w:t>General</w:t>
      </w:r>
    </w:p>
    <w:p>
      <w:pPr>
        <w:pStyle w:val="Normal"/>
        <w:rPr/>
      </w:pPr>
      <w:r>
        <w:rPr/>
      </w:r>
    </w:p>
    <w:p>
      <w:pPr>
        <w:pStyle w:val="Heading2"/>
        <w:rPr/>
      </w:pPr>
      <w:bookmarkStart w:id="56" w:name="__RefHeading___Toc367116405"/>
      <w:bookmarkEnd w:id="56"/>
      <w:r>
        <w:rPr/>
        <w:t>6.2</w:t>
        <w:tab/>
        <w:t>Actor roles</w:t>
      </w:r>
    </w:p>
    <w:p>
      <w:pPr>
        <w:pStyle w:val="Normal"/>
        <w:rPr/>
      </w:pPr>
      <w:r>
        <w:rPr/>
      </w:r>
    </w:p>
    <w:p>
      <w:pPr>
        <w:pStyle w:val="Heading2"/>
        <w:rPr/>
      </w:pPr>
      <w:bookmarkStart w:id="57" w:name="__RefHeading___Toc367116406"/>
      <w:bookmarkEnd w:id="57"/>
      <w:r>
        <w:rPr/>
        <w:t>6.3</w:t>
        <w:tab/>
        <w:t>Telecommunications resources</w:t>
      </w:r>
    </w:p>
    <w:p>
      <w:pPr>
        <w:pStyle w:val="Normal"/>
        <w:rPr/>
      </w:pPr>
      <w:r>
        <w:rPr/>
      </w:r>
    </w:p>
    <w:p>
      <w:pPr>
        <w:pStyle w:val="Heading2"/>
        <w:rPr/>
      </w:pPr>
      <w:bookmarkStart w:id="58" w:name="__RefHeading___Toc367116407"/>
      <w:bookmarkEnd w:id="58"/>
      <w:r>
        <w:rPr/>
        <w:t>6.4</w:t>
        <w:tab/>
        <w:t>Use cases</w:t>
      </w:r>
    </w:p>
    <w:p>
      <w:pPr>
        <w:pStyle w:val="Heading3"/>
        <w:rPr/>
      </w:pPr>
      <w:bookmarkStart w:id="59" w:name="__RefHeading___Toc367116408"/>
      <w:bookmarkEnd w:id="59"/>
      <w:r>
        <w:rPr/>
        <w:t>6.4.1</w:t>
        <w:tab/>
        <w:t>Use case for Automatic Radio Network Configuration Data Handling</w:t>
      </w:r>
    </w:p>
    <w:p>
      <w:pPr>
        <w:pStyle w:val="Heading4"/>
        <w:ind w:left="1418" w:hanging="1418"/>
        <w:rPr/>
      </w:pPr>
      <w:bookmarkStart w:id="60" w:name="__RefHeading___Toc367116409"/>
      <w:bookmarkEnd w:id="60"/>
      <w:r>
        <w:rPr/>
        <w:t>6.4.1.1</w:t>
        <w:tab/>
        <w:t>Use case radio network configuration data request, transfer and validity check</w:t>
      </w:r>
    </w:p>
    <w:tbl>
      <w:tblPr>
        <w:tblW w:w="9857" w:type="dxa"/>
        <w:jc w:val="center"/>
        <w:tblInd w:w="0" w:type="dxa"/>
        <w:tblLayout w:type="fixed"/>
        <w:tblCellMar>
          <w:top w:w="0" w:type="dxa"/>
          <w:left w:w="108" w:type="dxa"/>
          <w:bottom w:w="0" w:type="dxa"/>
          <w:right w:w="108" w:type="dxa"/>
        </w:tblCellMar>
      </w:tblPr>
      <w:tblGrid>
        <w:gridCol w:w="1613"/>
        <w:gridCol w:w="7076"/>
        <w:gridCol w:w="6"/>
        <w:gridCol w:w="1162"/>
      </w:tblGrid>
      <w:tr>
        <w:trPr>
          <w:tblHeader w:val="true"/>
          <w:cantSplit w:val="true"/>
        </w:trPr>
        <w:tc>
          <w:tcPr>
            <w:tcW w:w="161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70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168"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KW"/>
              </w:rPr>
            </w:pPr>
            <w:r>
              <w:rPr>
                <w:rFonts w:cs="Arial" w:ascii="Arial" w:hAnsi="Arial"/>
                <w:sz w:val="18"/>
                <w:lang w:bidi="ar-KW"/>
              </w:rPr>
              <w:t>Goal (*)</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Transfer the </w:t>
            </w:r>
            <w:r>
              <w:rPr>
                <w:rFonts w:cs="Arial" w:ascii="Arial" w:hAnsi="Arial"/>
                <w:sz w:val="18"/>
                <w:lang w:eastAsia="zh-CN" w:bidi="ar-KW"/>
              </w:rPr>
              <w:t xml:space="preserve">radio network configuration data </w:t>
            </w:r>
            <w:r>
              <w:rPr>
                <w:rFonts w:cs="Arial" w:ascii="Arial" w:hAnsi="Arial"/>
                <w:sz w:val="18"/>
                <w:lang w:eastAsia="zh-CN" w:bidi="ar-KW"/>
              </w:rPr>
              <w:t xml:space="preserve">to the IRPAgent and ensure that it is valid when it is used during self-configuration. </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Actors and Roles (*)</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eastAsia="zh-CN" w:bidi="ar-KW"/>
              </w:rPr>
              <w:t>IRPManager as user</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color w:val="000000"/>
                <w:sz w:val="18"/>
                <w:szCs w:val="18"/>
              </w:rPr>
              <w:t xml:space="preserve">The E-UTRAN network including its </w:t>
            </w:r>
            <w:r>
              <w:rPr>
                <w:rFonts w:cs="Arial" w:ascii="Arial" w:hAnsi="Arial"/>
                <w:color w:val="000000"/>
                <w:sz w:val="18"/>
                <w:szCs w:val="18"/>
                <w:lang w:eastAsia="zh-CN"/>
              </w:rPr>
              <w:t>OSS</w:t>
            </w:r>
            <w:r>
              <w:rPr>
                <w:rFonts w:cs="Arial" w:ascii="Arial" w:hAnsi="Arial"/>
                <w:color w:val="000000"/>
                <w:sz w:val="18"/>
                <w:szCs w:val="18"/>
              </w:rPr>
              <w:t>.</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eastAsia="zh-CN" w:bidi="ar-KW"/>
              </w:rPr>
              <w:t>OAM connection is working.</w:t>
            </w:r>
          </w:p>
          <w:p>
            <w:pPr>
              <w:pStyle w:val="Normal"/>
              <w:keepNext w:val="true"/>
              <w:keepLines/>
              <w:spacing w:before="0" w:after="0"/>
              <w:rPr>
                <w:rFonts w:ascii="Arial" w:hAnsi="Arial" w:cs="Arial"/>
                <w:sz w:val="18"/>
                <w:szCs w:val="18"/>
                <w:lang w:eastAsia="zh-CN" w:bidi="ar-KW"/>
              </w:rPr>
            </w:pPr>
            <w:r>
              <w:rPr>
                <w:rFonts w:cs="Arial" w:ascii="Arial" w:hAnsi="Arial"/>
                <w:sz w:val="18"/>
                <w:szCs w:val="18"/>
                <w:lang w:val="en-US" w:eastAsia="zh-CN" w:bidi="ar-KW"/>
              </w:rPr>
              <w:t>IRPAgent cannot determine all radio configuration data on its own.</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eastAsia="zh-CN" w:bidi="ar-KW"/>
              </w:rPr>
              <w:t>NA</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szCs w:val="18"/>
                <w:lang w:eastAsia="zh-CN" w:bidi="ar-KW"/>
              </w:rPr>
            </w:pPr>
            <w:r>
              <w:rPr>
                <w:rFonts w:cs="Arial" w:ascii="Arial" w:hAnsi="Arial"/>
                <w:sz w:val="18"/>
                <w:szCs w:val="18"/>
                <w:lang w:eastAsia="zh-CN" w:bidi="ar-KW"/>
              </w:rPr>
              <w:t>Radio network configuration data is to be made known to the IRPAgent.</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szCs w:val="18"/>
                <w:lang w:eastAsia="zh-CN" w:bidi="ar-KW"/>
              </w:rPr>
            </w:pPr>
            <w:r>
              <w:rPr>
                <w:rFonts w:cs="Arial" w:ascii="Arial" w:hAnsi="Arial"/>
                <w:bCs/>
                <w:sz w:val="18"/>
                <w:szCs w:val="18"/>
                <w:lang w:eastAsia="zh-CN"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(O)</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szCs w:val="18"/>
                <w:lang w:val="en-US" w:eastAsia="zh-CN" w:bidi="ar-KW"/>
              </w:rPr>
            </w:pPr>
            <w:r>
              <w:rPr>
                <w:rFonts w:cs="Arial" w:ascii="Arial" w:hAnsi="Arial"/>
                <w:color w:val="000000"/>
                <w:sz w:val="18"/>
                <w:szCs w:val="18"/>
                <w:lang w:eastAsia="zh-CN"/>
              </w:rPr>
              <w:t>[</w:t>
            </w:r>
            <w:r>
              <w:rPr>
                <w:rFonts w:cs="Arial" w:ascii="Arial" w:hAnsi="Arial"/>
                <w:color w:val="000000"/>
                <w:sz w:val="18"/>
                <w:szCs w:val="18"/>
                <w:lang w:eastAsia="zh-CN"/>
              </w:rPr>
              <w:t>ARCF-</w:t>
            </w:r>
            <w:r>
              <w:rPr>
                <w:rFonts w:cs="Arial" w:ascii="Arial" w:hAnsi="Arial"/>
                <w:color w:val="000000"/>
                <w:sz w:val="18"/>
                <w:szCs w:val="18"/>
                <w:lang w:eastAsia="zh-CN"/>
              </w:rPr>
              <w:t>1-</w:t>
            </w:r>
            <w:r>
              <w:rPr>
                <w:rFonts w:cs="Arial" w:ascii="Arial" w:hAnsi="Arial"/>
                <w:color w:val="000000"/>
                <w:sz w:val="18"/>
                <w:szCs w:val="18"/>
                <w:lang w:eastAsia="zh-CN"/>
              </w:rPr>
              <w:t xml:space="preserve">1] </w:t>
            </w:r>
            <w:r>
              <w:rPr>
                <w:rFonts w:cs="Arial" w:ascii="Arial" w:hAnsi="Arial"/>
                <w:bCs/>
                <w:sz w:val="18"/>
                <w:szCs w:val="18"/>
                <w:lang w:eastAsia="zh-CN" w:bidi="ar-KW"/>
              </w:rPr>
              <w:t xml:space="preserve">IRPAgent indicates need for radio configuration data to the </w:t>
            </w:r>
            <w:r>
              <w:rPr>
                <w:rFonts w:cs="Arial" w:ascii="Arial" w:hAnsi="Arial"/>
                <w:bCs/>
                <w:sz w:val="18"/>
                <w:szCs w:val="18"/>
                <w:lang w:eastAsia="zh-CN" w:bidi="ar-KW"/>
              </w:rPr>
              <w:t>IRPManager</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szCs w:val="18"/>
                <w:lang w:val="en-US" w:eastAsia="zh-CN" w:bidi="ar-KW"/>
              </w:rPr>
            </w:pPr>
            <w:r>
              <w:rPr>
                <w:rFonts w:cs="Arial" w:ascii="Arial" w:hAnsi="Arial"/>
                <w:bCs/>
                <w:sz w:val="18"/>
                <w:szCs w:val="18"/>
                <w:lang w:val="en-US" w:eastAsia="zh-CN"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2 (M)</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szCs w:val="18"/>
                <w:lang w:val="en-US" w:eastAsia="zh-CN" w:bidi="ar-KW"/>
              </w:rPr>
            </w:pPr>
            <w:r>
              <w:rPr>
                <w:rFonts w:cs="Arial" w:ascii="Arial" w:hAnsi="Arial"/>
                <w:color w:val="000000"/>
                <w:sz w:val="18"/>
                <w:szCs w:val="18"/>
                <w:lang w:eastAsia="zh-CN"/>
              </w:rPr>
              <w:t>[</w:t>
            </w:r>
            <w:r>
              <w:rPr>
                <w:rFonts w:cs="Arial" w:ascii="Arial" w:hAnsi="Arial"/>
                <w:color w:val="000000"/>
                <w:sz w:val="18"/>
                <w:szCs w:val="18"/>
                <w:lang w:eastAsia="zh-CN"/>
              </w:rPr>
              <w:t>ARCF-</w:t>
            </w:r>
            <w:r>
              <w:rPr>
                <w:rFonts w:cs="Arial" w:ascii="Arial" w:hAnsi="Arial"/>
                <w:color w:val="000000"/>
                <w:sz w:val="18"/>
                <w:szCs w:val="18"/>
                <w:lang w:eastAsia="zh-CN"/>
              </w:rPr>
              <w:t>1-2</w:t>
            </w:r>
            <w:r>
              <w:rPr>
                <w:rFonts w:cs="Arial" w:ascii="Arial" w:hAnsi="Arial"/>
                <w:color w:val="000000"/>
                <w:sz w:val="18"/>
                <w:szCs w:val="18"/>
                <w:lang w:eastAsia="zh-CN"/>
              </w:rPr>
              <w:t xml:space="preserve">] </w:t>
            </w:r>
            <w:r>
              <w:rPr>
                <w:rFonts w:cs="Arial" w:ascii="Arial" w:hAnsi="Arial"/>
                <w:color w:val="000000"/>
                <w:sz w:val="18"/>
                <w:szCs w:val="18"/>
                <w:lang w:eastAsia="zh-CN"/>
              </w:rPr>
              <w:t xml:space="preserve">IRPManager transfers the radio configuration </w:t>
            </w:r>
            <w:r>
              <w:rPr>
                <w:rFonts w:cs="Arial" w:ascii="Arial" w:hAnsi="Arial"/>
                <w:bCs/>
                <w:sz w:val="18"/>
                <w:szCs w:val="18"/>
                <w:lang w:val="en-US" w:eastAsia="zh-CN" w:bidi="ar-KW"/>
              </w:rPr>
              <w:t xml:space="preserve">data </w:t>
            </w:r>
            <w:r>
              <w:rPr>
                <w:rFonts w:cs="Arial" w:ascii="Arial" w:hAnsi="Arial"/>
                <w:bCs/>
                <w:sz w:val="18"/>
                <w:szCs w:val="18"/>
                <w:lang w:val="en-US" w:eastAsia="zh-CN" w:bidi="ar-KW"/>
              </w:rPr>
              <w:t>to IRPAgent</w:t>
            </w:r>
            <w:r>
              <w:rPr>
                <w:rFonts w:cs="Arial" w:ascii="Arial" w:hAnsi="Arial"/>
                <w:bCs/>
                <w:sz w:val="18"/>
                <w:szCs w:val="18"/>
                <w:lang w:val="en-US" w:eastAsia="zh-CN" w:bidi="ar-KW"/>
              </w:rPr>
              <w:t xml:space="preserve"> </w:t>
            </w:r>
            <w:r>
              <w:rPr>
                <w:rFonts w:cs="Arial" w:ascii="Arial" w:hAnsi="Arial"/>
                <w:bCs/>
                <w:sz w:val="18"/>
                <w:szCs w:val="18"/>
                <w:lang w:eastAsia="zh-CN" w:bidi="ar-KW"/>
              </w:rPr>
              <w:t xml:space="preserve">or </w:t>
            </w:r>
          </w:p>
          <w:p>
            <w:pPr>
              <w:pStyle w:val="Normal"/>
              <w:keepNext w:val="true"/>
              <w:keepLines/>
              <w:spacing w:before="0" w:after="0"/>
              <w:rPr>
                <w:rFonts w:ascii="Arial" w:hAnsi="Arial" w:cs="Arial"/>
                <w:color w:val="000000"/>
                <w:sz w:val="18"/>
                <w:szCs w:val="18"/>
                <w:lang w:val="en-US" w:eastAsia="zh-CN"/>
              </w:rPr>
            </w:pPr>
            <w:r>
              <w:rPr>
                <w:rFonts w:cs="Arial" w:ascii="Arial" w:hAnsi="Arial"/>
                <w:bCs/>
                <w:sz w:val="18"/>
                <w:szCs w:val="18"/>
                <w:lang w:eastAsia="zh-CN" w:bidi="ar-KW"/>
              </w:rPr>
              <w:t xml:space="preserve">indicates to IRPAgent where the radio </w:t>
            </w:r>
            <w:r>
              <w:rPr>
                <w:rFonts w:cs="Arial" w:ascii="Arial" w:hAnsi="Arial"/>
                <w:bCs/>
                <w:sz w:val="18"/>
                <w:szCs w:val="18"/>
                <w:lang w:eastAsia="zh-CN" w:bidi="ar-KW"/>
              </w:rPr>
              <w:t xml:space="preserve">configuration data </w:t>
            </w:r>
            <w:r>
              <w:rPr>
                <w:rFonts w:cs="Arial" w:ascii="Arial" w:hAnsi="Arial"/>
                <w:bCs/>
                <w:sz w:val="18"/>
                <w:szCs w:val="18"/>
                <w:lang w:eastAsia="zh-CN" w:bidi="ar-KW"/>
              </w:rPr>
              <w:t>is available and IRPAgent retrieves the data from there</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color w:val="000000"/>
                <w:sz w:val="18"/>
                <w:szCs w:val="18"/>
                <w:lang w:val="en-US" w:eastAsia="zh-CN" w:bidi="ar-KW"/>
              </w:rPr>
            </w:pPr>
            <w:r>
              <w:rPr>
                <w:rFonts w:cs="Arial" w:ascii="Arial" w:hAnsi="Arial"/>
                <w:color w:val="000000"/>
                <w:sz w:val="18"/>
                <w:szCs w:val="18"/>
                <w:lang w:val="en-US" w:eastAsia="zh-CN"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3  (O)</w:t>
            </w:r>
          </w:p>
        </w:tc>
        <w:tc>
          <w:tcPr>
            <w:tcW w:w="708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szCs w:val="18"/>
                <w:lang w:val="en-US" w:eastAsia="zh-CN" w:bidi="ar-KW"/>
              </w:rPr>
            </w:pPr>
            <w:r>
              <w:rPr>
                <w:rFonts w:cs="Arial" w:ascii="Arial" w:hAnsi="Arial"/>
                <w:color w:val="000000"/>
                <w:sz w:val="18"/>
                <w:szCs w:val="18"/>
                <w:lang w:eastAsia="zh-CN"/>
              </w:rPr>
              <w:t>[ARCF-</w:t>
            </w:r>
            <w:r>
              <w:rPr>
                <w:rFonts w:cs="Arial" w:ascii="Arial" w:hAnsi="Arial"/>
                <w:color w:val="000000"/>
                <w:sz w:val="18"/>
                <w:szCs w:val="18"/>
                <w:lang w:eastAsia="zh-CN"/>
              </w:rPr>
              <w:t>1-3</w:t>
            </w:r>
            <w:r>
              <w:rPr>
                <w:rFonts w:cs="Arial" w:ascii="Arial" w:hAnsi="Arial"/>
                <w:color w:val="000000"/>
                <w:sz w:val="18"/>
                <w:szCs w:val="18"/>
                <w:lang w:eastAsia="zh-CN"/>
              </w:rPr>
              <w:t xml:space="preserve">] </w:t>
            </w:r>
            <w:r>
              <w:rPr>
                <w:rFonts w:cs="Arial" w:ascii="Arial" w:hAnsi="Arial"/>
                <w:color w:val="000000"/>
                <w:sz w:val="18"/>
                <w:szCs w:val="18"/>
                <w:lang w:eastAsia="zh-CN"/>
              </w:rPr>
              <w:t xml:space="preserve">IRPManager requests IRPAgent to </w:t>
            </w:r>
            <w:r>
              <w:rPr>
                <w:rFonts w:cs="Arial" w:ascii="Arial" w:hAnsi="Arial"/>
                <w:color w:val="000000"/>
                <w:sz w:val="18"/>
                <w:szCs w:val="18"/>
                <w:lang w:eastAsia="zh-CN"/>
              </w:rPr>
              <w:t xml:space="preserve">validate the received </w:t>
            </w:r>
            <w:r>
              <w:rPr>
                <w:rFonts w:cs="Arial" w:ascii="Arial" w:hAnsi="Arial"/>
                <w:color w:val="000000"/>
                <w:sz w:val="18"/>
                <w:szCs w:val="18"/>
                <w:lang w:eastAsia="zh-CN"/>
              </w:rPr>
              <w:t xml:space="preserve">radio </w:t>
            </w:r>
            <w:r>
              <w:rPr>
                <w:rFonts w:cs="Arial" w:ascii="Arial" w:hAnsi="Arial"/>
                <w:color w:val="000000"/>
                <w:sz w:val="18"/>
                <w:szCs w:val="18"/>
                <w:lang w:eastAsia="zh-CN"/>
              </w:rPr>
              <w:t>configuration data</w:t>
            </w:r>
            <w:r>
              <w:rPr>
                <w:rFonts w:cs="Arial" w:ascii="Arial" w:hAnsi="Arial"/>
                <w:bCs/>
                <w:sz w:val="18"/>
                <w:szCs w:val="18"/>
                <w:lang w:eastAsia="zh-CN" w:bidi="ar-KW"/>
              </w:rPr>
              <w:t xml:space="preserve"> </w:t>
            </w:r>
          </w:p>
        </w:tc>
        <w:tc>
          <w:tcPr>
            <w:tcW w:w="116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szCs w:val="18"/>
                <w:lang w:val="en-US" w:eastAsia="zh-CN" w:bidi="ar-KW"/>
              </w:rPr>
            </w:pPr>
            <w:r>
              <w:rPr>
                <w:rFonts w:cs="Arial" w:ascii="Arial" w:hAnsi="Arial"/>
                <w:bCs/>
                <w:sz w:val="18"/>
                <w:szCs w:val="18"/>
                <w:lang w:val="en-US" w:eastAsia="zh-CN"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4 (M)</w:t>
            </w:r>
          </w:p>
        </w:tc>
        <w:tc>
          <w:tcPr>
            <w:tcW w:w="708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szCs w:val="18"/>
                <w:lang w:val="en-US" w:eastAsia="zh-CN" w:bidi="ar-KW"/>
              </w:rPr>
            </w:pPr>
            <w:r>
              <w:rPr>
                <w:rFonts w:cs="Arial" w:ascii="Arial" w:hAnsi="Arial"/>
                <w:color w:val="000000"/>
                <w:sz w:val="18"/>
                <w:szCs w:val="18"/>
                <w:lang w:eastAsia="zh-CN"/>
              </w:rPr>
              <w:t>[ARCF-</w:t>
            </w:r>
            <w:r>
              <w:rPr>
                <w:rFonts w:cs="Arial" w:ascii="Arial" w:hAnsi="Arial"/>
                <w:color w:val="000000"/>
                <w:sz w:val="18"/>
                <w:szCs w:val="18"/>
                <w:lang w:eastAsia="zh-CN"/>
              </w:rPr>
              <w:t>1-4</w:t>
            </w:r>
            <w:r>
              <w:rPr>
                <w:rFonts w:cs="Arial" w:ascii="Arial" w:hAnsi="Arial"/>
                <w:color w:val="000000"/>
                <w:sz w:val="18"/>
                <w:szCs w:val="18"/>
                <w:lang w:eastAsia="zh-CN"/>
              </w:rPr>
              <w:t xml:space="preserve">] </w:t>
            </w:r>
            <w:r>
              <w:rPr>
                <w:rFonts w:cs="Arial" w:ascii="Arial" w:hAnsi="Arial"/>
                <w:color w:val="000000"/>
                <w:sz w:val="18"/>
                <w:szCs w:val="18"/>
                <w:lang w:eastAsia="zh-CN"/>
              </w:rPr>
              <w:t xml:space="preserve">IRPAgent </w:t>
            </w:r>
            <w:r>
              <w:rPr>
                <w:rFonts w:cs="Arial" w:ascii="Arial" w:hAnsi="Arial"/>
                <w:color w:val="000000"/>
                <w:sz w:val="18"/>
                <w:szCs w:val="18"/>
                <w:lang w:eastAsia="zh-CN"/>
              </w:rPr>
              <w:t xml:space="preserve">validates the received </w:t>
            </w:r>
            <w:r>
              <w:rPr>
                <w:rFonts w:cs="Arial" w:ascii="Arial" w:hAnsi="Arial"/>
                <w:color w:val="000000"/>
                <w:sz w:val="18"/>
                <w:szCs w:val="18"/>
                <w:lang w:eastAsia="zh-CN"/>
              </w:rPr>
              <w:t xml:space="preserve">radio </w:t>
            </w:r>
            <w:r>
              <w:rPr>
                <w:rFonts w:cs="Arial" w:ascii="Arial" w:hAnsi="Arial"/>
                <w:color w:val="000000"/>
                <w:sz w:val="18"/>
                <w:szCs w:val="18"/>
                <w:lang w:eastAsia="zh-CN"/>
              </w:rPr>
              <w:t>configuration data</w:t>
            </w:r>
            <w:r>
              <w:rPr>
                <w:rFonts w:cs="Arial" w:ascii="Arial" w:hAnsi="Arial"/>
                <w:bCs/>
                <w:sz w:val="18"/>
                <w:szCs w:val="18"/>
                <w:lang w:eastAsia="zh-CN" w:bidi="ar-KW"/>
              </w:rPr>
              <w:t xml:space="preserve"> </w:t>
            </w:r>
          </w:p>
        </w:tc>
        <w:tc>
          <w:tcPr>
            <w:tcW w:w="116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szCs w:val="18"/>
                <w:lang w:val="en-US" w:eastAsia="zh-CN" w:bidi="ar-KW"/>
              </w:rPr>
            </w:pPr>
            <w:r>
              <w:rPr>
                <w:rFonts w:cs="Arial" w:ascii="Arial" w:hAnsi="Arial"/>
                <w:bCs/>
                <w:sz w:val="18"/>
                <w:szCs w:val="18"/>
                <w:lang w:val="en-US" w:eastAsia="zh-CN"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szCs w:val="18"/>
                <w:lang w:bidi="ar-KW"/>
              </w:rPr>
            </w:pPr>
            <w:r>
              <w:rPr>
                <w:rFonts w:cs="Arial" w:ascii="Arial" w:hAnsi="Arial"/>
                <w:bCs/>
                <w:sz w:val="18"/>
                <w:szCs w:val="18"/>
                <w:lang w:eastAsia="zh-CN" w:bidi="ar-KW"/>
              </w:rPr>
              <w:t>Ends when all steps identified above are completed or when an exception occurs</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szCs w:val="18"/>
                <w:lang w:bidi="ar-KW"/>
              </w:rPr>
            </w:pPr>
            <w:r>
              <w:rPr>
                <w:rFonts w:cs="Arial" w:ascii="Arial" w:hAnsi="Arial"/>
                <w:bCs/>
                <w:sz w:val="18"/>
                <w:szCs w:val="18"/>
                <w:lang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One of the steps identified above fails.</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bidi="ar-KW"/>
              </w:rPr>
              <w:t>The self-configuration process can use the radio configuration data.</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70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FFS</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bl>
    <w:p>
      <w:pPr>
        <w:pStyle w:val="Normal"/>
        <w:rPr/>
      </w:pPr>
      <w:r>
        <w:rPr/>
      </w:r>
    </w:p>
    <w:p>
      <w:pPr>
        <w:pStyle w:val="Heading3"/>
        <w:rPr/>
      </w:pPr>
      <w:bookmarkStart w:id="61" w:name="__RefHeading___Toc367116410"/>
      <w:bookmarkEnd w:id="61"/>
      <w:r>
        <w:rPr/>
        <w:t>6.4.2</w:t>
        <w:tab/>
        <w:t>Use case Self-configuration of a new eNodeB</w:t>
      </w:r>
    </w:p>
    <w:p>
      <w:pPr>
        <w:pStyle w:val="Normal"/>
        <w:rPr/>
      </w:pPr>
      <w:r>
        <w:rPr/>
        <w:t>This use case starts with the first initial self test and ends when the eNodeB is taken into operation.</w:t>
      </w:r>
    </w:p>
    <w:tbl>
      <w:tblPr>
        <w:tblW w:w="9857" w:type="dxa"/>
        <w:jc w:val="center"/>
        <w:tblInd w:w="0" w:type="dxa"/>
        <w:tblLayout w:type="fixed"/>
        <w:tblCellMar>
          <w:top w:w="0" w:type="dxa"/>
          <w:left w:w="108" w:type="dxa"/>
          <w:bottom w:w="0" w:type="dxa"/>
          <w:right w:w="108" w:type="dxa"/>
        </w:tblCellMar>
      </w:tblPr>
      <w:tblGrid>
        <w:gridCol w:w="1388"/>
        <w:gridCol w:w="7363"/>
        <w:gridCol w:w="1106"/>
      </w:tblGrid>
      <w:tr>
        <w:trPr>
          <w:tblHeader w:val="true"/>
          <w:cantSplit w:val="true"/>
        </w:trPr>
        <w:tc>
          <w:tcPr>
            <w:tcW w:w="1388" w:type="dxa"/>
            <w:tcBorders>
              <w:top w:val="single" w:sz="4" w:space="0" w:color="000000"/>
              <w:left w:val="single" w:sz="4" w:space="0" w:color="000000"/>
              <w:bottom w:val="single" w:sz="4" w:space="0" w:color="000000"/>
              <w:right w:val="single" w:sz="4" w:space="0" w:color="000000"/>
            </w:tcBorders>
            <w:shd w:fill="D9D9D9" w:val="clear"/>
          </w:tcPr>
          <w:p>
            <w:pPr>
              <w:pStyle w:val="TAH"/>
              <w:rPr>
                <w:lang w:bidi="ar-KW"/>
              </w:rPr>
            </w:pPr>
            <w:r>
              <w:rPr>
                <w:lang w:bidi="ar-KW"/>
              </w:rPr>
              <w:t>Use Case Stage</w:t>
            </w:r>
          </w:p>
        </w:tc>
        <w:tc>
          <w:tcPr>
            <w:tcW w:w="7363" w:type="dxa"/>
            <w:tcBorders>
              <w:top w:val="single" w:sz="4" w:space="0" w:color="000000"/>
              <w:left w:val="single" w:sz="4" w:space="0" w:color="000000"/>
              <w:bottom w:val="single" w:sz="4" w:space="0" w:color="000000"/>
              <w:right w:val="single" w:sz="4" w:space="0" w:color="000000"/>
            </w:tcBorders>
            <w:shd w:fill="D9D9D9" w:val="clear"/>
          </w:tcPr>
          <w:p>
            <w:pPr>
              <w:pStyle w:val="TAH"/>
              <w:rPr>
                <w:lang w:bidi="ar-KW"/>
              </w:rPr>
            </w:pPr>
            <w:r>
              <w:rPr>
                <w:lang w:bidi="ar-KW"/>
              </w:rPr>
              <w:t>Evolution / Specification</w:t>
            </w:r>
          </w:p>
        </w:tc>
        <w:tc>
          <w:tcPr>
            <w:tcW w:w="1106" w:type="dxa"/>
            <w:tcBorders>
              <w:top w:val="single" w:sz="4" w:space="0" w:color="000000"/>
              <w:left w:val="single" w:sz="4" w:space="0" w:color="000000"/>
              <w:bottom w:val="single" w:sz="4" w:space="0" w:color="000000"/>
              <w:right w:val="single" w:sz="4" w:space="0" w:color="000000"/>
            </w:tcBorders>
            <w:shd w:fill="D9D9D9" w:val="clear"/>
          </w:tcPr>
          <w:p>
            <w:pPr>
              <w:pStyle w:val="TAH"/>
              <w:rPr>
                <w:lang w:bidi="ar-KW"/>
              </w:rPr>
            </w:pPr>
            <w:r>
              <w:rPr>
                <w:lang w:bidi="ar-KW"/>
              </w:rPr>
              <w:t>&lt;&lt;Uses&gt;&gt;</w:t>
            </w:r>
          </w:p>
          <w:p>
            <w:pPr>
              <w:pStyle w:val="TAH"/>
              <w:rPr>
                <w:lang w:bidi="ar-KW"/>
              </w:rPr>
            </w:pPr>
            <w:r>
              <w:rPr>
                <w:lang w:bidi="ar-KW"/>
              </w:rPr>
              <w:t xml:space="preserve">Related use </w:t>
            </w:r>
          </w:p>
        </w:tc>
      </w:tr>
      <w:tr>
        <w:trPr>
          <w:cantSplit w:val="true"/>
        </w:trPr>
        <w:tc>
          <w:tcPr>
            <w:tcW w:w="1388" w:type="dxa"/>
            <w:tcBorders>
              <w:top w:val="single" w:sz="4" w:space="0" w:color="000000"/>
              <w:left w:val="single" w:sz="4" w:space="0" w:color="000000"/>
              <w:bottom w:val="single" w:sz="4" w:space="0" w:color="000000"/>
              <w:right w:val="single" w:sz="4" w:space="0" w:color="000000"/>
            </w:tcBorders>
          </w:tcPr>
          <w:p>
            <w:pPr>
              <w:pStyle w:val="TAL"/>
              <w:rPr/>
            </w:pPr>
            <w:r>
              <w:rPr>
                <w:lang w:bidi="ar-KW"/>
              </w:rPr>
              <w:t>Goal (*)</w:t>
            </w:r>
          </w:p>
        </w:tc>
        <w:tc>
          <w:tcPr>
            <w:tcW w:w="736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F243E"/>
                <w:sz w:val="18"/>
                <w:szCs w:val="18"/>
              </w:rPr>
            </w:pPr>
            <w:r>
              <w:rPr>
                <w:rFonts w:cs="Arial" w:ascii="Arial" w:hAnsi="Arial"/>
                <w:color w:val="0F243E"/>
                <w:sz w:val="18"/>
                <w:szCs w:val="18"/>
              </w:rPr>
              <w:t>After physical installation, put in an automated manner the eNodeB into a state to be ready to carry traffic.</w:t>
            </w:r>
          </w:p>
          <w:p>
            <w:pPr>
              <w:pStyle w:val="TAL"/>
              <w:rPr>
                <w:rFonts w:ascii="Arial" w:hAnsi="Arial" w:cs="Arial"/>
                <w:color w:val="0F243E"/>
                <w:sz w:val="18"/>
                <w:szCs w:val="18"/>
                <w:lang w:bidi="ar-KW"/>
              </w:rPr>
            </w:pPr>
            <w:r>
              <w:rPr>
                <w:rFonts w:cs="Arial"/>
                <w:color w:val="0F243E"/>
                <w:sz w:val="18"/>
                <w:szCs w:val="18"/>
                <w:lang w:bidi="ar-KW"/>
              </w:rPr>
            </w:r>
          </w:p>
        </w:tc>
        <w:tc>
          <w:tcPr>
            <w:tcW w:w="1106"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388"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Actors and Roles (*)</w:t>
            </w:r>
          </w:p>
        </w:tc>
        <w:tc>
          <w:tcPr>
            <w:tcW w:w="7363"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FFS</w:t>
            </w:r>
          </w:p>
        </w:tc>
        <w:tc>
          <w:tcPr>
            <w:tcW w:w="1106"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388"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Telecom resources</w:t>
            </w:r>
          </w:p>
        </w:tc>
        <w:tc>
          <w:tcPr>
            <w:tcW w:w="7363"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color w:val="000000"/>
                <w:szCs w:val="18"/>
              </w:rPr>
              <w:t>The E-UTRAN/EPC network including its OSS.</w:t>
            </w:r>
          </w:p>
        </w:tc>
        <w:tc>
          <w:tcPr>
            <w:tcW w:w="1106"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388"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Assumptions</w:t>
            </w:r>
          </w:p>
        </w:tc>
        <w:tc>
          <w:tcPr>
            <w:tcW w:w="7363"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color w:val="000000"/>
                <w:szCs w:val="18"/>
              </w:rPr>
              <w:t>IP network connectivity exists between the eNodeB and the OAM (sub) systems providing support for the self-configuration process.</w:t>
            </w:r>
          </w:p>
        </w:tc>
        <w:tc>
          <w:tcPr>
            <w:tcW w:w="1106"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388"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Pre conditions</w:t>
            </w:r>
          </w:p>
        </w:tc>
        <w:tc>
          <w:tcPr>
            <w:tcW w:w="7363"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color w:val="000000"/>
                <w:szCs w:val="18"/>
              </w:rPr>
              <w:t>The eNodeB is physically installed and physically connected to an IP network.</w:t>
            </w:r>
          </w:p>
        </w:tc>
        <w:tc>
          <w:tcPr>
            <w:tcW w:w="1106"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388"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 xml:space="preserve">Begins when </w:t>
            </w:r>
          </w:p>
        </w:tc>
        <w:tc>
          <w:tcPr>
            <w:tcW w:w="7363" w:type="dxa"/>
            <w:tcBorders>
              <w:top w:val="single" w:sz="4" w:space="0" w:color="000000"/>
              <w:left w:val="single" w:sz="4" w:space="0" w:color="000000"/>
              <w:bottom w:val="single" w:sz="4" w:space="0" w:color="000000"/>
              <w:right w:val="single" w:sz="4" w:space="0" w:color="000000"/>
            </w:tcBorders>
          </w:tcPr>
          <w:p>
            <w:pPr>
              <w:pStyle w:val="TAL"/>
              <w:rPr>
                <w:bCs/>
                <w:szCs w:val="18"/>
                <w:lang w:bidi="ar-KW"/>
              </w:rPr>
            </w:pPr>
            <w:r>
              <w:rPr>
                <w:bCs/>
                <w:color w:val="000000"/>
                <w:szCs w:val="18"/>
              </w:rPr>
              <w:t>The field personnel start the self-configuration process. It is also possible that the process is triggered automatically after the completion of an eNodeB self-test.</w:t>
            </w:r>
          </w:p>
        </w:tc>
        <w:tc>
          <w:tcPr>
            <w:tcW w:w="1106"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bidi="ar-KW"/>
              </w:rPr>
            </w:pPr>
            <w:r>
              <w:rPr>
                <w:bCs/>
                <w:szCs w:val="18"/>
                <w:lang w:bidi="ar-KW"/>
              </w:rPr>
            </w:r>
          </w:p>
        </w:tc>
      </w:tr>
      <w:tr>
        <w:trPr>
          <w:cantSplit w:val="true"/>
        </w:trPr>
        <w:tc>
          <w:tcPr>
            <w:tcW w:w="1388"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Step 1 (*) (M|O)</w:t>
            </w:r>
          </w:p>
        </w:tc>
        <w:tc>
          <w:tcPr>
            <w:tcW w:w="7363" w:type="dxa"/>
            <w:tcBorders>
              <w:top w:val="single" w:sz="4" w:space="0" w:color="000000"/>
              <w:left w:val="single" w:sz="4" w:space="0" w:color="000000"/>
              <w:bottom w:val="single" w:sz="4" w:space="0" w:color="000000"/>
              <w:right w:val="single" w:sz="4" w:space="0" w:color="000000"/>
            </w:tcBorders>
          </w:tcPr>
          <w:p>
            <w:pPr>
              <w:pStyle w:val="TAL"/>
              <w:rPr>
                <w:color w:val="000000"/>
                <w:szCs w:val="18"/>
              </w:rPr>
            </w:pPr>
            <w:r>
              <w:rPr>
                <w:color w:val="000000"/>
                <w:szCs w:val="18"/>
              </w:rPr>
              <w:t>The order of the bullet points in the list below does not imply any statements on the order of execution.</w:t>
            </w:r>
          </w:p>
          <w:p>
            <w:pPr>
              <w:pStyle w:val="TAL"/>
              <w:rPr>
                <w:color w:val="000000"/>
                <w:szCs w:val="18"/>
              </w:rPr>
            </w:pPr>
            <w:r>
              <w:rPr>
                <w:color w:val="000000"/>
                <w:szCs w:val="18"/>
              </w:rPr>
            </w:r>
          </w:p>
          <w:p>
            <w:pPr>
              <w:pStyle w:val="TAL"/>
              <w:rPr/>
            </w:pPr>
            <w:r>
              <w:rPr>
                <w:color w:val="000000"/>
                <w:szCs w:val="18"/>
              </w:rPr>
              <w:t>[SC1] An eNodeB IP address is allocated to the new eNodeB.</w:t>
            </w:r>
          </w:p>
          <w:p>
            <w:pPr>
              <w:pStyle w:val="TAL"/>
              <w:rPr>
                <w:color w:val="000000"/>
                <w:szCs w:val="18"/>
              </w:rPr>
            </w:pPr>
            <w:r>
              <w:rPr>
                <w:color w:val="000000"/>
                <w:szCs w:val="18"/>
              </w:rPr>
              <w:t>[SC2] Basic information about the transport network (e. g. gateways) environment is provided to the eNodeB. With this information the eNodeB is able to exchange IP packets with other internet hosts.</w:t>
            </w:r>
          </w:p>
          <w:p>
            <w:pPr>
              <w:pStyle w:val="TAL"/>
              <w:rPr/>
            </w:pPr>
            <w:r>
              <w:rPr>
                <w:color w:val="000000"/>
                <w:szCs w:val="18"/>
              </w:rPr>
              <w:t>[SC3] The eNodeB provides information about its type, hardware and other relevant data about itself to the OAM (sub) systems providing support for the self-configuration process.</w:t>
            </w:r>
          </w:p>
          <w:p>
            <w:pPr>
              <w:pStyle w:val="TAL"/>
              <w:rPr/>
            </w:pPr>
            <w:r>
              <w:rPr>
                <w:color w:val="000000"/>
                <w:szCs w:val="18"/>
              </w:rPr>
              <w:t>[SC4] The address(es) of the OAM (sub) system(s) providing support for the self-configuration process (e.g. subsystem for software download, subsystem for configuration data download) is provided to the eNodeB. The address is equal to an IP address and a port number, or a DNS name and port number, or an URI.</w:t>
            </w:r>
          </w:p>
          <w:p>
            <w:pPr>
              <w:pStyle w:val="TAL"/>
              <w:rPr/>
            </w:pPr>
            <w:r>
              <w:rPr>
                <w:color w:val="000000"/>
                <w:szCs w:val="18"/>
              </w:rPr>
              <w:t>[SC5] The address(es) of the OAM (sub)system(s) providing support for normal OAM functions after completion of the self-configuration process are provided to the eNodeB. The address is equal to an IP address and a port number, or a DNS name and port number, or an URI.</w:t>
            </w:r>
          </w:p>
          <w:p>
            <w:pPr>
              <w:pStyle w:val="TAL"/>
              <w:rPr/>
            </w:pPr>
            <w:r>
              <w:rPr>
                <w:color w:val="000000"/>
                <w:szCs w:val="18"/>
              </w:rPr>
              <w:t>[SC6] The eNodeB connects to the OAM system providing support for the software download.</w:t>
            </w:r>
          </w:p>
          <w:p>
            <w:pPr>
              <w:pStyle w:val="TAL"/>
              <w:rPr>
                <w:color w:val="000000"/>
                <w:szCs w:val="18"/>
              </w:rPr>
            </w:pPr>
            <w:r>
              <w:rPr>
                <w:szCs w:val="18"/>
                <w:lang w:bidi="ar-KW"/>
              </w:rPr>
              <w:t>[SC7] The decision which software or software packages have to be downloaded to the eNodeB is taken.</w:t>
            </w:r>
          </w:p>
          <w:p>
            <w:pPr>
              <w:pStyle w:val="TAL"/>
              <w:rPr>
                <w:color w:val="000000"/>
                <w:szCs w:val="18"/>
              </w:rPr>
            </w:pPr>
            <w:r>
              <w:rPr>
                <w:szCs w:val="18"/>
                <w:lang w:bidi="ar-KW"/>
              </w:rPr>
              <w:t>[SC8] The software is downloaded into the eNodeB.</w:t>
            </w:r>
          </w:p>
          <w:p>
            <w:pPr>
              <w:pStyle w:val="TAL"/>
              <w:rPr>
                <w:color w:val="000000"/>
                <w:szCs w:val="18"/>
              </w:rPr>
            </w:pPr>
            <w:r>
              <w:rPr>
                <w:szCs w:val="18"/>
                <w:lang w:bidi="ar-KW"/>
              </w:rPr>
              <w:t>[SC9] The eNodeB connects to the OAM system providing support for the configuration data download.</w:t>
            </w:r>
          </w:p>
          <w:p>
            <w:pPr>
              <w:pStyle w:val="TAL"/>
              <w:rPr>
                <w:color w:val="000000"/>
                <w:szCs w:val="18"/>
              </w:rPr>
            </w:pPr>
            <w:r>
              <w:rPr>
                <w:szCs w:val="18"/>
                <w:lang w:bidi="ar-KW"/>
              </w:rPr>
              <w:t>[SC10] The (transport and radio) configuration data for the eNodeB is made available by either preparing it or making prepared configuration data available.</w:t>
            </w:r>
          </w:p>
          <w:p>
            <w:pPr>
              <w:pStyle w:val="TAL"/>
              <w:rPr>
                <w:color w:val="000000"/>
                <w:szCs w:val="18"/>
              </w:rPr>
            </w:pPr>
            <w:r>
              <w:rPr>
                <w:szCs w:val="18"/>
                <w:lang w:bidi="ar-KW"/>
              </w:rPr>
              <w:t>[SC11] The (transport and radio) configuration data is  downloaded into the eNodeB.</w:t>
            </w:r>
          </w:p>
          <w:p>
            <w:pPr>
              <w:pStyle w:val="TAL"/>
              <w:rPr>
                <w:color w:val="000000"/>
                <w:szCs w:val="18"/>
              </w:rPr>
            </w:pPr>
            <w:r>
              <w:rPr>
                <w:szCs w:val="18"/>
                <w:lang w:bidi="ar-KW"/>
              </w:rPr>
              <w:t>[SC12] Dependent nodes (MMEs, eNodeBs) are updated with new configuration data as well (if required).</w:t>
            </w:r>
          </w:p>
          <w:p>
            <w:pPr>
              <w:pStyle w:val="TAL"/>
              <w:rPr>
                <w:color w:val="000000"/>
                <w:szCs w:val="18"/>
              </w:rPr>
            </w:pPr>
            <w:r>
              <w:rPr>
                <w:szCs w:val="18"/>
                <w:lang w:bidi="ar-KW"/>
              </w:rPr>
              <w:t>[SC13] The eNodeB connects to the OAM (sub) system(s) providing support for normal OAM functions after completion of the self-configuration process.</w:t>
            </w:r>
          </w:p>
          <w:p>
            <w:pPr>
              <w:pStyle w:val="TAL"/>
              <w:rPr>
                <w:color w:val="000000"/>
                <w:szCs w:val="18"/>
              </w:rPr>
            </w:pPr>
            <w:r>
              <w:rPr>
                <w:szCs w:val="18"/>
                <w:lang w:bidi="ar-KW"/>
              </w:rPr>
              <w:t>[SC14] The S1-links are be set up.</w:t>
            </w:r>
          </w:p>
          <w:p>
            <w:pPr>
              <w:pStyle w:val="TAL"/>
              <w:rPr>
                <w:color w:val="000000"/>
                <w:szCs w:val="18"/>
              </w:rPr>
            </w:pPr>
            <w:r>
              <w:rPr>
                <w:szCs w:val="18"/>
                <w:lang w:bidi="ar-KW"/>
              </w:rPr>
              <w:t>[SC15] The (planned) X2-links are be set up.</w:t>
            </w:r>
          </w:p>
          <w:p>
            <w:pPr>
              <w:pStyle w:val="TAL"/>
              <w:rPr>
                <w:bCs/>
                <w:szCs w:val="18"/>
                <w:lang w:bidi="ar-KW"/>
              </w:rPr>
            </w:pPr>
            <w:r>
              <w:rPr>
                <w:bCs/>
                <w:szCs w:val="18"/>
                <w:lang w:bidi="ar-KW"/>
              </w:rPr>
              <w:t>[SC16] The inventory system in the OAM is informed that a new eNodeB is in the field.</w:t>
            </w:r>
          </w:p>
          <w:p>
            <w:pPr>
              <w:pStyle w:val="TAL"/>
              <w:rPr/>
            </w:pPr>
            <w:r>
              <w:rPr>
                <w:bCs/>
                <w:szCs w:val="18"/>
                <w:lang w:bidi="ar-KW"/>
              </w:rPr>
              <w:t>[SC17] The eNodeB performs a self-test. Self-tests of different types can run at different places within the self-configuration procedure.</w:t>
            </w:r>
          </w:p>
          <w:p>
            <w:pPr>
              <w:pStyle w:val="TAL"/>
              <w:rPr>
                <w:bCs/>
                <w:szCs w:val="18"/>
                <w:lang w:val="en-US" w:bidi="ar-KW"/>
              </w:rPr>
            </w:pPr>
            <w:r>
              <w:rPr>
                <w:bCs/>
                <w:szCs w:val="18"/>
                <w:lang w:val="en-US" w:bidi="ar-KW"/>
              </w:rPr>
              <w:t>[SC18] The operator is informed about the progess of the self-configuration process and important events occuring during the self-configuration process.</w:t>
            </w:r>
          </w:p>
          <w:p>
            <w:pPr>
              <w:pStyle w:val="TAL"/>
              <w:rPr/>
            </w:pPr>
            <w:r>
              <w:rPr>
                <w:bCs/>
                <w:szCs w:val="18"/>
                <w:lang w:val="en-US" w:bidi="ar-KW"/>
              </w:rPr>
              <w:t>[SC19] The network resource models visible over Itf-N are updated during and after the self-configuration process.</w:t>
            </w:r>
          </w:p>
          <w:p>
            <w:pPr>
              <w:pStyle w:val="TAL"/>
              <w:rPr/>
            </w:pPr>
            <w:r>
              <w:rPr>
                <w:bCs/>
                <w:szCs w:val="18"/>
                <w:lang w:val="en-US" w:bidi="ar-KW"/>
              </w:rPr>
              <w:t xml:space="preserve">[SC20] SW is installed, i.e. prepared in such a way, that the NE is ready to use it. For some implementations this step is done not at all or considered part of [SC21] </w:t>
            </w:r>
            <w:r>
              <w:rPr>
                <w:rFonts w:cs="Arial"/>
                <w:sz w:val="20"/>
              </w:rPr>
              <w:t>or of [SC8]</w:t>
            </w:r>
            <w:r>
              <w:rPr>
                <w:bCs/>
                <w:szCs w:val="18"/>
                <w:lang w:val="en-US" w:bidi="ar-KW"/>
              </w:rPr>
              <w:t>.</w:t>
            </w:r>
          </w:p>
          <w:p>
            <w:pPr>
              <w:pStyle w:val="TAL"/>
              <w:rPr/>
            </w:pPr>
            <w:r>
              <w:rPr>
                <w:bCs/>
                <w:szCs w:val="18"/>
                <w:lang w:val="en-US" w:bidi="ar-KW"/>
              </w:rPr>
              <w:t xml:space="preserve">[SC21] SW is activated, i.e. final provisions are done such that the NE is allowed to use the SW. For some implementations this step is considered part of [SC20] </w:t>
            </w:r>
            <w:r>
              <w:rPr>
                <w:rFonts w:cs="Arial"/>
                <w:sz w:val="20"/>
              </w:rPr>
              <w:t>or of [SC8]</w:t>
            </w:r>
            <w:r>
              <w:rPr>
                <w:bCs/>
                <w:szCs w:val="18"/>
                <w:lang w:val="en-US" w:bidi="ar-KW"/>
              </w:rPr>
              <w:t>.</w:t>
            </w:r>
          </w:p>
        </w:tc>
        <w:tc>
          <w:tcPr>
            <w:tcW w:w="1106"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val="en-US" w:bidi="ar-KW"/>
              </w:rPr>
            </w:pPr>
            <w:r>
              <w:rPr>
                <w:bCs/>
                <w:szCs w:val="18"/>
                <w:lang w:val="en-US" w:bidi="ar-KW"/>
              </w:rPr>
            </w:r>
          </w:p>
        </w:tc>
      </w:tr>
      <w:tr>
        <w:trPr>
          <w:cantSplit w:val="true"/>
        </w:trPr>
        <w:tc>
          <w:tcPr>
            <w:tcW w:w="1388"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Ends when (*)</w:t>
            </w:r>
          </w:p>
        </w:tc>
        <w:tc>
          <w:tcPr>
            <w:tcW w:w="7363" w:type="dxa"/>
            <w:tcBorders>
              <w:top w:val="single" w:sz="4" w:space="0" w:color="000000"/>
              <w:left w:val="single" w:sz="4" w:space="0" w:color="000000"/>
              <w:bottom w:val="single" w:sz="4" w:space="0" w:color="000000"/>
              <w:right w:val="single" w:sz="4" w:space="0" w:color="000000"/>
            </w:tcBorders>
          </w:tcPr>
          <w:p>
            <w:pPr>
              <w:pStyle w:val="TAL"/>
              <w:rPr/>
            </w:pPr>
            <w:r>
              <w:rPr>
                <w:bCs/>
                <w:szCs w:val="18"/>
                <w:lang w:bidi="ar-KW"/>
              </w:rPr>
              <w:t>Ends when all steps identified above are successfully completed or when an exception occurs.</w:t>
            </w:r>
          </w:p>
        </w:tc>
        <w:tc>
          <w:tcPr>
            <w:tcW w:w="1106"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bidi="ar-KW"/>
              </w:rPr>
            </w:pPr>
            <w:r>
              <w:rPr>
                <w:bCs/>
                <w:szCs w:val="18"/>
                <w:lang w:bidi="ar-KW"/>
              </w:rPr>
            </w:r>
          </w:p>
        </w:tc>
      </w:tr>
      <w:tr>
        <w:trPr>
          <w:cantSplit w:val="true"/>
        </w:trPr>
        <w:tc>
          <w:tcPr>
            <w:tcW w:w="1388"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Exceptions</w:t>
            </w:r>
          </w:p>
        </w:tc>
        <w:tc>
          <w:tcPr>
            <w:tcW w:w="7363"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FFS.</w:t>
            </w:r>
          </w:p>
        </w:tc>
        <w:tc>
          <w:tcPr>
            <w:tcW w:w="1106"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388"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Post Conditions</w:t>
            </w:r>
          </w:p>
        </w:tc>
        <w:tc>
          <w:tcPr>
            <w:tcW w:w="7363"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The eNodeB is ready to carry traffic.</w:t>
            </w:r>
          </w:p>
        </w:tc>
        <w:tc>
          <w:tcPr>
            <w:tcW w:w="1106"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388"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Traceability (*)</w:t>
            </w:r>
          </w:p>
        </w:tc>
        <w:tc>
          <w:tcPr>
            <w:tcW w:w="73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c>
          <w:tcPr>
            <w:tcW w:w="1106"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bl>
    <w:p>
      <w:pPr>
        <w:pStyle w:val="TH"/>
        <w:rPr/>
      </w:pPr>
      <w:r>
        <w:rPr/>
      </w:r>
    </w:p>
    <w:p>
      <w:pPr>
        <w:pStyle w:val="Normal"/>
        <w:rPr/>
      </w:pPr>
      <w:r>
        <w:rPr/>
        <w:t>Security aspects are FFS.</w:t>
      </w:r>
    </w:p>
    <w:p>
      <w:pPr>
        <w:pStyle w:val="Heading3"/>
        <w:rPr/>
      </w:pPr>
      <w:bookmarkStart w:id="62" w:name="__RefHeading___Toc367116411"/>
      <w:bookmarkEnd w:id="62"/>
      <w:r>
        <w:rPr/>
        <w:t>6.4.3</w:t>
        <w:tab/>
        <w:t xml:space="preserve">Use case </w:t>
      </w:r>
      <w:r>
        <w:rPr>
          <w:lang w:val="en-US" w:eastAsia="en-US"/>
        </w:rPr>
        <w:t>Multi Vendor Plug and Connect eNB to network</w:t>
      </w:r>
    </w:p>
    <w:p>
      <w:pPr>
        <w:pStyle w:val="TAH"/>
        <w:rPr/>
      </w:pPr>
      <w:r>
        <w:rPr/>
        <w:t>Table 6.4.3-1</w:t>
      </w:r>
    </w:p>
    <w:tbl>
      <w:tblPr>
        <w:tblW w:w="9857" w:type="dxa"/>
        <w:jc w:val="center"/>
        <w:tblInd w:w="0" w:type="dxa"/>
        <w:tblLayout w:type="fixed"/>
        <w:tblCellMar>
          <w:top w:w="0" w:type="dxa"/>
          <w:left w:w="108" w:type="dxa"/>
          <w:bottom w:w="0" w:type="dxa"/>
          <w:right w:w="108" w:type="dxa"/>
        </w:tblCellMar>
      </w:tblPr>
      <w:tblGrid>
        <w:gridCol w:w="1337"/>
        <w:gridCol w:w="7321"/>
        <w:gridCol w:w="1199"/>
      </w:tblGrid>
      <w:tr>
        <w:trPr>
          <w:tblHeader w:val="true"/>
          <w:cantSplit w:val="true"/>
        </w:trPr>
        <w:tc>
          <w:tcPr>
            <w:tcW w:w="13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73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19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 xml:space="preserve">Related use </w:t>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Goal</w:t>
            </w:r>
          </w:p>
        </w:tc>
        <w:tc>
          <w:tcPr>
            <w:tcW w:w="7321"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 xml:space="preserve">After physical installation, connect the eNB to its initial Element Manager and to the Core Network(s) as automatically as possible. </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Actors and Roles</w:t>
            </w:r>
          </w:p>
        </w:tc>
        <w:tc>
          <w:tcPr>
            <w:tcW w:w="7321"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eNB as user</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Telecom resources</w:t>
            </w:r>
          </w:p>
        </w:tc>
        <w:tc>
          <w:tcPr>
            <w:tcW w:w="7321" w:type="dxa"/>
            <w:tcBorders>
              <w:top w:val="single" w:sz="4" w:space="0" w:color="000000"/>
              <w:left w:val="single" w:sz="4" w:space="0" w:color="000000"/>
              <w:bottom w:val="single" w:sz="4" w:space="0" w:color="000000"/>
              <w:right w:val="single" w:sz="4" w:space="0" w:color="000000"/>
            </w:tcBorders>
          </w:tcPr>
          <w:p>
            <w:pPr>
              <w:pStyle w:val="TAL"/>
              <w:rPr>
                <w:szCs w:val="18"/>
                <w:highlight w:val="yellow"/>
                <w:lang w:bidi="ar-KW"/>
              </w:rPr>
            </w:pPr>
            <w:r>
              <w:rPr>
                <w:color w:val="000000"/>
                <w:szCs w:val="18"/>
              </w:rPr>
              <w:t xml:space="preserve">eNB; IP networks: Non-Secure Operator Network, External Network, and its elements like DHCP server optionally DNS, CA/RA servers, Security Gateway(s) (each protecting one or more Secure Operator Networks), Secure Operator Network(s) including Element Manager(s), Core Network(s) </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szCs w:val="18"/>
                <w:highlight w:val="yellow"/>
                <w:lang w:bidi="ar-KW"/>
              </w:rPr>
            </w:pPr>
            <w:r>
              <w:rPr>
                <w:szCs w:val="18"/>
                <w:highlight w:val="yellow"/>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Assumptions</w:t>
            </w:r>
          </w:p>
        </w:tc>
        <w:tc>
          <w:tcPr>
            <w:tcW w:w="7321" w:type="dxa"/>
            <w:tcBorders>
              <w:top w:val="single" w:sz="4" w:space="0" w:color="000000"/>
              <w:left w:val="single" w:sz="4" w:space="0" w:color="000000"/>
              <w:bottom w:val="single" w:sz="4" w:space="0" w:color="000000"/>
              <w:right w:val="single" w:sz="4" w:space="0" w:color="000000"/>
            </w:tcBorders>
          </w:tcPr>
          <w:p>
            <w:pPr>
              <w:pStyle w:val="TAL"/>
              <w:rPr>
                <w:color w:val="000000"/>
                <w:szCs w:val="18"/>
                <w:lang w:eastAsia="zh-CN"/>
              </w:rPr>
            </w:pPr>
            <w:r>
              <w:rPr>
                <w:color w:val="000000"/>
                <w:szCs w:val="18"/>
              </w:rPr>
              <w:t>There is a functional power supply for the eNB.</w:t>
            </w:r>
          </w:p>
          <w:p>
            <w:pPr>
              <w:pStyle w:val="TAL"/>
              <w:rPr>
                <w:szCs w:val="18"/>
                <w:lang w:eastAsia="zh-CN" w:bidi="ar-KW"/>
              </w:rPr>
            </w:pPr>
            <w:r>
              <w:rPr>
                <w:color w:val="000000"/>
                <w:szCs w:val="18"/>
                <w:lang w:eastAsia="zh-CN"/>
              </w:rPr>
              <w:t xml:space="preserve">There may </w:t>
            </w:r>
            <w:r>
              <w:rPr>
                <w:color w:val="000000"/>
                <w:szCs w:val="18"/>
                <w:lang w:eastAsia="zh-CN"/>
              </w:rPr>
              <w:t>be</w:t>
            </w:r>
            <w:r>
              <w:rPr>
                <w:color w:val="000000"/>
                <w:szCs w:val="18"/>
                <w:lang w:eastAsia="zh-CN"/>
              </w:rPr>
              <w:t xml:space="preserve"> </w:t>
            </w:r>
            <w:r>
              <w:rPr>
                <w:color w:val="000000"/>
                <w:szCs w:val="18"/>
                <w:lang w:eastAsia="zh-CN"/>
              </w:rPr>
              <w:t>one or more</w:t>
            </w:r>
            <w:r>
              <w:rPr>
                <w:color w:val="000000"/>
                <w:szCs w:val="18"/>
                <w:lang w:eastAsia="zh-CN"/>
              </w:rPr>
              <w:t xml:space="preserve"> </w:t>
            </w:r>
            <w:r>
              <w:rPr>
                <w:color w:val="000000"/>
                <w:szCs w:val="18"/>
                <w:lang w:eastAsia="zh-CN"/>
              </w:rPr>
              <w:t>IP Autoconfiguration Services like</w:t>
            </w:r>
            <w:r>
              <w:rPr>
                <w:color w:val="000000"/>
                <w:szCs w:val="18"/>
                <w:lang w:eastAsia="zh-CN"/>
              </w:rPr>
              <w:t xml:space="preserve"> DHCP </w:t>
            </w:r>
            <w:r>
              <w:rPr>
                <w:color w:val="000000"/>
                <w:szCs w:val="18"/>
                <w:lang w:eastAsia="zh-CN"/>
              </w:rPr>
              <w:t>and Router Advertisements</w:t>
            </w:r>
            <w:r>
              <w:rPr>
                <w:color w:val="000000"/>
                <w:szCs w:val="18"/>
                <w:lang w:eastAsia="zh-CN"/>
              </w:rPr>
              <w:t xml:space="preserve"> and </w:t>
            </w:r>
            <w:r>
              <w:rPr>
                <w:color w:val="000000"/>
                <w:szCs w:val="18"/>
                <w:lang w:eastAsia="zh-CN"/>
              </w:rPr>
              <w:t xml:space="preserve">zero or more </w:t>
            </w:r>
            <w:r>
              <w:rPr>
                <w:color w:val="000000"/>
                <w:szCs w:val="18"/>
                <w:lang w:eastAsia="zh-CN"/>
              </w:rPr>
              <w:t>DNS servers.</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bidi="ar-KW"/>
              </w:rPr>
            </w:pPr>
            <w:r>
              <w:rPr>
                <w:szCs w:val="18"/>
                <w:lang w:eastAsia="zh-CN"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Pre conditions</w:t>
            </w:r>
          </w:p>
        </w:tc>
        <w:tc>
          <w:tcPr>
            <w:tcW w:w="7321" w:type="dxa"/>
            <w:tcBorders>
              <w:top w:val="single" w:sz="4" w:space="0" w:color="000000"/>
              <w:left w:val="single" w:sz="4" w:space="0" w:color="000000"/>
              <w:bottom w:val="single" w:sz="4" w:space="0" w:color="000000"/>
              <w:right w:val="single" w:sz="4" w:space="0" w:color="000000"/>
            </w:tcBorders>
          </w:tcPr>
          <w:p>
            <w:pPr>
              <w:pStyle w:val="TAL"/>
              <w:rPr>
                <w:color w:val="000000"/>
                <w:szCs w:val="18"/>
              </w:rPr>
            </w:pPr>
            <w:r>
              <w:rPr>
                <w:color w:val="000000"/>
                <w:szCs w:val="18"/>
              </w:rPr>
              <w:t xml:space="preserve">The eNB is physically installed. </w:t>
            </w:r>
          </w:p>
          <w:p>
            <w:pPr>
              <w:pStyle w:val="TAL"/>
              <w:rPr/>
            </w:pPr>
            <w:r>
              <w:rPr>
                <w:color w:val="000000"/>
                <w:szCs w:val="18"/>
              </w:rPr>
              <w:t xml:space="preserve">IP connectivity exists between the involved telecom resources. </w:t>
            </w:r>
          </w:p>
          <w:p>
            <w:pPr>
              <w:pStyle w:val="TAL"/>
              <w:rPr>
                <w:color w:val="000000"/>
                <w:szCs w:val="18"/>
              </w:rPr>
            </w:pPr>
            <w:r>
              <w:rPr>
                <w:color w:val="000000"/>
                <w:szCs w:val="18"/>
              </w:rPr>
              <w:t>The involved telecom resources are functional.</w:t>
            </w:r>
          </w:p>
          <w:p>
            <w:pPr>
              <w:pStyle w:val="TAL"/>
              <w:rPr/>
            </w:pPr>
            <w:r>
              <w:rPr/>
              <w:t>The relevant information is stored and available:</w:t>
            </w:r>
          </w:p>
          <w:p>
            <w:pPr>
              <w:pStyle w:val="B1"/>
              <w:rPr/>
            </w:pPr>
            <w:r>
              <w:rPr/>
              <w:t>-</w:t>
              <w:tab/>
              <w:t>Vendor Certificate at the eNB</w:t>
            </w:r>
          </w:p>
          <w:p>
            <w:pPr>
              <w:pStyle w:val="TAL"/>
              <w:ind w:left="284" w:hanging="0"/>
              <w:rPr/>
            </w:pPr>
            <w:r>
              <w:rPr/>
              <w:t>-</w:t>
              <w:tab/>
              <w:t>Operator Certificate at the CA/RA</w:t>
            </w:r>
          </w:p>
          <w:p>
            <w:pPr>
              <w:pStyle w:val="TAL"/>
              <w:ind w:left="284" w:hanging="0"/>
              <w:rPr/>
            </w:pPr>
            <w:r>
              <w:rPr/>
              <w:t>-</w:t>
              <w:tab/>
              <w:t>For the External Network or Non-Secure Operator Network:</w:t>
            </w:r>
          </w:p>
          <w:p>
            <w:pPr>
              <w:pStyle w:val="TAL"/>
              <w:ind w:left="556" w:hanging="0"/>
              <w:rPr/>
            </w:pPr>
            <w:r>
              <w:rPr/>
              <w:t>-</w:t>
              <w:tab/>
              <w:t>(Outer) IP autoconfiguration information at the IP Autoconfiguration Service</w:t>
            </w:r>
          </w:p>
          <w:p>
            <w:pPr>
              <w:pStyle w:val="TAL"/>
              <w:ind w:left="556" w:hanging="0"/>
              <w:rPr/>
            </w:pPr>
            <w:r>
              <w:rPr/>
              <w:t>-</w:t>
              <w:tab/>
              <w:t>FQDN of the initial OAM SeGW at the eNB</w:t>
              <w:br/>
              <w:t xml:space="preserve">  and/or</w:t>
              <w:br/>
              <w:t>FQDN or IP address of the initial OAM SeGW at the IP Autoconfiguration Service</w:t>
            </w:r>
          </w:p>
          <w:p>
            <w:pPr>
              <w:pStyle w:val="TAL"/>
              <w:ind w:left="556" w:hanging="0"/>
              <w:rPr/>
            </w:pPr>
            <w:r>
              <w:rPr/>
              <w:t>-</w:t>
              <w:tab/>
              <w:t>FQDN of the CA/RA servers at the eNB</w:t>
              <w:br/>
              <w:t xml:space="preserve">  and/or</w:t>
              <w:br/>
              <w:t>FQDN or IP address of the CA/RA servers at the IP Autoconfiguration Service</w:t>
            </w:r>
          </w:p>
          <w:p>
            <w:pPr>
              <w:pStyle w:val="TAL"/>
              <w:ind w:left="556" w:hanging="0"/>
              <w:rPr/>
            </w:pPr>
            <w:r>
              <w:rPr/>
              <w:t>-</w:t>
              <w:tab/>
              <w:t>If FQDNs need to be resolved, corresponding IP address(es) at the DNS server(s)</w:t>
            </w:r>
          </w:p>
          <w:p>
            <w:pPr>
              <w:pStyle w:val="TAL"/>
              <w:ind w:left="284" w:hanging="0"/>
              <w:rPr/>
            </w:pPr>
            <w:r>
              <w:rPr/>
              <w:t>-</w:t>
              <w:tab/>
              <w:t>For the Secure Operator Network:</w:t>
            </w:r>
          </w:p>
          <w:p>
            <w:pPr>
              <w:pStyle w:val="TAL"/>
              <w:ind w:left="556" w:hanging="0"/>
              <w:rPr/>
            </w:pPr>
            <w:r>
              <w:rPr/>
              <w:t>-</w:t>
              <w:tab/>
              <w:t>(Inner) IP autoconfiguration information at the IP Autoconfiguration Service or at the initial OAM SeGW</w:t>
            </w:r>
          </w:p>
          <w:p>
            <w:pPr>
              <w:pStyle w:val="TAL"/>
              <w:ind w:left="556" w:hanging="0"/>
              <w:rPr/>
            </w:pPr>
            <w:r>
              <w:rPr/>
              <w:t>-</w:t>
              <w:tab/>
              <w:t>FQDN or IP address of the initial EMS at the eNB and/or DHCP Server of the Secure Operator Network.</w:t>
            </w:r>
          </w:p>
          <w:p>
            <w:pPr>
              <w:pStyle w:val="TAL"/>
              <w:ind w:left="556" w:hanging="0"/>
              <w:rPr/>
            </w:pPr>
            <w:r>
              <w:rPr/>
              <w:t>-</w:t>
              <w:tab/>
              <w:t>If  FQDNs need to be resolved, corresponding IP address(es) at the DNS server(s)</w:t>
            </w:r>
          </w:p>
          <w:p>
            <w:pPr>
              <w:pStyle w:val="TAL"/>
              <w:ind w:left="556" w:hanging="0"/>
              <w:rPr/>
            </w:pPr>
            <w:r>
              <w:rPr/>
              <w:t>-</w:t>
              <w:tab/>
              <w:t>Configuration and software for the eNB at the EM(s)</w:t>
            </w:r>
          </w:p>
          <w:p>
            <w:pPr>
              <w:pStyle w:val="TAL"/>
              <w:rPr>
                <w:lang w:eastAsia="zh-CN"/>
              </w:rPr>
            </w:pPr>
            <w:r>
              <w:rPr>
                <w:lang w:eastAsia="zh-CN"/>
              </w:rPr>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bidi="ar-KW"/>
              </w:rPr>
            </w:pPr>
            <w:r>
              <w:rPr>
                <w:szCs w:val="18"/>
                <w:lang w:eastAsia="zh-CN"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 xml:space="preserve">Begins when </w:t>
            </w:r>
          </w:p>
        </w:tc>
        <w:tc>
          <w:tcPr>
            <w:tcW w:w="7321" w:type="dxa"/>
            <w:tcBorders>
              <w:top w:val="single" w:sz="4" w:space="0" w:color="000000"/>
              <w:left w:val="single" w:sz="4" w:space="0" w:color="000000"/>
              <w:bottom w:val="single" w:sz="4" w:space="0" w:color="000000"/>
              <w:right w:val="single" w:sz="4" w:space="0" w:color="000000"/>
            </w:tcBorders>
          </w:tcPr>
          <w:p>
            <w:pPr>
              <w:pStyle w:val="TAL"/>
              <w:rPr>
                <w:bCs/>
                <w:szCs w:val="18"/>
                <w:highlight w:val="yellow"/>
                <w:lang w:bidi="ar-KW"/>
              </w:rPr>
            </w:pPr>
            <w:r>
              <w:rPr>
                <w:bCs/>
                <w:color w:val="000000"/>
                <w:szCs w:val="18"/>
              </w:rPr>
              <w:t>The eNB is powered up.</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highlight w:val="yellow"/>
                <w:lang w:bidi="ar-KW"/>
              </w:rPr>
            </w:pPr>
            <w:r>
              <w:rPr>
                <w:bCs/>
                <w:szCs w:val="18"/>
                <w:highlight w:val="yellow"/>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Step 1 (M)</w:t>
            </w:r>
          </w:p>
        </w:tc>
        <w:tc>
          <w:tcPr>
            <w:tcW w:w="7321" w:type="dxa"/>
            <w:tcBorders>
              <w:top w:val="single" w:sz="4" w:space="0" w:color="000000"/>
              <w:left w:val="single" w:sz="4" w:space="0" w:color="000000"/>
              <w:bottom w:val="single" w:sz="4" w:space="0" w:color="000000"/>
              <w:right w:val="single" w:sz="4" w:space="0" w:color="000000"/>
            </w:tcBorders>
          </w:tcPr>
          <w:p>
            <w:pPr>
              <w:pStyle w:val="TAL"/>
              <w:rPr>
                <w:bCs/>
                <w:color w:val="000000"/>
                <w:szCs w:val="18"/>
              </w:rPr>
            </w:pPr>
            <w:r>
              <w:rPr>
                <w:rFonts w:eastAsia="Arial"/>
                <w:bCs/>
                <w:color w:val="000000"/>
                <w:szCs w:val="18"/>
              </w:rPr>
              <w:t xml:space="preserve"> </w:t>
            </w:r>
          </w:p>
          <w:p>
            <w:pPr>
              <w:pStyle w:val="TAL"/>
              <w:rPr>
                <w:color w:val="000000"/>
                <w:szCs w:val="18"/>
                <w:lang w:bidi="ar-AE"/>
              </w:rPr>
            </w:pPr>
            <w:r>
              <w:rPr>
                <w:bCs/>
                <w:color w:val="000000"/>
                <w:szCs w:val="18"/>
              </w:rPr>
              <w:t>If a VLAN ID is available the eNB uses it</w:t>
            </w:r>
            <w:r>
              <w:rPr>
                <w:rFonts w:cs="Arial"/>
                <w:color w:val="000000"/>
                <w:szCs w:val="18"/>
              </w:rPr>
              <w:t xml:space="preserve">. Otherwise the eNB uses the </w:t>
            </w:r>
            <w:r>
              <w:rPr>
                <w:bCs/>
                <w:color w:val="000000"/>
                <w:szCs w:val="18"/>
              </w:rPr>
              <w:t>native VLAN where PnP traffic is sent and received untagged</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Cs w:val="18"/>
                <w:lang w:bidi="ar-KW"/>
              </w:rPr>
            </w:pPr>
            <w:r>
              <w:rPr>
                <w:color w:val="000000"/>
                <w:szCs w:val="18"/>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Step 2 (M)</w:t>
            </w:r>
          </w:p>
        </w:tc>
        <w:tc>
          <w:tcPr>
            <w:tcW w:w="7321" w:type="dxa"/>
            <w:tcBorders>
              <w:top w:val="single" w:sz="4" w:space="0" w:color="000000"/>
              <w:left w:val="single" w:sz="4" w:space="0" w:color="000000"/>
              <w:bottom w:val="single" w:sz="4" w:space="0" w:color="000000"/>
              <w:right w:val="single" w:sz="4" w:space="0" w:color="000000"/>
            </w:tcBorders>
          </w:tcPr>
          <w:p>
            <w:pPr>
              <w:pStyle w:val="TAL"/>
              <w:rPr/>
            </w:pPr>
            <w:r>
              <w:rPr>
                <w:color w:val="000000"/>
                <w:szCs w:val="18"/>
              </w:rPr>
              <w:t>The eNB acquires its IP address through stateful or stateless IP autoconfiguration. This may provide 0 or more DNS server addresses.</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Cs w:val="18"/>
                <w:lang w:bidi="ar-KW"/>
              </w:rPr>
            </w:pPr>
            <w:r>
              <w:rPr>
                <w:color w:val="000000"/>
                <w:szCs w:val="18"/>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Step 3 (M)</w:t>
            </w:r>
          </w:p>
        </w:tc>
        <w:tc>
          <w:tcPr>
            <w:tcW w:w="7321" w:type="dxa"/>
            <w:tcBorders>
              <w:top w:val="single" w:sz="4" w:space="0" w:color="000000"/>
              <w:left w:val="single" w:sz="4" w:space="0" w:color="000000"/>
              <w:bottom w:val="single" w:sz="4" w:space="0" w:color="000000"/>
              <w:right w:val="single" w:sz="4" w:space="0" w:color="000000"/>
            </w:tcBorders>
          </w:tcPr>
          <w:p>
            <w:pPr>
              <w:pStyle w:val="TAL"/>
              <w:rPr/>
            </w:pPr>
            <w:r>
              <w:rPr>
                <w:color w:val="000000"/>
                <w:szCs w:val="18"/>
              </w:rPr>
              <w:t>The eNB acquires the IP address of the CA/RA server. The FQDN of the CA/RA server may be pre-configured in the eNB or the FQDN or IP address of the CA/RA server may be provided by the IP Autoconfiguration Service. FQDNs are resolved through the DNS if necessary. Information provided by the IP Autoconfiguration Services shall supersede those pre-configured at the eNB.</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Cs w:val="18"/>
                <w:lang w:bidi="ar-KW"/>
              </w:rPr>
            </w:pPr>
            <w:r>
              <w:rPr>
                <w:color w:val="000000"/>
                <w:szCs w:val="18"/>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pPr>
            <w:r>
              <w:rPr>
                <w:szCs w:val="18"/>
                <w:lang w:bidi="ar-KW"/>
              </w:rPr>
              <w:t>Step 4 (M)</w:t>
            </w:r>
          </w:p>
        </w:tc>
        <w:tc>
          <w:tcPr>
            <w:tcW w:w="7321" w:type="dxa"/>
            <w:tcBorders>
              <w:top w:val="single" w:sz="4" w:space="0" w:color="000000"/>
              <w:left w:val="single" w:sz="4" w:space="0" w:color="000000"/>
              <w:bottom w:val="single" w:sz="4" w:space="0" w:color="000000"/>
              <w:right w:val="single" w:sz="4" w:space="0" w:color="000000"/>
            </w:tcBorders>
          </w:tcPr>
          <w:p>
            <w:pPr>
              <w:pStyle w:val="TAL"/>
              <w:rPr>
                <w:szCs w:val="18"/>
                <w:lang w:val="en-US"/>
              </w:rPr>
            </w:pPr>
            <w:r>
              <w:rPr>
                <w:szCs w:val="18"/>
              </w:rPr>
              <w:t xml:space="preserve">The eNB </w:t>
            </w:r>
            <w:r>
              <w:rPr>
                <w:lang w:val="en-US"/>
              </w:rPr>
              <w:t>performs Certificate Enrolment.</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val="en-US" w:bidi="ar-KW"/>
              </w:rPr>
            </w:pPr>
            <w:r>
              <w:rPr>
                <w:szCs w:val="18"/>
                <w:lang w:val="en-US"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Step 5 (M)</w:t>
            </w:r>
          </w:p>
        </w:tc>
        <w:tc>
          <w:tcPr>
            <w:tcW w:w="7321" w:type="dxa"/>
            <w:tcBorders>
              <w:top w:val="single" w:sz="4" w:space="0" w:color="000000"/>
              <w:left w:val="single" w:sz="4" w:space="0" w:color="000000"/>
              <w:bottom w:val="single" w:sz="4" w:space="0" w:color="000000"/>
              <w:right w:val="single" w:sz="4" w:space="0" w:color="000000"/>
            </w:tcBorders>
          </w:tcPr>
          <w:p>
            <w:pPr>
              <w:pStyle w:val="TAL"/>
              <w:rPr/>
            </w:pPr>
            <w:r>
              <w:rPr>
                <w:szCs w:val="18"/>
              </w:rPr>
              <w:t>The eNB acquires the IP address</w:t>
            </w:r>
            <w:r>
              <w:rPr>
                <w:lang w:val="en-US"/>
              </w:rPr>
              <w:t xml:space="preserve"> of the OAM </w:t>
            </w:r>
            <w:r>
              <w:rPr>
                <w:szCs w:val="18"/>
              </w:rPr>
              <w:t xml:space="preserve">SeGW. </w:t>
            </w:r>
            <w:r>
              <w:rPr>
                <w:color w:val="000000"/>
                <w:szCs w:val="18"/>
              </w:rPr>
              <w:t>The FQDN of the OAM SeGW may be pre-configured in the eNB or the FQDN or the IP address of the OAM SeGW may be provided by the IP Autoconfiguration Service. FQDNs are resolved through the DNS if necessary</w:t>
            </w:r>
            <w:r>
              <w:rPr>
                <w:szCs w:val="18"/>
              </w:rPr>
              <w:t xml:space="preserve">. </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Step 6 (M)</w:t>
            </w:r>
          </w:p>
        </w:tc>
        <w:tc>
          <w:tcPr>
            <w:tcW w:w="7321" w:type="dxa"/>
            <w:tcBorders>
              <w:top w:val="single" w:sz="4" w:space="0" w:color="000000"/>
              <w:left w:val="single" w:sz="4" w:space="0" w:color="000000"/>
              <w:bottom w:val="single" w:sz="4" w:space="0" w:color="000000"/>
              <w:right w:val="single" w:sz="4" w:space="0" w:color="000000"/>
            </w:tcBorders>
          </w:tcPr>
          <w:p>
            <w:pPr>
              <w:pStyle w:val="TAL"/>
              <w:rPr>
                <w:color w:val="000000"/>
                <w:szCs w:val="18"/>
              </w:rPr>
            </w:pPr>
            <w:r>
              <w:rPr>
                <w:color w:val="000000"/>
                <w:szCs w:val="18"/>
              </w:rPr>
              <w:t>The eNB establishes a secure connection (tunnel) to the Security Gateway given by Step 5.</w:t>
            </w:r>
          </w:p>
          <w:p>
            <w:pPr>
              <w:pStyle w:val="TAL"/>
              <w:rPr/>
            </w:pPr>
            <w:r>
              <w:rPr>
                <w:color w:val="000000"/>
                <w:szCs w:val="18"/>
              </w:rPr>
              <w:t>The eNB receives its (inner) IP autoconfiguration information (which may be the same as the outer IP address obtained in step2) and optionally the address of one or more DNS servers within the Secure Operator Network from the Configuration Parameters of IKEv2 during tunnel establishment.</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Cs w:val="18"/>
                <w:lang w:bidi="ar-KW"/>
              </w:rPr>
            </w:pPr>
            <w:r>
              <w:rPr>
                <w:color w:val="000000"/>
                <w:szCs w:val="18"/>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Step 7 (M)</w:t>
            </w:r>
          </w:p>
        </w:tc>
        <w:tc>
          <w:tcPr>
            <w:tcW w:w="7321" w:type="dxa"/>
            <w:tcBorders>
              <w:top w:val="single" w:sz="4" w:space="0" w:color="000000"/>
              <w:left w:val="single" w:sz="4" w:space="0" w:color="000000"/>
              <w:bottom w:val="single" w:sz="4" w:space="0" w:color="000000"/>
              <w:right w:val="single" w:sz="4" w:space="0" w:color="000000"/>
            </w:tcBorders>
          </w:tcPr>
          <w:p>
            <w:pPr>
              <w:pStyle w:val="TAL"/>
              <w:rPr/>
            </w:pPr>
            <w:r>
              <w:rPr>
                <w:color w:val="000000"/>
                <w:szCs w:val="18"/>
              </w:rPr>
              <w:t>The eNB acquires the IP address of the correct Element Manager by either, issuing a DHCP request including the eNB’s vendor information, resolving FQDNs via DNS if necessary, or by having a pre-configured FQDN (including the eNB’s vendor information) resolved via DNS.</w:t>
            </w:r>
          </w:p>
        </w:tc>
        <w:tc>
          <w:tcPr>
            <w:tcW w:w="1199"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Secure connection</w:t>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Step 8 (M)</w:t>
            </w:r>
          </w:p>
        </w:tc>
        <w:tc>
          <w:tcPr>
            <w:tcW w:w="7321" w:type="dxa"/>
            <w:tcBorders>
              <w:top w:val="single" w:sz="4" w:space="0" w:color="000000"/>
              <w:left w:val="single" w:sz="4" w:space="0" w:color="000000"/>
              <w:bottom w:val="single" w:sz="4" w:space="0" w:color="000000"/>
              <w:right w:val="single" w:sz="4" w:space="0" w:color="000000"/>
            </w:tcBorders>
          </w:tcPr>
          <w:p>
            <w:pPr>
              <w:pStyle w:val="TAL"/>
              <w:rPr/>
            </w:pPr>
            <w:r>
              <w:rPr>
                <w:color w:val="000000"/>
                <w:szCs w:val="18"/>
              </w:rPr>
              <w:t xml:space="preserve">The eNB establishes a connection to the provided EM and acquires its configuration and software if any. </w:t>
            </w:r>
          </w:p>
          <w:p>
            <w:pPr>
              <w:pStyle w:val="TAL"/>
              <w:rPr>
                <w:color w:val="000000"/>
                <w:szCs w:val="18"/>
              </w:rPr>
            </w:pPr>
            <w:r>
              <w:rPr>
                <w:color w:val="000000"/>
                <w:szCs w:val="18"/>
              </w:rPr>
              <w:t>The configuration may contain an address to another EM that this specific node shall use as EM.</w:t>
            </w:r>
          </w:p>
          <w:p>
            <w:pPr>
              <w:pStyle w:val="TAL"/>
              <w:rPr/>
            </w:pPr>
            <w:r>
              <w:rPr>
                <w:color w:val="000000"/>
                <w:szCs w:val="18"/>
              </w:rPr>
              <w:t>The configuration may contain an address to another SeGW that should be used before connecting to the EM.</w:t>
            </w:r>
          </w:p>
          <w:p>
            <w:pPr>
              <w:pStyle w:val="TAL"/>
              <w:rPr>
                <w:color w:val="000000"/>
                <w:szCs w:val="18"/>
              </w:rPr>
            </w:pPr>
            <w:r>
              <w:rPr>
                <w:color w:val="000000"/>
                <w:szCs w:val="18"/>
              </w:rPr>
              <w:t>The eNB may then</w:t>
            </w:r>
          </w:p>
          <w:p>
            <w:pPr>
              <w:pStyle w:val="TAL"/>
              <w:rPr>
                <w:color w:val="000000"/>
                <w:szCs w:val="18"/>
              </w:rPr>
            </w:pPr>
            <w:r>
              <w:rPr>
                <w:color w:val="000000"/>
                <w:szCs w:val="18"/>
              </w:rPr>
              <w:t>- release the connection to the current EM and OAM SeGW and then restart (returning to step 1),</w:t>
            </w:r>
          </w:p>
          <w:p>
            <w:pPr>
              <w:pStyle w:val="TAL"/>
              <w:rPr>
                <w:color w:val="000000"/>
                <w:szCs w:val="18"/>
              </w:rPr>
            </w:pPr>
            <w:r>
              <w:rPr>
                <w:color w:val="000000"/>
                <w:szCs w:val="18"/>
              </w:rPr>
              <w:t>- release the connection to the current EM and OAM SeGW and then return to step 6,</w:t>
            </w:r>
          </w:p>
          <w:p>
            <w:pPr>
              <w:pStyle w:val="TAL"/>
              <w:rPr/>
            </w:pPr>
            <w:r>
              <w:rPr>
                <w:color w:val="000000"/>
                <w:szCs w:val="18"/>
              </w:rPr>
              <w:t>- release the connection to the current EM and then repeat step 8, or</w:t>
            </w:r>
          </w:p>
          <w:p>
            <w:pPr>
              <w:pStyle w:val="TAL"/>
              <w:rPr>
                <w:color w:val="000000"/>
                <w:szCs w:val="18"/>
              </w:rPr>
            </w:pPr>
            <w:r>
              <w:rPr>
                <w:color w:val="000000"/>
                <w:szCs w:val="18"/>
              </w:rPr>
              <w:t>- continue with step 9.</w:t>
            </w:r>
          </w:p>
        </w:tc>
        <w:tc>
          <w:tcPr>
            <w:tcW w:w="1199"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Secure connection</w:t>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Step 9 (M)</w:t>
            </w:r>
          </w:p>
        </w:tc>
        <w:tc>
          <w:tcPr>
            <w:tcW w:w="7321" w:type="dxa"/>
            <w:tcBorders>
              <w:top w:val="single" w:sz="4" w:space="0" w:color="000000"/>
              <w:left w:val="single" w:sz="4" w:space="0" w:color="000000"/>
              <w:bottom w:val="single" w:sz="4" w:space="0" w:color="000000"/>
              <w:right w:val="single" w:sz="4" w:space="0" w:color="000000"/>
            </w:tcBorders>
          </w:tcPr>
          <w:p>
            <w:pPr>
              <w:pStyle w:val="TAL"/>
              <w:rPr/>
            </w:pPr>
            <w:r>
              <w:rPr>
                <w:color w:val="000000"/>
                <w:szCs w:val="18"/>
              </w:rPr>
              <w:t>The eNB establishes a connection to the Core Network(s) using the transport (VLAN ID, IP addresses) and security parameters provided in step 8.</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Cs w:val="18"/>
                <w:lang w:bidi="ar-KW"/>
              </w:rPr>
            </w:pPr>
            <w:r>
              <w:rPr>
                <w:color w:val="000000"/>
                <w:szCs w:val="18"/>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Ends when</w:t>
            </w:r>
          </w:p>
        </w:tc>
        <w:tc>
          <w:tcPr>
            <w:tcW w:w="7321" w:type="dxa"/>
            <w:tcBorders>
              <w:top w:val="single" w:sz="4" w:space="0" w:color="000000"/>
              <w:left w:val="single" w:sz="4" w:space="0" w:color="000000"/>
              <w:bottom w:val="single" w:sz="4" w:space="0" w:color="000000"/>
              <w:right w:val="single" w:sz="4" w:space="0" w:color="000000"/>
            </w:tcBorders>
          </w:tcPr>
          <w:p>
            <w:pPr>
              <w:pStyle w:val="TAL"/>
              <w:rPr>
                <w:bCs/>
                <w:szCs w:val="18"/>
                <w:lang w:bidi="ar-KW"/>
              </w:rPr>
            </w:pPr>
            <w:r>
              <w:rPr>
                <w:bCs/>
                <w:szCs w:val="18"/>
                <w:lang w:bidi="ar-KW"/>
              </w:rPr>
              <w:t>Ends when all mandatory steps identified above are successfully completed or when an exception occurs.</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bidi="ar-KW"/>
              </w:rPr>
            </w:pPr>
            <w:r>
              <w:rPr>
                <w:bCs/>
                <w:szCs w:val="18"/>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Exceptions</w:t>
            </w:r>
          </w:p>
        </w:tc>
        <w:tc>
          <w:tcPr>
            <w:tcW w:w="7321"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One of the steps identified above fails.</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Post Conditions</w:t>
            </w:r>
          </w:p>
        </w:tc>
        <w:tc>
          <w:tcPr>
            <w:tcW w:w="7321" w:type="dxa"/>
            <w:tcBorders>
              <w:top w:val="single" w:sz="4" w:space="0" w:color="000000"/>
              <w:left w:val="single" w:sz="4" w:space="0" w:color="000000"/>
              <w:bottom w:val="single" w:sz="4" w:space="0" w:color="000000"/>
              <w:right w:val="single" w:sz="4" w:space="0" w:color="000000"/>
            </w:tcBorders>
          </w:tcPr>
          <w:p>
            <w:pPr>
              <w:pStyle w:val="TAL"/>
              <w:rPr/>
            </w:pPr>
            <w:r>
              <w:rPr>
                <w:color w:val="000000"/>
                <w:szCs w:val="18"/>
              </w:rPr>
              <w:t>One or more secure connections exist between the eNB and the Element Manager and the Core Network(s). Via the connection to the Element Manager the</w:t>
            </w:r>
            <w:r>
              <w:rPr>
                <w:szCs w:val="18"/>
                <w:lang w:bidi="ar-KW"/>
              </w:rPr>
              <w:t xml:space="preserve"> eNB can receive further instructions to become operational and carry user traffic, e.g. the administrativeState is set to “unlocked”.</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szCs w:val="18"/>
                <w:lang w:bidi="ar-KW"/>
              </w:rPr>
              <w:t>Traceability</w:t>
            </w:r>
          </w:p>
        </w:tc>
        <w:tc>
          <w:tcPr>
            <w:tcW w:w="7321" w:type="dxa"/>
            <w:tcBorders>
              <w:top w:val="single" w:sz="4" w:space="0" w:color="000000"/>
              <w:left w:val="single" w:sz="4" w:space="0" w:color="000000"/>
              <w:bottom w:val="single" w:sz="4" w:space="0" w:color="000000"/>
              <w:right w:val="single" w:sz="4" w:space="0" w:color="000000"/>
            </w:tcBorders>
          </w:tcPr>
          <w:p>
            <w:pPr>
              <w:pStyle w:val="TAL"/>
              <w:rPr>
                <w:szCs w:val="18"/>
                <w:lang w:bidi="ar-AE"/>
              </w:rPr>
            </w:pPr>
            <w:r>
              <w:rPr>
                <w:szCs w:val="18"/>
                <w:lang w:bidi="ar-KW"/>
              </w:rPr>
              <w:t>All requirements of clause 5.2 and 6.5.3.</w:t>
            </w:r>
          </w:p>
        </w:tc>
        <w:tc>
          <w:tcPr>
            <w:tcW w:w="11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bl>
    <w:p>
      <w:pPr>
        <w:pStyle w:val="EditorsNote"/>
        <w:rPr/>
      </w:pPr>
      <w:r>
        <w:rPr/>
        <w:t>Editor’s note: The CA/RA server itself may be protected by a SeGW.</w:t>
      </w:r>
    </w:p>
    <w:p>
      <w:pPr>
        <w:pStyle w:val="Normal"/>
        <w:rPr/>
      </w:pPr>
      <w:r>
        <w:rPr/>
        <w:t xml:space="preserve">Security aspects – e.g. prevention of unauthorized network access and of fake parameters supplied to the eNBs etc.  -have special importance. Security related sub-steps to establish secure connections are not shown in table 6.4.3-1. More security aspects are described in a specific chapter (see clause 4.3.3). </w:t>
      </w:r>
    </w:p>
    <w:p>
      <w:pPr>
        <w:pStyle w:val="Normal"/>
        <w:rPr/>
      </w:pPr>
      <w:r>
        <w:rPr/>
      </w:r>
    </w:p>
    <w:p>
      <w:pPr>
        <w:pStyle w:val="Heading2"/>
        <w:rPr/>
      </w:pPr>
      <w:bookmarkStart w:id="63" w:name="__RefHeading___Toc367116412"/>
      <w:bookmarkEnd w:id="63"/>
      <w:r>
        <w:rPr/>
        <w:t>6.5</w:t>
        <w:tab/>
        <w:t>Requirements</w:t>
      </w:r>
    </w:p>
    <w:p>
      <w:pPr>
        <w:pStyle w:val="Heading3"/>
        <w:rPr/>
      </w:pPr>
      <w:bookmarkStart w:id="64" w:name="__RefHeading___Toc367116413"/>
      <w:bookmarkEnd w:id="64"/>
      <w:r>
        <w:rPr/>
        <w:t>6.5.1</w:t>
        <w:tab/>
        <w:t>Automatic Radio Network Configuration Data Handling</w:t>
      </w:r>
    </w:p>
    <w:p>
      <w:pPr>
        <w:pStyle w:val="Normal"/>
        <w:rPr/>
      </w:pPr>
      <w:r>
        <w:rPr>
          <w:b/>
          <w:lang w:val="en-US" w:eastAsia="zh-CN"/>
        </w:rPr>
        <w:t>REQ</w:t>
      </w:r>
      <w:r>
        <w:rPr>
          <w:b/>
          <w:lang w:val="en-US" w:eastAsia="zh-CN"/>
        </w:rPr>
        <w:t>-ARCF-</w:t>
      </w:r>
      <w:r>
        <w:rPr>
          <w:b/>
          <w:lang w:val="en-US" w:eastAsia="zh-CN"/>
        </w:rPr>
        <w:t>FUN</w:t>
      </w:r>
      <w:r>
        <w:rPr>
          <w:b/>
          <w:lang w:val="en-US" w:eastAsia="zh-CN"/>
        </w:rPr>
        <w:t>-</w:t>
      </w:r>
      <w:r>
        <w:rPr>
          <w:b/>
          <w:lang w:val="en-US" w:eastAsia="zh-CN"/>
        </w:rPr>
        <w:t>1:</w:t>
      </w:r>
      <w:r>
        <w:rPr>
          <w:lang w:val="en-US" w:eastAsia="zh-CN"/>
        </w:rPr>
        <w:t xml:space="preserve"> </w:t>
      </w:r>
      <w:r>
        <w:rPr>
          <w:lang w:val="en-US" w:eastAsia="zh-CN"/>
        </w:rPr>
        <w:t xml:space="preserve">IRPManager </w:t>
      </w:r>
      <w:r>
        <w:rPr>
          <w:lang w:val="en-US" w:eastAsia="zh-CN"/>
        </w:rPr>
        <w:t xml:space="preserve">shall be able to </w:t>
      </w:r>
      <w:r>
        <w:rPr>
          <w:lang w:val="en-US" w:eastAsia="zh-CN"/>
        </w:rPr>
        <w:t xml:space="preserve">transfer the </w:t>
      </w:r>
      <w:r>
        <w:rPr>
          <w:lang w:val="en-US" w:eastAsia="zh-CN"/>
        </w:rPr>
        <w:t>ARCF</w:t>
      </w:r>
      <w:r>
        <w:rPr>
          <w:lang w:val="en-US" w:eastAsia="zh-CN"/>
        </w:rPr>
        <w:t xml:space="preserve"> data to IRPAgent or indicate to IRPAgent where the </w:t>
      </w:r>
      <w:r>
        <w:rPr>
          <w:lang w:val="en-US" w:eastAsia="zh-CN"/>
        </w:rPr>
        <w:t>ARCF</w:t>
      </w:r>
      <w:r>
        <w:rPr>
          <w:lang w:val="en-US" w:eastAsia="zh-CN"/>
        </w:rPr>
        <w:t xml:space="preserve"> data is available </w:t>
      </w:r>
      <w:r>
        <w:rPr>
          <w:lang w:val="en-US" w:eastAsia="zh-CN"/>
        </w:rPr>
        <w:t>for downloading.</w:t>
      </w:r>
    </w:p>
    <w:p>
      <w:pPr>
        <w:pStyle w:val="Normal"/>
        <w:rPr/>
      </w:pPr>
      <w:r>
        <w:rPr>
          <w:b/>
          <w:lang w:val="en-US" w:eastAsia="zh-CN"/>
        </w:rPr>
        <w:t>REQ</w:t>
      </w:r>
      <w:r>
        <w:rPr>
          <w:b/>
          <w:lang w:val="en-US" w:eastAsia="zh-CN"/>
        </w:rPr>
        <w:t>-ARCF-</w:t>
      </w:r>
      <w:r>
        <w:rPr>
          <w:b/>
          <w:lang w:val="en-US" w:eastAsia="zh-CN"/>
        </w:rPr>
        <w:t>FUN</w:t>
      </w:r>
      <w:r>
        <w:rPr>
          <w:b/>
          <w:lang w:val="en-US" w:eastAsia="zh-CN"/>
        </w:rPr>
        <w:t>-2</w:t>
      </w:r>
      <w:r>
        <w:rPr>
          <w:b/>
          <w:lang w:val="en-US" w:eastAsia="zh-CN"/>
        </w:rPr>
        <w:t>:</w:t>
      </w:r>
      <w:r>
        <w:rPr>
          <w:lang w:val="en-US" w:eastAsia="zh-CN"/>
        </w:rPr>
        <w:t xml:space="preserve"> </w:t>
      </w:r>
      <w:r>
        <w:rPr>
          <w:lang w:val="en-US" w:eastAsia="zh-CN"/>
        </w:rPr>
        <w:t xml:space="preserve">IRPManager </w:t>
      </w:r>
      <w:r>
        <w:rPr>
          <w:lang w:val="en-US" w:eastAsia="zh-CN"/>
        </w:rPr>
        <w:t>should be able to request IRPAgent to validate the previously downloaded</w:t>
      </w:r>
      <w:r>
        <w:rPr>
          <w:lang w:val="en-US" w:eastAsia="zh-CN"/>
        </w:rPr>
        <w:t xml:space="preserve"> </w:t>
      </w:r>
      <w:r>
        <w:rPr>
          <w:lang w:val="en-US" w:eastAsia="zh-CN"/>
        </w:rPr>
        <w:t>ARCF</w:t>
      </w:r>
      <w:r>
        <w:rPr>
          <w:lang w:val="en-US" w:eastAsia="zh-CN"/>
        </w:rPr>
        <w:t xml:space="preserve"> data</w:t>
      </w:r>
      <w:r>
        <w:rPr>
          <w:lang w:val="en-US" w:eastAsia="zh-CN"/>
        </w:rPr>
        <w:t>.</w:t>
      </w:r>
    </w:p>
    <w:p>
      <w:pPr>
        <w:pStyle w:val="Normal"/>
        <w:rPr/>
      </w:pPr>
      <w:r>
        <w:rPr>
          <w:b/>
          <w:lang w:val="en-US" w:eastAsia="zh-CN"/>
        </w:rPr>
        <w:t>REQ</w:t>
      </w:r>
      <w:r>
        <w:rPr>
          <w:b/>
          <w:lang w:val="en-US" w:eastAsia="zh-CN"/>
        </w:rPr>
        <w:t>-ARCF-</w:t>
      </w:r>
      <w:r>
        <w:rPr>
          <w:b/>
          <w:lang w:val="en-US" w:eastAsia="zh-CN"/>
        </w:rPr>
        <w:t>FUN</w:t>
      </w:r>
      <w:r>
        <w:rPr>
          <w:b/>
          <w:lang w:val="en-US" w:eastAsia="zh-CN"/>
        </w:rPr>
        <w:t>-3</w:t>
      </w:r>
      <w:r>
        <w:rPr>
          <w:b/>
          <w:lang w:val="en-US" w:eastAsia="zh-CN"/>
        </w:rPr>
        <w:t>:</w:t>
      </w:r>
      <w:r>
        <w:rPr>
          <w:b/>
          <w:lang w:val="en-US" w:eastAsia="zh-CN"/>
        </w:rPr>
        <w:t xml:space="preserve"> </w:t>
      </w:r>
      <w:r>
        <w:rPr>
          <w:lang w:val="en-US" w:eastAsia="zh-CN"/>
        </w:rPr>
        <w:t xml:space="preserve">IRPAgent shall be able to </w:t>
      </w:r>
      <w:r>
        <w:rPr>
          <w:lang w:eastAsia="zh-CN"/>
        </w:rPr>
        <w:t>check the consistency, syntax and semantic of</w:t>
      </w:r>
      <w:r>
        <w:rPr>
          <w:lang w:eastAsia="zh-CN"/>
        </w:rPr>
        <w:t xml:space="preserve"> the downloaded ARCF data to </w:t>
      </w:r>
      <w:r>
        <w:rPr>
          <w:lang w:eastAsia="zh-CN"/>
        </w:rPr>
        <w:t xml:space="preserve">ensure that the </w:t>
      </w:r>
      <w:r>
        <w:rPr>
          <w:lang w:eastAsia="zh-CN"/>
        </w:rPr>
        <w:t>ARCF data</w:t>
      </w:r>
      <w:r>
        <w:rPr>
          <w:lang w:eastAsia="zh-CN"/>
        </w:rPr>
        <w:t xml:space="preserve"> can be implemented in the network</w:t>
      </w:r>
      <w:r>
        <w:rPr>
          <w:lang w:eastAsia="zh-CN"/>
        </w:rPr>
        <w:t>.</w:t>
      </w:r>
    </w:p>
    <w:p>
      <w:pPr>
        <w:pStyle w:val="Heading3"/>
        <w:rPr>
          <w:lang w:val="en-US"/>
        </w:rPr>
      </w:pPr>
      <w:bookmarkStart w:id="65" w:name="__RefHeading___Toc367116414"/>
      <w:bookmarkEnd w:id="65"/>
      <w:r>
        <w:rPr>
          <w:lang w:val="en-US"/>
        </w:rPr>
        <w:t>6.5.2</w:t>
        <w:tab/>
      </w:r>
      <w:r>
        <w:rPr/>
        <w:t>Self-configuration of a new eNodeB</w:t>
      </w:r>
    </w:p>
    <w:p>
      <w:pPr>
        <w:pStyle w:val="Normal"/>
        <w:rPr/>
      </w:pPr>
      <w:r>
        <w:rPr/>
        <w:t>The following requirements apply to the macro eNB only. Requirements for the HNB can be found in TR 32.821.</w:t>
      </w:r>
    </w:p>
    <w:p>
      <w:pPr>
        <w:pStyle w:val="Normal"/>
        <w:rPr/>
      </w:pPr>
      <w:r>
        <w:rPr/>
      </w:r>
    </w:p>
    <w:p>
      <w:pPr>
        <w:pStyle w:val="Normal"/>
        <w:rPr>
          <w:lang w:val="en-US"/>
        </w:rPr>
      </w:pPr>
      <w:r>
        <w:rPr>
          <w:lang w:val="en-US"/>
        </w:rPr>
        <w:t>The way to make any information available to eNB is outside the scope of standardisation.</w:t>
      </w:r>
    </w:p>
    <w:p>
      <w:pPr>
        <w:pStyle w:val="Normal"/>
        <w:jc w:val="both"/>
        <w:rPr>
          <w:lang w:val="en-US"/>
        </w:rPr>
      </w:pPr>
      <w:r>
        <w:rPr>
          <w:lang w:val="en-US"/>
        </w:rPr>
        <w:t>Conflict resolution in case of contradicting information made aware to the eNodeB is outside the scope of standardisation.</w:t>
      </w:r>
    </w:p>
    <w:p>
      <w:pPr>
        <w:pStyle w:val="Heading4"/>
        <w:ind w:left="1418" w:hanging="1418"/>
        <w:rPr/>
      </w:pPr>
      <w:bookmarkStart w:id="66" w:name="__RefHeading___Toc367116415"/>
      <w:bookmarkEnd w:id="66"/>
      <w:r>
        <w:rPr/>
        <w:t>6.5.2.1</w:t>
        <w:tab/>
        <w:t>Self-Configuration Management and Monitoring</w:t>
      </w:r>
    </w:p>
    <w:p>
      <w:pPr>
        <w:pStyle w:val="Heading5"/>
        <w:ind w:left="1701" w:hanging="1701"/>
        <w:rPr/>
      </w:pPr>
      <w:bookmarkStart w:id="67" w:name="__RefHeading___Toc367116416"/>
      <w:bookmarkEnd w:id="67"/>
      <w:r>
        <w:rPr/>
        <w:t>6.5.2.1.1</w:t>
        <w:tab/>
        <w:t>Management Part</w:t>
      </w:r>
    </w:p>
    <w:p>
      <w:pPr>
        <w:pStyle w:val="Normal"/>
        <w:spacing w:before="0" w:after="0"/>
        <w:rPr>
          <w:b/>
          <w:b/>
          <w:lang w:val="en-US"/>
        </w:rPr>
      </w:pPr>
      <w:r>
        <w:rPr>
          <w:b/>
          <w:lang w:val="en-US"/>
        </w:rPr>
        <w:t xml:space="preserve">REQ_SCMAN_FUN_1 </w:t>
      </w:r>
    </w:p>
    <w:p>
      <w:pPr>
        <w:pStyle w:val="Normal"/>
        <w:spacing w:before="0" w:after="0"/>
        <w:rPr>
          <w:lang w:val="en-US"/>
        </w:rPr>
      </w:pPr>
      <w:r>
        <w:rPr>
          <w:lang w:val="en-US"/>
        </w:rPr>
        <w:t xml:space="preserve">It shall be possible for an IRPManager to retrieve </w:t>
      </w:r>
    </w:p>
    <w:p>
      <w:pPr>
        <w:pStyle w:val="Normal"/>
        <w:rPr/>
      </w:pPr>
      <w:r>
        <w:rPr>
          <w:lang w:val="en-US"/>
        </w:rPr>
        <w:t>- information regarding how an NE or a group of NEs behaves during self-configuration, i.e. in which sequence the essential steps of self-configuration are executed</w:t>
        <w:br/>
        <w:t xml:space="preserve">- information regarding where the IRPManager can interact with a self-configuration - by suspending the self-configuration process at one or more self-configuration stop points. </w:t>
        <w:br/>
        <w:t>Steps, their sequence and their stop point qualification are not imposed by the standard.</w:t>
      </w:r>
    </w:p>
    <w:p>
      <w:pPr>
        <w:pStyle w:val="Normal"/>
        <w:spacing w:before="0" w:after="0"/>
        <w:rPr>
          <w:b/>
          <w:b/>
          <w:lang w:val="en-US"/>
        </w:rPr>
      </w:pPr>
      <w:r>
        <w:rPr>
          <w:b/>
          <w:lang w:val="en-US"/>
        </w:rPr>
        <w:t>REQ_SCMAN_FUN_2</w:t>
      </w:r>
    </w:p>
    <w:p>
      <w:pPr>
        <w:pStyle w:val="Normal"/>
        <w:spacing w:before="0" w:after="0"/>
        <w:rPr/>
      </w:pPr>
      <w:r>
        <w:rPr>
          <w:color w:val="000000"/>
          <w:lang w:val="en-US"/>
        </w:rPr>
        <w:t xml:space="preserve">If choices for stop points to suspend the SWM process are offered, then it shall be possible for an IRPManager to choose/select among them where it will suspend (stop) a self-configuration process (i.e. to ensure fulfillment of pre-conditions for the step like the fulfillment of the presence of required input data for the step). </w:t>
      </w:r>
    </w:p>
    <w:p>
      <w:pPr>
        <w:pStyle w:val="Normal"/>
        <w:spacing w:before="0" w:after="0"/>
        <w:rPr>
          <w:color w:val="000000"/>
          <w:lang w:val="en-US"/>
        </w:rPr>
      </w:pPr>
      <w:r>
        <w:rPr>
          <w:color w:val="000000"/>
          <w:lang w:val="en-US"/>
        </w:rPr>
        <w:t>The IRPManager shall be able to read or select or de-select the stop points offered.</w:t>
      </w:r>
    </w:p>
    <w:p>
      <w:pPr>
        <w:pStyle w:val="Normal"/>
        <w:spacing w:before="0" w:after="0"/>
        <w:rPr/>
      </w:pPr>
      <w:r>
        <w:rPr>
          <w:color w:val="000000"/>
          <w:lang w:val="en-US"/>
        </w:rPr>
        <w:t>The IRPManager shall be informed about creation and deletion of a profile which is a holder of information regarding the offered self configuration steps, the offered sequence of the steps and the configuration steps stop points.</w:t>
      </w:r>
    </w:p>
    <w:p>
      <w:pPr>
        <w:pStyle w:val="Normal"/>
        <w:rPr/>
      </w:pPr>
      <w:r>
        <w:rPr>
          <w:color w:val="000000"/>
          <w:lang w:val="en-US"/>
        </w:rPr>
        <w:t xml:space="preserve">The IRPManager should be able to change the content of a created profile and be informed about the change. </w:t>
      </w:r>
    </w:p>
    <w:p>
      <w:pPr>
        <w:pStyle w:val="Normal"/>
        <w:spacing w:before="0" w:after="0"/>
        <w:rPr>
          <w:b/>
          <w:b/>
          <w:color w:val="000000"/>
          <w:lang w:val="en-US"/>
        </w:rPr>
      </w:pPr>
      <w:r>
        <w:rPr>
          <w:b/>
          <w:color w:val="000000"/>
          <w:lang w:val="en-US"/>
        </w:rPr>
      </w:r>
    </w:p>
    <w:p>
      <w:pPr>
        <w:pStyle w:val="Normal"/>
        <w:spacing w:before="0" w:after="0"/>
        <w:rPr>
          <w:b/>
          <w:b/>
          <w:lang w:val="en-US"/>
        </w:rPr>
      </w:pPr>
      <w:r>
        <w:rPr>
          <w:b/>
          <w:lang w:val="en-US"/>
        </w:rPr>
        <w:t xml:space="preserve">REQ_SCMAN_FUN_3 </w:t>
      </w:r>
    </w:p>
    <w:p>
      <w:pPr>
        <w:pStyle w:val="Normal"/>
        <w:rPr/>
      </w:pPr>
      <w:r>
        <w:rPr>
          <w:color w:val="000000"/>
          <w:sz w:val="22"/>
          <w:szCs w:val="22"/>
          <w:lang w:val="en-US"/>
        </w:rPr>
        <w:t xml:space="preserve">It shall be possible for an IRPManager to resume a suspended self-configuration for </w:t>
      </w:r>
      <w:r>
        <w:rPr>
          <w:lang w:val="en-US"/>
        </w:rPr>
        <w:t>one or multiple NEs</w:t>
      </w:r>
      <w:r>
        <w:rPr>
          <w:color w:val="000000"/>
          <w:sz w:val="22"/>
          <w:szCs w:val="22"/>
          <w:lang w:val="en-US"/>
        </w:rPr>
        <w:t>.</w:t>
      </w:r>
      <w:r>
        <w:rPr>
          <w:lang w:val="en-US"/>
        </w:rPr>
        <w:t xml:space="preserve"> </w:t>
      </w:r>
    </w:p>
    <w:p>
      <w:pPr>
        <w:pStyle w:val="Normal"/>
        <w:spacing w:before="0" w:after="0"/>
        <w:rPr>
          <w:b/>
          <w:b/>
          <w:lang w:val="en-US"/>
        </w:rPr>
      </w:pPr>
      <w:r>
        <w:rPr>
          <w:b/>
          <w:color w:val="000000"/>
          <w:sz w:val="22"/>
          <w:szCs w:val="22"/>
          <w:lang w:val="en-US"/>
        </w:rPr>
        <w:t xml:space="preserve">REQ_SCMAN_FUN_4 </w:t>
      </w:r>
    </w:p>
    <w:p>
      <w:pPr>
        <w:pStyle w:val="Normal"/>
        <w:rPr/>
      </w:pPr>
      <w:r>
        <w:rPr>
          <w:lang w:val="en-US"/>
        </w:rPr>
        <w:t xml:space="preserve">It shall be possible for an IRPManager to terminate an currently ongoing self-configuration </w:t>
      </w:r>
      <w:r>
        <w:rPr>
          <w:color w:val="000000"/>
          <w:sz w:val="22"/>
          <w:szCs w:val="22"/>
          <w:lang w:val="en-US"/>
        </w:rPr>
        <w:t xml:space="preserve">for </w:t>
      </w:r>
      <w:r>
        <w:rPr>
          <w:lang w:val="en-US"/>
        </w:rPr>
        <w:t xml:space="preserve">one or multiple NEs. After a terminattion it is not possible to resume the self-configuration.  </w:t>
      </w:r>
    </w:p>
    <w:p>
      <w:pPr>
        <w:pStyle w:val="Heading5"/>
        <w:ind w:left="1701" w:hanging="1701"/>
        <w:rPr/>
      </w:pPr>
      <w:bookmarkStart w:id="68" w:name="__RefHeading___Toc367116417"/>
      <w:bookmarkEnd w:id="68"/>
      <w:r>
        <w:rPr/>
        <w:t>6.5.2.1.2</w:t>
        <w:tab/>
        <w:t>Monitoring Part</w:t>
      </w:r>
    </w:p>
    <w:p>
      <w:pPr>
        <w:pStyle w:val="Normal"/>
        <w:spacing w:before="0" w:after="0"/>
        <w:rPr>
          <w:lang w:val="en-US"/>
        </w:rPr>
      </w:pPr>
      <w:r>
        <w:rPr>
          <w:b/>
          <w:lang w:val="en-US"/>
        </w:rPr>
        <w:t>REQ_SCMON_FUN_1</w:t>
      </w:r>
    </w:p>
    <w:p>
      <w:pPr>
        <w:pStyle w:val="Normal"/>
        <w:rPr>
          <w:lang w:val="en-US"/>
        </w:rPr>
      </w:pPr>
      <w:r>
        <w:rPr>
          <w:lang w:val="en-US"/>
        </w:rPr>
        <w:t>The IRPAgent shall send an alarm in case of failures during the self-configuration process</w:t>
      </w:r>
      <w:r>
        <w:rPr/>
        <w:t>.</w:t>
      </w:r>
    </w:p>
    <w:p>
      <w:pPr>
        <w:pStyle w:val="Normal"/>
        <w:spacing w:before="0" w:after="0"/>
        <w:rPr>
          <w:b/>
          <w:b/>
          <w:lang w:val="en-US"/>
        </w:rPr>
      </w:pPr>
      <w:r>
        <w:rPr>
          <w:b/>
          <w:lang w:val="en-US"/>
        </w:rPr>
        <w:t>REQ_SCMON_FUN_2</w:t>
      </w:r>
    </w:p>
    <w:p>
      <w:pPr>
        <w:pStyle w:val="Normal"/>
        <w:rPr>
          <w:lang w:val="en-US"/>
        </w:rPr>
      </w:pPr>
      <w:r>
        <w:rPr>
          <w:lang w:val="en-US"/>
        </w:rPr>
        <w:t>The IRPAgent should report the progress of a self-configuration of one or multiple NEs to the IRPManager.</w:t>
      </w:r>
    </w:p>
    <w:p>
      <w:pPr>
        <w:pStyle w:val="Normal"/>
        <w:spacing w:before="0" w:after="0"/>
        <w:rPr>
          <w:b/>
          <w:b/>
          <w:lang w:val="en-US"/>
        </w:rPr>
      </w:pPr>
      <w:r>
        <w:rPr>
          <w:b/>
          <w:lang w:val="en-US"/>
        </w:rPr>
        <w:t xml:space="preserve">REQ_SCMON_FUN_3 </w:t>
      </w:r>
    </w:p>
    <w:p>
      <w:pPr>
        <w:pStyle w:val="Normal"/>
        <w:rPr/>
      </w:pPr>
      <w:r>
        <w:rPr>
          <w:lang w:val="en-US"/>
        </w:rPr>
        <w:t>When a self-configuration profile is created or deleted, then the IRPAgent shall inform the IRPManager about this creation and deletion.</w:t>
        <w:br/>
        <w:t>When the optional change of a self-configuration profile is performed, then the IRPAgent shall inform the IRPManager about such a change.</w:t>
      </w:r>
    </w:p>
    <w:p>
      <w:pPr>
        <w:pStyle w:val="Normal"/>
        <w:spacing w:before="0" w:after="0"/>
        <w:rPr>
          <w:b/>
          <w:b/>
          <w:lang w:val="en-US"/>
        </w:rPr>
      </w:pPr>
      <w:r>
        <w:rPr>
          <w:b/>
          <w:lang w:val="en-US"/>
        </w:rPr>
        <w:t xml:space="preserve">REQ_SCMON_FUN_4 </w:t>
      </w:r>
    </w:p>
    <w:p>
      <w:pPr>
        <w:pStyle w:val="Normal"/>
        <w:rPr/>
      </w:pPr>
      <w:r>
        <w:rPr>
          <w:lang w:val="en-US"/>
        </w:rPr>
        <w:t>It shall be possible for IRPManager to retrieve information about the progress of a self-configuration.</w:t>
      </w:r>
    </w:p>
    <w:p>
      <w:pPr>
        <w:pStyle w:val="Normal"/>
        <w:spacing w:before="0" w:after="0"/>
        <w:rPr>
          <w:lang w:val="en-US"/>
        </w:rPr>
      </w:pPr>
      <w:r>
        <w:rPr>
          <w:b/>
        </w:rPr>
        <w:t>REQ_SCMON_FUN_5</w:t>
      </w:r>
      <w:r>
        <w:rPr/>
        <w:t xml:space="preserve"> </w:t>
      </w:r>
    </w:p>
    <w:p>
      <w:pPr>
        <w:pStyle w:val="Normal"/>
        <w:rPr/>
      </w:pPr>
      <w:r>
        <w:rPr/>
        <w:t xml:space="preserve">The IRPAgent shall send a notification about the start, stop, completion and optionally cancellation of a self-configuration. </w:t>
      </w:r>
    </w:p>
    <w:p>
      <w:pPr>
        <w:pStyle w:val="Normal"/>
        <w:spacing w:before="0" w:after="0"/>
        <w:rPr>
          <w:b/>
          <w:b/>
          <w:lang w:val="en-US"/>
        </w:rPr>
      </w:pPr>
      <w:r>
        <w:rPr>
          <w:b/>
        </w:rPr>
        <w:t xml:space="preserve">REQ_SCMON_FUN_6 </w:t>
      </w:r>
    </w:p>
    <w:p>
      <w:pPr>
        <w:pStyle w:val="Normal"/>
        <w:rPr/>
      </w:pPr>
      <w:r>
        <w:rPr/>
        <w:t xml:space="preserve">The IRPAgent shall </w:t>
      </w:r>
      <w:r>
        <w:rPr>
          <w:lang w:val="en-US"/>
        </w:rPr>
        <w:t>inform the IRPManager</w:t>
      </w:r>
      <w:r>
        <w:rPr/>
        <w:t xml:space="preserve"> whenever the self-configuration process has been suspended or resumed</w:t>
      </w:r>
    </w:p>
    <w:p>
      <w:pPr>
        <w:pStyle w:val="Heading5"/>
        <w:ind w:left="1701" w:hanging="1701"/>
        <w:rPr/>
      </w:pPr>
      <w:bookmarkStart w:id="69" w:name="__RefHeading___Toc367116418"/>
      <w:bookmarkEnd w:id="69"/>
      <w:r>
        <w:rPr/>
        <w:t>6.5.2.2</w:t>
        <w:tab/>
        <w:t>Software Management</w:t>
      </w:r>
    </w:p>
    <w:p>
      <w:pPr>
        <w:pStyle w:val="Normal"/>
        <w:rPr>
          <w:b/>
          <w:b/>
        </w:rPr>
      </w:pPr>
      <w:r>
        <w:rPr>
          <w:b/>
        </w:rPr>
      </w:r>
    </w:p>
    <w:p>
      <w:pPr>
        <w:pStyle w:val="Normal"/>
        <w:rPr>
          <w:lang w:eastAsia="zh-CN"/>
        </w:rPr>
      </w:pPr>
      <w:r>
        <w:rPr>
          <w:b/>
        </w:rPr>
        <w:t>REQ_SCSW_FUN_</w:t>
      </w:r>
      <w:r>
        <w:rPr>
          <w:b/>
          <w:lang w:eastAsia="zh-CN"/>
        </w:rPr>
        <w:t>1</w:t>
      </w:r>
      <w:r>
        <w:rPr/>
        <w:tab/>
        <w:t xml:space="preserve"> </w:t>
        <w:tab/>
      </w:r>
      <w:r>
        <w:rPr>
          <w:lang w:eastAsia="zh-CN"/>
        </w:rPr>
        <w:t xml:space="preserve">see </w:t>
      </w:r>
      <w:r>
        <w:rPr>
          <w:b/>
        </w:rPr>
        <w:t>REQ_SWM_FUN_</w:t>
      </w:r>
      <w:r>
        <w:rPr>
          <w:b/>
          <w:lang w:eastAsia="zh-CN"/>
        </w:rPr>
        <w:t>1 in 32.531</w:t>
      </w:r>
    </w:p>
    <w:p>
      <w:pPr>
        <w:pStyle w:val="Normal"/>
        <w:rPr>
          <w:lang w:val="en-US"/>
        </w:rPr>
      </w:pPr>
      <w:r>
        <w:rPr>
          <w:b/>
          <w:lang w:val="en-US"/>
        </w:rPr>
        <w:t>REQ_SCSW_FUN_2</w:t>
      </w:r>
      <w:r>
        <w:rPr>
          <w:lang w:val="en-US"/>
        </w:rPr>
        <w:tab/>
        <w:tab/>
        <w:t xml:space="preserve">see </w:t>
      </w:r>
      <w:r>
        <w:rPr>
          <w:b/>
          <w:lang w:val="en-US"/>
        </w:rPr>
        <w:t>REQ_SWM_FUN_2 in 32.531</w:t>
      </w:r>
    </w:p>
    <w:p>
      <w:pPr>
        <w:pStyle w:val="Normal"/>
        <w:rPr>
          <w:color w:val="000000"/>
          <w:lang w:val="en-US"/>
        </w:rPr>
      </w:pPr>
      <w:r>
        <w:rPr>
          <w:b/>
          <w:color w:val="000000"/>
          <w:lang w:val="en-US"/>
        </w:rPr>
        <w:t>REQ_SCSW_FUN_3</w:t>
        <w:tab/>
      </w:r>
      <w:r>
        <w:rPr>
          <w:color w:val="000000"/>
          <w:lang w:val="en-US"/>
        </w:rPr>
        <w:t xml:space="preserve"> </w:t>
        <w:tab/>
        <w:t xml:space="preserve">see </w:t>
      </w:r>
      <w:r>
        <w:rPr>
          <w:b/>
          <w:color w:val="000000"/>
          <w:lang w:val="en-US"/>
        </w:rPr>
        <w:t xml:space="preserve">REQ_SWM_FUN_4 </w:t>
      </w:r>
      <w:r>
        <w:rPr>
          <w:b/>
          <w:lang w:val="en-US"/>
        </w:rPr>
        <w:t>in 32.531</w:t>
      </w:r>
    </w:p>
    <w:p>
      <w:pPr>
        <w:pStyle w:val="Normal"/>
        <w:rPr>
          <w:b/>
          <w:b/>
          <w:color w:val="000000"/>
          <w:lang w:val="en-US"/>
        </w:rPr>
      </w:pPr>
      <w:r>
        <w:rPr>
          <w:b/>
          <w:color w:val="000000"/>
          <w:lang w:val="en-US"/>
        </w:rPr>
        <w:t>REQ_SCSW_FUN_4</w:t>
      </w:r>
      <w:r>
        <w:rPr>
          <w:color w:val="000000"/>
          <w:lang w:val="en-US"/>
        </w:rPr>
        <w:tab/>
        <w:t xml:space="preserve"> </w:t>
        <w:tab/>
        <w:t xml:space="preserve">see </w:t>
      </w:r>
      <w:r>
        <w:rPr>
          <w:b/>
          <w:color w:val="000000"/>
          <w:lang w:val="en-US"/>
        </w:rPr>
        <w:t xml:space="preserve">REQ_SWM_FUN_5 </w:t>
      </w:r>
      <w:r>
        <w:rPr>
          <w:b/>
          <w:lang w:val="en-US"/>
        </w:rPr>
        <w:t>in 32.531</w:t>
      </w:r>
    </w:p>
    <w:p>
      <w:pPr>
        <w:pStyle w:val="Normal"/>
        <w:spacing w:before="0" w:after="0"/>
        <w:rPr/>
      </w:pPr>
      <w:r>
        <w:rPr>
          <w:b/>
          <w:color w:val="000000"/>
          <w:sz w:val="22"/>
          <w:szCs w:val="22"/>
        </w:rPr>
        <w:t>REQ_SCSW_FUN_5</w:t>
        <w:tab/>
      </w:r>
      <w:r>
        <w:rPr>
          <w:color w:val="000000"/>
          <w:lang w:val="en-US"/>
        </w:rPr>
        <w:t xml:space="preserve">see </w:t>
      </w:r>
      <w:r>
        <w:rPr>
          <w:b/>
          <w:color w:val="000000"/>
          <w:lang w:val="en-US"/>
        </w:rPr>
        <w:t xml:space="preserve">REQ_ASWM_FUN_1 </w:t>
      </w:r>
      <w:r>
        <w:rPr>
          <w:b/>
          <w:lang w:val="en-US"/>
        </w:rPr>
        <w:t>in 32.531</w:t>
      </w:r>
    </w:p>
    <w:p>
      <w:pPr>
        <w:pStyle w:val="Normal"/>
        <w:spacing w:before="0" w:after="0"/>
        <w:rPr/>
      </w:pPr>
      <w:r>
        <w:rPr>
          <w:b/>
          <w:color w:val="000000"/>
          <w:sz w:val="22"/>
          <w:szCs w:val="22"/>
        </w:rPr>
        <w:t xml:space="preserve">REQ_SCSW_FUN_6 </w:t>
        <w:tab/>
      </w:r>
      <w:r>
        <w:rPr>
          <w:color w:val="000000"/>
          <w:lang w:val="en-US"/>
        </w:rPr>
        <w:t xml:space="preserve">see </w:t>
      </w:r>
      <w:r>
        <w:rPr>
          <w:b/>
          <w:color w:val="000000"/>
          <w:lang w:val="en-US"/>
        </w:rPr>
        <w:t xml:space="preserve">REQ_ASWM_FUN_2 </w:t>
      </w:r>
      <w:r>
        <w:rPr>
          <w:b/>
          <w:lang w:val="en-US"/>
        </w:rPr>
        <w:t>in 32.531</w:t>
      </w:r>
    </w:p>
    <w:p>
      <w:pPr>
        <w:pStyle w:val="Normal"/>
        <w:spacing w:before="0" w:after="0"/>
        <w:rPr/>
      </w:pPr>
      <w:r>
        <w:rPr>
          <w:b/>
          <w:color w:val="000000"/>
          <w:sz w:val="22"/>
          <w:szCs w:val="22"/>
        </w:rPr>
        <w:t xml:space="preserve">REQ_SCSW_FUN_7 </w:t>
        <w:tab/>
      </w:r>
      <w:r>
        <w:rPr>
          <w:color w:val="000000"/>
          <w:lang w:val="en-US"/>
        </w:rPr>
        <w:t xml:space="preserve">see </w:t>
      </w:r>
      <w:r>
        <w:rPr>
          <w:b/>
          <w:color w:val="000000"/>
          <w:lang w:val="en-US"/>
        </w:rPr>
        <w:t xml:space="preserve">REQ_ASWM_FUN_3 </w:t>
      </w:r>
      <w:r>
        <w:rPr>
          <w:b/>
          <w:lang w:val="en-US"/>
        </w:rPr>
        <w:t>in 32.531</w:t>
      </w:r>
    </w:p>
    <w:p>
      <w:pPr>
        <w:pStyle w:val="Normal"/>
        <w:spacing w:before="0" w:after="0"/>
        <w:rPr/>
      </w:pPr>
      <w:r>
        <w:rPr>
          <w:b/>
          <w:color w:val="000000"/>
          <w:sz w:val="22"/>
          <w:szCs w:val="22"/>
        </w:rPr>
        <w:t xml:space="preserve">REQ_SCSW_FUN_8 </w:t>
        <w:tab/>
      </w:r>
      <w:r>
        <w:rPr>
          <w:color w:val="000000"/>
          <w:lang w:val="en-US"/>
        </w:rPr>
        <w:t xml:space="preserve">see </w:t>
      </w:r>
      <w:r>
        <w:rPr>
          <w:b/>
          <w:color w:val="000000"/>
          <w:lang w:val="en-US"/>
        </w:rPr>
        <w:t xml:space="preserve">REQ_ASWM_FUN_4 </w:t>
      </w:r>
      <w:r>
        <w:rPr>
          <w:b/>
          <w:lang w:val="en-US"/>
        </w:rPr>
        <w:t>in 32.531</w:t>
      </w:r>
    </w:p>
    <w:p>
      <w:pPr>
        <w:pStyle w:val="Normal"/>
        <w:spacing w:before="0" w:after="0"/>
        <w:rPr/>
      </w:pPr>
      <w:r>
        <w:rPr>
          <w:b/>
          <w:color w:val="000000"/>
          <w:sz w:val="22"/>
          <w:szCs w:val="22"/>
        </w:rPr>
        <w:t xml:space="preserve">REQ_SCSW_FUN_9 </w:t>
        <w:tab/>
      </w:r>
      <w:r>
        <w:rPr>
          <w:color w:val="000000"/>
          <w:lang w:val="en-US"/>
        </w:rPr>
        <w:t xml:space="preserve">see </w:t>
      </w:r>
      <w:r>
        <w:rPr>
          <w:b/>
          <w:color w:val="000000"/>
          <w:lang w:val="en-US"/>
        </w:rPr>
        <w:t xml:space="preserve">REQ_ASWM_FUN_5 </w:t>
      </w:r>
      <w:r>
        <w:rPr>
          <w:b/>
          <w:lang w:val="en-US"/>
        </w:rPr>
        <w:t>in 32.531</w:t>
      </w:r>
    </w:p>
    <w:p>
      <w:pPr>
        <w:pStyle w:val="Normal"/>
        <w:rPr>
          <w:b/>
          <w:b/>
          <w:color w:val="000000"/>
          <w:lang w:val="en-US"/>
        </w:rPr>
      </w:pPr>
      <w:r>
        <w:rPr>
          <w:b/>
          <w:color w:val="000000"/>
          <w:lang w:val="en-US"/>
        </w:rPr>
      </w:r>
    </w:p>
    <w:p>
      <w:pPr>
        <w:pStyle w:val="Heading4"/>
        <w:ind w:left="1418" w:hanging="1418"/>
        <w:rPr/>
      </w:pPr>
      <w:bookmarkStart w:id="70" w:name="__RefHeading___Toc367116419"/>
      <w:bookmarkEnd w:id="70"/>
      <w:r>
        <w:rPr/>
        <w:t>6.5.2.3</w:t>
        <w:tab/>
        <w:t>Address Allocation and OAM Connectivity Establishment</w:t>
      </w:r>
    </w:p>
    <w:p>
      <w:pPr>
        <w:pStyle w:val="Normal"/>
        <w:spacing w:before="0" w:after="0"/>
        <w:rPr>
          <w:lang w:val="en-US"/>
        </w:rPr>
      </w:pPr>
      <w:r>
        <w:rPr>
          <w:b/>
        </w:rPr>
        <w:t>REQ_SCOCE_FUN_1</w:t>
      </w:r>
    </w:p>
    <w:p>
      <w:pPr>
        <w:pStyle w:val="Normal"/>
        <w:rPr>
          <w:lang w:val="en-US"/>
        </w:rPr>
      </w:pPr>
      <w:r>
        <w:rPr>
          <w:lang w:val="en-US"/>
        </w:rPr>
        <w:t>The automatic establishment of the OAM connectivity shall be fully secured.</w:t>
      </w:r>
    </w:p>
    <w:p>
      <w:pPr>
        <w:pStyle w:val="Normal"/>
        <w:spacing w:before="0" w:after="0"/>
        <w:rPr>
          <w:lang w:val="en-US"/>
        </w:rPr>
      </w:pPr>
      <w:r>
        <w:rPr>
          <w:b/>
          <w:lang w:val="en-US"/>
        </w:rPr>
        <w:t>REQ_SCOCE_FUN_2</w:t>
      </w:r>
    </w:p>
    <w:p>
      <w:pPr>
        <w:pStyle w:val="Normal"/>
        <w:rPr>
          <w:lang w:val="en-US"/>
        </w:rPr>
      </w:pPr>
      <w:r>
        <w:rPr>
          <w:lang w:val="en-US"/>
        </w:rPr>
        <w:t xml:space="preserve">The IRPManager shall be informed that the eNB has reached OAM connectivity. </w:t>
      </w:r>
    </w:p>
    <w:p>
      <w:pPr>
        <w:pStyle w:val="Normal"/>
        <w:rPr>
          <w:lang w:val="en-US"/>
        </w:rPr>
      </w:pPr>
      <w:r>
        <w:rPr>
          <w:lang w:val="en-US"/>
        </w:rPr>
      </w:r>
    </w:p>
    <w:p>
      <w:pPr>
        <w:pStyle w:val="Heading4"/>
        <w:ind w:left="1418" w:hanging="1418"/>
        <w:rPr/>
      </w:pPr>
      <w:bookmarkStart w:id="71" w:name="__RefHeading___Toc367116420"/>
      <w:bookmarkEnd w:id="71"/>
      <w:r>
        <w:rPr/>
        <w:t>6.5.2.4</w:t>
        <w:tab/>
        <w:t>Inventory Update</w:t>
      </w:r>
    </w:p>
    <w:p>
      <w:pPr>
        <w:pStyle w:val="Normal"/>
        <w:rPr>
          <w:lang w:val="en-US"/>
        </w:rPr>
      </w:pPr>
      <w:r>
        <w:rPr>
          <w:lang w:val="en-US"/>
        </w:rPr>
        <w:t>The details of the inventory information to be reported are FFS.</w:t>
      </w:r>
    </w:p>
    <w:p>
      <w:pPr>
        <w:pStyle w:val="Heading4"/>
        <w:ind w:left="1418" w:hanging="1418"/>
        <w:rPr/>
      </w:pPr>
      <w:bookmarkStart w:id="72" w:name="__RefHeading___Toc367116421"/>
      <w:bookmarkEnd w:id="72"/>
      <w:r>
        <w:rPr/>
        <w:t>6.5.2.5</w:t>
        <w:tab/>
        <w:t>Self-Test</w:t>
      </w:r>
    </w:p>
    <w:p>
      <w:pPr>
        <w:pStyle w:val="Normal"/>
        <w:rPr>
          <w:lang w:val="en-US"/>
        </w:rPr>
      </w:pPr>
      <w:r>
        <w:rPr>
          <w:lang w:val="en-US"/>
        </w:rPr>
        <w:t>FFS</w:t>
      </w:r>
    </w:p>
    <w:p>
      <w:pPr>
        <w:pStyle w:val="Heading4"/>
        <w:ind w:left="1418" w:hanging="1418"/>
        <w:rPr/>
      </w:pPr>
      <w:bookmarkStart w:id="73" w:name="__RefHeading___Toc367116422"/>
      <w:bookmarkEnd w:id="73"/>
      <w:r>
        <w:rPr/>
        <w:t>6.5.2.6</w:t>
        <w:tab/>
      </w:r>
      <w:r>
        <w:rPr>
          <w:lang w:val="en-US"/>
        </w:rPr>
        <w:t>Radio Configuration Data</w:t>
      </w:r>
    </w:p>
    <w:p>
      <w:pPr>
        <w:pStyle w:val="Normal"/>
        <w:rPr>
          <w:lang w:val="en-US"/>
        </w:rPr>
      </w:pPr>
      <w:r>
        <w:rPr>
          <w:b/>
        </w:rPr>
        <w:t>FFS</w:t>
      </w:r>
    </w:p>
    <w:p>
      <w:pPr>
        <w:pStyle w:val="Heading4"/>
        <w:ind w:left="1418" w:hanging="1418"/>
        <w:rPr/>
      </w:pPr>
      <w:bookmarkStart w:id="74" w:name="__RefHeading___Toc367116423"/>
      <w:bookmarkEnd w:id="74"/>
      <w:r>
        <w:rPr/>
        <w:t>6.5.2.7</w:t>
        <w:tab/>
      </w:r>
      <w:r>
        <w:rPr>
          <w:lang w:val="en-US"/>
        </w:rPr>
        <w:t>Transport Configuration Data</w:t>
      </w:r>
    </w:p>
    <w:p>
      <w:pPr>
        <w:pStyle w:val="Normal"/>
        <w:rPr>
          <w:lang w:val="en-US"/>
        </w:rPr>
      </w:pPr>
      <w:r>
        <w:rPr>
          <w:b/>
        </w:rPr>
        <w:t>FFS</w:t>
      </w:r>
    </w:p>
    <w:p>
      <w:pPr>
        <w:pStyle w:val="Heading4"/>
        <w:ind w:left="1418" w:hanging="1418"/>
        <w:rPr/>
      </w:pPr>
      <w:bookmarkStart w:id="75" w:name="__RefHeading___Toc367116424"/>
      <w:bookmarkEnd w:id="75"/>
      <w:r>
        <w:rPr/>
        <w:t>6.5.2.8</w:t>
        <w:tab/>
        <w:t>Call Processing Link Set-Up</w:t>
      </w:r>
    </w:p>
    <w:p>
      <w:pPr>
        <w:pStyle w:val="Normal"/>
        <w:rPr>
          <w:lang w:val="en-US"/>
        </w:rPr>
      </w:pPr>
      <w:r>
        <w:rPr>
          <w:b/>
        </w:rPr>
        <w:t>FFS</w:t>
      </w:r>
    </w:p>
    <w:p>
      <w:pPr>
        <w:pStyle w:val="Heading4"/>
        <w:ind w:left="1418" w:hanging="1418"/>
        <w:rPr/>
      </w:pPr>
      <w:bookmarkStart w:id="76" w:name="__RefHeading___Toc367116425"/>
      <w:bookmarkEnd w:id="76"/>
      <w:r>
        <w:rPr/>
        <w:t>6.5.2.9</w:t>
        <w:tab/>
      </w:r>
      <w:r>
        <w:rPr>
          <w:lang w:val="en-US"/>
        </w:rPr>
        <w:t>NRM IRP Update</w:t>
      </w:r>
    </w:p>
    <w:p>
      <w:pPr>
        <w:pStyle w:val="Normal"/>
        <w:spacing w:before="0" w:after="0"/>
        <w:rPr/>
      </w:pPr>
      <w:r>
        <w:rPr>
          <w:b/>
        </w:rPr>
        <w:t>REQ_SCNRMU_FUN_1</w:t>
      </w:r>
      <w:r>
        <w:rPr>
          <w:lang w:val="en-US"/>
        </w:rPr>
        <w:t xml:space="preserve"> </w:t>
      </w:r>
    </w:p>
    <w:p>
      <w:pPr>
        <w:pStyle w:val="Normal"/>
        <w:rPr/>
      </w:pPr>
      <w:r>
        <w:rPr>
          <w:lang w:val="en-US"/>
        </w:rPr>
        <w:t>The related E-UTRAN NRM IRP and EPC NRM IRP instances shall be created and updated.</w:t>
      </w:r>
    </w:p>
    <w:p>
      <w:pPr>
        <w:pStyle w:val="Heading3"/>
        <w:rPr>
          <w:lang w:val="en-US"/>
        </w:rPr>
      </w:pPr>
      <w:bookmarkStart w:id="77" w:name="__RefHeading___Toc367116426"/>
      <w:bookmarkEnd w:id="77"/>
      <w:r>
        <w:rPr>
          <w:lang w:val="en-US"/>
        </w:rPr>
        <w:t>6.5.3</w:t>
      </w:r>
      <w:r>
        <w:rPr>
          <w:lang w:val="en-US"/>
        </w:rPr>
        <w:tab/>
      </w:r>
      <w:r>
        <w:rPr>
          <w:lang w:val="en-US"/>
        </w:rPr>
        <w:t>Specification Requirements for Multi-Vendor Plug and Play eNB connection to network</w:t>
      </w:r>
    </w:p>
    <w:p>
      <w:pPr>
        <w:pStyle w:val="Normal"/>
        <w:rPr>
          <w:lang w:val="en-US" w:eastAsia="en-US"/>
        </w:rPr>
      </w:pPr>
      <w:r>
        <w:rPr>
          <w:b/>
        </w:rPr>
        <w:t>REQ_PnP_FUN_1</w:t>
        <w:tab/>
      </w:r>
      <w:r>
        <w:rPr/>
        <w:t>The establishment of secure tunnels from the eNB to the OAM or Core Network(s) shall support NAT traversal.</w:t>
      </w:r>
      <w:r>
        <w:br w:type="page"/>
      </w:r>
    </w:p>
    <w:p>
      <w:pPr>
        <w:pStyle w:val="Heading1"/>
        <w:ind w:left="1134" w:hanging="1134"/>
        <w:rPr/>
      </w:pPr>
      <w:bookmarkStart w:id="78" w:name="__RefHeading___Toc367116427"/>
      <w:bookmarkEnd w:id="78"/>
      <w:r>
        <w:rPr/>
        <w:t>7.</w:t>
        <w:tab/>
        <w:t>Functions and Architecture</w:t>
      </w:r>
    </w:p>
    <w:p>
      <w:pPr>
        <w:pStyle w:val="Heading2"/>
        <w:rPr/>
      </w:pPr>
      <w:bookmarkStart w:id="79" w:name="__RefHeading___Toc367116428"/>
      <w:bookmarkEnd w:id="79"/>
      <w:r>
        <w:rPr/>
        <w:t>7.1</w:t>
        <w:tab/>
        <w:t>Self-Configuration Logical Architecture</w:t>
      </w:r>
    </w:p>
    <w:p>
      <w:pPr>
        <w:pStyle w:val="TextBody"/>
        <w:rPr/>
      </w:pPr>
      <w:r>
        <w:rPr/>
        <w:t>The lines between the functional blocks do not indicate specific 3GPP interfaces.</w:t>
      </w:r>
    </w:p>
    <w:p>
      <w:pPr>
        <w:pStyle w:val="TextBody"/>
        <w:rPr/>
      </w:pPr>
      <w:r>
        <w:rPr/>
        <w:t>For the abbreviations used, please see the headlines of chapter 4.</w:t>
      </w:r>
    </w:p>
    <w:p>
      <w:pPr>
        <w:pStyle w:val="TextBody"/>
        <w:rPr/>
      </w:pPr>
      <w:r>
        <w:rPr/>
      </w:r>
    </w:p>
    <w:p>
      <w:pPr>
        <w:pStyle w:val="TextBody"/>
        <w:jc w:val="center"/>
        <w:rPr>
          <w:lang w:val="en-US" w:eastAsia="en-US"/>
        </w:rPr>
      </w:pPr>
      <w:r>
        <w:rPr>
          <w:lang w:val="en-US" w:eastAsia="en-US"/>
        </w:rPr>
        <mc:AlternateContent>
          <mc:Choice Requires="wpg">
            <w:drawing>
              <wp:inline distT="0" distB="0" distL="0" distR="0">
                <wp:extent cx="5486400" cy="2758440"/>
                <wp:effectExtent l="0" t="0" r="0" b="0"/>
                <wp:docPr id="17" name=""/>
                <a:graphic xmlns:a="http://schemas.openxmlformats.org/drawingml/2006/main">
                  <a:graphicData uri="http://schemas.microsoft.com/office/word/2010/wordprocessingGroup">
                    <wpg:wgp>
                      <wpg:cNvGrpSpPr/>
                      <wpg:grpSpPr>
                        <a:xfrm>
                          <a:off x="0" y="0"/>
                          <a:ext cx="5486400" cy="2758320"/>
                          <a:chOff x="0" y="0"/>
                          <a:chExt cx="5486400" cy="2758320"/>
                        </a:xfrm>
                      </wpg:grpSpPr>
                      <wps:wsp>
                        <wps:cNvSpPr/>
                        <wps:nvSpPr>
                          <wps:cNvPr id="0" name=""/>
                          <wps:cNvSpPr/>
                        </wps:nvSpPr>
                        <wps:spPr>
                          <a:xfrm>
                            <a:off x="0" y="0"/>
                            <a:ext cx="5486400" cy="2758320"/>
                          </a:xfrm>
                          <a:prstGeom prst="rect">
                            <a:avLst/>
                          </a:prstGeom>
                          <a:noFill/>
                          <a:ln w="0">
                            <a:noFill/>
                          </a:ln>
                        </wps:spPr>
                        <wps:bodyPr/>
                      </wps:wsp>
                      <wps:wsp>
                        <wps:cNvSpPr/>
                        <wps:spPr>
                          <a:xfrm>
                            <a:off x="10080" y="1557000"/>
                            <a:ext cx="579240" cy="418320"/>
                          </a:xfrm>
                          <a:prstGeom prst="rect">
                            <a:avLst/>
                          </a:prstGeom>
                          <a:solidFill>
                            <a:srgbClr val="ff9900"/>
                          </a:solidFill>
                          <a:ln w="0">
                            <a:noFill/>
                          </a:ln>
                        </wps:spPr>
                        <wps:style>
                          <a:lnRef idx="0"/>
                          <a:fillRef idx="0"/>
                          <a:effectRef idx="0"/>
                          <a:fontRef idx="minor"/>
                        </wps:style>
                        <wps:bodyPr/>
                      </wps:wsp>
                      <wps:wsp>
                        <wps:cNvSpPr/>
                        <wps:spPr>
                          <a:xfrm>
                            <a:off x="10080" y="1557000"/>
                            <a:ext cx="579240" cy="418320"/>
                          </a:xfrm>
                          <a:prstGeom prst="rect">
                            <a:avLst/>
                          </a:prstGeom>
                          <a:noFill/>
                          <a:ln w="10080">
                            <a:solidFill>
                              <a:srgbClr val="000000"/>
                            </a:solidFill>
                            <a:miter/>
                          </a:ln>
                        </wps:spPr>
                        <wps:style>
                          <a:lnRef idx="0"/>
                          <a:fillRef idx="0"/>
                          <a:effectRef idx="0"/>
                          <a:fontRef idx="minor"/>
                        </wps:style>
                        <wps:bodyPr/>
                      </wps:wsp>
                      <wps:wsp>
                        <wps:cNvSpPr txBox="1"/>
                        <wps:spPr>
                          <a:xfrm>
                            <a:off x="113760" y="1650960"/>
                            <a:ext cx="372240" cy="333360"/>
                          </a:xfrm>
                          <a:prstGeom prst="rect">
                            <a:avLst/>
                          </a:prstGeom>
                          <a:noFill/>
                          <a:ln w="0">
                            <a:noFill/>
                          </a:ln>
                        </wps:spPr>
                        <wps:txbx>
                          <w:txbxContent>
                            <w:p>
                              <w:pPr>
                                <w:overflowPunct w:val="false"/>
                                <w:bidi w:val="0"/>
                                <w:spacing w:before="0" w:after="180"/>
                                <w:rPr/>
                              </w:pPr>
                              <w:r>
                                <w:rPr>
                                  <w:kern w:val="2"/>
                                  <w:sz w:val="30"/>
                                  <w:szCs w:val="30"/>
                                  <w:rFonts w:ascii="Arial" w:hAnsi="Arial" w:eastAsia="Times New Roman" w:cs="Arial"/>
                                  <w:color w:val="000000"/>
                                  <w:lang w:val="en-GB" w:bidi="ar-SA"/>
                                </w:rPr>
                                <w:t>AAF</w:t>
                              </w:r>
                            </w:p>
                          </w:txbxContent>
                        </wps:txbx>
                        <wps:bodyPr wrap="square" lIns="0" rIns="0" tIns="0" bIns="0" anchor="t">
                          <a:noAutofit/>
                        </wps:bodyPr>
                      </wps:wsp>
                      <wps:wsp>
                        <wps:cNvSpPr/>
                        <wps:spPr>
                          <a:xfrm>
                            <a:off x="69840" y="2096280"/>
                            <a:ext cx="1315800" cy="418320"/>
                          </a:xfrm>
                          <a:prstGeom prst="rect">
                            <a:avLst/>
                          </a:prstGeom>
                          <a:solidFill>
                            <a:srgbClr val="ff9900"/>
                          </a:solidFill>
                          <a:ln w="0">
                            <a:noFill/>
                          </a:ln>
                        </wps:spPr>
                        <wps:style>
                          <a:lnRef idx="0"/>
                          <a:fillRef idx="0"/>
                          <a:effectRef idx="0"/>
                          <a:fontRef idx="minor"/>
                        </wps:style>
                        <wps:bodyPr/>
                      </wps:wsp>
                      <wps:wsp>
                        <wps:cNvSpPr/>
                        <wps:spPr>
                          <a:xfrm>
                            <a:off x="69840" y="2096280"/>
                            <a:ext cx="1315800" cy="418320"/>
                          </a:xfrm>
                          <a:prstGeom prst="rect">
                            <a:avLst/>
                          </a:prstGeom>
                          <a:noFill/>
                          <a:ln w="10080">
                            <a:solidFill>
                              <a:srgbClr val="000000"/>
                            </a:solidFill>
                            <a:miter/>
                          </a:ln>
                        </wps:spPr>
                        <wps:style>
                          <a:lnRef idx="0"/>
                          <a:fillRef idx="0"/>
                          <a:effectRef idx="0"/>
                          <a:fontRef idx="minor"/>
                        </wps:style>
                        <wps:bodyPr/>
                      </wps:wsp>
                      <wps:wsp>
                        <wps:cNvSpPr txBox="1"/>
                        <wps:spPr>
                          <a:xfrm>
                            <a:off x="140400" y="2190240"/>
                            <a:ext cx="1176120" cy="333360"/>
                          </a:xfrm>
                          <a:prstGeom prst="rect">
                            <a:avLst/>
                          </a:prstGeom>
                          <a:noFill/>
                          <a:ln w="0">
                            <a:noFill/>
                          </a:ln>
                        </wps:spPr>
                        <wps:txbx>
                          <w:txbxContent>
                            <w:p>
                              <w:pPr>
                                <w:overflowPunct w:val="false"/>
                                <w:bidi w:val="0"/>
                                <w:spacing w:before="0" w:after="180"/>
                                <w:rPr/>
                              </w:pPr>
                              <w:r>
                                <w:rPr>
                                  <w:kern w:val="2"/>
                                  <w:sz w:val="30"/>
                                  <w:szCs w:val="30"/>
                                  <w:rFonts w:ascii="Arial" w:hAnsi="Arial" w:eastAsia="Times New Roman" w:cs="Arial"/>
                                  <w:color w:val="000000"/>
                                  <w:lang w:val="en-GB" w:bidi="ar-SA"/>
                                </w:rPr>
                                <w:t xml:space="preserve">OAM CO_EF </w:t>
                              </w:r>
                            </w:p>
                          </w:txbxContent>
                        </wps:txbx>
                        <wps:bodyPr wrap="square" lIns="0" rIns="0" tIns="0" bIns="0" anchor="t">
                          <a:noAutofit/>
                        </wps:bodyPr>
                      </wps:wsp>
                      <wps:wsp>
                        <wps:cNvSpPr/>
                        <wps:spPr>
                          <a:xfrm>
                            <a:off x="4204440" y="1557000"/>
                            <a:ext cx="1251720" cy="419760"/>
                          </a:xfrm>
                          <a:prstGeom prst="rect">
                            <a:avLst/>
                          </a:prstGeom>
                          <a:solidFill>
                            <a:srgbClr val="ff9900"/>
                          </a:solidFill>
                          <a:ln w="0">
                            <a:noFill/>
                          </a:ln>
                        </wps:spPr>
                        <wps:style>
                          <a:lnRef idx="0"/>
                          <a:fillRef idx="0"/>
                          <a:effectRef idx="0"/>
                          <a:fontRef idx="minor"/>
                        </wps:style>
                        <wps:bodyPr/>
                      </wps:wsp>
                      <wps:wsp>
                        <wps:cNvSpPr/>
                        <wps:spPr>
                          <a:xfrm>
                            <a:off x="4204440" y="1557000"/>
                            <a:ext cx="1251720" cy="419760"/>
                          </a:xfrm>
                          <a:prstGeom prst="rect">
                            <a:avLst/>
                          </a:prstGeom>
                          <a:noFill/>
                          <a:ln w="10080">
                            <a:solidFill>
                              <a:srgbClr val="000000"/>
                            </a:solidFill>
                            <a:miter/>
                          </a:ln>
                        </wps:spPr>
                        <wps:style>
                          <a:lnRef idx="0"/>
                          <a:fillRef idx="0"/>
                          <a:effectRef idx="0"/>
                          <a:fontRef idx="minor"/>
                        </wps:style>
                        <wps:bodyPr/>
                      </wps:wsp>
                      <wps:wsp>
                        <wps:cNvSpPr txBox="1"/>
                        <wps:spPr>
                          <a:xfrm>
                            <a:off x="4402440" y="1666080"/>
                            <a:ext cx="859320" cy="333360"/>
                          </a:xfrm>
                          <a:prstGeom prst="rect">
                            <a:avLst/>
                          </a:prstGeom>
                          <a:noFill/>
                          <a:ln w="0">
                            <a:noFill/>
                          </a:ln>
                        </wps:spPr>
                        <wps:txbx>
                          <w:txbxContent>
                            <w:p>
                              <w:pPr>
                                <w:overflowPunct w:val="false"/>
                                <w:bidi w:val="0"/>
                                <w:spacing w:before="0" w:after="180"/>
                                <w:rPr/>
                              </w:pPr>
                              <w:r>
                                <w:rPr>
                                  <w:kern w:val="2"/>
                                  <w:sz w:val="30"/>
                                  <w:szCs w:val="30"/>
                                  <w:rFonts w:ascii="Arial" w:hAnsi="Arial" w:eastAsia="Times New Roman" w:cs="Arial"/>
                                  <w:color w:val="000000"/>
                                  <w:lang w:val="en-GB" w:bidi="ar-SA"/>
                                </w:rPr>
                                <w:t>CPL_SUF</w:t>
                              </w:r>
                            </w:p>
                          </w:txbxContent>
                        </wps:txbx>
                        <wps:bodyPr wrap="square" lIns="0" rIns="0" tIns="0" bIns="0" anchor="t">
                          <a:noAutofit/>
                        </wps:bodyPr>
                      </wps:wsp>
                      <wps:wsp>
                        <wps:cNvSpPr/>
                        <wps:spPr>
                          <a:xfrm>
                            <a:off x="3004920" y="1557000"/>
                            <a:ext cx="958680" cy="418320"/>
                          </a:xfrm>
                          <a:prstGeom prst="rect">
                            <a:avLst/>
                          </a:prstGeom>
                          <a:solidFill>
                            <a:srgbClr val="ff9900"/>
                          </a:solidFill>
                          <a:ln w="0">
                            <a:noFill/>
                          </a:ln>
                        </wps:spPr>
                        <wps:style>
                          <a:lnRef idx="0"/>
                          <a:fillRef idx="0"/>
                          <a:effectRef idx="0"/>
                          <a:fontRef idx="minor"/>
                        </wps:style>
                        <wps:bodyPr/>
                      </wps:wsp>
                      <wps:wsp>
                        <wps:cNvSpPr/>
                        <wps:spPr>
                          <a:xfrm>
                            <a:off x="3004920" y="1557000"/>
                            <a:ext cx="958680" cy="418320"/>
                          </a:xfrm>
                          <a:prstGeom prst="rect">
                            <a:avLst/>
                          </a:prstGeom>
                          <a:noFill/>
                          <a:ln w="10080">
                            <a:solidFill>
                              <a:srgbClr val="000000"/>
                            </a:solidFill>
                            <a:miter/>
                          </a:ln>
                        </wps:spPr>
                        <wps:style>
                          <a:lnRef idx="0"/>
                          <a:fillRef idx="0"/>
                          <a:effectRef idx="0"/>
                          <a:fontRef idx="minor"/>
                        </wps:style>
                        <wps:bodyPr/>
                      </wps:wsp>
                      <wps:wsp>
                        <wps:cNvSpPr txBox="1"/>
                        <wps:spPr>
                          <a:xfrm>
                            <a:off x="3088080" y="1666080"/>
                            <a:ext cx="794880" cy="333360"/>
                          </a:xfrm>
                          <a:prstGeom prst="rect">
                            <a:avLst/>
                          </a:prstGeom>
                          <a:noFill/>
                          <a:ln w="0">
                            <a:noFill/>
                          </a:ln>
                        </wps:spPr>
                        <wps:txbx>
                          <w:txbxContent>
                            <w:p>
                              <w:pPr>
                                <w:overflowPunct w:val="false"/>
                                <w:bidi w:val="0"/>
                                <w:spacing w:before="0" w:after="180"/>
                                <w:rPr/>
                              </w:pPr>
                              <w:r>
                                <w:rPr>
                                  <w:kern w:val="2"/>
                                  <w:sz w:val="30"/>
                                  <w:szCs w:val="30"/>
                                  <w:rFonts w:ascii="Arial" w:hAnsi="Arial" w:eastAsia="Times New Roman" w:cs="Arial"/>
                                  <w:color w:val="000000"/>
                                  <w:lang w:val="en-GB" w:bidi="ar-SA"/>
                                </w:rPr>
                                <w:t>R_CD_ F</w:t>
                              </w:r>
                            </w:p>
                          </w:txbxContent>
                        </wps:txbx>
                        <wps:bodyPr wrap="square" lIns="0" rIns="0" tIns="0" bIns="0" anchor="t">
                          <a:noAutofit/>
                        </wps:bodyPr>
                      </wps:wsp>
                      <wps:wsp>
                        <wps:cNvSpPr/>
                        <wps:spPr>
                          <a:xfrm>
                            <a:off x="3605040" y="2096280"/>
                            <a:ext cx="956880" cy="418320"/>
                          </a:xfrm>
                          <a:prstGeom prst="rect">
                            <a:avLst/>
                          </a:prstGeom>
                          <a:solidFill>
                            <a:srgbClr val="ff9900"/>
                          </a:solidFill>
                          <a:ln w="0">
                            <a:noFill/>
                          </a:ln>
                        </wps:spPr>
                        <wps:style>
                          <a:lnRef idx="0"/>
                          <a:fillRef idx="0"/>
                          <a:effectRef idx="0"/>
                          <a:fontRef idx="minor"/>
                        </wps:style>
                        <wps:bodyPr/>
                      </wps:wsp>
                      <wps:wsp>
                        <wps:cNvSpPr/>
                        <wps:spPr>
                          <a:xfrm>
                            <a:off x="3605040" y="2096280"/>
                            <a:ext cx="956880" cy="418320"/>
                          </a:xfrm>
                          <a:prstGeom prst="rect">
                            <a:avLst/>
                          </a:prstGeom>
                          <a:noFill/>
                          <a:ln w="10080">
                            <a:solidFill>
                              <a:srgbClr val="000000"/>
                            </a:solidFill>
                            <a:miter/>
                          </a:ln>
                        </wps:spPr>
                        <wps:style>
                          <a:lnRef idx="0"/>
                          <a:fillRef idx="0"/>
                          <a:effectRef idx="0"/>
                          <a:fontRef idx="minor"/>
                        </wps:style>
                        <wps:bodyPr/>
                      </wps:wsp>
                      <wps:wsp>
                        <wps:cNvSpPr txBox="1"/>
                        <wps:spPr>
                          <a:xfrm>
                            <a:off x="3696480" y="2205360"/>
                            <a:ext cx="774000" cy="333360"/>
                          </a:xfrm>
                          <a:prstGeom prst="rect">
                            <a:avLst/>
                          </a:prstGeom>
                          <a:noFill/>
                          <a:ln w="0">
                            <a:noFill/>
                          </a:ln>
                        </wps:spPr>
                        <wps:txbx>
                          <w:txbxContent>
                            <w:p>
                              <w:pPr>
                                <w:overflowPunct w:val="false"/>
                                <w:bidi w:val="0"/>
                                <w:spacing w:before="0" w:after="180"/>
                                <w:rPr/>
                              </w:pPr>
                              <w:r>
                                <w:rPr>
                                  <w:kern w:val="2"/>
                                  <w:sz w:val="30"/>
                                  <w:szCs w:val="30"/>
                                  <w:rFonts w:ascii="Arial" w:hAnsi="Arial" w:eastAsia="Times New Roman" w:cs="Arial"/>
                                  <w:color w:val="000000"/>
                                  <w:lang w:val="en-GB" w:bidi="ar-SA"/>
                                </w:rPr>
                                <w:t>T_CD_ F</w:t>
                              </w:r>
                            </w:p>
                          </w:txbxContent>
                        </wps:txbx>
                        <wps:bodyPr wrap="square" lIns="0" rIns="0" tIns="0" bIns="0" anchor="t">
                          <a:noAutofit/>
                        </wps:bodyPr>
                      </wps:wsp>
                      <wps:wsp>
                        <wps:cNvSpPr/>
                        <wps:spPr>
                          <a:xfrm>
                            <a:off x="1927080" y="1557000"/>
                            <a:ext cx="838080" cy="418320"/>
                          </a:xfrm>
                          <a:prstGeom prst="rect">
                            <a:avLst/>
                          </a:prstGeom>
                          <a:solidFill>
                            <a:srgbClr val="ff9900"/>
                          </a:solidFill>
                          <a:ln w="0">
                            <a:noFill/>
                          </a:ln>
                        </wps:spPr>
                        <wps:style>
                          <a:lnRef idx="0"/>
                          <a:fillRef idx="0"/>
                          <a:effectRef idx="0"/>
                          <a:fontRef idx="minor"/>
                        </wps:style>
                        <wps:bodyPr/>
                      </wps:wsp>
                      <wps:wsp>
                        <wps:cNvSpPr/>
                        <wps:spPr>
                          <a:xfrm>
                            <a:off x="1927080" y="1557000"/>
                            <a:ext cx="838080" cy="418320"/>
                          </a:xfrm>
                          <a:prstGeom prst="rect">
                            <a:avLst/>
                          </a:prstGeom>
                          <a:noFill/>
                          <a:ln w="10080">
                            <a:solidFill>
                              <a:srgbClr val="000000"/>
                            </a:solidFill>
                            <a:miter/>
                          </a:ln>
                        </wps:spPr>
                        <wps:style>
                          <a:lnRef idx="0"/>
                          <a:fillRef idx="0"/>
                          <a:effectRef idx="0"/>
                          <a:fontRef idx="minor"/>
                        </wps:style>
                        <wps:bodyPr/>
                      </wps:wsp>
                      <wps:wsp>
                        <wps:cNvSpPr txBox="1"/>
                        <wps:spPr>
                          <a:xfrm>
                            <a:off x="2039040" y="1650960"/>
                            <a:ext cx="615240" cy="333360"/>
                          </a:xfrm>
                          <a:prstGeom prst="rect">
                            <a:avLst/>
                          </a:prstGeom>
                          <a:noFill/>
                          <a:ln w="0">
                            <a:noFill/>
                          </a:ln>
                        </wps:spPr>
                        <wps:txbx>
                          <w:txbxContent>
                            <w:p>
                              <w:pPr>
                                <w:overflowPunct w:val="false"/>
                                <w:bidi w:val="0"/>
                                <w:spacing w:before="0" w:after="180"/>
                                <w:rPr/>
                              </w:pPr>
                              <w:r>
                                <w:rPr>
                                  <w:kern w:val="2"/>
                                  <w:sz w:val="30"/>
                                  <w:szCs w:val="30"/>
                                  <w:rFonts w:ascii="Arial" w:hAnsi="Arial" w:eastAsia="Times New Roman" w:cs="Arial"/>
                                  <w:color w:val="000000"/>
                                  <w:lang w:val="en-GB" w:bidi="ar-SA"/>
                                </w:rPr>
                                <w:t>Inv_UF</w:t>
                              </w:r>
                            </w:p>
                          </w:txbxContent>
                        </wps:txbx>
                        <wps:bodyPr wrap="square" lIns="0" rIns="0" tIns="0" bIns="0" anchor="t">
                          <a:noAutofit/>
                        </wps:bodyPr>
                      </wps:wsp>
                      <wps:wsp>
                        <wps:cNvSpPr/>
                        <wps:spPr>
                          <a:xfrm>
                            <a:off x="848520" y="1557000"/>
                            <a:ext cx="838080" cy="418320"/>
                          </a:xfrm>
                          <a:prstGeom prst="rect">
                            <a:avLst/>
                          </a:prstGeom>
                          <a:solidFill>
                            <a:srgbClr val="ff9900"/>
                          </a:solidFill>
                          <a:ln w="0">
                            <a:noFill/>
                          </a:ln>
                        </wps:spPr>
                        <wps:style>
                          <a:lnRef idx="0"/>
                          <a:fillRef idx="0"/>
                          <a:effectRef idx="0"/>
                          <a:fontRef idx="minor"/>
                        </wps:style>
                        <wps:bodyPr/>
                      </wps:wsp>
                      <wps:wsp>
                        <wps:cNvSpPr/>
                        <wps:spPr>
                          <a:xfrm>
                            <a:off x="848520" y="1557000"/>
                            <a:ext cx="838080" cy="418320"/>
                          </a:xfrm>
                          <a:prstGeom prst="rect">
                            <a:avLst/>
                          </a:prstGeom>
                          <a:noFill/>
                          <a:ln w="10080">
                            <a:solidFill>
                              <a:srgbClr val="000000"/>
                            </a:solidFill>
                            <a:miter/>
                          </a:ln>
                        </wps:spPr>
                        <wps:style>
                          <a:lnRef idx="0"/>
                          <a:fillRef idx="0"/>
                          <a:effectRef idx="0"/>
                          <a:fontRef idx="minor"/>
                        </wps:style>
                        <wps:bodyPr/>
                      </wps:wsp>
                      <wps:wsp>
                        <wps:cNvSpPr txBox="1"/>
                        <wps:spPr>
                          <a:xfrm>
                            <a:off x="907920" y="1650960"/>
                            <a:ext cx="742320" cy="333360"/>
                          </a:xfrm>
                          <a:prstGeom prst="rect">
                            <a:avLst/>
                          </a:prstGeom>
                          <a:noFill/>
                          <a:ln w="0">
                            <a:noFill/>
                          </a:ln>
                        </wps:spPr>
                        <wps:txbx>
                          <w:txbxContent>
                            <w:p>
                              <w:pPr>
                                <w:overflowPunct w:val="false"/>
                                <w:bidi w:val="0"/>
                                <w:spacing w:before="0" w:after="180"/>
                                <w:rPr/>
                              </w:pPr>
                              <w:r>
                                <w:rPr>
                                  <w:kern w:val="2"/>
                                  <w:sz w:val="30"/>
                                  <w:szCs w:val="30"/>
                                  <w:rFonts w:ascii="Arial" w:hAnsi="Arial" w:eastAsia="Times New Roman" w:cs="Arial"/>
                                  <w:color w:val="000000"/>
                                  <w:lang w:val="en-GB" w:bidi="ar-SA"/>
                                </w:rPr>
                                <w:t xml:space="preserve">SW_MF </w:t>
                              </w:r>
                            </w:p>
                          </w:txbxContent>
                        </wps:txbx>
                        <wps:bodyPr wrap="square" lIns="0" rIns="0" tIns="0" bIns="0" anchor="t">
                          <a:noAutofit/>
                        </wps:bodyPr>
                      </wps:wsp>
                      <wps:wsp>
                        <wps:cNvSpPr/>
                        <wps:spPr>
                          <a:xfrm>
                            <a:off x="2850480" y="58320"/>
                            <a:ext cx="71280" cy="600120"/>
                          </a:xfrm>
                          <a:custGeom>
                            <a:avLst/>
                            <a:gdLst/>
                            <a:ahLst/>
                            <a:rect l="l" t="t" r="r" b="b"/>
                            <a:pathLst>
                              <a:path w="112" h="945">
                                <a:moveTo>
                                  <a:pt x="76" y="94"/>
                                </a:moveTo>
                                <a:lnTo>
                                  <a:pt x="76" y="851"/>
                                </a:lnTo>
                                <a:lnTo>
                                  <a:pt x="38" y="851"/>
                                </a:lnTo>
                                <a:lnTo>
                                  <a:pt x="38" y="94"/>
                                </a:lnTo>
                                <a:lnTo>
                                  <a:pt x="76" y="94"/>
                                </a:lnTo>
                                <a:close/>
                                <a:moveTo>
                                  <a:pt x="0" y="112"/>
                                </a:moveTo>
                                <a:lnTo>
                                  <a:pt x="56" y="0"/>
                                </a:lnTo>
                                <a:lnTo>
                                  <a:pt x="112" y="112"/>
                                </a:lnTo>
                                <a:lnTo>
                                  <a:pt x="0" y="112"/>
                                </a:lnTo>
                                <a:close/>
                                <a:moveTo>
                                  <a:pt x="112" y="833"/>
                                </a:moveTo>
                                <a:lnTo>
                                  <a:pt x="56" y="945"/>
                                </a:lnTo>
                                <a:lnTo>
                                  <a:pt x="0" y="833"/>
                                </a:lnTo>
                                <a:lnTo>
                                  <a:pt x="112" y="833"/>
                                </a:lnTo>
                                <a:close/>
                              </a:path>
                            </a:pathLst>
                          </a:custGeom>
                          <a:solidFill>
                            <a:srgbClr val="000000"/>
                          </a:solidFill>
                          <a:ln w="1440">
                            <a:solidFill>
                              <a:srgbClr val="000000"/>
                            </a:solidFill>
                            <a:round/>
                          </a:ln>
                        </wps:spPr>
                        <wps:style>
                          <a:lnRef idx="0"/>
                          <a:fillRef idx="0"/>
                          <a:effectRef idx="0"/>
                          <a:fontRef idx="minor"/>
                        </wps:style>
                        <wps:bodyPr/>
                      </wps:wsp>
                      <wps:wsp>
                        <wps:cNvSpPr txBox="1"/>
                        <wps:spPr>
                          <a:xfrm>
                            <a:off x="3020760" y="51480"/>
                            <a:ext cx="445680" cy="333360"/>
                          </a:xfrm>
                          <a:prstGeom prst="rect">
                            <a:avLst/>
                          </a:prstGeom>
                          <a:noFill/>
                          <a:ln w="0">
                            <a:noFill/>
                          </a:ln>
                        </wps:spPr>
                        <wps:txbx>
                          <w:txbxContent>
                            <w:p>
                              <w:pPr>
                                <w:overflowPunct w:val="false"/>
                                <w:bidi w:val="0"/>
                                <w:spacing w:before="0" w:after="180"/>
                                <w:rPr/>
                              </w:pPr>
                              <w:r>
                                <w:rPr>
                                  <w:kern w:val="2"/>
                                  <w:sz w:val="30"/>
                                  <w:szCs w:val="30"/>
                                  <w:rFonts w:ascii="Arial" w:hAnsi="Arial" w:eastAsia="Times New Roman" w:cs="Arial"/>
                                  <w:color w:val="000000"/>
                                  <w:lang w:val="en-GB" w:bidi="ar-SA"/>
                                </w:rPr>
                                <w:t>Actor</w:t>
                              </w:r>
                            </w:p>
                          </w:txbxContent>
                        </wps:txbx>
                        <wps:bodyPr wrap="square" lIns="0" rIns="0" tIns="0" bIns="0" anchor="t">
                          <a:noAutofit/>
                        </wps:bodyPr>
                      </wps:wsp>
                      <wps:wsp>
                        <wps:cNvSpPr/>
                        <wps:spPr>
                          <a:xfrm>
                            <a:off x="508680" y="1316880"/>
                            <a:ext cx="72360" cy="238680"/>
                          </a:xfrm>
                          <a:custGeom>
                            <a:avLst/>
                            <a:gdLst/>
                            <a:ahLst/>
                            <a:rect l="l" t="t" r="r" b="b"/>
                            <a:pathLst>
                              <a:path w="114" h="376">
                                <a:moveTo>
                                  <a:pt x="76" y="94"/>
                                </a:moveTo>
                                <a:lnTo>
                                  <a:pt x="76" y="282"/>
                                </a:lnTo>
                                <a:lnTo>
                                  <a:pt x="38" y="282"/>
                                </a:lnTo>
                                <a:lnTo>
                                  <a:pt x="38" y="94"/>
                                </a:lnTo>
                                <a:lnTo>
                                  <a:pt x="76" y="94"/>
                                </a:lnTo>
                                <a:close/>
                                <a:moveTo>
                                  <a:pt x="0" y="112"/>
                                </a:moveTo>
                                <a:lnTo>
                                  <a:pt x="56" y="0"/>
                                </a:lnTo>
                                <a:lnTo>
                                  <a:pt x="114" y="112"/>
                                </a:lnTo>
                                <a:lnTo>
                                  <a:pt x="0" y="112"/>
                                </a:lnTo>
                                <a:close/>
                                <a:moveTo>
                                  <a:pt x="114" y="264"/>
                                </a:moveTo>
                                <a:lnTo>
                                  <a:pt x="56" y="376"/>
                                </a:lnTo>
                                <a:lnTo>
                                  <a:pt x="0" y="264"/>
                                </a:lnTo>
                                <a:lnTo>
                                  <a:pt x="114" y="264"/>
                                </a:lnTo>
                                <a:close/>
                              </a:path>
                            </a:pathLst>
                          </a:custGeom>
                          <a:solidFill>
                            <a:srgbClr val="000000"/>
                          </a:solidFill>
                          <a:ln w="1440">
                            <a:solidFill>
                              <a:srgbClr val="000000"/>
                            </a:solidFill>
                            <a:round/>
                          </a:ln>
                        </wps:spPr>
                        <wps:style>
                          <a:lnRef idx="0"/>
                          <a:fillRef idx="0"/>
                          <a:effectRef idx="0"/>
                          <a:fontRef idx="minor"/>
                        </wps:style>
                        <wps:bodyPr/>
                      </wps:wsp>
                      <wps:wsp>
                        <wps:cNvSpPr/>
                        <wps:spPr>
                          <a:xfrm>
                            <a:off x="11520" y="1318320"/>
                            <a:ext cx="5450760" cy="0"/>
                          </a:xfrm>
                          <a:prstGeom prst="line">
                            <a:avLst/>
                          </a:prstGeom>
                          <a:ln w="24120">
                            <a:solidFill>
                              <a:srgbClr val="000000"/>
                            </a:solidFill>
                            <a:miter/>
                          </a:ln>
                        </wps:spPr>
                        <wps:style>
                          <a:lnRef idx="0"/>
                          <a:fillRef idx="0"/>
                          <a:effectRef idx="0"/>
                          <a:fontRef idx="minor"/>
                        </wps:style>
                        <wps:bodyPr/>
                      </wps:wsp>
                      <wps:wsp>
                        <wps:cNvSpPr/>
                        <wps:spPr>
                          <a:xfrm>
                            <a:off x="1508760" y="2096280"/>
                            <a:ext cx="717480" cy="418320"/>
                          </a:xfrm>
                          <a:prstGeom prst="rect">
                            <a:avLst/>
                          </a:prstGeom>
                          <a:solidFill>
                            <a:srgbClr val="ff9900"/>
                          </a:solidFill>
                          <a:ln w="0">
                            <a:noFill/>
                          </a:ln>
                        </wps:spPr>
                        <wps:style>
                          <a:lnRef idx="0"/>
                          <a:fillRef idx="0"/>
                          <a:effectRef idx="0"/>
                          <a:fontRef idx="minor"/>
                        </wps:style>
                        <wps:bodyPr/>
                      </wps:wsp>
                      <wps:wsp>
                        <wps:cNvSpPr/>
                        <wps:spPr>
                          <a:xfrm>
                            <a:off x="1508760" y="2096280"/>
                            <a:ext cx="717480" cy="418320"/>
                          </a:xfrm>
                          <a:prstGeom prst="rect">
                            <a:avLst/>
                          </a:prstGeom>
                          <a:noFill/>
                          <a:ln w="10080">
                            <a:solidFill>
                              <a:srgbClr val="000000"/>
                            </a:solidFill>
                            <a:miter/>
                          </a:ln>
                        </wps:spPr>
                        <wps:style>
                          <a:lnRef idx="0"/>
                          <a:fillRef idx="0"/>
                          <a:effectRef idx="0"/>
                          <a:fontRef idx="minor"/>
                        </wps:style>
                        <wps:bodyPr/>
                      </wps:wsp>
                      <wps:wsp>
                        <wps:cNvSpPr txBox="1"/>
                        <wps:spPr>
                          <a:xfrm>
                            <a:off x="1635120" y="2205360"/>
                            <a:ext cx="467280" cy="333360"/>
                          </a:xfrm>
                          <a:prstGeom prst="rect">
                            <a:avLst/>
                          </a:prstGeom>
                          <a:noFill/>
                          <a:ln w="0">
                            <a:noFill/>
                          </a:ln>
                        </wps:spPr>
                        <wps:txbx>
                          <w:txbxContent>
                            <w:p>
                              <w:pPr>
                                <w:overflowPunct w:val="false"/>
                                <w:bidi w:val="0"/>
                                <w:spacing w:before="0" w:after="180"/>
                                <w:rPr/>
                              </w:pPr>
                              <w:r>
                                <w:rPr>
                                  <w:kern w:val="2"/>
                                  <w:sz w:val="30"/>
                                  <w:szCs w:val="30"/>
                                  <w:rFonts w:ascii="Arial" w:hAnsi="Arial" w:eastAsia="Times New Roman" w:cs="Arial"/>
                                  <w:color w:val="000000"/>
                                  <w:lang w:val="en-GB" w:bidi="ar-SA"/>
                                </w:rPr>
                                <w:t>ST_F</w:t>
                              </w:r>
                            </w:p>
                          </w:txbxContent>
                        </wps:txbx>
                        <wps:bodyPr wrap="square" lIns="0" rIns="0" tIns="0" bIns="0" anchor="t">
                          <a:noAutofit/>
                        </wps:bodyPr>
                      </wps:wsp>
                      <wps:wsp>
                        <wps:cNvSpPr/>
                        <wps:spPr>
                          <a:xfrm>
                            <a:off x="2406600" y="2096280"/>
                            <a:ext cx="956880" cy="418320"/>
                          </a:xfrm>
                          <a:prstGeom prst="rect">
                            <a:avLst/>
                          </a:prstGeom>
                          <a:solidFill>
                            <a:srgbClr val="ff9900"/>
                          </a:solidFill>
                          <a:ln w="0">
                            <a:noFill/>
                          </a:ln>
                        </wps:spPr>
                        <wps:style>
                          <a:lnRef idx="0"/>
                          <a:fillRef idx="0"/>
                          <a:effectRef idx="0"/>
                          <a:fontRef idx="minor"/>
                        </wps:style>
                        <wps:bodyPr/>
                      </wps:wsp>
                      <wps:wsp>
                        <wps:cNvSpPr/>
                        <wps:spPr>
                          <a:xfrm>
                            <a:off x="2406600" y="2096280"/>
                            <a:ext cx="956880" cy="418320"/>
                          </a:xfrm>
                          <a:prstGeom prst="rect">
                            <a:avLst/>
                          </a:prstGeom>
                          <a:noFill/>
                          <a:ln w="10080">
                            <a:solidFill>
                              <a:srgbClr val="000000"/>
                            </a:solidFill>
                            <a:miter/>
                          </a:ln>
                        </wps:spPr>
                        <wps:style>
                          <a:lnRef idx="0"/>
                          <a:fillRef idx="0"/>
                          <a:effectRef idx="0"/>
                          <a:fontRef idx="minor"/>
                        </wps:style>
                        <wps:bodyPr/>
                      </wps:wsp>
                      <wps:wsp>
                        <wps:cNvSpPr txBox="1"/>
                        <wps:spPr>
                          <a:xfrm>
                            <a:off x="2489760" y="2205360"/>
                            <a:ext cx="794880" cy="333360"/>
                          </a:xfrm>
                          <a:prstGeom prst="rect">
                            <a:avLst/>
                          </a:prstGeom>
                          <a:noFill/>
                          <a:ln w="0">
                            <a:noFill/>
                          </a:ln>
                        </wps:spPr>
                        <wps:txbx>
                          <w:txbxContent>
                            <w:p>
                              <w:pPr>
                                <w:overflowPunct w:val="false"/>
                                <w:bidi w:val="0"/>
                                <w:spacing w:before="0" w:after="180"/>
                                <w:rPr/>
                              </w:pPr>
                              <w:r>
                                <w:rPr>
                                  <w:kern w:val="2"/>
                                  <w:sz w:val="30"/>
                                  <w:szCs w:val="30"/>
                                  <w:rFonts w:ascii="Arial" w:hAnsi="Arial" w:eastAsia="Times New Roman" w:cs="Arial"/>
                                  <w:color w:val="000000"/>
                                  <w:lang w:val="en-GB" w:bidi="ar-SA"/>
                                </w:rPr>
                                <w:t>NRM_UF</w:t>
                              </w:r>
                            </w:p>
                          </w:txbxContent>
                        </wps:txbx>
                        <wps:bodyPr wrap="square" lIns="0" rIns="0" tIns="0" bIns="0" anchor="t">
                          <a:noAutofit/>
                        </wps:bodyPr>
                      </wps:wsp>
                      <wps:wsp>
                        <wps:cNvSpPr/>
                        <wps:spPr>
                          <a:xfrm>
                            <a:off x="693360" y="1316880"/>
                            <a:ext cx="71280" cy="779040"/>
                          </a:xfrm>
                          <a:custGeom>
                            <a:avLst/>
                            <a:gdLst/>
                            <a:ahLst/>
                            <a:rect l="l" t="t" r="r" b="b"/>
                            <a:pathLst>
                              <a:path w="112" h="1227">
                                <a:moveTo>
                                  <a:pt x="76" y="94"/>
                                </a:moveTo>
                                <a:lnTo>
                                  <a:pt x="76" y="1133"/>
                                </a:lnTo>
                                <a:lnTo>
                                  <a:pt x="38" y="1133"/>
                                </a:lnTo>
                                <a:lnTo>
                                  <a:pt x="38" y="94"/>
                                </a:lnTo>
                                <a:lnTo>
                                  <a:pt x="76" y="94"/>
                                </a:lnTo>
                                <a:close/>
                                <a:moveTo>
                                  <a:pt x="0" y="112"/>
                                </a:moveTo>
                                <a:lnTo>
                                  <a:pt x="56" y="0"/>
                                </a:lnTo>
                                <a:lnTo>
                                  <a:pt x="112" y="112"/>
                                </a:lnTo>
                                <a:lnTo>
                                  <a:pt x="0" y="112"/>
                                </a:lnTo>
                                <a:close/>
                                <a:moveTo>
                                  <a:pt x="112" y="1115"/>
                                </a:moveTo>
                                <a:lnTo>
                                  <a:pt x="56" y="1227"/>
                                </a:lnTo>
                                <a:lnTo>
                                  <a:pt x="0" y="1115"/>
                                </a:lnTo>
                                <a:lnTo>
                                  <a:pt x="112" y="1115"/>
                                </a:lnTo>
                                <a:close/>
                              </a:path>
                            </a:pathLst>
                          </a:custGeom>
                          <a:solidFill>
                            <a:srgbClr val="000000"/>
                          </a:solidFill>
                          <a:ln w="1440">
                            <a:solidFill>
                              <a:srgbClr val="000000"/>
                            </a:solidFill>
                            <a:round/>
                          </a:ln>
                        </wps:spPr>
                        <wps:style>
                          <a:lnRef idx="0"/>
                          <a:fillRef idx="0"/>
                          <a:effectRef idx="0"/>
                          <a:fontRef idx="minor"/>
                        </wps:style>
                        <wps:bodyPr/>
                      </wps:wsp>
                      <wps:wsp>
                        <wps:cNvSpPr/>
                        <wps:spPr>
                          <a:xfrm>
                            <a:off x="1232640" y="1316880"/>
                            <a:ext cx="71280" cy="238680"/>
                          </a:xfrm>
                          <a:custGeom>
                            <a:avLst/>
                            <a:gdLst/>
                            <a:ahLst/>
                            <a:rect l="l" t="t" r="r" b="b"/>
                            <a:pathLst>
                              <a:path w="112" h="376">
                                <a:moveTo>
                                  <a:pt x="76" y="94"/>
                                </a:moveTo>
                                <a:lnTo>
                                  <a:pt x="76" y="282"/>
                                </a:lnTo>
                                <a:lnTo>
                                  <a:pt x="38" y="282"/>
                                </a:lnTo>
                                <a:lnTo>
                                  <a:pt x="38" y="94"/>
                                </a:lnTo>
                                <a:lnTo>
                                  <a:pt x="76" y="94"/>
                                </a:lnTo>
                                <a:close/>
                                <a:moveTo>
                                  <a:pt x="0" y="112"/>
                                </a:moveTo>
                                <a:lnTo>
                                  <a:pt x="56" y="0"/>
                                </a:lnTo>
                                <a:lnTo>
                                  <a:pt x="112" y="112"/>
                                </a:lnTo>
                                <a:lnTo>
                                  <a:pt x="0" y="112"/>
                                </a:lnTo>
                                <a:close/>
                                <a:moveTo>
                                  <a:pt x="112" y="264"/>
                                </a:moveTo>
                                <a:lnTo>
                                  <a:pt x="56" y="376"/>
                                </a:lnTo>
                                <a:lnTo>
                                  <a:pt x="0" y="264"/>
                                </a:lnTo>
                                <a:lnTo>
                                  <a:pt x="112" y="264"/>
                                </a:lnTo>
                                <a:close/>
                              </a:path>
                            </a:pathLst>
                          </a:custGeom>
                          <a:solidFill>
                            <a:srgbClr val="000000"/>
                          </a:solidFill>
                          <a:ln w="1440">
                            <a:solidFill>
                              <a:srgbClr val="000000"/>
                            </a:solidFill>
                            <a:round/>
                          </a:ln>
                        </wps:spPr>
                        <wps:style>
                          <a:lnRef idx="0"/>
                          <a:fillRef idx="0"/>
                          <a:effectRef idx="0"/>
                          <a:fontRef idx="minor"/>
                        </wps:style>
                        <wps:bodyPr/>
                      </wps:wsp>
                      <wps:wsp>
                        <wps:cNvSpPr/>
                        <wps:spPr>
                          <a:xfrm>
                            <a:off x="1770840" y="1316880"/>
                            <a:ext cx="71280" cy="779040"/>
                          </a:xfrm>
                          <a:custGeom>
                            <a:avLst/>
                            <a:gdLst/>
                            <a:ahLst/>
                            <a:rect l="l" t="t" r="r" b="b"/>
                            <a:pathLst>
                              <a:path w="112" h="1227">
                                <a:moveTo>
                                  <a:pt x="76" y="94"/>
                                </a:moveTo>
                                <a:lnTo>
                                  <a:pt x="76" y="1133"/>
                                </a:lnTo>
                                <a:lnTo>
                                  <a:pt x="38" y="1133"/>
                                </a:lnTo>
                                <a:lnTo>
                                  <a:pt x="38" y="94"/>
                                </a:lnTo>
                                <a:lnTo>
                                  <a:pt x="76" y="94"/>
                                </a:lnTo>
                                <a:close/>
                                <a:moveTo>
                                  <a:pt x="0" y="112"/>
                                </a:moveTo>
                                <a:lnTo>
                                  <a:pt x="56" y="0"/>
                                </a:lnTo>
                                <a:lnTo>
                                  <a:pt x="112" y="112"/>
                                </a:lnTo>
                                <a:lnTo>
                                  <a:pt x="0" y="112"/>
                                </a:lnTo>
                                <a:close/>
                                <a:moveTo>
                                  <a:pt x="112" y="1115"/>
                                </a:moveTo>
                                <a:lnTo>
                                  <a:pt x="56" y="1227"/>
                                </a:lnTo>
                                <a:lnTo>
                                  <a:pt x="0" y="1115"/>
                                </a:lnTo>
                                <a:lnTo>
                                  <a:pt x="112" y="1115"/>
                                </a:lnTo>
                                <a:close/>
                              </a:path>
                            </a:pathLst>
                          </a:custGeom>
                          <a:solidFill>
                            <a:srgbClr val="000000"/>
                          </a:solidFill>
                          <a:ln w="1440">
                            <a:solidFill>
                              <a:srgbClr val="000000"/>
                            </a:solidFill>
                            <a:round/>
                          </a:ln>
                        </wps:spPr>
                        <wps:style>
                          <a:lnRef idx="0"/>
                          <a:fillRef idx="0"/>
                          <a:effectRef idx="0"/>
                          <a:fontRef idx="minor"/>
                        </wps:style>
                        <wps:bodyPr/>
                      </wps:wsp>
                      <wps:wsp>
                        <wps:cNvSpPr/>
                        <wps:spPr>
                          <a:xfrm>
                            <a:off x="2310120" y="1316880"/>
                            <a:ext cx="71280" cy="238680"/>
                          </a:xfrm>
                          <a:custGeom>
                            <a:avLst/>
                            <a:gdLst/>
                            <a:ahLst/>
                            <a:rect l="l" t="t" r="r" b="b"/>
                            <a:pathLst>
                              <a:path w="112" h="376">
                                <a:moveTo>
                                  <a:pt x="76" y="94"/>
                                </a:moveTo>
                                <a:lnTo>
                                  <a:pt x="76" y="282"/>
                                </a:lnTo>
                                <a:lnTo>
                                  <a:pt x="38" y="282"/>
                                </a:lnTo>
                                <a:lnTo>
                                  <a:pt x="38" y="94"/>
                                </a:lnTo>
                                <a:lnTo>
                                  <a:pt x="76" y="94"/>
                                </a:lnTo>
                                <a:close/>
                                <a:moveTo>
                                  <a:pt x="0" y="112"/>
                                </a:moveTo>
                                <a:lnTo>
                                  <a:pt x="56" y="0"/>
                                </a:lnTo>
                                <a:lnTo>
                                  <a:pt x="112" y="112"/>
                                </a:lnTo>
                                <a:lnTo>
                                  <a:pt x="0" y="112"/>
                                </a:lnTo>
                                <a:close/>
                                <a:moveTo>
                                  <a:pt x="112" y="264"/>
                                </a:moveTo>
                                <a:lnTo>
                                  <a:pt x="56" y="376"/>
                                </a:lnTo>
                                <a:lnTo>
                                  <a:pt x="0" y="264"/>
                                </a:lnTo>
                                <a:lnTo>
                                  <a:pt x="112" y="264"/>
                                </a:lnTo>
                                <a:close/>
                              </a:path>
                            </a:pathLst>
                          </a:custGeom>
                          <a:solidFill>
                            <a:srgbClr val="000000"/>
                          </a:solidFill>
                          <a:ln w="1440">
                            <a:solidFill>
                              <a:srgbClr val="000000"/>
                            </a:solidFill>
                            <a:round/>
                          </a:ln>
                        </wps:spPr>
                        <wps:style>
                          <a:lnRef idx="0"/>
                          <a:fillRef idx="0"/>
                          <a:effectRef idx="0"/>
                          <a:fontRef idx="minor"/>
                        </wps:style>
                        <wps:bodyPr/>
                      </wps:wsp>
                      <wps:wsp>
                        <wps:cNvSpPr/>
                        <wps:spPr>
                          <a:xfrm>
                            <a:off x="2850480" y="1316880"/>
                            <a:ext cx="71280" cy="779040"/>
                          </a:xfrm>
                          <a:custGeom>
                            <a:avLst/>
                            <a:gdLst/>
                            <a:ahLst/>
                            <a:rect l="l" t="t" r="r" b="b"/>
                            <a:pathLst>
                              <a:path w="112" h="1227">
                                <a:moveTo>
                                  <a:pt x="76" y="94"/>
                                </a:moveTo>
                                <a:lnTo>
                                  <a:pt x="76" y="1133"/>
                                </a:lnTo>
                                <a:lnTo>
                                  <a:pt x="38" y="1133"/>
                                </a:lnTo>
                                <a:lnTo>
                                  <a:pt x="38" y="94"/>
                                </a:lnTo>
                                <a:lnTo>
                                  <a:pt x="76" y="94"/>
                                </a:lnTo>
                                <a:close/>
                                <a:moveTo>
                                  <a:pt x="0" y="112"/>
                                </a:moveTo>
                                <a:lnTo>
                                  <a:pt x="56" y="0"/>
                                </a:lnTo>
                                <a:lnTo>
                                  <a:pt x="112" y="112"/>
                                </a:lnTo>
                                <a:lnTo>
                                  <a:pt x="0" y="112"/>
                                </a:lnTo>
                                <a:close/>
                                <a:moveTo>
                                  <a:pt x="112" y="1115"/>
                                </a:moveTo>
                                <a:lnTo>
                                  <a:pt x="56" y="1227"/>
                                </a:lnTo>
                                <a:lnTo>
                                  <a:pt x="0" y="1115"/>
                                </a:lnTo>
                                <a:lnTo>
                                  <a:pt x="112" y="1115"/>
                                </a:lnTo>
                                <a:close/>
                              </a:path>
                            </a:pathLst>
                          </a:custGeom>
                          <a:solidFill>
                            <a:srgbClr val="000000"/>
                          </a:solidFill>
                          <a:ln w="1440">
                            <a:solidFill>
                              <a:srgbClr val="000000"/>
                            </a:solidFill>
                            <a:round/>
                          </a:ln>
                        </wps:spPr>
                        <wps:style>
                          <a:lnRef idx="0"/>
                          <a:fillRef idx="0"/>
                          <a:effectRef idx="0"/>
                          <a:fontRef idx="minor"/>
                        </wps:style>
                        <wps:bodyPr/>
                      </wps:wsp>
                      <wps:wsp>
                        <wps:cNvSpPr/>
                        <wps:spPr>
                          <a:xfrm>
                            <a:off x="3569400" y="1316880"/>
                            <a:ext cx="71280" cy="238680"/>
                          </a:xfrm>
                          <a:custGeom>
                            <a:avLst/>
                            <a:gdLst/>
                            <a:ahLst/>
                            <a:rect l="l" t="t" r="r" b="b"/>
                            <a:pathLst>
                              <a:path w="112" h="376">
                                <a:moveTo>
                                  <a:pt x="74" y="94"/>
                                </a:moveTo>
                                <a:lnTo>
                                  <a:pt x="74" y="282"/>
                                </a:lnTo>
                                <a:lnTo>
                                  <a:pt x="38" y="282"/>
                                </a:lnTo>
                                <a:lnTo>
                                  <a:pt x="38" y="94"/>
                                </a:lnTo>
                                <a:lnTo>
                                  <a:pt x="74" y="94"/>
                                </a:lnTo>
                                <a:close/>
                                <a:moveTo>
                                  <a:pt x="0" y="112"/>
                                </a:moveTo>
                                <a:lnTo>
                                  <a:pt x="56" y="0"/>
                                </a:lnTo>
                                <a:lnTo>
                                  <a:pt x="112" y="112"/>
                                </a:lnTo>
                                <a:lnTo>
                                  <a:pt x="0" y="112"/>
                                </a:lnTo>
                                <a:close/>
                                <a:moveTo>
                                  <a:pt x="112" y="264"/>
                                </a:moveTo>
                                <a:lnTo>
                                  <a:pt x="56" y="376"/>
                                </a:lnTo>
                                <a:lnTo>
                                  <a:pt x="0" y="264"/>
                                </a:lnTo>
                                <a:lnTo>
                                  <a:pt x="112" y="264"/>
                                </a:lnTo>
                                <a:close/>
                              </a:path>
                            </a:pathLst>
                          </a:custGeom>
                          <a:solidFill>
                            <a:srgbClr val="000000"/>
                          </a:solidFill>
                          <a:ln w="1440">
                            <a:solidFill>
                              <a:srgbClr val="000000"/>
                            </a:solidFill>
                            <a:round/>
                          </a:ln>
                        </wps:spPr>
                        <wps:style>
                          <a:lnRef idx="0"/>
                          <a:fillRef idx="0"/>
                          <a:effectRef idx="0"/>
                          <a:fontRef idx="minor"/>
                        </wps:style>
                        <wps:bodyPr/>
                      </wps:wsp>
                      <wps:wsp>
                        <wps:cNvSpPr/>
                        <wps:spPr>
                          <a:xfrm>
                            <a:off x="4048920" y="1318320"/>
                            <a:ext cx="70560" cy="779040"/>
                          </a:xfrm>
                          <a:custGeom>
                            <a:avLst/>
                            <a:gdLst/>
                            <a:ahLst/>
                            <a:rect l="l" t="t" r="r" b="b"/>
                            <a:pathLst>
                              <a:path w="111" h="1227">
                                <a:moveTo>
                                  <a:pt x="74" y="94"/>
                                </a:moveTo>
                                <a:lnTo>
                                  <a:pt x="74" y="1133"/>
                                </a:lnTo>
                                <a:lnTo>
                                  <a:pt x="38" y="1133"/>
                                </a:lnTo>
                                <a:lnTo>
                                  <a:pt x="38" y="94"/>
                                </a:lnTo>
                                <a:lnTo>
                                  <a:pt x="74" y="94"/>
                                </a:lnTo>
                                <a:close/>
                                <a:moveTo>
                                  <a:pt x="0" y="112"/>
                                </a:moveTo>
                                <a:lnTo>
                                  <a:pt x="56" y="0"/>
                                </a:lnTo>
                                <a:lnTo>
                                  <a:pt x="111" y="112"/>
                                </a:lnTo>
                                <a:lnTo>
                                  <a:pt x="0" y="112"/>
                                </a:lnTo>
                                <a:close/>
                                <a:moveTo>
                                  <a:pt x="111" y="1115"/>
                                </a:moveTo>
                                <a:lnTo>
                                  <a:pt x="56" y="1227"/>
                                </a:lnTo>
                                <a:lnTo>
                                  <a:pt x="0" y="1115"/>
                                </a:lnTo>
                                <a:lnTo>
                                  <a:pt x="111" y="1115"/>
                                </a:lnTo>
                                <a:close/>
                              </a:path>
                            </a:pathLst>
                          </a:custGeom>
                          <a:solidFill>
                            <a:srgbClr val="000000"/>
                          </a:solidFill>
                          <a:ln w="1440">
                            <a:solidFill>
                              <a:srgbClr val="000000"/>
                            </a:solidFill>
                            <a:round/>
                          </a:ln>
                        </wps:spPr>
                        <wps:style>
                          <a:lnRef idx="0"/>
                          <a:fillRef idx="0"/>
                          <a:effectRef idx="0"/>
                          <a:fontRef idx="minor"/>
                        </wps:style>
                        <wps:bodyPr/>
                      </wps:wsp>
                      <wps:wsp>
                        <wps:cNvSpPr/>
                        <wps:spPr>
                          <a:xfrm>
                            <a:off x="4767480" y="1318320"/>
                            <a:ext cx="71280" cy="238680"/>
                          </a:xfrm>
                          <a:custGeom>
                            <a:avLst/>
                            <a:gdLst/>
                            <a:ahLst/>
                            <a:rect l="l" t="t" r="r" b="b"/>
                            <a:pathLst>
                              <a:path w="112" h="376">
                                <a:moveTo>
                                  <a:pt x="74" y="94"/>
                                </a:moveTo>
                                <a:lnTo>
                                  <a:pt x="74" y="284"/>
                                </a:lnTo>
                                <a:lnTo>
                                  <a:pt x="36" y="284"/>
                                </a:lnTo>
                                <a:lnTo>
                                  <a:pt x="36" y="94"/>
                                </a:lnTo>
                                <a:lnTo>
                                  <a:pt x="74" y="94"/>
                                </a:lnTo>
                                <a:close/>
                                <a:moveTo>
                                  <a:pt x="0" y="112"/>
                                </a:moveTo>
                                <a:lnTo>
                                  <a:pt x="56" y="0"/>
                                </a:lnTo>
                                <a:lnTo>
                                  <a:pt x="112" y="112"/>
                                </a:lnTo>
                                <a:lnTo>
                                  <a:pt x="0" y="112"/>
                                </a:lnTo>
                                <a:close/>
                                <a:moveTo>
                                  <a:pt x="112" y="264"/>
                                </a:moveTo>
                                <a:lnTo>
                                  <a:pt x="56" y="376"/>
                                </a:lnTo>
                                <a:lnTo>
                                  <a:pt x="0" y="264"/>
                                </a:lnTo>
                                <a:lnTo>
                                  <a:pt x="112" y="264"/>
                                </a:lnTo>
                                <a:close/>
                              </a:path>
                            </a:pathLst>
                          </a:custGeom>
                          <a:solidFill>
                            <a:srgbClr val="000000"/>
                          </a:solidFill>
                          <a:ln w="1440">
                            <a:solidFill>
                              <a:srgbClr val="000000"/>
                            </a:solidFill>
                            <a:round/>
                          </a:ln>
                        </wps:spPr>
                        <wps:style>
                          <a:lnRef idx="0"/>
                          <a:fillRef idx="0"/>
                          <a:effectRef idx="0"/>
                          <a:fontRef idx="minor"/>
                        </wps:style>
                        <wps:bodyPr/>
                      </wps:wsp>
                      <wps:wsp>
                        <wps:cNvSpPr/>
                        <wps:spPr>
                          <a:xfrm>
                            <a:off x="2850480" y="1077120"/>
                            <a:ext cx="71280" cy="240120"/>
                          </a:xfrm>
                          <a:custGeom>
                            <a:avLst/>
                            <a:gdLst/>
                            <a:ahLst/>
                            <a:rect l="l" t="t" r="r" b="b"/>
                            <a:pathLst>
                              <a:path w="112" h="378">
                                <a:moveTo>
                                  <a:pt x="76" y="94"/>
                                </a:moveTo>
                                <a:lnTo>
                                  <a:pt x="76" y="284"/>
                                </a:lnTo>
                                <a:lnTo>
                                  <a:pt x="38" y="284"/>
                                </a:lnTo>
                                <a:lnTo>
                                  <a:pt x="38" y="94"/>
                                </a:lnTo>
                                <a:lnTo>
                                  <a:pt x="76" y="94"/>
                                </a:lnTo>
                                <a:close/>
                                <a:moveTo>
                                  <a:pt x="0" y="112"/>
                                </a:moveTo>
                                <a:lnTo>
                                  <a:pt x="56" y="0"/>
                                </a:lnTo>
                                <a:lnTo>
                                  <a:pt x="112" y="112"/>
                                </a:lnTo>
                                <a:lnTo>
                                  <a:pt x="0" y="112"/>
                                </a:lnTo>
                                <a:close/>
                                <a:moveTo>
                                  <a:pt x="112" y="264"/>
                                </a:moveTo>
                                <a:lnTo>
                                  <a:pt x="56" y="378"/>
                                </a:lnTo>
                                <a:lnTo>
                                  <a:pt x="0" y="264"/>
                                </a:lnTo>
                                <a:lnTo>
                                  <a:pt x="112" y="264"/>
                                </a:lnTo>
                                <a:close/>
                              </a:path>
                            </a:pathLst>
                          </a:custGeom>
                          <a:solidFill>
                            <a:srgbClr val="000000"/>
                          </a:solidFill>
                          <a:ln w="1440">
                            <a:solidFill>
                              <a:srgbClr val="000000"/>
                            </a:solidFill>
                            <a:round/>
                          </a:ln>
                        </wps:spPr>
                        <wps:style>
                          <a:lnRef idx="0"/>
                          <a:fillRef idx="0"/>
                          <a:effectRef idx="0"/>
                          <a:fontRef idx="minor"/>
                        </wps:style>
                        <wps:bodyPr/>
                      </wps:wsp>
                      <wps:wsp>
                        <wps:cNvSpPr/>
                        <wps:spPr>
                          <a:xfrm>
                            <a:off x="2406600" y="658440"/>
                            <a:ext cx="969480" cy="418320"/>
                          </a:xfrm>
                          <a:prstGeom prst="rect">
                            <a:avLst/>
                          </a:prstGeom>
                          <a:solidFill>
                            <a:srgbClr val="33cc33"/>
                          </a:solidFill>
                          <a:ln w="0">
                            <a:noFill/>
                          </a:ln>
                        </wps:spPr>
                        <wps:style>
                          <a:lnRef idx="0"/>
                          <a:fillRef idx="0"/>
                          <a:effectRef idx="0"/>
                          <a:fontRef idx="minor"/>
                        </wps:style>
                        <wps:bodyPr/>
                      </wps:wsp>
                      <wps:wsp>
                        <wps:cNvSpPr/>
                        <wps:spPr>
                          <a:xfrm>
                            <a:off x="2406600" y="658440"/>
                            <a:ext cx="969480" cy="418320"/>
                          </a:xfrm>
                          <a:prstGeom prst="rect">
                            <a:avLst/>
                          </a:prstGeom>
                          <a:noFill/>
                          <a:ln w="10080">
                            <a:solidFill>
                              <a:srgbClr val="000000"/>
                            </a:solidFill>
                            <a:miter/>
                          </a:ln>
                        </wps:spPr>
                        <wps:style>
                          <a:lnRef idx="0"/>
                          <a:fillRef idx="0"/>
                          <a:effectRef idx="0"/>
                          <a:fontRef idx="minor"/>
                        </wps:style>
                        <wps:bodyPr/>
                      </wps:wsp>
                      <wps:wsp>
                        <wps:cNvSpPr txBox="1"/>
                        <wps:spPr>
                          <a:xfrm>
                            <a:off x="2489040" y="768240"/>
                            <a:ext cx="805680" cy="333360"/>
                          </a:xfrm>
                          <a:prstGeom prst="rect">
                            <a:avLst/>
                          </a:prstGeom>
                          <a:noFill/>
                          <a:ln w="0">
                            <a:noFill/>
                          </a:ln>
                        </wps:spPr>
                        <wps:txbx>
                          <w:txbxContent>
                            <w:p>
                              <w:pPr>
                                <w:overflowPunct w:val="false"/>
                                <w:bidi w:val="0"/>
                                <w:spacing w:before="0" w:after="180"/>
                                <w:rPr/>
                              </w:pPr>
                              <w:r>
                                <w:rPr>
                                  <w:kern w:val="2"/>
                                  <w:sz w:val="30"/>
                                  <w:szCs w:val="30"/>
                                  <w:rFonts w:ascii="Arial" w:hAnsi="Arial" w:eastAsia="Times New Roman" w:cs="Arial"/>
                                  <w:color w:val="000000"/>
                                  <w:lang w:val="en-GB" w:bidi="ar-SA"/>
                                </w:rPr>
                                <w:t>SC_MMF</w:t>
                              </w:r>
                            </w:p>
                          </w:txbxContent>
                        </wps:txbx>
                        <wps:bodyPr wrap="square" lIns="0" rIns="0" tIns="0" bIns="0" anchor="t">
                          <a:noAutofit/>
                        </wps:bodyPr>
                      </wps:wsp>
                    </wpg:wgp>
                  </a:graphicData>
                </a:graphic>
              </wp:inline>
            </w:drawing>
          </mc:Choice>
          <mc:Fallback>
            <w:pict>
              <v:group id="shape_0" style="position:absolute;margin-left:0pt;margin-top:0pt;width:432pt;height:217.2pt" coordorigin="0,0" coordsize="8640,4344">
                <v:rect id="shape_0" stroked="f" o:allowincell="f" style="position:absolute;left:0;top:0;width:8639;height:4343;mso-wrap-style:none;v-text-anchor:middle;mso-position-horizontal-relative:char">
                  <v:fill o:detectmouseclick="t" on="false"/>
                  <v:stroke color="#3465a4" joinstyle="round" endcap="flat"/>
                  <w10:wrap type="none"/>
                </v:rect>
                <v:rect id="shape_0" fillcolor="#ff9900" stroked="f" o:allowincell="f" style="position:absolute;left:16;top:2452;width:911;height:658;mso-wrap-style:none;v-text-anchor:middle;mso-position-horizontal-relative:char">
                  <v:fill o:detectmouseclick="t" type="solid" color2="#0066ff"/>
                  <v:stroke color="#3465a4" joinstyle="round" endcap="flat"/>
                  <w10:wrap type="none"/>
                </v:rect>
                <v:rect id="shape_0" stroked="t" o:allowincell="f" style="position:absolute;left:16;top:2452;width:911;height:658;mso-wrap-style:none;v-text-anchor:middle;mso-position-horizontal-relative:char">
                  <v:fill o:detectmouseclick="t" on="false"/>
                  <v:stroke color="black" weight="10080" joinstyle="miter" endcap="flat"/>
                  <w10:wrap type="none"/>
                </v:rect>
                <v:shapetype id="_x0000_t202" coordsize="21600,21600" o:spt="202" path="m,l,21600l21600,21600l21600,xe">
                  <v:stroke joinstyle="miter"/>
                  <v:path gradientshapeok="t" o:connecttype="rect"/>
                </v:shapetype>
                <v:shape id="shape_0" stroked="f" o:allowincell="f" style="position:absolute;left:179;top:2600;width:585;height:524;mso-wrap-style:none;v-text-anchor:top;mso-position-horizontal-relative:char" type="_x0000_t202">
                  <v:textbox>
                    <w:txbxContent>
                      <w:p>
                        <w:pPr>
                          <w:overflowPunct w:val="false"/>
                          <w:bidi w:val="0"/>
                          <w:spacing w:before="0" w:after="180"/>
                          <w:rPr/>
                        </w:pPr>
                        <w:r>
                          <w:rPr>
                            <w:kern w:val="2"/>
                            <w:sz w:val="30"/>
                            <w:szCs w:val="30"/>
                            <w:rFonts w:ascii="Arial" w:hAnsi="Arial" w:eastAsia="Times New Roman" w:cs="Arial"/>
                            <w:color w:val="000000"/>
                            <w:lang w:val="en-GB" w:bidi="ar-SA"/>
                          </w:rPr>
                          <w:t>AAF</w:t>
                        </w:r>
                      </w:p>
                    </w:txbxContent>
                  </v:textbox>
                  <v:fill o:detectmouseclick="t" on="false"/>
                  <v:stroke color="#3465a4" joinstyle="round" endcap="flat"/>
                  <w10:wrap type="none"/>
                </v:shape>
                <v:rect id="shape_0" fillcolor="#ff9900" stroked="f" o:allowincell="f" style="position:absolute;left:110;top:3301;width:2071;height:658;mso-wrap-style:none;v-text-anchor:middle;mso-position-horizontal-relative:char">
                  <v:fill o:detectmouseclick="t" type="solid" color2="#0066ff"/>
                  <v:stroke color="#3465a4" joinstyle="round" endcap="flat"/>
                  <w10:wrap type="none"/>
                </v:rect>
                <v:rect id="shape_0" stroked="t" o:allowincell="f" style="position:absolute;left:110;top:3301;width:2071;height:658;mso-wrap-style:none;v-text-anchor:middle;mso-position-horizontal-relative:char">
                  <v:fill o:detectmouseclick="t" on="false"/>
                  <v:stroke color="black" weight="10080" joinstyle="miter" endcap="flat"/>
                  <w10:wrap type="none"/>
                </v:rect>
                <v:shape id="shape_0" stroked="f" o:allowincell="f" style="position:absolute;left:221;top:3449;width:1851;height:524;mso-wrap-style:none;v-text-anchor:top;mso-position-horizontal-relative:char" type="_x0000_t202">
                  <v:textbox>
                    <w:txbxContent>
                      <w:p>
                        <w:pPr>
                          <w:overflowPunct w:val="false"/>
                          <w:bidi w:val="0"/>
                          <w:spacing w:before="0" w:after="180"/>
                          <w:rPr/>
                        </w:pPr>
                        <w:r>
                          <w:rPr>
                            <w:kern w:val="2"/>
                            <w:sz w:val="30"/>
                            <w:szCs w:val="30"/>
                            <w:rFonts w:ascii="Arial" w:hAnsi="Arial" w:eastAsia="Times New Roman" w:cs="Arial"/>
                            <w:color w:val="000000"/>
                            <w:lang w:val="en-GB" w:bidi="ar-SA"/>
                          </w:rPr>
                          <w:t xml:space="preserve">OAM CO_EF </w:t>
                        </w:r>
                      </w:p>
                    </w:txbxContent>
                  </v:textbox>
                  <v:fill o:detectmouseclick="t" on="false"/>
                  <v:stroke color="#3465a4" joinstyle="round" endcap="flat"/>
                  <w10:wrap type="none"/>
                </v:shape>
                <v:rect id="shape_0" fillcolor="#ff9900" stroked="f" o:allowincell="f" style="position:absolute;left:6621;top:2452;width:1970;height:660;mso-wrap-style:none;v-text-anchor:middle;mso-position-horizontal-relative:char">
                  <v:fill o:detectmouseclick="t" type="solid" color2="#0066ff"/>
                  <v:stroke color="#3465a4" joinstyle="round" endcap="flat"/>
                  <w10:wrap type="none"/>
                </v:rect>
                <v:rect id="shape_0" stroked="t" o:allowincell="f" style="position:absolute;left:6621;top:2452;width:1970;height:660;mso-wrap-style:none;v-text-anchor:middle;mso-position-horizontal-relative:char">
                  <v:fill o:detectmouseclick="t" on="false"/>
                  <v:stroke color="black" weight="10080" joinstyle="miter" endcap="flat"/>
                  <w10:wrap type="none"/>
                </v:rect>
                <v:shape id="shape_0" stroked="f" o:allowincell="f" style="position:absolute;left:6933;top:2624;width:1352;height:524;mso-wrap-style:none;v-text-anchor:top;mso-position-horizontal-relative:char" type="_x0000_t202">
                  <v:textbox>
                    <w:txbxContent>
                      <w:p>
                        <w:pPr>
                          <w:overflowPunct w:val="false"/>
                          <w:bidi w:val="0"/>
                          <w:spacing w:before="0" w:after="180"/>
                          <w:rPr/>
                        </w:pPr>
                        <w:r>
                          <w:rPr>
                            <w:kern w:val="2"/>
                            <w:sz w:val="30"/>
                            <w:szCs w:val="30"/>
                            <w:rFonts w:ascii="Arial" w:hAnsi="Arial" w:eastAsia="Times New Roman" w:cs="Arial"/>
                            <w:color w:val="000000"/>
                            <w:lang w:val="en-GB" w:bidi="ar-SA"/>
                          </w:rPr>
                          <w:t>CPL_SUF</w:t>
                        </w:r>
                      </w:p>
                    </w:txbxContent>
                  </v:textbox>
                  <v:fill o:detectmouseclick="t" on="false"/>
                  <v:stroke color="#3465a4" joinstyle="round" endcap="flat"/>
                  <w10:wrap type="none"/>
                </v:shape>
                <v:rect id="shape_0" fillcolor="#ff9900" stroked="f" o:allowincell="f" style="position:absolute;left:4732;top:2452;width:1509;height:658;mso-wrap-style:none;v-text-anchor:middle;mso-position-horizontal-relative:char">
                  <v:fill o:detectmouseclick="t" type="solid" color2="#0066ff"/>
                  <v:stroke color="#3465a4" joinstyle="round" endcap="flat"/>
                  <w10:wrap type="none"/>
                </v:rect>
                <v:rect id="shape_0" stroked="t" o:allowincell="f" style="position:absolute;left:4732;top:2452;width:1509;height:658;mso-wrap-style:none;v-text-anchor:middle;mso-position-horizontal-relative:char">
                  <v:fill o:detectmouseclick="t" on="false"/>
                  <v:stroke color="black" weight="10080" joinstyle="miter" endcap="flat"/>
                  <w10:wrap type="none"/>
                </v:rect>
                <v:shape id="shape_0" stroked="f" o:allowincell="f" style="position:absolute;left:4863;top:2624;width:1251;height:524;mso-wrap-style:none;v-text-anchor:top;mso-position-horizontal-relative:char" type="_x0000_t202">
                  <v:textbox>
                    <w:txbxContent>
                      <w:p>
                        <w:pPr>
                          <w:overflowPunct w:val="false"/>
                          <w:bidi w:val="0"/>
                          <w:spacing w:before="0" w:after="180"/>
                          <w:rPr/>
                        </w:pPr>
                        <w:r>
                          <w:rPr>
                            <w:kern w:val="2"/>
                            <w:sz w:val="30"/>
                            <w:szCs w:val="30"/>
                            <w:rFonts w:ascii="Arial" w:hAnsi="Arial" w:eastAsia="Times New Roman" w:cs="Arial"/>
                            <w:color w:val="000000"/>
                            <w:lang w:val="en-GB" w:bidi="ar-SA"/>
                          </w:rPr>
                          <w:t>R_CD_ F</w:t>
                        </w:r>
                      </w:p>
                    </w:txbxContent>
                  </v:textbox>
                  <v:fill o:detectmouseclick="t" on="false"/>
                  <v:stroke color="#3465a4" joinstyle="round" endcap="flat"/>
                  <w10:wrap type="none"/>
                </v:shape>
                <v:rect id="shape_0" fillcolor="#ff9900" stroked="f" o:allowincell="f" style="position:absolute;left:5677;top:3301;width:1506;height:658;mso-wrap-style:none;v-text-anchor:middle;mso-position-horizontal-relative:char">
                  <v:fill o:detectmouseclick="t" type="solid" color2="#0066ff"/>
                  <v:stroke color="#3465a4" joinstyle="round" endcap="flat"/>
                  <w10:wrap type="none"/>
                </v:rect>
                <v:rect id="shape_0" stroked="t" o:allowincell="f" style="position:absolute;left:5677;top:3301;width:1506;height:658;mso-wrap-style:none;v-text-anchor:middle;mso-position-horizontal-relative:char">
                  <v:fill o:detectmouseclick="t" on="false"/>
                  <v:stroke color="black" weight="10080" joinstyle="miter" endcap="flat"/>
                  <w10:wrap type="none"/>
                </v:rect>
                <v:shape id="shape_0" stroked="f" o:allowincell="f" style="position:absolute;left:5821;top:3473;width:1218;height:524;mso-wrap-style:none;v-text-anchor:top;mso-position-horizontal-relative:char" type="_x0000_t202">
                  <v:textbox>
                    <w:txbxContent>
                      <w:p>
                        <w:pPr>
                          <w:overflowPunct w:val="false"/>
                          <w:bidi w:val="0"/>
                          <w:spacing w:before="0" w:after="180"/>
                          <w:rPr/>
                        </w:pPr>
                        <w:r>
                          <w:rPr>
                            <w:kern w:val="2"/>
                            <w:sz w:val="30"/>
                            <w:szCs w:val="30"/>
                            <w:rFonts w:ascii="Arial" w:hAnsi="Arial" w:eastAsia="Times New Roman" w:cs="Arial"/>
                            <w:color w:val="000000"/>
                            <w:lang w:val="en-GB" w:bidi="ar-SA"/>
                          </w:rPr>
                          <w:t>T_CD_ F</w:t>
                        </w:r>
                      </w:p>
                    </w:txbxContent>
                  </v:textbox>
                  <v:fill o:detectmouseclick="t" on="false"/>
                  <v:stroke color="#3465a4" joinstyle="round" endcap="flat"/>
                  <w10:wrap type="none"/>
                </v:shape>
                <v:rect id="shape_0" fillcolor="#ff9900" stroked="f" o:allowincell="f" style="position:absolute;left:3035;top:2452;width:1319;height:658;mso-wrap-style:none;v-text-anchor:middle;mso-position-horizontal-relative:char">
                  <v:fill o:detectmouseclick="t" type="solid" color2="#0066ff"/>
                  <v:stroke color="#3465a4" joinstyle="round" endcap="flat"/>
                  <w10:wrap type="none"/>
                </v:rect>
                <v:rect id="shape_0" stroked="t" o:allowincell="f" style="position:absolute;left:3035;top:2452;width:1319;height:658;mso-wrap-style:none;v-text-anchor:middle;mso-position-horizontal-relative:char">
                  <v:fill o:detectmouseclick="t" on="false"/>
                  <v:stroke color="black" weight="10080" joinstyle="miter" endcap="flat"/>
                  <w10:wrap type="none"/>
                </v:rect>
                <v:shape id="shape_0" stroked="f" o:allowincell="f" style="position:absolute;left:3211;top:2600;width:968;height:524;mso-wrap-style:none;v-text-anchor:top;mso-position-horizontal-relative:char" type="_x0000_t202">
                  <v:textbox>
                    <w:txbxContent>
                      <w:p>
                        <w:pPr>
                          <w:overflowPunct w:val="false"/>
                          <w:bidi w:val="0"/>
                          <w:spacing w:before="0" w:after="180"/>
                          <w:rPr/>
                        </w:pPr>
                        <w:r>
                          <w:rPr>
                            <w:kern w:val="2"/>
                            <w:sz w:val="30"/>
                            <w:szCs w:val="30"/>
                            <w:rFonts w:ascii="Arial" w:hAnsi="Arial" w:eastAsia="Times New Roman" w:cs="Arial"/>
                            <w:color w:val="000000"/>
                            <w:lang w:val="en-GB" w:bidi="ar-SA"/>
                          </w:rPr>
                          <w:t>Inv_UF</w:t>
                        </w:r>
                      </w:p>
                    </w:txbxContent>
                  </v:textbox>
                  <v:fill o:detectmouseclick="t" on="false"/>
                  <v:stroke color="#3465a4" joinstyle="round" endcap="flat"/>
                  <w10:wrap type="none"/>
                </v:shape>
                <v:rect id="shape_0" fillcolor="#ff9900" stroked="f" o:allowincell="f" style="position:absolute;left:1336;top:2452;width:1319;height:658;mso-wrap-style:none;v-text-anchor:middle;mso-position-horizontal-relative:char">
                  <v:fill o:detectmouseclick="t" type="solid" color2="#0066ff"/>
                  <v:stroke color="#3465a4" joinstyle="round" endcap="flat"/>
                  <w10:wrap type="none"/>
                </v:rect>
                <v:rect id="shape_0" stroked="t" o:allowincell="f" style="position:absolute;left:1336;top:2452;width:1319;height:658;mso-wrap-style:none;v-text-anchor:middle;mso-position-horizontal-relative:char">
                  <v:fill o:detectmouseclick="t" on="false"/>
                  <v:stroke color="black" weight="10080" joinstyle="miter" endcap="flat"/>
                  <w10:wrap type="none"/>
                </v:rect>
                <v:shape id="shape_0" stroked="f" o:allowincell="f" style="position:absolute;left:1430;top:2600;width:1168;height:524;mso-wrap-style:none;v-text-anchor:top;mso-position-horizontal-relative:char" type="_x0000_t202">
                  <v:textbox>
                    <w:txbxContent>
                      <w:p>
                        <w:pPr>
                          <w:overflowPunct w:val="false"/>
                          <w:bidi w:val="0"/>
                          <w:spacing w:before="0" w:after="180"/>
                          <w:rPr/>
                        </w:pPr>
                        <w:r>
                          <w:rPr>
                            <w:kern w:val="2"/>
                            <w:sz w:val="30"/>
                            <w:szCs w:val="30"/>
                            <w:rFonts w:ascii="Arial" w:hAnsi="Arial" w:eastAsia="Times New Roman" w:cs="Arial"/>
                            <w:color w:val="000000"/>
                            <w:lang w:val="en-GB" w:bidi="ar-SA"/>
                          </w:rPr>
                          <w:t xml:space="preserve">SW_MF </w:t>
                        </w:r>
                      </w:p>
                    </w:txbxContent>
                  </v:textbox>
                  <v:fill o:detectmouseclick="t" on="false"/>
                  <v:stroke color="#3465a4" joinstyle="round" endcap="flat"/>
                  <w10:wrap type="none"/>
                </v:shape>
                <v:shape id="shape_0" coordsize="112,945" path="m76,94l76,851l38,851l38,94l76,94xm0,112l56,0l112,112l0,112xm112,833l56,945l0,833l112,833xe" fillcolor="black" stroked="t" o:allowincell="f" style="position:absolute;left:4489;top:92;width:111;height:944;mso-wrap-style:none;v-text-anchor:middle;mso-position-horizontal-relative:char">
                  <v:fill o:detectmouseclick="t" type="solid" color2="white"/>
                  <v:stroke color="black" weight="1440" joinstyle="round" endcap="flat"/>
                  <w10:wrap type="none"/>
                </v:shape>
                <v:shape id="shape_0" stroked="f" o:allowincell="f" style="position:absolute;left:4757;top:81;width:701;height:524;mso-wrap-style:none;v-text-anchor:top;mso-position-horizontal-relative:char" type="_x0000_t202">
                  <v:textbox>
                    <w:txbxContent>
                      <w:p>
                        <w:pPr>
                          <w:overflowPunct w:val="false"/>
                          <w:bidi w:val="0"/>
                          <w:spacing w:before="0" w:after="180"/>
                          <w:rPr/>
                        </w:pPr>
                        <w:r>
                          <w:rPr>
                            <w:kern w:val="2"/>
                            <w:sz w:val="30"/>
                            <w:szCs w:val="30"/>
                            <w:rFonts w:ascii="Arial" w:hAnsi="Arial" w:eastAsia="Times New Roman" w:cs="Arial"/>
                            <w:color w:val="000000"/>
                            <w:lang w:val="en-GB" w:bidi="ar-SA"/>
                          </w:rPr>
                          <w:t>Actor</w:t>
                        </w:r>
                      </w:p>
                    </w:txbxContent>
                  </v:textbox>
                  <v:fill o:detectmouseclick="t" on="false"/>
                  <v:stroke color="#3465a4" joinstyle="round" endcap="flat"/>
                  <w10:wrap type="none"/>
                </v:shape>
                <v:shape id="shape_0" coordsize="114,376" path="m76,94l76,282l38,282l38,94l76,94xm0,112l56,0l114,112l0,112xm114,264l56,376l0,264l114,264xe" fillcolor="black" stroked="t" o:allowincell="f" style="position:absolute;left:801;top:2074;width:113;height:375;mso-wrap-style:none;v-text-anchor:middle;mso-position-horizontal-relative:char">
                  <v:fill o:detectmouseclick="t" type="solid" color2="white"/>
                  <v:stroke color="black" weight="1440" joinstyle="round" endcap="flat"/>
                  <w10:wrap type="none"/>
                </v:shape>
                <v:line id="shape_0" from="18,2076" to="8601,2076" stroked="t" o:allowincell="f" style="position:absolute;mso-position-horizontal-relative:char">
                  <v:stroke color="black" weight="24120" joinstyle="miter" endcap="flat"/>
                  <v:fill o:detectmouseclick="t" on="false"/>
                  <w10:wrap type="none"/>
                </v:line>
                <v:rect id="shape_0" fillcolor="#ff9900" stroked="f" o:allowincell="f" style="position:absolute;left:2376;top:3301;width:1129;height:658;mso-wrap-style:none;v-text-anchor:middle;mso-position-horizontal-relative:char">
                  <v:fill o:detectmouseclick="t" type="solid" color2="#0066ff"/>
                  <v:stroke color="#3465a4" joinstyle="round" endcap="flat"/>
                  <w10:wrap type="none"/>
                </v:rect>
                <v:rect id="shape_0" stroked="t" o:allowincell="f" style="position:absolute;left:2376;top:3301;width:1129;height:658;mso-wrap-style:none;v-text-anchor:middle;mso-position-horizontal-relative:char">
                  <v:fill o:detectmouseclick="t" on="false"/>
                  <v:stroke color="black" weight="10080" joinstyle="miter" endcap="flat"/>
                  <w10:wrap type="none"/>
                </v:rect>
                <v:shape id="shape_0" stroked="f" o:allowincell="f" style="position:absolute;left:2575;top:3473;width:735;height:524;mso-wrap-style:none;v-text-anchor:top;mso-position-horizontal-relative:char" type="_x0000_t202">
                  <v:textbox>
                    <w:txbxContent>
                      <w:p>
                        <w:pPr>
                          <w:overflowPunct w:val="false"/>
                          <w:bidi w:val="0"/>
                          <w:spacing w:before="0" w:after="180"/>
                          <w:rPr/>
                        </w:pPr>
                        <w:r>
                          <w:rPr>
                            <w:kern w:val="2"/>
                            <w:sz w:val="30"/>
                            <w:szCs w:val="30"/>
                            <w:rFonts w:ascii="Arial" w:hAnsi="Arial" w:eastAsia="Times New Roman" w:cs="Arial"/>
                            <w:color w:val="000000"/>
                            <w:lang w:val="en-GB" w:bidi="ar-SA"/>
                          </w:rPr>
                          <w:t>ST_F</w:t>
                        </w:r>
                      </w:p>
                    </w:txbxContent>
                  </v:textbox>
                  <v:fill o:detectmouseclick="t" on="false"/>
                  <v:stroke color="#3465a4" joinstyle="round" endcap="flat"/>
                  <w10:wrap type="none"/>
                </v:shape>
                <v:rect id="shape_0" fillcolor="#ff9900" stroked="f" o:allowincell="f" style="position:absolute;left:3790;top:3301;width:1506;height:658;mso-wrap-style:none;v-text-anchor:middle;mso-position-horizontal-relative:char">
                  <v:fill o:detectmouseclick="t" type="solid" color2="#0066ff"/>
                  <v:stroke color="#3465a4" joinstyle="round" endcap="flat"/>
                  <w10:wrap type="none"/>
                </v:rect>
                <v:rect id="shape_0" stroked="t" o:allowincell="f" style="position:absolute;left:3790;top:3301;width:1506;height:658;mso-wrap-style:none;v-text-anchor:middle;mso-position-horizontal-relative:char">
                  <v:fill o:detectmouseclick="t" on="false"/>
                  <v:stroke color="black" weight="10080" joinstyle="miter" endcap="flat"/>
                  <w10:wrap type="none"/>
                </v:rect>
                <v:shape id="shape_0" stroked="f" o:allowincell="f" style="position:absolute;left:3921;top:3473;width:1251;height:524;mso-wrap-style:none;v-text-anchor:top;mso-position-horizontal-relative:char" type="_x0000_t202">
                  <v:textbox>
                    <w:txbxContent>
                      <w:p>
                        <w:pPr>
                          <w:overflowPunct w:val="false"/>
                          <w:bidi w:val="0"/>
                          <w:spacing w:before="0" w:after="180"/>
                          <w:rPr/>
                        </w:pPr>
                        <w:r>
                          <w:rPr>
                            <w:kern w:val="2"/>
                            <w:sz w:val="30"/>
                            <w:szCs w:val="30"/>
                            <w:rFonts w:ascii="Arial" w:hAnsi="Arial" w:eastAsia="Times New Roman" w:cs="Arial"/>
                            <w:color w:val="000000"/>
                            <w:lang w:val="en-GB" w:bidi="ar-SA"/>
                          </w:rPr>
                          <w:t>NRM_UF</w:t>
                        </w:r>
                      </w:p>
                    </w:txbxContent>
                  </v:textbox>
                  <v:fill o:detectmouseclick="t" on="false"/>
                  <v:stroke color="#3465a4" joinstyle="round" endcap="flat"/>
                  <w10:wrap type="none"/>
                </v:shape>
                <v:shape id="shape_0" coordsize="112,1227" path="m76,94l76,1133l38,1133l38,94l76,94xm0,112l56,0l112,112l0,112xm112,1115l56,1227l0,1115l112,1115xe" fillcolor="black" stroked="t" o:allowincell="f" style="position:absolute;left:1092;top:2074;width:111;height:1226;mso-wrap-style:none;v-text-anchor:middle;mso-position-horizontal-relative:char">
                  <v:fill o:detectmouseclick="t" type="solid" color2="white"/>
                  <v:stroke color="black" weight="1440" joinstyle="round" endcap="flat"/>
                  <w10:wrap type="none"/>
                </v:shape>
                <v:shape id="shape_0" coordsize="112,376" path="m76,94l76,282l38,282l38,94l76,94xm0,112l56,0l112,112l0,112xm112,264l56,376l0,264l112,264xe" fillcolor="black" stroked="t" o:allowincell="f" style="position:absolute;left:1941;top:2074;width:111;height:375;mso-wrap-style:none;v-text-anchor:middle;mso-position-horizontal-relative:char">
                  <v:fill o:detectmouseclick="t" type="solid" color2="white"/>
                  <v:stroke color="black" weight="1440" joinstyle="round" endcap="flat"/>
                  <w10:wrap type="none"/>
                </v:shape>
                <v:shape id="shape_0" coordsize="112,1227" path="m76,94l76,1133l38,1133l38,94l76,94xm0,112l56,0l112,112l0,112xm112,1115l56,1227l0,1115l112,1115xe" fillcolor="black" stroked="t" o:allowincell="f" style="position:absolute;left:2789;top:2074;width:111;height:1226;mso-wrap-style:none;v-text-anchor:middle;mso-position-horizontal-relative:char">
                  <v:fill o:detectmouseclick="t" type="solid" color2="white"/>
                  <v:stroke color="black" weight="1440" joinstyle="round" endcap="flat"/>
                  <w10:wrap type="none"/>
                </v:shape>
                <v:shape id="shape_0" coordsize="112,376" path="m76,94l76,282l38,282l38,94l76,94xm0,112l56,0l112,112l0,112xm112,264l56,376l0,264l112,264xe" fillcolor="black" stroked="t" o:allowincell="f" style="position:absolute;left:3638;top:2074;width:111;height:375;mso-wrap-style:none;v-text-anchor:middle;mso-position-horizontal-relative:char">
                  <v:fill o:detectmouseclick="t" type="solid" color2="white"/>
                  <v:stroke color="black" weight="1440" joinstyle="round" endcap="flat"/>
                  <w10:wrap type="none"/>
                </v:shape>
                <v:shape id="shape_0" coordsize="112,1227" path="m76,94l76,1133l38,1133l38,94l76,94xm0,112l56,0l112,112l0,112xm112,1115l56,1227l0,1115l112,1115xe" fillcolor="black" stroked="t" o:allowincell="f" style="position:absolute;left:4489;top:2074;width:111;height:1226;mso-wrap-style:none;v-text-anchor:middle;mso-position-horizontal-relative:char">
                  <v:fill o:detectmouseclick="t" type="solid" color2="white"/>
                  <v:stroke color="black" weight="1440" joinstyle="round" endcap="flat"/>
                  <w10:wrap type="none"/>
                </v:shape>
                <v:shape id="shape_0" coordsize="112,376" path="m74,94l74,282l38,282l38,94l74,94xm0,112l56,0l112,112l0,112xm112,264l56,376l0,264l112,264xe" fillcolor="black" stroked="t" o:allowincell="f" style="position:absolute;left:5621;top:2074;width:111;height:375;mso-wrap-style:none;v-text-anchor:middle;mso-position-horizontal-relative:char">
                  <v:fill o:detectmouseclick="t" type="solid" color2="white"/>
                  <v:stroke color="black" weight="1440" joinstyle="round" endcap="flat"/>
                  <w10:wrap type="none"/>
                </v:shape>
                <v:shape id="shape_0" coordsize="111,1227" path="m74,94l74,1133l38,1133l38,94l74,94xm0,112l56,0l111,112l0,112xm111,1115l56,1227l0,1115l111,1115xe" fillcolor="black" stroked="t" o:allowincell="f" style="position:absolute;left:6376;top:2076;width:110;height:1226;mso-wrap-style:none;v-text-anchor:middle;mso-position-horizontal-relative:char">
                  <v:fill o:detectmouseclick="t" type="solid" color2="white"/>
                  <v:stroke color="black" weight="1440" joinstyle="round" endcap="flat"/>
                  <w10:wrap type="none"/>
                </v:shape>
                <v:shape id="shape_0" coordsize="112,376" path="m74,94l74,284l36,284l36,94l74,94xm0,112l56,0l112,112l0,112xm112,264l56,376l0,264l112,264xe" fillcolor="black" stroked="t" o:allowincell="f" style="position:absolute;left:7508;top:2076;width:111;height:375;mso-wrap-style:none;v-text-anchor:middle;mso-position-horizontal-relative:char">
                  <v:fill o:detectmouseclick="t" type="solid" color2="white"/>
                  <v:stroke color="black" weight="1440" joinstyle="round" endcap="flat"/>
                  <w10:wrap type="none"/>
                </v:shape>
                <v:shape id="shape_0" coordsize="112,378" path="m76,94l76,284l38,284l38,94l76,94xm0,112l56,0l112,112l0,112xm112,264l56,378l0,264l112,264xe" fillcolor="black" stroked="t" o:allowincell="f" style="position:absolute;left:4489;top:1696;width:111;height:377;mso-wrap-style:none;v-text-anchor:middle;mso-position-horizontal-relative:char">
                  <v:fill o:detectmouseclick="t" type="solid" color2="white"/>
                  <v:stroke color="black" weight="1440" joinstyle="round" endcap="flat"/>
                  <w10:wrap type="none"/>
                </v:shape>
                <v:rect id="shape_0" fillcolor="#33cc33" stroked="f" o:allowincell="f" style="position:absolute;left:3790;top:1037;width:1526;height:658;mso-wrap-style:none;v-text-anchor:middle;mso-position-horizontal-relative:char">
                  <v:fill o:detectmouseclick="t" type="solid" color2="#cc33cc"/>
                  <v:stroke color="#3465a4" joinstyle="round" endcap="flat"/>
                  <w10:wrap type="none"/>
                </v:rect>
                <v:rect id="shape_0" stroked="t" o:allowincell="f" style="position:absolute;left:3790;top:1037;width:1526;height:658;mso-wrap-style:none;v-text-anchor:middle;mso-position-horizontal-relative:char">
                  <v:fill o:detectmouseclick="t" on="false"/>
                  <v:stroke color="black" weight="10080" joinstyle="miter" endcap="flat"/>
                  <w10:wrap type="none"/>
                </v:rect>
                <v:shape id="shape_0" stroked="f" o:allowincell="f" style="position:absolute;left:3920;top:1210;width:1268;height:524;mso-wrap-style:none;v-text-anchor:top;mso-position-horizontal-relative:char" type="_x0000_t202">
                  <v:textbox>
                    <w:txbxContent>
                      <w:p>
                        <w:pPr>
                          <w:overflowPunct w:val="false"/>
                          <w:bidi w:val="0"/>
                          <w:spacing w:before="0" w:after="180"/>
                          <w:rPr/>
                        </w:pPr>
                        <w:r>
                          <w:rPr>
                            <w:kern w:val="2"/>
                            <w:sz w:val="30"/>
                            <w:szCs w:val="30"/>
                            <w:rFonts w:ascii="Arial" w:hAnsi="Arial" w:eastAsia="Times New Roman" w:cs="Arial"/>
                            <w:color w:val="000000"/>
                            <w:lang w:val="en-GB" w:bidi="ar-SA"/>
                          </w:rPr>
                          <w:t>SC_MMF</w:t>
                        </w:r>
                      </w:p>
                    </w:txbxContent>
                  </v:textbox>
                  <v:fill o:detectmouseclick="t" on="false"/>
                  <v:stroke color="#3465a4" joinstyle="round" endcap="flat"/>
                  <w10:wrap type="none"/>
                </v:shape>
              </v:group>
            </w:pict>
          </mc:Fallback>
        </mc:AlternateContent>
      </w:r>
    </w:p>
    <w:p>
      <w:pPr>
        <w:pStyle w:val="TF"/>
        <w:rPr/>
      </w:pPr>
      <w:r>
        <w:rPr/>
        <w:t>Figure 7.1-1: Self-Configuration Logical Architecture</w:t>
      </w:r>
      <w:r>
        <w:br w:type="page"/>
      </w:r>
    </w:p>
    <w:p>
      <w:pPr>
        <w:pStyle w:val="Heading2"/>
        <w:rPr/>
      </w:pPr>
      <w:bookmarkStart w:id="80" w:name="__RefHeading___Toc367116429"/>
      <w:bookmarkEnd w:id="80"/>
      <w:r>
        <w:rPr/>
        <w:t>7.2</w:t>
        <w:tab/>
        <w:t>Self-Configuration Reference Model</w:t>
      </w:r>
    </w:p>
    <w:p>
      <w:pPr>
        <w:pStyle w:val="TextBody"/>
        <w:rPr/>
      </w:pPr>
      <w:r>
        <w:rPr/>
        <w:t>The SC_MMF has a part located in the EM and a part located at the NM.</w:t>
      </w:r>
    </w:p>
    <w:p>
      <w:pPr>
        <w:pStyle w:val="TextBody"/>
        <w:rPr/>
      </w:pPr>
      <w:r>
        <w:rPr/>
        <w:t>For the abbreviations used, please refer to Chapter 4.</w:t>
      </w:r>
    </w:p>
    <w:p>
      <w:pPr>
        <w:pStyle w:val="TextBody"/>
        <w:rPr/>
      </w:pPr>
      <w:r>
        <w:rPr/>
      </w:r>
    </w:p>
    <w:p>
      <w:pPr>
        <w:pStyle w:val="TH"/>
        <w:rPr/>
      </w:pPr>
      <w:bookmarkStart w:id="81" w:name="_1440858115"/>
      <w:bookmarkEnd w:id="81"/>
      <w:r>
        <w:rPr/>
        <w:object w:dxaOrig="8654" w:dyaOrig="463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32.7pt;height:231.75pt" filled="f" o:ole="">
            <v:imagedata r:id="rId10" o:title=""/>
          </v:shape>
          <o:OLEObject Type="Embed" ProgID="" ShapeID="ole_rId9" DrawAspect="Content" ObjectID="_173790466" r:id="rId9"/>
        </w:object>
      </w:r>
    </w:p>
    <w:p>
      <w:pPr>
        <w:pStyle w:val="TF"/>
        <w:rPr/>
      </w:pPr>
      <w:r>
        <w:rPr/>
        <w:t>Figure 7.2-1: Self-Configuration Reference Model</w:t>
      </w:r>
    </w:p>
    <w:p>
      <w:pPr>
        <w:pStyle w:val="Normal"/>
        <w:rPr>
          <w:lang w:val="en-US"/>
        </w:rPr>
      </w:pPr>
      <w:r>
        <w:rPr>
          <w:lang w:val="en-US"/>
        </w:rPr>
      </w:r>
      <w:r>
        <w:br w:type="page"/>
      </w:r>
    </w:p>
    <w:p>
      <w:pPr>
        <w:pStyle w:val="Heading8"/>
        <w:ind w:left="0" w:hanging="0"/>
        <w:rPr>
          <w:lang w:val="en-US" w:eastAsia="en-US"/>
        </w:rPr>
      </w:pPr>
      <w:bookmarkStart w:id="82" w:name="__RefHeading___Toc367116430"/>
      <w:bookmarkEnd w:id="82"/>
      <w:r>
        <w:rPr>
          <w:lang w:val="en-US" w:eastAsia="en-US"/>
        </w:rPr>
        <w:t>Annex A (informative):</w:t>
        <w:br/>
        <w:t>Graphical representation of the PnC Use Case</w:t>
      </w:r>
    </w:p>
    <w:p>
      <w:pPr>
        <w:pStyle w:val="Normal"/>
        <w:rPr/>
      </w:pPr>
      <w:r>
        <w:rPr>
          <w:lang w:val="en-US" w:eastAsia="en-US"/>
        </w:rPr>
        <w:t>The Multi-Vendor eNB Plug and Connect procedure, given in section 6.4.3 are classified into two sets corresponding to those conducted at External Network (or Non-secure Operator Network) and those conducted at the Secure Operator Network. An interpretation of these procedures is depicted in figures A.1 and A.2 respectively.</w:t>
      </w:r>
    </w:p>
    <w:p>
      <w:pPr>
        <w:pStyle w:val="TH"/>
        <w:rPr/>
      </w:pPr>
      <w:r>
        <w:rPr/>
        <w:drawing>
          <wp:inline distT="0" distB="0" distL="0" distR="0">
            <wp:extent cx="5431155" cy="875919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1"/>
                    <a:srcRect l="-6" t="-3" r="-6" b="-3"/>
                    <a:stretch>
                      <a:fillRect/>
                    </a:stretch>
                  </pic:blipFill>
                  <pic:spPr bwMode="auto">
                    <a:xfrm>
                      <a:off x="0" y="0"/>
                      <a:ext cx="5431155" cy="8759190"/>
                    </a:xfrm>
                    <a:prstGeom prst="rect">
                      <a:avLst/>
                    </a:prstGeom>
                  </pic:spPr>
                </pic:pic>
              </a:graphicData>
            </a:graphic>
          </wp:inline>
        </w:drawing>
      </w:r>
    </w:p>
    <w:p>
      <w:pPr>
        <w:pStyle w:val="TF"/>
        <w:rPr/>
      </w:pPr>
      <w:r>
        <w:rPr>
          <w:lang w:val="en-US" w:eastAsia="en-US"/>
        </w:rPr>
        <w:t>Figure A.1: PnC procedure for the External Network or Non-secure Operator Network.</w:t>
      </w:r>
    </w:p>
    <w:p>
      <w:pPr>
        <w:pStyle w:val="Normal"/>
        <w:rPr>
          <w:lang w:val="en-US" w:eastAsia="en-US"/>
        </w:rPr>
      </w:pPr>
      <w:r>
        <w:rPr>
          <w:lang w:val="en-US" w:eastAsia="en-US"/>
        </w:rPr>
      </w:r>
    </w:p>
    <w:p>
      <w:pPr>
        <w:pStyle w:val="TH"/>
        <w:rPr/>
      </w:pPr>
      <w:r>
        <w:rPr/>
        <w:drawing>
          <wp:inline distT="0" distB="0" distL="0" distR="0">
            <wp:extent cx="5888355" cy="877125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2"/>
                    <a:srcRect l="-6" t="-4" r="-6" b="-4"/>
                    <a:stretch>
                      <a:fillRect/>
                    </a:stretch>
                  </pic:blipFill>
                  <pic:spPr bwMode="auto">
                    <a:xfrm>
                      <a:off x="0" y="0"/>
                      <a:ext cx="5888355" cy="8771255"/>
                    </a:xfrm>
                    <a:prstGeom prst="rect">
                      <a:avLst/>
                    </a:prstGeom>
                  </pic:spPr>
                </pic:pic>
              </a:graphicData>
            </a:graphic>
          </wp:inline>
        </w:drawing>
      </w:r>
    </w:p>
    <w:p>
      <w:pPr>
        <w:pStyle w:val="TH"/>
        <w:rPr/>
      </w:pPr>
      <w:r>
        <w:rPr>
          <w:rStyle w:val="TFChar"/>
          <w:b/>
        </w:rPr>
        <w:t>Figure A.2: PnC Procedure for the secure Operator Network.</w:t>
      </w:r>
      <w:r>
        <w:br w:type="page"/>
      </w:r>
    </w:p>
    <w:p>
      <w:pPr>
        <w:pStyle w:val="Heading8"/>
        <w:ind w:left="0" w:hanging="0"/>
        <w:rPr/>
      </w:pPr>
      <w:bookmarkStart w:id="83" w:name="__RefHeading___Toc367116431"/>
      <w:bookmarkStart w:id="84" w:name="historyclause"/>
      <w:bookmarkEnd w:id="83"/>
      <w:bookmarkEnd w:id="84"/>
      <w:r>
        <w:rPr/>
        <w:t>Annex B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SP-080713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Submitted to SA#42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SP-090627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inconsistency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Clarifying Editor’s Notes in TS 32.501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Introducing ARCF (Automatic Radio Configuration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SP-120645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eNodeB state after self-configuration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SP-61</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SP-130465</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Introducing MUPPET features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SP-62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SP-130629</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VLAN option for Stage 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rPr/>
      </w:pPr>
      <w:r>
        <w:rPr/>
      </w:r>
    </w:p>
    <w:p>
      <w:pPr>
        <w:pStyle w:val="CommentText"/>
        <w:spacing w:before="0" w:after="180"/>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1864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32.501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32.501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3">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5Char">
    <w:name w:val="Heading 5 Char"/>
    <w:qFormat/>
    <w:rPr>
      <w:rFonts w:ascii="Arial" w:hAnsi="Arial" w:cs="Arial"/>
      <w:sz w:val="2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ZchnZchn1">
    <w:name w:val=" Zchn Zchn1"/>
    <w:basedOn w:val="Heading4Char"/>
    <w:qFormat/>
    <w:rPr/>
  </w:style>
  <w:style w:type="character" w:styleId="THChar">
    <w:name w:val="TH Char"/>
    <w:qFormat/>
    <w:rPr>
      <w:rFonts w:ascii="Arial" w:hAnsi="Arial" w:cs="Arial"/>
      <w:b/>
      <w:lang w:val="en-GB" w:bidi="ar-SA"/>
    </w:rPr>
  </w:style>
  <w:style w:type="character" w:styleId="TALChar">
    <w:name w:val="TAL Char"/>
    <w:qFormat/>
    <w:rPr>
      <w:rFonts w:ascii="Arial" w:hAnsi="Arial" w:cs="Arial"/>
      <w:sz w:val="18"/>
      <w:lang w:val="en-GB" w:bidi="ar-SA"/>
    </w:rPr>
  </w:style>
  <w:style w:type="character" w:styleId="TFChar">
    <w:name w:val="TF Char"/>
    <w:basedOn w:val="TH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1">
    <w:name w:val=" Char Char1"/>
    <w:basedOn w:val="Normal"/>
    <w:qFormat/>
    <w:pPr>
      <w:spacing w:lineRule="exact" w:line="240" w:before="0" w:after="160"/>
    </w:pPr>
    <w:rPr>
      <w:rFonts w:ascii="Arial" w:hAnsi="Arial" w:eastAsia="SimSun;宋体" w:cs="Arial"/>
      <w:szCs w:val="22"/>
      <w:lang w:val="en-US"/>
    </w:rPr>
  </w:style>
  <w:style w:type="paragraph" w:styleId="TableTitle">
    <w:name w:val="Table_Title"/>
    <w:basedOn w:val="Normal"/>
    <w:next w:val="Normal"/>
    <w:qFormat/>
    <w:pPr>
      <w:keepNext w:val="true"/>
      <w:keepLines/>
      <w:tabs>
        <w:tab w:val="clear" w:pos="284"/>
        <w:tab w:val="left" w:pos="794" w:leader="none"/>
        <w:tab w:val="left" w:pos="1191" w:leader="none"/>
        <w:tab w:val="left" w:pos="1588" w:leader="none"/>
        <w:tab w:val="left" w:pos="1985" w:leader="none"/>
      </w:tabs>
      <w:spacing w:before="0" w:after="120"/>
      <w:jc w:val="center"/>
    </w:pPr>
    <w:rPr>
      <w:rFonts w:eastAsia="SimSun;宋体"/>
      <w:b/>
      <w:sz w:val="24"/>
    </w:rPr>
  </w:style>
  <w:style w:type="paragraph" w:styleId="BalloonText">
    <w:name w:val="Balloon Text"/>
    <w:basedOn w:val="Normal"/>
    <w:qFormat/>
    <w:pPr/>
    <w:rPr>
      <w:rFonts w:ascii="Tahoma" w:hAnsi="Tahoma" w:cs="Tahoma"/>
      <w:sz w:val="16"/>
      <w:szCs w:val="16"/>
    </w:rPr>
  </w:style>
  <w:style w:type="paragraph" w:styleId="Requirement">
    <w:name w:val="Requirement"/>
    <w:basedOn w:val="Normal"/>
    <w:qFormat/>
    <w:pPr>
      <w:ind w:left="2268" w:hanging="2268"/>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oleObject" Target="embeddings/oleObject1.bin"/><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2020-07-09T16:33:00Z</dcterms:created>
  <dc:creator>MCC Support</dc:creator>
  <dc:description/>
  <cp:keywords>Management 3GPP</cp:keywords>
  <dc:language>en-US</dc:language>
  <cp:lastModifiedBy>23.401_CR3602R2_(Rel-16)_5GS_Ph1, LTE_feMob-Core, </cp:lastModifiedBy>
  <dcterms:modified xsi:type="dcterms:W3CDTF">2020-07-09T16:33:00Z</dcterms:modified>
  <cp:revision>2</cp:revision>
  <dc:subject>Telecommunication management; Self-configuration of network elements; Concepts and requirements (Release 16)</dc:subject>
  <dc:title>3GPP TS 32.501</dc:title>
</cp:coreProperties>
</file>