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58</w:t>
                            </w:r>
                            <w:r>
                              <w:rPr>
                                <w:sz w:val="64"/>
                              </w:rPr>
                              <w:t xml:space="preserve">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58</w:t>
                      </w:r>
                      <w:r>
                        <w:rPr>
                          <w:sz w:val="64"/>
                        </w:rPr>
                        <w:t xml:space="preserve">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687320"/>
                <wp:effectExtent l="0" t="0" r="0" b="0"/>
                <wp:wrapTopAndBottom/>
                <wp:docPr id="3" name="Frame3"/>
                <a:graphic xmlns:a="http://schemas.openxmlformats.org/drawingml/2006/main">
                  <a:graphicData uri="http://schemas.microsoft.com/office/word/2010/wordprocessingShape">
                    <wps:wsp>
                      <wps:cNvSpPr txBox="1"/>
                      <wps:spPr>
                        <a:xfrm>
                          <a:off x="0" y="0"/>
                          <a:ext cx="6479540" cy="2687320"/>
                        </a:xfrm>
                        <a:prstGeom prst="rect"/>
                        <a:solidFill>
                          <a:srgbClr val="FFFFFF">
                            <a:alpha val="0"/>
                          </a:srgbClr>
                        </a:solidFill>
                      </wps:spPr>
                      <wps:txbx>
                        <w:txbxContent>
                          <w:p>
                            <w:pPr>
                              <w:pStyle w:val="ZT"/>
                              <w:rPr/>
                            </w:pPr>
                            <w:r>
                              <w:rPr/>
                            </w:r>
                          </w:p>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Home Node B (HNB)</w:t>
                              <w:br/>
                              <w:t>Operations, Administration, Maintenance and Provisioning (OAM&amp;P);</w:t>
                            </w:r>
                          </w:p>
                          <w:p>
                            <w:pPr>
                              <w:pStyle w:val="ZT"/>
                              <w:rPr/>
                            </w:pPr>
                            <w:r>
                              <w:rPr>
                                <w:rFonts w:cs="Arial"/>
                              </w:rPr>
                              <w:t>Procedure flows for Type 1 interface HNB to</w:t>
                            </w:r>
                            <w:r>
                              <w:rPr>
                                <w:rFonts w:cs="Arial"/>
                                <w:color w:val="0000FF"/>
                              </w:rPr>
                              <w:t xml:space="preserve"> </w:t>
                            </w:r>
                            <w:r>
                              <w:rPr/>
                              <w:t>HNB Management System (HMS)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211.6pt;mso-wrap-distance-left:0pt;mso-wrap-distance-right:0pt;mso-wrap-distance-top:0pt;mso-wrap-distance-bottom:0pt;margin-top:-10.9pt;mso-position-vertical:center;mso-position-vertical-relative:margin;margin-left:0pt;mso-position-horizontal:left;mso-position-horizontal-relative:text">
                <v:fill opacity="0f"/>
                <v:textbox inset="0in,0in,0in,0in">
                  <w:txbxContent>
                    <w:p>
                      <w:pPr>
                        <w:pStyle w:val="ZT"/>
                        <w:rPr/>
                      </w:pPr>
                      <w:r>
                        <w:rPr/>
                      </w:r>
                    </w:p>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Home Node B (HNB)</w:t>
                        <w:br/>
                        <w:t>Operations, Administration, Maintenance and Provisioning (OAM&amp;P);</w:t>
                      </w:r>
                    </w:p>
                    <w:p>
                      <w:pPr>
                        <w:pStyle w:val="ZT"/>
                        <w:rPr/>
                      </w:pPr>
                      <w:r>
                        <w:rPr>
                          <w:rFonts w:cs="Arial"/>
                        </w:rPr>
                        <w:t>Procedure flows for Type 1 interface HNB to</w:t>
                      </w:r>
                      <w:r>
                        <w:rPr>
                          <w:rFonts w:cs="Arial"/>
                          <w:color w:val="0000FF"/>
                        </w:rPr>
                        <w:t xml:space="preserve"> </w:t>
                      </w:r>
                      <w:r>
                        <w:rPr/>
                        <w:t>HNB Management System (HMS)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Times New Roman"/>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04195908">
            <w:r>
              <w:rPr>
                <w:rStyle w:val="IndexLink"/>
                <w:rFonts w:eastAsia="SimSun;宋体" w:cs="Times New Roman"/>
                <w:color w:val="auto"/>
                <w:sz w:val="22"/>
                <w:szCs w:val="20"/>
                <w:lang w:val="en-GB" w:eastAsia="en-US" w:bidi="ar-SA"/>
              </w:rPr>
              <w:t>5</w:t>
            </w:r>
          </w:hyperlink>
        </w:p>
        <w:p>
          <w:pPr>
            <w:pStyle w:val="Contents1"/>
            <w:rPr>
              <w:rFonts w:eastAsia="Times New Roman"/>
              <w:sz w:val="24"/>
              <w:szCs w:val="24"/>
              <w:lang w:val="en-US" w:eastAsia="en-US"/>
            </w:rPr>
          </w:pPr>
          <w:r>
            <w:rPr/>
            <w:t>Introduction</w:t>
            <w:tab/>
          </w:r>
          <w:hyperlink w:anchor="__RefHeading___Toc304195909">
            <w:r>
              <w:rPr>
                <w:rStyle w:val="IndexLink"/>
              </w:rPr>
              <w:t>5</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304195910">
            <w:r>
              <w:rPr>
                <w:rStyle w:val="IndexLink"/>
              </w:rPr>
              <w:t>6</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304195911">
            <w:r>
              <w:rPr>
                <w:rStyle w:val="IndexLink"/>
              </w:rPr>
              <w:t>6</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304195912">
            <w:r>
              <w:rPr>
                <w:rStyle w:val="IndexLink"/>
              </w:rPr>
              <w:t>6</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304195913">
            <w:r>
              <w:rPr>
                <w:rStyle w:val="IndexLink"/>
              </w:rPr>
              <w:t>6</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304195914">
            <w:r>
              <w:rPr>
                <w:rStyle w:val="IndexLink"/>
              </w:rPr>
              <w:t>7</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rFonts w:cs="Arial"/>
              <w:lang w:val="en-US" w:eastAsia="en-US"/>
            </w:rPr>
            <w:t>Architecture for HNB Management</w:t>
          </w:r>
          <w:r>
            <w:rPr/>
            <w:tab/>
          </w:r>
          <w:hyperlink w:anchor="__RefHeading___Toc304195915">
            <w:r>
              <w:rPr>
                <w:rStyle w:val="IndexLink"/>
              </w:rPr>
              <w:t>7</w:t>
            </w:r>
          </w:hyperlink>
        </w:p>
        <w:p>
          <w:pPr>
            <w:pStyle w:val="Contents2"/>
            <w:rPr>
              <w:rFonts w:eastAsia="Times New Roman"/>
              <w:sz w:val="24"/>
              <w:szCs w:val="24"/>
              <w:lang w:val="en-US" w:eastAsia="en-US"/>
            </w:rPr>
          </w:pPr>
          <w:r>
            <w:rPr/>
            <w:t>4.2</w:t>
          </w:r>
          <w:r>
            <w:rPr>
              <w:rFonts w:eastAsia="Times New Roman"/>
              <w:sz w:val="24"/>
              <w:szCs w:val="24"/>
              <w:lang w:val="en-US" w:eastAsia="en-US"/>
            </w:rPr>
            <w:tab/>
          </w:r>
          <w:r>
            <w:rPr>
              <w:lang w:val="en-US" w:eastAsia="en-US"/>
            </w:rPr>
            <w:t>Functional Elements</w:t>
          </w:r>
          <w:r>
            <w:rPr/>
            <w:tab/>
          </w:r>
          <w:hyperlink w:anchor="__RefHeading___Toc304195916">
            <w:r>
              <w:rPr>
                <w:rStyle w:val="IndexLink"/>
              </w:rPr>
              <w:t>8</w:t>
            </w:r>
          </w:hyperlink>
        </w:p>
        <w:p>
          <w:pPr>
            <w:pStyle w:val="Contents3"/>
            <w:rPr>
              <w:rFonts w:eastAsia="Times New Roman"/>
              <w:sz w:val="24"/>
              <w:szCs w:val="24"/>
              <w:lang w:val="en-US" w:eastAsia="en-US"/>
            </w:rPr>
          </w:pPr>
          <w:r>
            <w:rPr/>
            <w:t xml:space="preserve">4.2.1 </w:t>
          </w:r>
          <w:r>
            <w:rPr>
              <w:rFonts w:eastAsia="Times New Roman"/>
              <w:sz w:val="24"/>
              <w:szCs w:val="24"/>
            </w:rPr>
            <w:tab/>
          </w:r>
          <w:r>
            <w:rPr>
              <w:lang w:val="en-US" w:eastAsia="en-US"/>
            </w:rPr>
            <w:t>HNB Management System (HMS)</w:t>
          </w:r>
          <w:r>
            <w:rPr/>
            <w:tab/>
          </w:r>
          <w:hyperlink w:anchor="__RefHeading___Toc304195917">
            <w:r>
              <w:rPr>
                <w:rStyle w:val="IndexLink"/>
              </w:rPr>
              <w:t>8</w:t>
            </w:r>
          </w:hyperlink>
        </w:p>
        <w:p>
          <w:pPr>
            <w:pStyle w:val="Contents4"/>
            <w:rPr>
              <w:rFonts w:eastAsia="Times New Roman"/>
              <w:sz w:val="24"/>
              <w:szCs w:val="24"/>
              <w:lang w:val="en-US" w:eastAsia="en-US"/>
            </w:rPr>
          </w:pPr>
          <w:r>
            <w:rPr/>
            <w:t>4.2.1.1</w:t>
          </w:r>
          <w:r>
            <w:rPr>
              <w:rFonts w:eastAsia="Times New Roman"/>
              <w:sz w:val="24"/>
              <w:szCs w:val="24"/>
              <w:lang w:val="en-US" w:eastAsia="en-US"/>
            </w:rPr>
            <w:tab/>
          </w:r>
          <w:r>
            <w:rPr>
              <w:lang w:val="en-US" w:eastAsia="en-US"/>
            </w:rPr>
            <w:t>Initial HNB Management System (HMS)</w:t>
          </w:r>
          <w:r>
            <w:rPr/>
            <w:tab/>
          </w:r>
          <w:hyperlink w:anchor="__RefHeading___Toc304195918">
            <w:r>
              <w:rPr>
                <w:rStyle w:val="IndexLink"/>
              </w:rPr>
              <w:t>8</w:t>
            </w:r>
          </w:hyperlink>
        </w:p>
        <w:p>
          <w:pPr>
            <w:pStyle w:val="Contents4"/>
            <w:rPr>
              <w:rFonts w:eastAsia="Times New Roman"/>
              <w:sz w:val="24"/>
              <w:szCs w:val="24"/>
              <w:lang w:val="en-US" w:eastAsia="en-US"/>
            </w:rPr>
          </w:pPr>
          <w:r>
            <w:rPr/>
            <w:t>4.2</w:t>
          </w:r>
          <w:r>
            <w:rPr>
              <w:lang w:val="en-US" w:eastAsia="en-US"/>
            </w:rPr>
            <w:t>.1.2</w:t>
          </w:r>
          <w:r>
            <w:rPr>
              <w:rFonts w:eastAsia="Times New Roman"/>
              <w:sz w:val="24"/>
              <w:szCs w:val="24"/>
              <w:lang w:val="en-US" w:eastAsia="en-US"/>
            </w:rPr>
            <w:tab/>
          </w:r>
          <w:r>
            <w:rPr>
              <w:lang w:val="en-US" w:eastAsia="en-US"/>
            </w:rPr>
            <w:t xml:space="preserve">Serving </w:t>
          </w:r>
          <w:r>
            <w:rPr>
              <w:lang w:val="en-US" w:eastAsia="en-US"/>
            </w:rPr>
            <w:t>HNB Management System (HMS)</w:t>
          </w:r>
          <w:r>
            <w:rPr/>
            <w:tab/>
          </w:r>
          <w:hyperlink w:anchor="__RefHeading___Toc304195919">
            <w:r>
              <w:rPr>
                <w:rStyle w:val="IndexLink"/>
              </w:rPr>
              <w:t>8</w:t>
            </w:r>
          </w:hyperlink>
        </w:p>
        <w:p>
          <w:pPr>
            <w:pStyle w:val="Contents3"/>
            <w:rPr>
              <w:rFonts w:eastAsia="Times New Roman"/>
              <w:sz w:val="24"/>
              <w:szCs w:val="24"/>
              <w:lang w:val="en-US" w:eastAsia="en-US"/>
            </w:rPr>
          </w:pPr>
          <w:r>
            <w:rPr/>
            <w:t xml:space="preserve">4.2.2 </w:t>
          </w:r>
          <w:r>
            <w:rPr>
              <w:rFonts w:eastAsia="Times New Roman"/>
              <w:sz w:val="24"/>
              <w:szCs w:val="24"/>
            </w:rPr>
            <w:tab/>
          </w:r>
          <w:r>
            <w:rPr>
              <w:lang w:val="en-US" w:eastAsia="en-US"/>
            </w:rPr>
            <w:t>Secur</w:t>
          </w:r>
          <w:r>
            <w:rPr/>
            <w:t>i</w:t>
          </w:r>
          <w:r>
            <w:rPr>
              <w:lang w:val="en-US" w:eastAsia="en-US"/>
            </w:rPr>
            <w:t>ty Gateway (SeGW)</w:t>
          </w:r>
          <w:r>
            <w:rPr/>
            <w:tab/>
          </w:r>
          <w:hyperlink w:anchor="__RefHeading___Toc304195920">
            <w:r>
              <w:rPr>
                <w:rStyle w:val="IndexLink"/>
              </w:rPr>
              <w:t>8</w:t>
            </w:r>
          </w:hyperlink>
        </w:p>
        <w:p>
          <w:pPr>
            <w:pStyle w:val="Contents4"/>
            <w:rPr>
              <w:rFonts w:eastAsia="Times New Roman"/>
              <w:sz w:val="24"/>
              <w:szCs w:val="24"/>
              <w:lang w:val="en-US" w:eastAsia="en-US"/>
            </w:rPr>
          </w:pPr>
          <w:r>
            <w:rPr/>
            <w:t>4.2</w:t>
          </w:r>
          <w:r>
            <w:rPr>
              <w:lang w:val="en-US" w:eastAsia="en-US"/>
            </w:rPr>
            <w:t>.2.1</w:t>
          </w:r>
          <w:r>
            <w:rPr>
              <w:rFonts w:eastAsia="Times New Roman"/>
              <w:sz w:val="24"/>
              <w:szCs w:val="24"/>
              <w:lang w:val="en-US" w:eastAsia="en-US"/>
            </w:rPr>
            <w:tab/>
          </w:r>
          <w:r>
            <w:rPr>
              <w:lang w:val="en-US" w:eastAsia="en-US"/>
            </w:rPr>
            <w:t>Initial Security Gateway (SeGW)</w:t>
          </w:r>
          <w:r>
            <w:rPr/>
            <w:tab/>
          </w:r>
          <w:hyperlink w:anchor="__RefHeading___Toc304195921">
            <w:r>
              <w:rPr>
                <w:rStyle w:val="IndexLink"/>
              </w:rPr>
              <w:t>9</w:t>
            </w:r>
          </w:hyperlink>
        </w:p>
        <w:p>
          <w:pPr>
            <w:pStyle w:val="Contents4"/>
            <w:rPr>
              <w:rFonts w:eastAsia="Times New Roman"/>
              <w:sz w:val="24"/>
              <w:szCs w:val="24"/>
              <w:lang w:val="en-US" w:eastAsia="en-US"/>
            </w:rPr>
          </w:pPr>
          <w:r>
            <w:rPr/>
            <w:t>4.2.</w:t>
          </w:r>
          <w:r>
            <w:rPr>
              <w:lang w:val="en-US" w:eastAsia="en-US"/>
            </w:rPr>
            <w:t>2.2</w:t>
          </w:r>
          <w:r>
            <w:rPr>
              <w:rFonts w:eastAsia="Times New Roman"/>
              <w:sz w:val="24"/>
              <w:szCs w:val="24"/>
              <w:lang w:val="en-US" w:eastAsia="en-US"/>
            </w:rPr>
            <w:tab/>
          </w:r>
          <w:r>
            <w:rPr>
              <w:lang w:val="en-US" w:eastAsia="en-US"/>
            </w:rPr>
            <w:t>Serving Security Gateway (SeGW)</w:t>
          </w:r>
          <w:r>
            <w:rPr/>
            <w:tab/>
          </w:r>
          <w:hyperlink w:anchor="__RefHeading___Toc304195922">
            <w:r>
              <w:rPr>
                <w:rStyle w:val="IndexLink"/>
              </w:rPr>
              <w:t>9</w:t>
            </w:r>
          </w:hyperlink>
        </w:p>
        <w:p>
          <w:pPr>
            <w:pStyle w:val="Contents3"/>
            <w:rPr>
              <w:rFonts w:eastAsia="Times New Roman"/>
              <w:sz w:val="24"/>
              <w:szCs w:val="24"/>
              <w:lang w:val="en-US" w:eastAsia="en-US"/>
            </w:rPr>
          </w:pPr>
          <w:r>
            <w:rPr/>
            <w:t>4.2</w:t>
          </w:r>
          <w:r>
            <w:rPr>
              <w:lang w:val="en-US" w:eastAsia="en-US"/>
            </w:rPr>
            <w:t>.3</w:t>
          </w:r>
          <w:r>
            <w:rPr>
              <w:rFonts w:eastAsia="Times New Roman"/>
              <w:sz w:val="24"/>
              <w:szCs w:val="24"/>
              <w:lang w:val="en-US" w:eastAsia="en-US"/>
            </w:rPr>
            <w:tab/>
          </w:r>
          <w:r>
            <w:rPr>
              <w:lang w:val="en-US" w:eastAsia="en-US"/>
            </w:rPr>
            <w:t>HNB Gateway (HNB-GW)</w:t>
          </w:r>
          <w:r>
            <w:rPr/>
            <w:tab/>
          </w:r>
          <w:hyperlink w:anchor="__RefHeading___Toc304195923">
            <w:r>
              <w:rPr>
                <w:rStyle w:val="IndexLink"/>
              </w:rPr>
              <w:t>9</w:t>
            </w:r>
          </w:hyperlink>
        </w:p>
        <w:p>
          <w:pPr>
            <w:pStyle w:val="Contents1"/>
            <w:rPr>
              <w:rFonts w:eastAsia="Times New Roman"/>
              <w:sz w:val="24"/>
              <w:szCs w:val="24"/>
              <w:lang w:val="en-US" w:eastAsia="en-US"/>
            </w:rPr>
          </w:pPr>
          <w:r>
            <w:rPr/>
            <w:t>5</w:t>
          </w:r>
          <w:r>
            <w:rPr>
              <w:rFonts w:eastAsia="Times New Roman"/>
              <w:sz w:val="24"/>
              <w:szCs w:val="24"/>
              <w:lang w:val="en-US" w:eastAsia="en-US"/>
            </w:rPr>
            <w:tab/>
          </w:r>
          <w:r>
            <w:rPr/>
            <w:t>Procedure Flows</w:t>
            <w:tab/>
          </w:r>
          <w:hyperlink w:anchor="__RefHeading___Toc304195924">
            <w:r>
              <w:rPr>
                <w:rStyle w:val="IndexLink"/>
              </w:rPr>
              <w:t>9</w:t>
            </w:r>
          </w:hyperlink>
        </w:p>
        <w:p>
          <w:pPr>
            <w:pStyle w:val="Contents2"/>
            <w:rPr>
              <w:rFonts w:eastAsia="Times New Roman"/>
              <w:sz w:val="24"/>
              <w:szCs w:val="24"/>
              <w:lang w:val="en-US" w:eastAsia="en-US"/>
            </w:rPr>
          </w:pPr>
          <w:r>
            <w:rPr/>
            <w:t>5.1</w:t>
          </w:r>
          <w:r>
            <w:rPr>
              <w:rFonts w:eastAsia="Times New Roman"/>
              <w:sz w:val="24"/>
              <w:szCs w:val="24"/>
              <w:lang w:val="en-US" w:eastAsia="en-US"/>
            </w:rPr>
            <w:tab/>
          </w:r>
          <w:r>
            <w:rPr/>
            <w:t>Discovery procedures (</w:t>
          </w:r>
          <w:r>
            <w:rPr>
              <w:lang w:val="en-US" w:eastAsia="en-US"/>
            </w:rPr>
            <w:t>Mandatory</w:t>
          </w:r>
          <w:r>
            <w:rPr/>
            <w:t>)</w:t>
            <w:tab/>
          </w:r>
          <w:hyperlink w:anchor="__RefHeading___Toc304195925">
            <w:r>
              <w:rPr>
                <w:rStyle w:val="IndexLink"/>
              </w:rPr>
              <w:t>9</w:t>
            </w:r>
          </w:hyperlink>
        </w:p>
        <w:p>
          <w:pPr>
            <w:pStyle w:val="Contents3"/>
            <w:rPr>
              <w:rFonts w:eastAsia="Times New Roman"/>
              <w:sz w:val="24"/>
              <w:szCs w:val="24"/>
              <w:lang w:val="en-US" w:eastAsia="en-US"/>
            </w:rPr>
          </w:pPr>
          <w:r>
            <w:rPr/>
            <w:t xml:space="preserve">5.1.1 </w:t>
          </w:r>
          <w:r>
            <w:rPr>
              <w:rFonts w:eastAsia="Times New Roman"/>
              <w:sz w:val="24"/>
              <w:szCs w:val="24"/>
            </w:rPr>
            <w:tab/>
          </w:r>
          <w:r>
            <w:rPr>
              <w:lang w:val="en-US" w:eastAsia="en-US"/>
            </w:rPr>
            <w:t>Discovery procedures via HMS (initial) accessible on the MNO Intranet (Mandatory)</w:t>
          </w:r>
          <w:r>
            <w:rPr/>
            <w:tab/>
          </w:r>
          <w:hyperlink w:anchor="__RefHeading___Toc304195926">
            <w:r>
              <w:rPr>
                <w:rStyle w:val="IndexLink"/>
              </w:rPr>
              <w:t>10</w:t>
            </w:r>
          </w:hyperlink>
        </w:p>
        <w:p>
          <w:pPr>
            <w:pStyle w:val="Contents3"/>
            <w:rPr>
              <w:rFonts w:eastAsia="Times New Roman"/>
              <w:sz w:val="24"/>
              <w:szCs w:val="24"/>
              <w:lang w:val="en-US" w:eastAsia="en-US"/>
            </w:rPr>
          </w:pPr>
          <w:r>
            <w:rPr/>
            <w:t xml:space="preserve">5.1.2 </w:t>
          </w:r>
          <w:r>
            <w:rPr>
              <w:rFonts w:eastAsia="Times New Roman"/>
              <w:sz w:val="24"/>
              <w:szCs w:val="24"/>
            </w:rPr>
            <w:tab/>
          </w:r>
          <w:r>
            <w:rPr>
              <w:lang w:val="en-US" w:eastAsia="en-US"/>
            </w:rPr>
            <w:t>Discovery procedures via HMS (initial) accessible on the public Internet (Mandatory)</w:t>
          </w:r>
          <w:r>
            <w:rPr/>
            <w:tab/>
          </w:r>
          <w:hyperlink w:anchor="__RefHeading___Toc304195927">
            <w:r>
              <w:rPr>
                <w:rStyle w:val="IndexLink"/>
              </w:rPr>
              <w:t>11</w:t>
            </w:r>
          </w:hyperlink>
        </w:p>
        <w:p>
          <w:pPr>
            <w:pStyle w:val="Contents2"/>
            <w:rPr>
              <w:rFonts w:eastAsia="Times New Roman"/>
              <w:sz w:val="24"/>
              <w:szCs w:val="24"/>
              <w:lang w:val="en-US" w:eastAsia="en-US"/>
            </w:rPr>
          </w:pPr>
          <w:r>
            <w:rPr/>
            <w:t>5.2</w:t>
          </w:r>
          <w:r>
            <w:rPr>
              <w:rFonts w:eastAsia="Times New Roman"/>
              <w:sz w:val="24"/>
              <w:szCs w:val="24"/>
              <w:lang w:val="en-US" w:eastAsia="en-US"/>
            </w:rPr>
            <w:tab/>
          </w:r>
          <w:r>
            <w:rPr/>
            <w:t>HNB Registration (</w:t>
          </w:r>
          <w:r>
            <w:rPr>
              <w:lang w:val="en-US" w:eastAsia="en-US"/>
            </w:rPr>
            <w:t>Mandatory</w:t>
          </w:r>
          <w:r>
            <w:rPr/>
            <w:t>)</w:t>
            <w:tab/>
          </w:r>
          <w:hyperlink w:anchor="__RefHeading___Toc304195928">
            <w:r>
              <w:rPr>
                <w:rStyle w:val="IndexLink"/>
              </w:rPr>
              <w:t>12</w:t>
            </w:r>
          </w:hyperlink>
        </w:p>
        <w:p>
          <w:pPr>
            <w:pStyle w:val="Contents3"/>
            <w:rPr>
              <w:rFonts w:eastAsia="Times New Roman"/>
              <w:sz w:val="24"/>
              <w:szCs w:val="24"/>
              <w:lang w:val="en-US" w:eastAsia="en-US"/>
            </w:rPr>
          </w:pPr>
          <w:r>
            <w:rPr/>
            <w:t xml:space="preserve">5.2.1 </w:t>
          </w:r>
          <w:r>
            <w:rPr>
              <w:rFonts w:eastAsia="Times New Roman"/>
              <w:sz w:val="24"/>
              <w:szCs w:val="24"/>
              <w:lang w:val="en-US" w:eastAsia="en-US"/>
            </w:rPr>
            <w:tab/>
          </w:r>
          <w:r>
            <w:rPr>
              <w:lang w:val="en-US" w:eastAsia="en-US"/>
            </w:rPr>
            <w:t>HNB registration Procedure (Mandatory)</w:t>
          </w:r>
          <w:r>
            <w:rPr/>
            <w:tab/>
          </w:r>
          <w:hyperlink w:anchor="__RefHeading___Toc304195929">
            <w:r>
              <w:rPr>
                <w:rStyle w:val="IndexLink"/>
              </w:rPr>
              <w:t>12</w:t>
            </w:r>
          </w:hyperlink>
        </w:p>
        <w:p>
          <w:pPr>
            <w:pStyle w:val="Contents3"/>
            <w:rPr>
              <w:rFonts w:eastAsia="Times New Roman"/>
              <w:sz w:val="24"/>
              <w:szCs w:val="24"/>
              <w:lang w:val="en-US" w:eastAsia="en-US"/>
            </w:rPr>
          </w:pPr>
          <w:r>
            <w:rPr/>
            <w:t xml:space="preserve">5.2.2 </w:t>
          </w:r>
          <w:r>
            <w:rPr>
              <w:rFonts w:eastAsia="Times New Roman"/>
              <w:sz w:val="24"/>
              <w:szCs w:val="24"/>
              <w:lang w:val="en-US" w:eastAsia="en-US"/>
            </w:rPr>
            <w:tab/>
          </w:r>
          <w:r>
            <w:rPr/>
            <w:t xml:space="preserve">HNB IPSec IP address change procedure (Conditional </w:t>
          </w:r>
          <w:r>
            <w:rPr>
              <w:lang w:val="en-US" w:eastAsia="en-US"/>
            </w:rPr>
            <w:t>Mandatory</w:t>
          </w:r>
          <w:r>
            <w:rPr/>
            <w:t>)</w:t>
            <w:tab/>
          </w:r>
          <w:hyperlink w:anchor="__RefHeading___Toc304195930">
            <w:r>
              <w:rPr>
                <w:rStyle w:val="IndexLink"/>
              </w:rPr>
              <w:t>13</w:t>
            </w:r>
          </w:hyperlink>
        </w:p>
        <w:p>
          <w:pPr>
            <w:pStyle w:val="Contents2"/>
            <w:rPr>
              <w:rFonts w:eastAsia="Times New Roman"/>
              <w:sz w:val="24"/>
              <w:szCs w:val="24"/>
              <w:lang w:val="en-US" w:eastAsia="en-US"/>
            </w:rPr>
          </w:pPr>
          <w:r>
            <w:rPr/>
            <w:t>5.3</w:t>
          </w:r>
          <w:r>
            <w:rPr>
              <w:rFonts w:eastAsia="Times New Roman"/>
              <w:sz w:val="24"/>
              <w:szCs w:val="24"/>
              <w:lang w:val="en-US" w:eastAsia="en-US"/>
            </w:rPr>
            <w:tab/>
          </w:r>
          <w:r>
            <w:rPr/>
            <w:t>HNB Configuration Management (</w:t>
          </w:r>
          <w:r>
            <w:rPr>
              <w:lang w:val="en-US" w:eastAsia="en-US"/>
            </w:rPr>
            <w:t>Mandatory</w:t>
          </w:r>
          <w:r>
            <w:rPr/>
            <w:t>)</w:t>
            <w:tab/>
          </w:r>
          <w:hyperlink w:anchor="__RefHeading___Toc304195931">
            <w:r>
              <w:rPr>
                <w:rStyle w:val="IndexLink"/>
              </w:rPr>
              <w:t>14</w:t>
            </w:r>
          </w:hyperlink>
        </w:p>
        <w:p>
          <w:pPr>
            <w:pStyle w:val="Contents3"/>
            <w:rPr>
              <w:rFonts w:eastAsia="Times New Roman"/>
              <w:sz w:val="24"/>
              <w:szCs w:val="24"/>
              <w:lang w:val="en-US" w:eastAsia="en-US"/>
            </w:rPr>
          </w:pPr>
          <w:r>
            <w:rPr/>
            <w:t xml:space="preserve">5.3.1 </w:t>
          </w:r>
          <w:r>
            <w:rPr>
              <w:rFonts w:eastAsia="Times New Roman"/>
              <w:sz w:val="24"/>
              <w:szCs w:val="24"/>
            </w:rPr>
            <w:tab/>
          </w:r>
          <w:r>
            <w:rPr>
              <w:lang w:val="en-US" w:eastAsia="en-US"/>
            </w:rPr>
            <w:t xml:space="preserve"> HNB configuration management by means of file download (Optional)</w:t>
          </w:r>
          <w:r>
            <w:rPr/>
            <w:tab/>
          </w:r>
          <w:hyperlink w:anchor="__RefHeading___Toc304195932">
            <w:r>
              <w:rPr>
                <w:rStyle w:val="IndexLink"/>
              </w:rPr>
              <w:t>15</w:t>
            </w:r>
          </w:hyperlink>
        </w:p>
        <w:p>
          <w:pPr>
            <w:pStyle w:val="Contents3"/>
            <w:rPr>
              <w:rFonts w:eastAsia="Times New Roman"/>
              <w:sz w:val="24"/>
              <w:szCs w:val="24"/>
              <w:lang w:val="en-US" w:eastAsia="en-US"/>
            </w:rPr>
          </w:pPr>
          <w:r>
            <w:rPr/>
            <w:t xml:space="preserve">5.3.2 </w:t>
          </w:r>
          <w:r>
            <w:rPr>
              <w:rFonts w:eastAsia="Times New Roman"/>
              <w:sz w:val="24"/>
              <w:szCs w:val="24"/>
            </w:rPr>
            <w:tab/>
          </w:r>
          <w:r>
            <w:rPr>
              <w:lang w:val="en-US" w:eastAsia="en-US"/>
            </w:rPr>
            <w:t xml:space="preserve"> HNB configuration management using RPC Set Parameter Value method (Mandatory)</w:t>
          </w:r>
          <w:r>
            <w:rPr/>
            <w:tab/>
          </w:r>
          <w:hyperlink w:anchor="__RefHeading___Toc304195933">
            <w:r>
              <w:rPr>
                <w:rStyle w:val="IndexLink"/>
              </w:rPr>
              <w:t>16</w:t>
            </w:r>
          </w:hyperlink>
        </w:p>
        <w:p>
          <w:pPr>
            <w:pStyle w:val="Contents2"/>
            <w:rPr>
              <w:rFonts w:eastAsia="Times New Roman"/>
              <w:sz w:val="24"/>
              <w:szCs w:val="24"/>
              <w:lang w:val="en-US" w:eastAsia="en-US"/>
            </w:rPr>
          </w:pPr>
          <w:r>
            <w:rPr/>
            <w:t>5.4</w:t>
          </w:r>
          <w:r>
            <w:rPr>
              <w:rFonts w:eastAsia="Times New Roman"/>
              <w:sz w:val="24"/>
              <w:szCs w:val="24"/>
              <w:lang w:val="en-US" w:eastAsia="en-US"/>
            </w:rPr>
            <w:tab/>
          </w:r>
          <w:r>
            <w:rPr/>
            <w:t>HNB De-Provisioning (</w:t>
          </w:r>
          <w:r>
            <w:rPr>
              <w:lang w:val="en-US" w:eastAsia="en-US"/>
            </w:rPr>
            <w:t>Mandatory</w:t>
          </w:r>
          <w:r>
            <w:rPr/>
            <w:t>)</w:t>
            <w:tab/>
          </w:r>
          <w:hyperlink w:anchor="__RefHeading___Toc304195934">
            <w:r>
              <w:rPr>
                <w:rStyle w:val="IndexLink"/>
              </w:rPr>
              <w:t>16</w:t>
            </w:r>
          </w:hyperlink>
        </w:p>
        <w:p>
          <w:pPr>
            <w:pStyle w:val="Contents2"/>
            <w:rPr>
              <w:rFonts w:eastAsia="Times New Roman"/>
              <w:sz w:val="24"/>
              <w:szCs w:val="24"/>
              <w:lang w:val="en-US" w:eastAsia="en-US"/>
            </w:rPr>
          </w:pPr>
          <w:r>
            <w:rPr/>
            <w:t>5.5</w:t>
          </w:r>
          <w:r>
            <w:rPr>
              <w:rFonts w:eastAsia="Times New Roman"/>
              <w:sz w:val="24"/>
              <w:szCs w:val="24"/>
              <w:lang w:val="en-US" w:eastAsia="en-US"/>
            </w:rPr>
            <w:tab/>
          </w:r>
          <w:r>
            <w:rPr/>
            <w:t>Alarm Reporting (</w:t>
          </w:r>
          <w:r>
            <w:rPr>
              <w:lang w:val="en-US" w:eastAsia="en-US"/>
            </w:rPr>
            <w:t>Mandatory</w:t>
          </w:r>
          <w:r>
            <w:rPr/>
            <w:t>)</w:t>
            <w:tab/>
          </w:r>
          <w:hyperlink w:anchor="__RefHeading___Toc304195935">
            <w:r>
              <w:rPr>
                <w:rStyle w:val="IndexLink"/>
              </w:rPr>
              <w:t>18</w:t>
            </w:r>
          </w:hyperlink>
        </w:p>
        <w:p>
          <w:pPr>
            <w:pStyle w:val="Contents3"/>
            <w:rPr>
              <w:rFonts w:eastAsia="Times New Roman"/>
              <w:sz w:val="24"/>
              <w:szCs w:val="24"/>
              <w:lang w:val="en-US" w:eastAsia="en-US"/>
            </w:rPr>
          </w:pPr>
          <w:r>
            <w:rPr/>
            <w:t>5.5.1</w:t>
          </w:r>
          <w:r>
            <w:rPr>
              <w:rFonts w:eastAsia="Times New Roman"/>
              <w:sz w:val="24"/>
              <w:szCs w:val="24"/>
              <w:lang w:val="en-US" w:eastAsia="en-US"/>
            </w:rPr>
            <w:tab/>
          </w:r>
          <w:r>
            <w:rPr/>
            <w:t xml:space="preserve">Alarm </w:t>
          </w:r>
          <w:r>
            <w:rPr>
              <w:lang w:val="en-US" w:eastAsia="en-US"/>
            </w:rPr>
            <w:t>Reporting Mechanism Configuration (Mandatory)</w:t>
          </w:r>
          <w:r>
            <w:rPr/>
            <w:tab/>
          </w:r>
          <w:hyperlink w:anchor="__RefHeading___Toc304195936">
            <w:r>
              <w:rPr>
                <w:rStyle w:val="IndexLink"/>
              </w:rPr>
              <w:t>18</w:t>
            </w:r>
          </w:hyperlink>
        </w:p>
        <w:p>
          <w:pPr>
            <w:pStyle w:val="Contents3"/>
            <w:rPr>
              <w:rFonts w:eastAsia="Times New Roman"/>
              <w:sz w:val="24"/>
              <w:szCs w:val="24"/>
              <w:lang w:val="en-US" w:eastAsia="en-US"/>
            </w:rPr>
          </w:pPr>
          <w:r>
            <w:rPr/>
            <w:t>5.5.</w:t>
          </w:r>
          <w:r>
            <w:rPr>
              <w:lang w:val="en-US" w:eastAsia="en-US"/>
            </w:rPr>
            <w:t>2</w:t>
          </w:r>
          <w:r>
            <w:rPr>
              <w:rFonts w:eastAsia="Times New Roman"/>
              <w:sz w:val="24"/>
              <w:szCs w:val="24"/>
              <w:lang w:val="en-US" w:eastAsia="en-US"/>
            </w:rPr>
            <w:tab/>
          </w:r>
          <w:r>
            <w:rPr/>
            <w:t xml:space="preserve">Alarm </w:t>
          </w:r>
          <w:r>
            <w:rPr>
              <w:lang w:val="en-US" w:eastAsia="en-US"/>
            </w:rPr>
            <w:t>Reporting Procedure (by RPC method) (Mandatory)</w:t>
          </w:r>
          <w:r>
            <w:rPr/>
            <w:tab/>
          </w:r>
          <w:hyperlink w:anchor="__RefHeading___Toc304195937">
            <w:r>
              <w:rPr>
                <w:rStyle w:val="IndexLink"/>
              </w:rPr>
              <w:t>18</w:t>
            </w:r>
          </w:hyperlink>
        </w:p>
        <w:p>
          <w:pPr>
            <w:pStyle w:val="Contents2"/>
            <w:rPr>
              <w:rFonts w:eastAsia="Times New Roman"/>
              <w:sz w:val="24"/>
              <w:szCs w:val="24"/>
              <w:lang w:val="en-US" w:eastAsia="en-US"/>
            </w:rPr>
          </w:pPr>
          <w:r>
            <w:rPr/>
            <w:t>5.6</w:t>
          </w:r>
          <w:r>
            <w:rPr>
              <w:rFonts w:eastAsia="Times New Roman"/>
              <w:sz w:val="24"/>
              <w:szCs w:val="24"/>
              <w:lang w:val="en-US" w:eastAsia="en-US"/>
            </w:rPr>
            <w:tab/>
          </w:r>
          <w:r>
            <w:rPr/>
            <w:t>PM File Upload (</w:t>
          </w:r>
          <w:r>
            <w:rPr>
              <w:lang w:val="en-US" w:eastAsia="en-US"/>
            </w:rPr>
            <w:t>Mandatory</w:t>
          </w:r>
          <w:r>
            <w:rPr/>
            <w:t>)</w:t>
            <w:tab/>
          </w:r>
          <w:hyperlink w:anchor="__RefHeading___Toc304195938">
            <w:r>
              <w:rPr>
                <w:rStyle w:val="IndexLink"/>
              </w:rPr>
              <w:t>19</w:t>
            </w:r>
          </w:hyperlink>
        </w:p>
        <w:p>
          <w:pPr>
            <w:pStyle w:val="Contents3"/>
            <w:rPr>
              <w:rFonts w:eastAsia="Times New Roman"/>
              <w:sz w:val="24"/>
              <w:szCs w:val="24"/>
              <w:lang w:val="en-US" w:eastAsia="en-US"/>
            </w:rPr>
          </w:pPr>
          <w:r>
            <w:rPr/>
            <w:t>5.</w:t>
          </w:r>
          <w:r>
            <w:rPr>
              <w:lang w:val="en-US" w:eastAsia="en-US"/>
            </w:rPr>
            <w:t>6</w:t>
          </w:r>
          <w:r>
            <w:rPr/>
            <w:t>.1</w:t>
          </w:r>
          <w:r>
            <w:rPr>
              <w:rFonts w:eastAsia="Times New Roman"/>
              <w:sz w:val="24"/>
              <w:szCs w:val="24"/>
              <w:lang w:val="en-US" w:eastAsia="en-US"/>
            </w:rPr>
            <w:tab/>
          </w:r>
          <w:r>
            <w:rPr>
              <w:lang w:val="en-US" w:eastAsia="en-US"/>
            </w:rPr>
            <w:t>PM</w:t>
          </w:r>
          <w:r>
            <w:rPr/>
            <w:t xml:space="preserve"> </w:t>
          </w:r>
          <w:r>
            <w:rPr>
              <w:lang w:val="en-US" w:eastAsia="en-US"/>
            </w:rPr>
            <w:t>File Upload Period Set Procedure (Mandatory)</w:t>
          </w:r>
          <w:r>
            <w:rPr/>
            <w:tab/>
          </w:r>
          <w:hyperlink w:anchor="__RefHeading___Toc304195939">
            <w:r>
              <w:rPr>
                <w:rStyle w:val="IndexLink"/>
              </w:rPr>
              <w:t>19</w:t>
            </w:r>
          </w:hyperlink>
        </w:p>
        <w:p>
          <w:pPr>
            <w:pStyle w:val="Contents3"/>
            <w:rPr>
              <w:rFonts w:eastAsia="Times New Roman"/>
              <w:sz w:val="24"/>
              <w:szCs w:val="24"/>
              <w:lang w:val="en-US" w:eastAsia="en-US"/>
            </w:rPr>
          </w:pPr>
          <w:r>
            <w:rPr/>
            <w:t>5.</w:t>
          </w:r>
          <w:r>
            <w:rPr>
              <w:lang w:val="en-US" w:eastAsia="en-US"/>
            </w:rPr>
            <w:t>6</w:t>
          </w:r>
          <w:r>
            <w:rPr/>
            <w:t>.</w:t>
          </w:r>
          <w:r>
            <w:rPr>
              <w:lang w:val="en-US" w:eastAsia="en-US"/>
            </w:rPr>
            <w:t>2</w:t>
          </w:r>
          <w:r>
            <w:rPr>
              <w:rFonts w:eastAsia="Times New Roman"/>
              <w:sz w:val="24"/>
              <w:szCs w:val="24"/>
              <w:lang w:val="en-US" w:eastAsia="en-US"/>
            </w:rPr>
            <w:tab/>
          </w:r>
          <w:r>
            <w:rPr>
              <w:lang w:val="en-US" w:eastAsia="en-US"/>
            </w:rPr>
            <w:t>PM</w:t>
          </w:r>
          <w:r>
            <w:rPr/>
            <w:t xml:space="preserve"> </w:t>
          </w:r>
          <w:r>
            <w:rPr>
              <w:lang w:val="en-US" w:eastAsia="en-US"/>
            </w:rPr>
            <w:t>File Uploading Procedure (Mandatory)</w:t>
          </w:r>
          <w:r>
            <w:rPr/>
            <w:tab/>
          </w:r>
          <w:hyperlink w:anchor="__RefHeading___Toc304195940">
            <w:r>
              <w:rPr>
                <w:rStyle w:val="IndexLink"/>
              </w:rPr>
              <w:t>20</w:t>
            </w:r>
          </w:hyperlink>
        </w:p>
        <w:p>
          <w:pPr>
            <w:pStyle w:val="Contents8"/>
            <w:rPr>
              <w:rFonts w:eastAsia="Times New Roman"/>
              <w:sz w:val="24"/>
              <w:szCs w:val="24"/>
              <w:lang w:val="en-US" w:eastAsia="en-US"/>
            </w:rPr>
          </w:pPr>
          <w:r>
            <w:rPr>
              <w:b w:val="false"/>
            </w:rPr>
            <w:t>Annex A (informative):</w:t>
            <w:tab/>
            <w:t>Change history</w:t>
            <w:tab/>
          </w:r>
          <w:hyperlink w:anchor="__RefHeading___Toc304195941">
            <w:r>
              <w:rPr>
                <w:rStyle w:val="IndexLink"/>
                <w:b w:val="false"/>
              </w:rPr>
              <w:t>21</w:t>
            </w:r>
          </w:hyperlink>
          <w:r>
            <w:rPr>
              <w:rStyle w:val="IndexLink"/>
              <w:b w:val="false"/>
            </w:rPr>
            <w:fldChar w:fldCharType="end"/>
          </w:r>
        </w:p>
      </w:sdtContent>
    </w:sdt>
    <w:p>
      <w:pPr>
        <w:pStyle w:val="Normal"/>
        <w:ind w:left="284" w:hanging="0"/>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7" w:name="__RefHeading___Toc30419590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304195909"/>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lang w:eastAsia="zh-CN"/>
        </w:rPr>
      </w:pPr>
      <w:r>
        <w:rPr/>
        <w:t>3GPP TS 32.581: "Telecommunications management; Home Node B (HNB)</w:t>
        <w:br/>
        <w:t>Operations, Administration, Maintenance and Provisioning (OAM&amp;P); Concepts</w:t>
        <w:br/>
        <w:t>and requirements for Type 1 interface HNB to HNB Management System (HMS)".</w:t>
      </w:r>
    </w:p>
    <w:p>
      <w:pPr>
        <w:pStyle w:val="B1"/>
        <w:rPr>
          <w:b/>
          <w:b/>
          <w:lang w:eastAsia="zh-CN"/>
        </w:rPr>
      </w:pPr>
      <w:r>
        <w:rPr>
          <w:b/>
        </w:rPr>
        <w:t>3GPP TS 32.582: "Telecommunications management; Home Node B (HNB)</w:t>
        <w:br/>
        <w:t>Operations, Administration, Maintenance and Provisioning (OAM&amp;P);</w:t>
        <w:br/>
        <w:t>Information model for Type 1 interface HNB to HNB Management System (HMS)".</w:t>
      </w:r>
    </w:p>
    <w:p>
      <w:pPr>
        <w:pStyle w:val="B1"/>
        <w:rPr>
          <w:lang w:eastAsia="zh-CN"/>
        </w:rPr>
      </w:pPr>
      <w:r>
        <w:rPr/>
        <w:t>3GPP TS 32.583: "Telecommunications management; Home Node B (HNB)</w:t>
        <w:br/>
        <w:t>Operations, Administration, Maintenance and Provisioning (OAM&amp;P); Procedure</w:t>
        <w:br/>
        <w:t xml:space="preserve">flows for Type 1 interface HNB to HNB Management System (HMS)". </w:t>
      </w:r>
    </w:p>
    <w:p>
      <w:pPr>
        <w:pStyle w:val="B1"/>
        <w:rPr>
          <w:lang w:eastAsia="zh-CN"/>
        </w:rPr>
      </w:pPr>
      <w:r>
        <w:rPr/>
        <w:t>3GPP TS 32.584: "Telecommunications management; Home Node B (HNB)</w:t>
        <w:br/>
        <w:t>Operations, Administration, Maintenance and Provisioning (OAM&amp;P); XML</w:t>
        <w:br/>
        <w:t>definitions for Type 1 interface HNB to HNB Management System (HMS)".</w:t>
      </w:r>
      <w:r>
        <w:br w:type="page"/>
      </w:r>
    </w:p>
    <w:p>
      <w:pPr>
        <w:pStyle w:val="Heading1"/>
        <w:ind w:left="1134" w:hanging="1134"/>
        <w:rPr/>
      </w:pPr>
      <w:bookmarkStart w:id="9" w:name="__RefHeading___Toc304195910"/>
      <w:bookmarkEnd w:id="9"/>
      <w:r>
        <w:rPr/>
        <w:t>1</w:t>
        <w:tab/>
        <w:t>Scope</w:t>
      </w:r>
    </w:p>
    <w:p>
      <w:pPr>
        <w:pStyle w:val="Normal"/>
        <w:rPr>
          <w:lang w:eastAsia="zh-CN"/>
        </w:rPr>
      </w:pPr>
      <w:r>
        <w:rPr/>
        <w:t xml:space="preserve">The present document describes the procedure flows between HNB &amp; HMS for the </w:t>
      </w:r>
      <w:r>
        <w:rPr>
          <w:lang w:eastAsia="zh-CN"/>
        </w:rPr>
        <w:t xml:space="preserve">OAM </w:t>
      </w:r>
      <w:r>
        <w:rPr>
          <w:lang w:eastAsia="zh-CN"/>
        </w:rPr>
        <w:t>of HNB Management.</w:t>
      </w:r>
    </w:p>
    <w:p>
      <w:pPr>
        <w:pStyle w:val="Heading1"/>
        <w:ind w:left="1134" w:hanging="1134"/>
        <w:rPr/>
      </w:pPr>
      <w:bookmarkStart w:id="10" w:name="__RefHeading___Toc30419591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32.300: "Telecommunication management; Configuration Management (CM); Name convention for Managed Objects".</w:t>
      </w:r>
    </w:p>
    <w:p>
      <w:pPr>
        <w:pStyle w:val="EX"/>
        <w:rPr/>
      </w:pPr>
      <w:r>
        <w:rPr/>
        <w:t>[5]</w:t>
        <w:tab/>
        <w:t xml:space="preserve">TR-069 Amendment 2, CPE WAN Management Protocol v1.1, Broadband Forum, viewable at </w:t>
      </w:r>
    </w:p>
    <w:p>
      <w:pPr>
        <w:pStyle w:val="EX"/>
        <w:rPr/>
      </w:pPr>
      <w:r>
        <w:rPr/>
        <w:t>[6]</w:t>
        <w:tab/>
        <w:t>3GPP TR 25.820 3G Home NodeB Study Item Technical Report</w:t>
      </w:r>
    </w:p>
    <w:p>
      <w:pPr>
        <w:pStyle w:val="EX"/>
        <w:rPr>
          <w:lang w:val="en-US" w:eastAsia="zh-CN"/>
        </w:rPr>
      </w:pPr>
      <w:r>
        <w:rPr>
          <w:lang w:val="en-US" w:eastAsia="zh-CN"/>
        </w:rPr>
        <w:t>[7]</w:t>
        <w:tab/>
        <w:t>3GPP TS 25.401 Radio Access Network UTRAN Overall Description</w:t>
      </w:r>
    </w:p>
    <w:p>
      <w:pPr>
        <w:pStyle w:val="EX"/>
        <w:rPr/>
      </w:pPr>
      <w:r>
        <w:rPr/>
        <w:t>[8]</w:t>
        <w:tab/>
      </w:r>
      <w:r>
        <w:rPr>
          <w:lang w:eastAsia="zh-CN"/>
        </w:rPr>
        <w:t xml:space="preserve"> </w:t>
      </w:r>
      <w:r>
        <w:rPr/>
        <w:t xml:space="preserve">3GPP TR </w:t>
      </w:r>
      <w:r>
        <w:rPr>
          <w:lang w:eastAsia="zh-CN"/>
        </w:rPr>
        <w:t>32.821</w:t>
      </w:r>
      <w:r>
        <w:rPr/>
        <w:t>: "</w:t>
      </w:r>
      <w:r>
        <w:rPr>
          <w:lang w:eastAsia="zh-CN"/>
        </w:rPr>
        <w:t>Study of Self-Organizing Network</w:t>
      </w:r>
      <w:r>
        <w:rPr>
          <w:lang w:eastAsia="zh-CN"/>
        </w:rPr>
        <w:t xml:space="preserve"> </w:t>
      </w:r>
      <w:r>
        <w:rPr>
          <w:lang w:eastAsia="zh-CN"/>
        </w:rPr>
        <w:t>(SON) related OAM for Home NodeB</w:t>
      </w:r>
      <w:r>
        <w:rPr/>
        <w:t>".</w:t>
      </w:r>
    </w:p>
    <w:p>
      <w:pPr>
        <w:pStyle w:val="EX"/>
        <w:rPr/>
      </w:pPr>
      <w:r>
        <w:rPr/>
        <w:t>[9]</w:t>
      </w:r>
      <w:r>
        <w:rPr>
          <w:lang w:eastAsia="zh-CN"/>
        </w:rPr>
        <w:t xml:space="preserve"> </w:t>
      </w:r>
      <w:r>
        <w:rPr>
          <w:lang w:eastAsia="zh-CN"/>
        </w:rPr>
        <w:tab/>
      </w:r>
      <w:r>
        <w:rPr/>
        <w:t xml:space="preserve">3GPP TS </w:t>
      </w:r>
      <w:r>
        <w:rPr>
          <w:lang w:eastAsia="zh-CN"/>
        </w:rPr>
        <w:t>25</w:t>
      </w:r>
      <w:r>
        <w:rPr/>
        <w:t>.</w:t>
      </w:r>
      <w:r>
        <w:rPr>
          <w:lang w:eastAsia="zh-CN"/>
        </w:rPr>
        <w:t>467</w:t>
      </w:r>
      <w:r>
        <w:rPr/>
        <w:t>: "</w:t>
      </w:r>
      <w:r>
        <w:rPr>
          <w:lang w:eastAsia="zh-CN"/>
        </w:rPr>
        <w:t>UTRAN architecture for 3G Home NodeB, stage 2</w:t>
      </w:r>
      <w:r>
        <w:rPr/>
        <w:t>".</w:t>
      </w:r>
    </w:p>
    <w:p>
      <w:pPr>
        <w:pStyle w:val="EX"/>
        <w:rPr/>
      </w:pPr>
      <w:r>
        <w:rPr/>
        <w:t>[</w:t>
      </w:r>
      <w:r>
        <w:rPr>
          <w:lang w:eastAsia="zh-CN"/>
        </w:rPr>
        <w:t>10</w:t>
      </w:r>
      <w:r>
        <w:rPr/>
        <w:t xml:space="preserve">] </w:t>
      </w:r>
      <w:r>
        <w:rPr/>
        <w:tab/>
        <w:t>3GPP TS 32.582: "Telecommunications management; Home Node B (HNB) Operations, Administration, Maintenance and Provisioning (OAM&amp;P); Information model for Type 1 interface HNB to HNB Management System (HMS)".</w:t>
      </w:r>
    </w:p>
    <w:p>
      <w:pPr>
        <w:pStyle w:val="EX"/>
        <w:rPr/>
      </w:pPr>
      <w:r>
        <w:rPr/>
        <w:t>[11]</w:t>
        <w:tab/>
      </w:r>
      <w:r>
        <w:rPr>
          <w:lang w:eastAsia="zh-CN"/>
        </w:rPr>
        <w:t>3GPP TS 33.320: "Security of Home Node B (HNB) / Home evolved Node B (HeNB)".</w:t>
      </w:r>
    </w:p>
    <w:p>
      <w:pPr>
        <w:pStyle w:val="Heading1"/>
        <w:ind w:left="1134" w:hanging="1134"/>
        <w:rPr/>
      </w:pPr>
      <w:bookmarkStart w:id="11" w:name="__RefHeading___Toc304195912"/>
      <w:bookmarkEnd w:id="11"/>
      <w:r>
        <w:rPr/>
        <w:t>3</w:t>
        <w:tab/>
        <w:t>Definitions and abbreviations</w:t>
      </w:r>
    </w:p>
    <w:p>
      <w:pPr>
        <w:pStyle w:val="Normal"/>
        <w:rPr/>
      </w:pPr>
      <w:r>
        <w:rPr/>
        <w:t>For the purposes of the present document, the terms and definitions given in TS 32.101 [2], TS 32.102 [3] and TS 21.905 [1] and the following apply. A term defined in the present document takes precedence over the definition of the same term, if any, in TS 32.101 [2], TS 32.102 [3] and TS 21.905 [1], in that order.</w:t>
      </w:r>
    </w:p>
    <w:p>
      <w:pPr>
        <w:pStyle w:val="Heading2"/>
        <w:rPr/>
      </w:pPr>
      <w:bookmarkStart w:id="12" w:name="__RefHeading___Toc304195913"/>
      <w:bookmarkEnd w:id="12"/>
      <w:r>
        <w:rPr/>
        <w:t>3.1</w:t>
        <w:tab/>
        <w:t>Definitions</w:t>
      </w:r>
    </w:p>
    <w:p>
      <w:pPr>
        <w:pStyle w:val="Normal"/>
        <w:rPr>
          <w:lang w:eastAsia="zh-CN"/>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3" w:name="__RefHeading___Toc304195914"/>
      <w:bookmarkEnd w:id="13"/>
      <w:r>
        <w:rPr/>
        <w:t>3.2</w:t>
        <w:tab/>
        <w:t>Abbreviations</w:t>
      </w:r>
    </w:p>
    <w:p>
      <w:pPr>
        <w:pStyle w:val="Normal"/>
        <w:keepNext w:val="true"/>
        <w:rPr/>
      </w:pPr>
      <w:r>
        <w:rPr/>
        <w:t xml:space="preserve">For the purposes of the present document, the following </w:t>
      </w:r>
      <w:r>
        <w:rPr>
          <w:lang w:eastAsia="zh-CN"/>
        </w:rPr>
        <w:t xml:space="preserve">abbreviations </w:t>
      </w:r>
      <w:r>
        <w:rPr/>
        <w:t>apply</w:t>
      </w:r>
      <w:r>
        <w:rPr>
          <w:lang w:eastAsia="zh-CN"/>
        </w:rPr>
        <w:t>:</w:t>
      </w:r>
    </w:p>
    <w:p>
      <w:pPr>
        <w:pStyle w:val="EW"/>
        <w:rPr>
          <w:lang w:eastAsia="zh-CN"/>
        </w:rPr>
      </w:pPr>
      <w:r>
        <w:rPr>
          <w:lang w:eastAsia="zh-CN"/>
        </w:rPr>
        <w:t>DNS</w:t>
        <w:tab/>
        <w:t>Domain Name Server</w:t>
      </w:r>
    </w:p>
    <w:p>
      <w:pPr>
        <w:pStyle w:val="EW"/>
        <w:rPr/>
      </w:pPr>
      <w:r>
        <w:rPr>
          <w:lang w:eastAsia="zh-CN"/>
        </w:rPr>
        <w:t>FTP</w:t>
        <w:tab/>
        <w:t>File Transfer Protocol</w:t>
      </w:r>
    </w:p>
    <w:p>
      <w:pPr>
        <w:pStyle w:val="EW"/>
        <w:rPr>
          <w:lang w:eastAsia="zh-CN"/>
        </w:rPr>
      </w:pPr>
      <w:r>
        <w:rPr>
          <w:lang w:eastAsia="zh-CN"/>
        </w:rPr>
        <w:t>HMS</w:t>
        <w:tab/>
        <w:t>Home NodeB Management System</w:t>
      </w:r>
    </w:p>
    <w:p>
      <w:pPr>
        <w:pStyle w:val="EW"/>
        <w:rPr>
          <w:lang w:eastAsia="zh-CN"/>
        </w:rPr>
      </w:pPr>
      <w:r>
        <w:rPr>
          <w:lang w:eastAsia="zh-CN"/>
        </w:rPr>
        <w:t>HNB</w:t>
      </w:r>
      <w:r>
        <w:rPr/>
        <w:tab/>
      </w:r>
      <w:r>
        <w:rPr>
          <w:lang w:eastAsia="zh-CN"/>
        </w:rPr>
        <w:t>Home NodeB</w:t>
      </w:r>
    </w:p>
    <w:p>
      <w:pPr>
        <w:pStyle w:val="EW"/>
        <w:rPr>
          <w:lang w:eastAsia="zh-CN"/>
        </w:rPr>
      </w:pPr>
      <w:r>
        <w:rPr>
          <w:lang w:eastAsia="zh-CN"/>
        </w:rPr>
        <w:t>HNB-GW</w:t>
        <w:tab/>
        <w:t>Home NodeB Gateway</w:t>
      </w:r>
    </w:p>
    <w:p>
      <w:pPr>
        <w:pStyle w:val="EW"/>
        <w:rPr>
          <w:lang w:eastAsia="zh-CN"/>
        </w:rPr>
      </w:pPr>
      <w:r>
        <w:rPr>
          <w:lang w:eastAsia="zh-CN"/>
        </w:rPr>
        <w:t>HTTP</w:t>
        <w:tab/>
        <w:t>Hyper Text Transfer Protocol</w:t>
      </w:r>
    </w:p>
    <w:p>
      <w:pPr>
        <w:pStyle w:val="EW"/>
        <w:rPr>
          <w:lang w:eastAsia="zh-CN"/>
        </w:rPr>
      </w:pPr>
      <w:r>
        <w:rPr>
          <w:lang w:eastAsia="zh-CN"/>
        </w:rPr>
        <w:t>HTTPS</w:t>
        <w:tab/>
        <w:t>Hyper Text Transfer Protocol Secure</w:t>
      </w:r>
    </w:p>
    <w:p>
      <w:pPr>
        <w:pStyle w:val="EW"/>
        <w:rPr>
          <w:lang w:eastAsia="zh-CN"/>
        </w:rPr>
      </w:pPr>
      <w:r>
        <w:rPr>
          <w:lang w:eastAsia="zh-CN"/>
        </w:rPr>
        <w:t>IP</w:t>
        <w:tab/>
        <w:t>Internet Protocol</w:t>
      </w:r>
    </w:p>
    <w:p>
      <w:pPr>
        <w:pStyle w:val="EW"/>
        <w:rPr>
          <w:lang w:eastAsia="zh-CN"/>
        </w:rPr>
      </w:pPr>
      <w:r>
        <w:rPr>
          <w:lang w:eastAsia="zh-CN"/>
        </w:rPr>
        <w:t>LAN</w:t>
        <w:tab/>
        <w:t>Local Area Network</w:t>
      </w:r>
    </w:p>
    <w:p>
      <w:pPr>
        <w:pStyle w:val="EW"/>
        <w:rPr>
          <w:lang w:eastAsia="zh-CN"/>
        </w:rPr>
      </w:pPr>
      <w:r>
        <w:rPr>
          <w:lang w:eastAsia="zh-CN"/>
        </w:rPr>
        <w:t>MNO</w:t>
        <w:tab/>
        <w:t>Mobile Network Operator</w:t>
      </w:r>
    </w:p>
    <w:p>
      <w:pPr>
        <w:pStyle w:val="EW"/>
        <w:rPr/>
      </w:pPr>
      <w:r>
        <w:rPr>
          <w:lang w:eastAsia="zh-CN"/>
        </w:rPr>
        <w:t>RNC</w:t>
        <w:tab/>
        <w:t>Radio Network Controller</w:t>
      </w:r>
    </w:p>
    <w:p>
      <w:pPr>
        <w:pStyle w:val="EW"/>
        <w:rPr>
          <w:lang w:eastAsia="zh-CN"/>
        </w:rPr>
      </w:pPr>
      <w:r>
        <w:rPr>
          <w:lang w:eastAsia="zh-CN"/>
        </w:rPr>
        <w:t>RPC</w:t>
        <w:tab/>
        <w:t>Remote Procedure Call</w:t>
      </w:r>
    </w:p>
    <w:p>
      <w:pPr>
        <w:pStyle w:val="EW"/>
        <w:rPr>
          <w:lang w:eastAsia="zh-CN"/>
        </w:rPr>
      </w:pPr>
      <w:r>
        <w:rPr>
          <w:lang w:eastAsia="zh-CN"/>
        </w:rPr>
        <w:t>SeGW</w:t>
        <w:tab/>
        <w:t>Security Gateway</w:t>
      </w:r>
    </w:p>
    <w:p>
      <w:pPr>
        <w:pStyle w:val="EW"/>
        <w:rPr>
          <w:lang w:eastAsia="zh-CN"/>
        </w:rPr>
      </w:pPr>
      <w:r>
        <w:rPr>
          <w:lang w:eastAsia="zh-CN"/>
        </w:rPr>
        <w:t>SSL</w:t>
        <w:tab/>
        <w:t>Secure Socket Layer</w:t>
      </w:r>
    </w:p>
    <w:p>
      <w:pPr>
        <w:pStyle w:val="EW"/>
        <w:rPr>
          <w:lang w:eastAsia="zh-CN"/>
        </w:rPr>
      </w:pPr>
      <w:r>
        <w:rPr>
          <w:lang w:eastAsia="zh-CN"/>
        </w:rPr>
        <w:t>sFTP</w:t>
        <w:tab/>
        <w:t>Secure File Transfer Protocol</w:t>
      </w:r>
    </w:p>
    <w:p>
      <w:pPr>
        <w:pStyle w:val="EW"/>
        <w:rPr>
          <w:lang w:eastAsia="zh-CN"/>
        </w:rPr>
      </w:pPr>
      <w:r>
        <w:rPr>
          <w:lang w:eastAsia="zh-CN"/>
        </w:rPr>
        <w:t>TLS</w:t>
        <w:tab/>
        <w:t>Transport Layer Security</w:t>
      </w:r>
    </w:p>
    <w:p>
      <w:pPr>
        <w:pStyle w:val="EW"/>
        <w:rPr>
          <w:lang w:eastAsia="zh-CN"/>
        </w:rPr>
      </w:pPr>
      <w:r>
        <w:rPr>
          <w:lang w:eastAsia="zh-CN"/>
        </w:rPr>
        <w:t>URL</w:t>
        <w:tab/>
        <w:t>Unified Resource Locator</w:t>
      </w:r>
    </w:p>
    <w:p>
      <w:pPr>
        <w:pStyle w:val="Heading1"/>
        <w:ind w:left="1134" w:hanging="1134"/>
        <w:rPr/>
      </w:pPr>
      <w:bookmarkStart w:id="14" w:name="__RefHeading___Toc304195915"/>
      <w:bookmarkEnd w:id="14"/>
      <w:r>
        <w:rPr/>
        <w:t>4</w:t>
        <w:tab/>
      </w:r>
      <w:r>
        <w:rPr>
          <w:rFonts w:cs="Arial"/>
          <w:lang w:val="en-US"/>
        </w:rPr>
        <w:t>Architecture for HNB Management</w:t>
      </w:r>
    </w:p>
    <w:p>
      <w:pPr>
        <w:pStyle w:val="Normal"/>
        <w:rPr/>
      </w:pPr>
      <w:r>
        <w:rPr>
          <w:rFonts w:cs="Arial" w:ascii="Arial" w:hAnsi="Arial"/>
          <w:sz w:val="32"/>
          <w:szCs w:val="32"/>
          <w:lang w:eastAsia="zh-CN"/>
        </w:rPr>
        <w:t>4.1</w:t>
        <w:tab/>
        <w:tab/>
        <w:t>HNB OAM functional architecture</w:t>
      </w:r>
    </w:p>
    <w:p>
      <w:pPr>
        <w:pStyle w:val="Normal"/>
        <w:rPr/>
      </w:pPr>
      <w:r>
        <w:rPr>
          <w:lang w:eastAsia="zh-CN"/>
        </w:rPr>
        <w:t>This section provides the HNB OAM functional architecture. We distinguish the two following cases:</w:t>
      </w:r>
    </w:p>
    <w:p>
      <w:pPr>
        <w:pStyle w:val="B1"/>
        <w:rPr/>
      </w:pPr>
      <w:r>
        <w:rPr>
          <w:lang w:eastAsia="zh-CN"/>
        </w:rPr>
        <w:t>-</w:t>
        <w:tab/>
        <w:t>A HNB is connected to a BB device (typically a residential gateway providing connectivity via an access provider domain). The BB device provides routing, NAT and firewall functionality.</w:t>
      </w:r>
    </w:p>
    <w:p>
      <w:pPr>
        <w:pStyle w:val="B1"/>
        <w:rPr>
          <w:lang w:eastAsia="zh-CN"/>
        </w:rPr>
      </w:pPr>
      <w:r>
        <w:rPr>
          <w:lang w:eastAsia="zh-CN"/>
        </w:rPr>
        <w:t>-</w:t>
        <w:tab/>
        <w:t>A BB device with an integrated HNB functionality.</w:t>
      </w:r>
    </w:p>
    <w:p>
      <w:pPr>
        <w:pStyle w:val="Normal"/>
        <w:rPr>
          <w:lang w:eastAsia="zh-CN"/>
        </w:rPr>
      </w:pPr>
      <w:r>
        <w:rPr>
          <w:lang w:eastAsia="zh-CN"/>
        </w:rPr>
        <w:t>The HNB Management System (HMS) main tasks are to provision configuration data on the HNB. It provides the following functional entities:</w:t>
      </w:r>
    </w:p>
    <w:p>
      <w:pPr>
        <w:pStyle w:val="B1"/>
        <w:rPr>
          <w:lang w:eastAsia="zh-CN"/>
        </w:rPr>
      </w:pPr>
      <w:r>
        <w:rPr>
          <w:lang w:eastAsia="zh-CN"/>
        </w:rPr>
        <w:t>-</w:t>
        <w:tab/>
        <w:t>A file server.</w:t>
      </w:r>
    </w:p>
    <w:p>
      <w:pPr>
        <w:pStyle w:val="B1"/>
        <w:rPr>
          <w:lang w:eastAsia="zh-CN"/>
        </w:rPr>
      </w:pPr>
      <w:r>
        <w:rPr>
          <w:lang w:eastAsia="zh-CN"/>
        </w:rPr>
        <w:t>-</w:t>
        <w:tab/>
        <w:t>A TR-069 auto-configuration server (ACS).</w:t>
      </w:r>
    </w:p>
    <w:p>
      <w:pPr>
        <w:pStyle w:val="Normal"/>
        <w:rPr>
          <w:lang w:eastAsia="zh-CN"/>
        </w:rPr>
      </w:pPr>
      <w:r>
        <w:rPr>
          <w:lang w:eastAsia="zh-CN"/>
        </w:rPr>
        <w:t>However the file server may be used by other applications in the MNO domain.</w:t>
      </w:r>
    </w:p>
    <w:p>
      <w:pPr>
        <w:pStyle w:val="TH"/>
        <w:rPr>
          <w:lang w:eastAsia="zh-CN"/>
        </w:rPr>
      </w:pPr>
      <w:bookmarkStart w:id="15" w:name="_1369644700"/>
      <w:bookmarkEnd w:id="15"/>
      <w:r>
        <w:rPr>
          <w:lang w:eastAsia="zh-CN"/>
        </w:rPr>
        <w:object w:dxaOrig="9659" w:dyaOrig="53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2.95pt;height:269.95pt" filled="f" o:ole="">
            <v:imagedata r:id="rId7" o:title=""/>
          </v:shape>
          <o:OLEObject Type="Embed" ProgID="" ShapeID="ole_rId6" DrawAspect="Content" ObjectID="_1853295448" r:id="rId6"/>
        </w:object>
      </w:r>
    </w:p>
    <w:p>
      <w:pPr>
        <w:pStyle w:val="TF"/>
        <w:rPr/>
      </w:pPr>
      <w:r>
        <w:rPr/>
        <w:t>Figure 4.1.1-1: Architecture for HNB Management</w:t>
      </w:r>
    </w:p>
    <w:p>
      <w:pPr>
        <w:pStyle w:val="Heading2"/>
        <w:rPr>
          <w:lang w:eastAsia="zh-CN"/>
        </w:rPr>
      </w:pPr>
      <w:bookmarkStart w:id="16" w:name="__RefHeading___Toc304195916"/>
      <w:bookmarkEnd w:id="16"/>
      <w:r>
        <w:rPr/>
        <w:t>4.2</w:t>
        <w:tab/>
      </w:r>
      <w:r>
        <w:rPr>
          <w:lang w:eastAsia="zh-CN"/>
        </w:rPr>
        <w:t>Functional Elements</w:t>
      </w:r>
    </w:p>
    <w:p>
      <w:pPr>
        <w:pStyle w:val="Heading3"/>
        <w:rPr>
          <w:lang w:eastAsia="zh-CN"/>
        </w:rPr>
      </w:pPr>
      <w:bookmarkStart w:id="17" w:name="__RefHeading___Toc304195917"/>
      <w:bookmarkEnd w:id="17"/>
      <w:r>
        <w:rPr>
          <w:lang w:eastAsia="zh-CN"/>
        </w:rPr>
        <w:t xml:space="preserve">4.2.1 </w:t>
        <w:tab/>
        <w:t>HNB Management System (HMS)</w:t>
      </w:r>
    </w:p>
    <w:p>
      <w:pPr>
        <w:pStyle w:val="Normal"/>
        <w:rPr/>
      </w:pPr>
      <w:r>
        <w:rPr>
          <w:lang w:eastAsia="zh-CN"/>
        </w:rPr>
        <w:t>The HMS is composed of a TR-069 manager and a file server. The TR069 manager implements the Auto-Configuration Server function as defined in TR-069 standard and performs CM, FM and PM functionalities to the HNB. The file server may be used for file upload or download, as instructed by TR-069 manager</w:t>
      </w:r>
    </w:p>
    <w:p>
      <w:pPr>
        <w:pStyle w:val="Heading4"/>
        <w:ind w:left="1418" w:hanging="1418"/>
        <w:rPr/>
      </w:pPr>
      <w:bookmarkStart w:id="18" w:name="__RefHeading___Toc304195918"/>
      <w:bookmarkEnd w:id="18"/>
      <w:r>
        <w:rPr/>
        <w:t>4.2.1.1</w:t>
        <w:tab/>
      </w:r>
      <w:r>
        <w:rPr>
          <w:lang w:eastAsia="zh-CN"/>
        </w:rPr>
        <w:t>Initial HNB Management System (HMS)</w:t>
      </w:r>
    </w:p>
    <w:p>
      <w:pPr>
        <w:pStyle w:val="Normal"/>
        <w:rPr>
          <w:lang w:eastAsia="zh-CN"/>
        </w:rPr>
      </w:pPr>
      <w:r>
        <w:rPr>
          <w:lang w:eastAsia="zh-CN"/>
        </w:rPr>
        <w:t>The initial HMS may provide location verification of HNB and assigns appropriate serving elements (Serving HMS, Security Gateway and HNB-GW).</w:t>
      </w:r>
    </w:p>
    <w:p>
      <w:pPr>
        <w:pStyle w:val="Heading4"/>
        <w:ind w:left="1418" w:hanging="1418"/>
        <w:rPr/>
      </w:pPr>
      <w:bookmarkStart w:id="19" w:name="__RefHeading___Toc304195919"/>
      <w:bookmarkEnd w:id="19"/>
      <w:r>
        <w:rPr/>
        <w:t>4.2</w:t>
      </w:r>
      <w:r>
        <w:rPr>
          <w:lang w:val="en-US"/>
        </w:rPr>
        <w:t>.</w:t>
      </w:r>
      <w:r>
        <w:rPr>
          <w:lang w:val="en-US" w:eastAsia="zh-CN"/>
        </w:rPr>
        <w:t>1.2</w:t>
      </w:r>
      <w:r>
        <w:rPr>
          <w:lang w:val="en-US"/>
        </w:rPr>
        <w:tab/>
      </w:r>
      <w:r>
        <w:rPr>
          <w:lang w:val="en-US" w:eastAsia="zh-CN"/>
        </w:rPr>
        <w:t xml:space="preserve">Serving </w:t>
      </w:r>
      <w:r>
        <w:rPr>
          <w:lang w:eastAsia="zh-CN"/>
        </w:rPr>
        <w:t>HNB Management System (HMS)</w:t>
      </w:r>
    </w:p>
    <w:p>
      <w:pPr>
        <w:pStyle w:val="Normal"/>
        <w:rPr/>
      </w:pPr>
      <w:r>
        <w:rPr>
          <w:lang w:eastAsia="zh-CN"/>
        </w:rPr>
        <w:t>Provides the following functionalities:</w:t>
      </w:r>
    </w:p>
    <w:p>
      <w:pPr>
        <w:pStyle w:val="B1"/>
        <w:rPr>
          <w:lang w:eastAsia="zh-CN"/>
        </w:rPr>
      </w:pPr>
      <w:r>
        <w:rPr>
          <w:lang w:eastAsia="zh-CN"/>
        </w:rPr>
        <w:t>-</w:t>
        <w:tab/>
        <w:t>TR-069 Auto-configuration server.</w:t>
      </w:r>
    </w:p>
    <w:p>
      <w:pPr>
        <w:pStyle w:val="B1"/>
        <w:rPr>
          <w:lang w:eastAsia="zh-CN"/>
        </w:rPr>
      </w:pPr>
      <w:r>
        <w:rPr>
          <w:lang w:eastAsia="zh-CN"/>
        </w:rPr>
        <w:t>-</w:t>
        <w:tab/>
        <w:t>File server for file upload or download.</w:t>
      </w:r>
    </w:p>
    <w:p>
      <w:pPr>
        <w:pStyle w:val="B1"/>
        <w:rPr>
          <w:lang w:eastAsia="zh-CN"/>
        </w:rPr>
      </w:pPr>
      <w:r>
        <w:rPr>
          <w:lang w:eastAsia="zh-CN"/>
        </w:rPr>
        <w:t>-</w:t>
        <w:tab/>
        <w:t>Provisioning of configuration data to the HNB.</w:t>
      </w:r>
    </w:p>
    <w:p>
      <w:pPr>
        <w:pStyle w:val="B1"/>
        <w:rPr>
          <w:lang w:eastAsia="zh-CN"/>
        </w:rPr>
      </w:pPr>
      <w:r>
        <w:rPr>
          <w:lang w:eastAsia="zh-CN"/>
        </w:rPr>
        <w:t>-</w:t>
        <w:tab/>
        <w:t>Performance &amp; Fault updates.</w:t>
      </w:r>
    </w:p>
    <w:p>
      <w:pPr>
        <w:pStyle w:val="B1"/>
        <w:rPr>
          <w:lang w:eastAsia="zh-CN"/>
        </w:rPr>
      </w:pPr>
      <w:r>
        <w:rPr>
          <w:lang w:eastAsia="zh-CN"/>
        </w:rPr>
        <w:t>-</w:t>
        <w:tab/>
        <w:t>Provides Serving SeGW discovery.</w:t>
      </w:r>
    </w:p>
    <w:p>
      <w:pPr>
        <w:pStyle w:val="Heading3"/>
        <w:rPr/>
      </w:pPr>
      <w:bookmarkStart w:id="20" w:name="__RefHeading___Toc304195920"/>
      <w:bookmarkEnd w:id="20"/>
      <w:r>
        <w:rPr>
          <w:lang w:eastAsia="zh-CN"/>
        </w:rPr>
        <w:t xml:space="preserve">4.2.2 </w:t>
        <w:tab/>
        <w:t>Secur</w:t>
      </w:r>
      <w:r>
        <w:rPr/>
        <w:t>i</w:t>
      </w:r>
      <w:r>
        <w:rPr>
          <w:lang w:eastAsia="zh-CN"/>
        </w:rPr>
        <w:t>ty Gateway (SeGW)</w:t>
      </w:r>
    </w:p>
    <w:p>
      <w:pPr>
        <w:pStyle w:val="Normal"/>
        <w:rPr/>
      </w:pPr>
      <w:r>
        <w:rPr>
          <w:lang w:eastAsia="zh-CN"/>
        </w:rPr>
        <w:t>SeGW t</w:t>
      </w:r>
      <w:r>
        <w:rPr/>
        <w:t>erminates Secure tunnelling for TR-069 as well as Iuh. It is used for authentication of HNB &amp; provides access to HMS and HNB-GW.</w:t>
      </w:r>
    </w:p>
    <w:p>
      <w:pPr>
        <w:pStyle w:val="Heading4"/>
        <w:ind w:left="1418" w:hanging="1418"/>
        <w:rPr>
          <w:lang w:val="en-US" w:eastAsia="zh-CN"/>
        </w:rPr>
      </w:pPr>
      <w:bookmarkStart w:id="21" w:name="__RefHeading___Toc304195921"/>
      <w:bookmarkEnd w:id="21"/>
      <w:r>
        <w:rPr/>
        <w:t>4.2</w:t>
      </w:r>
      <w:r>
        <w:rPr>
          <w:lang w:val="en-US"/>
        </w:rPr>
        <w:t>.2.1</w:t>
        <w:tab/>
      </w:r>
      <w:r>
        <w:rPr>
          <w:lang w:val="en-US" w:eastAsia="zh-CN"/>
        </w:rPr>
        <w:t>Initial Security Gateway (SeGW)</w:t>
      </w:r>
    </w:p>
    <w:p>
      <w:pPr>
        <w:pStyle w:val="Normal"/>
        <w:rPr>
          <w:lang w:val="en-US" w:eastAsia="zh-CN"/>
        </w:rPr>
      </w:pPr>
      <w:r>
        <w:rPr>
          <w:szCs w:val="21"/>
        </w:rPr>
        <w:t>The URL of the Initial SeGW may be</w:t>
      </w:r>
      <w:r>
        <w:rPr>
          <w:lang w:val="en-US" w:eastAsia="zh-CN"/>
        </w:rPr>
        <w:t xml:space="preserve"> factory programmed in the HNB so as to allow initial establishment of an IPSec security association and communication with the initial HMS.</w:t>
      </w:r>
    </w:p>
    <w:p>
      <w:pPr>
        <w:pStyle w:val="Heading4"/>
        <w:ind w:left="1418" w:hanging="1418"/>
        <w:rPr>
          <w:lang w:val="en-US" w:eastAsia="zh-CN"/>
        </w:rPr>
      </w:pPr>
      <w:bookmarkStart w:id="22" w:name="__RefHeading___Toc304195922"/>
      <w:bookmarkEnd w:id="22"/>
      <w:r>
        <w:rPr/>
        <w:t>4.2.</w:t>
      </w:r>
      <w:r>
        <w:rPr>
          <w:lang w:eastAsia="zh-CN"/>
        </w:rPr>
        <w:t>2.2</w:t>
      </w:r>
      <w:r>
        <w:rPr/>
        <w:tab/>
      </w:r>
      <w:r>
        <w:rPr>
          <w:lang w:val="en-US" w:eastAsia="zh-CN"/>
        </w:rPr>
        <w:t>Serving Security Gateway (SeGW)</w:t>
      </w:r>
    </w:p>
    <w:p>
      <w:pPr>
        <w:pStyle w:val="Normal"/>
        <w:rPr/>
      </w:pPr>
      <w:r>
        <w:rPr>
          <w:lang w:val="en-US" w:eastAsia="zh-CN"/>
        </w:rPr>
        <w:t>Terminates IPSec security association and implements a forwarding function to allow forwarding IP packets upstream and downstream:</w:t>
      </w:r>
    </w:p>
    <w:p>
      <w:pPr>
        <w:pStyle w:val="B1"/>
        <w:rPr/>
      </w:pPr>
      <w:r>
        <w:rPr>
          <w:lang w:val="en-US" w:eastAsia="zh-CN"/>
        </w:rPr>
        <w:t>-</w:t>
        <w:tab/>
        <w:t>Downstream: packets are forwarded on appropriate IPSec tunnels towards the HNB based on their destination IP addresses</w:t>
      </w:r>
    </w:p>
    <w:p>
      <w:pPr>
        <w:pStyle w:val="B1"/>
        <w:rPr>
          <w:lang w:val="en-US" w:eastAsia="zh-CN"/>
        </w:rPr>
      </w:pPr>
      <w:r>
        <w:rPr>
          <w:lang w:val="en-US" w:eastAsia="zh-CN"/>
        </w:rPr>
        <w:t>-</w:t>
        <w:tab/>
        <w:t>Upstream: forwarding IP traffic to the appropriate HNB-GW, HMS or other network elements based on destination IP addresses</w:t>
      </w:r>
    </w:p>
    <w:p>
      <w:pPr>
        <w:pStyle w:val="Heading3"/>
        <w:rPr>
          <w:lang w:val="en-US" w:eastAsia="zh-CN"/>
        </w:rPr>
      </w:pPr>
      <w:bookmarkStart w:id="23" w:name="__RefHeading___Toc304195923"/>
      <w:bookmarkEnd w:id="23"/>
      <w:r>
        <w:rPr/>
        <w:t>4.2</w:t>
      </w:r>
      <w:r>
        <w:rPr>
          <w:lang w:val="en-US" w:eastAsia="zh-CN"/>
        </w:rPr>
        <w:t>.3</w:t>
        <w:tab/>
        <w:t>HNB Gateway (HNB-GW)</w:t>
      </w:r>
    </w:p>
    <w:p>
      <w:pPr>
        <w:pStyle w:val="B1"/>
        <w:ind w:left="0" w:hanging="0"/>
        <w:rPr>
          <w:lang w:eastAsia="zh-CN"/>
        </w:rPr>
      </w:pPr>
      <w:r>
        <w:rPr/>
        <w:t xml:space="preserve">Terminates Iuh from HNB. Appears as a RNC to the existing Core network using existing Iu interface. </w:t>
      </w:r>
    </w:p>
    <w:p>
      <w:pPr>
        <w:pStyle w:val="Heading1"/>
        <w:ind w:left="1134" w:hanging="1134"/>
        <w:rPr/>
      </w:pPr>
      <w:bookmarkStart w:id="24" w:name="__RefHeading___Toc304195924"/>
      <w:bookmarkEnd w:id="24"/>
      <w:r>
        <w:rPr/>
        <w:t>5</w:t>
        <w:tab/>
        <w:t>Procedure Flows</w:t>
      </w:r>
    </w:p>
    <w:p>
      <w:pPr>
        <w:pStyle w:val="Heading2"/>
        <w:rPr/>
      </w:pPr>
      <w:bookmarkStart w:id="25" w:name="__RefHeading___Toc304195925"/>
      <w:bookmarkEnd w:id="25"/>
      <w:r>
        <w:rPr/>
        <w:t>5.1</w:t>
        <w:tab/>
        <w:t>Discovery procedures (</w:t>
      </w:r>
      <w:r>
        <w:rPr>
          <w:sz w:val="28"/>
          <w:lang w:eastAsia="zh-CN"/>
        </w:rPr>
        <w:t>Mandatory</w:t>
      </w:r>
      <w:r>
        <w:rPr/>
        <w:t>)</w:t>
      </w:r>
    </w:p>
    <w:p>
      <w:pPr>
        <w:pStyle w:val="Normal"/>
        <w:jc w:val="both"/>
        <w:rPr/>
      </w:pPr>
      <w:r>
        <w:rPr>
          <w:lang w:eastAsia="zh-CN"/>
        </w:rPr>
        <w:t xml:space="preserve">When the HNB is initially powered up, it shall contact with HMS (initial) to discover HNB-GW for the first step. HMS (initial) assigns the HNB corresponding local access information of Security Gateway (serving), HMS (serving) and </w:t>
      </w:r>
      <w:r>
        <w:rPr>
          <w:lang w:eastAsia="zh-CN"/>
        </w:rPr>
        <w:t xml:space="preserve">optionally </w:t>
      </w:r>
      <w:r>
        <w:rPr>
          <w:lang w:eastAsia="zh-CN"/>
        </w:rPr>
        <w:t>HNB-GW according to the HNB</w:t>
      </w:r>
      <w:r>
        <w:rPr>
          <w:lang w:eastAsia="zh-CN"/>
        </w:rPr>
        <w:t>’</w:t>
      </w:r>
      <w:r>
        <w:rPr>
          <w:lang w:eastAsia="zh-CN"/>
        </w:rPr>
        <w:t xml:space="preserve">s location information. </w:t>
      </w:r>
      <w:r>
        <w:rPr>
          <w:lang w:eastAsia="zh-CN"/>
        </w:rPr>
        <w:t xml:space="preserve">The HNB-GW information shall be provided either by the HMS (initial) or the HMS (serving). </w:t>
      </w:r>
      <w:r>
        <w:rPr>
          <w:lang w:eastAsia="zh-CN"/>
        </w:rPr>
        <w:t>The HNB is pre-configured with the address information of HMS</w:t>
      </w:r>
      <w:r>
        <w:rPr>
          <w:lang w:eastAsia="zh-CN"/>
        </w:rPr>
        <w:t xml:space="preserve"> </w:t>
      </w:r>
      <w:r>
        <w:rPr>
          <w:lang w:eastAsia="zh-CN"/>
        </w:rPr>
        <w:t>(initial) and Security Gateway</w:t>
      </w:r>
      <w:r>
        <w:rPr>
          <w:lang w:eastAsia="zh-CN"/>
        </w:rPr>
        <w:t xml:space="preserve"> </w:t>
      </w:r>
      <w:r>
        <w:rPr>
          <w:lang w:eastAsia="zh-CN"/>
        </w:rPr>
        <w:t>(</w:t>
      </w:r>
      <w:r>
        <w:rPr>
          <w:lang w:eastAsia="zh-CN"/>
        </w:rPr>
        <w:t>initial</w:t>
      </w:r>
      <w:r>
        <w:rPr>
          <w:lang w:eastAsia="zh-CN"/>
        </w:rPr>
        <w:t>)</w:t>
      </w:r>
      <w:r>
        <w:rPr>
          <w:lang w:eastAsia="zh-CN"/>
        </w:rPr>
        <w:t xml:space="preserve"> and with a</w:t>
      </w:r>
      <w:r>
        <w:rPr>
          <w:lang w:eastAsia="zh-CN"/>
        </w:rPr>
        <w:t>n operator trusted</w:t>
      </w:r>
      <w:r>
        <w:rPr>
          <w:lang w:eastAsia="zh-CN"/>
        </w:rPr>
        <w:t xml:space="preserve"> root CA certificate allowing the validation of the certificate presented by HMS (as TLS server) or Security Gateway (as IKEv2 responder)</w:t>
      </w:r>
      <w:r>
        <w:rPr>
          <w:lang w:eastAsia="zh-CN"/>
        </w:rPr>
        <w:t xml:space="preserve">, </w:t>
      </w:r>
      <w:r>
        <w:rPr>
          <w:lang w:eastAsia="zh-CN"/>
        </w:rPr>
        <w:t>while</w:t>
      </w:r>
      <w:r>
        <w:rPr>
          <w:lang w:eastAsia="zh-CN"/>
        </w:rPr>
        <w:t xml:space="preserve"> HMS (serving) may be </w:t>
      </w:r>
      <w:r>
        <w:rPr>
          <w:lang w:eastAsia="zh-CN"/>
        </w:rPr>
        <w:t>physically</w:t>
      </w:r>
      <w:r>
        <w:rPr>
          <w:lang w:eastAsia="zh-CN"/>
        </w:rPr>
        <w:t xml:space="preserve"> </w:t>
      </w:r>
      <w:r>
        <w:rPr>
          <w:lang w:eastAsia="zh-CN"/>
        </w:rPr>
        <w:t>different</w:t>
      </w:r>
      <w:r>
        <w:rPr>
          <w:lang w:eastAsia="zh-CN"/>
        </w:rPr>
        <w:t xml:space="preserve"> from HMS (initial).</w:t>
      </w:r>
      <w:r>
        <w:rPr>
          <w:lang w:eastAsia="zh-CN"/>
        </w:rPr>
        <w:t xml:space="preserve"> </w:t>
      </w:r>
      <w:r>
        <w:rPr>
          <w:lang w:eastAsia="zh-CN"/>
        </w:rPr>
        <w:t>The address information of Security Gateway</w:t>
      </w:r>
      <w:r>
        <w:rPr>
          <w:lang w:eastAsia="zh-CN"/>
        </w:rPr>
        <w:t xml:space="preserve"> </w:t>
      </w:r>
      <w:r>
        <w:rPr>
          <w:lang w:eastAsia="zh-CN"/>
        </w:rPr>
        <w:t>(</w:t>
      </w:r>
      <w:r>
        <w:rPr>
          <w:lang w:eastAsia="zh-CN"/>
        </w:rPr>
        <w:t>initial</w:t>
      </w:r>
      <w:r>
        <w:rPr>
          <w:lang w:eastAsia="zh-CN"/>
        </w:rPr>
        <w:t>) should be consistent with that in the certificate presented by Security Gateway (</w:t>
      </w:r>
      <w:r>
        <w:rPr>
          <w:lang w:eastAsia="zh-CN"/>
        </w:rPr>
        <w:t>initial</w:t>
      </w:r>
      <w:r>
        <w:rPr>
          <w:lang w:eastAsia="zh-CN"/>
        </w:rPr>
        <w:t>). When authentication between HNB and HMS (initial) is needed, the address information of HMS (initial) should be consistent with that in the certificate presented by HMS (initial).</w:t>
      </w:r>
    </w:p>
    <w:p>
      <w:pPr>
        <w:pStyle w:val="Normal"/>
        <w:jc w:val="both"/>
        <w:rPr/>
      </w:pPr>
      <w:r>
        <w:rPr>
          <w:lang w:eastAsia="zh-CN"/>
        </w:rPr>
        <w:t xml:space="preserve">There are two scenarios that need to be distinguished for the </w:t>
      </w:r>
      <w:r>
        <w:rPr>
          <w:lang w:eastAsia="zh-CN"/>
        </w:rPr>
        <w:t>HNB-GW</w:t>
      </w:r>
      <w:r>
        <w:rPr>
          <w:lang w:eastAsia="zh-CN"/>
        </w:rPr>
        <w:t xml:space="preserve"> discovery:</w:t>
      </w:r>
    </w:p>
    <w:p>
      <w:pPr>
        <w:pStyle w:val="B1"/>
        <w:rPr/>
      </w:pPr>
      <w:r>
        <w:rPr>
          <w:lang w:eastAsia="zh-CN"/>
        </w:rPr>
        <w:t>-</w:t>
        <w:tab/>
      </w:r>
      <w:r>
        <w:rPr>
          <w:lang w:eastAsia="zh-CN"/>
        </w:rPr>
        <w:t xml:space="preserve">HMS (initial) </w:t>
      </w:r>
      <w:r>
        <w:rPr>
          <w:lang w:eastAsia="zh-CN"/>
        </w:rPr>
        <w:t>is accessible via IPSec to the Se</w:t>
      </w:r>
      <w:r>
        <w:rPr>
          <w:lang w:eastAsia="zh-CN"/>
        </w:rPr>
        <w:t xml:space="preserve">curity </w:t>
      </w:r>
      <w:r>
        <w:rPr>
          <w:lang w:eastAsia="zh-CN"/>
        </w:rPr>
        <w:t>G</w:t>
      </w:r>
      <w:r>
        <w:rPr>
          <w:lang w:eastAsia="zh-CN"/>
        </w:rPr>
        <w:t>ateway (initial)</w:t>
      </w:r>
      <w:r>
        <w:rPr>
          <w:lang w:eastAsia="zh-CN"/>
        </w:rPr>
        <w:t xml:space="preserve"> on the MNO </w:t>
      </w:r>
      <w:r>
        <w:rPr>
          <w:lang w:eastAsia="zh-CN"/>
        </w:rPr>
        <w:t>I</w:t>
      </w:r>
      <w:r>
        <w:rPr>
          <w:lang w:eastAsia="zh-CN"/>
        </w:rPr>
        <w:t>nt</w:t>
      </w:r>
      <w:r>
        <w:rPr>
          <w:lang w:eastAsia="zh-CN"/>
        </w:rPr>
        <w:t>r</w:t>
      </w:r>
      <w:r>
        <w:rPr>
          <w:lang w:eastAsia="zh-CN"/>
        </w:rPr>
        <w:t>anet</w:t>
      </w:r>
      <w:r>
        <w:rPr>
          <w:lang w:eastAsia="zh-CN"/>
        </w:rPr>
        <w:t>.</w:t>
      </w:r>
    </w:p>
    <w:p>
      <w:pPr>
        <w:pStyle w:val="B1"/>
        <w:rPr/>
      </w:pPr>
      <w:r>
        <w:rPr>
          <w:lang w:eastAsia="zh-CN"/>
        </w:rPr>
        <w:t>-</w:t>
        <w:tab/>
      </w:r>
      <w:r>
        <w:rPr>
          <w:lang w:eastAsia="zh-CN"/>
        </w:rPr>
        <w:t>HMS</w:t>
      </w:r>
      <w:r>
        <w:rPr>
          <w:lang w:eastAsia="zh-CN"/>
        </w:rPr>
        <w:t xml:space="preserve"> </w:t>
      </w:r>
      <w:r>
        <w:rPr>
          <w:lang w:eastAsia="zh-CN"/>
        </w:rPr>
        <w:t>(initial)</w:t>
      </w:r>
      <w:r>
        <w:rPr>
          <w:lang w:eastAsia="zh-CN"/>
        </w:rPr>
        <w:t xml:space="preserve"> is accessible on the public Internet</w:t>
      </w:r>
      <w:r>
        <w:rPr>
          <w:lang w:eastAsia="zh-CN"/>
        </w:rPr>
        <w:t>.</w:t>
      </w:r>
    </w:p>
    <w:p>
      <w:pPr>
        <w:pStyle w:val="Heading3"/>
        <w:rPr>
          <w:lang w:eastAsia="zh-CN"/>
        </w:rPr>
      </w:pPr>
      <w:bookmarkStart w:id="26" w:name="__RefHeading___Toc304195926"/>
      <w:bookmarkEnd w:id="26"/>
      <w:r>
        <w:rPr>
          <w:lang w:eastAsia="zh-CN"/>
        </w:rPr>
        <w:t xml:space="preserve">5.1.1 </w:t>
        <w:tab/>
        <w:t xml:space="preserve">Discovery procedures via </w:t>
      </w:r>
      <w:r>
        <w:rPr>
          <w:lang w:eastAsia="zh-CN"/>
        </w:rPr>
        <w:t>HMS</w:t>
      </w:r>
      <w:r>
        <w:rPr>
          <w:lang w:eastAsia="zh-CN"/>
        </w:rPr>
        <w:t xml:space="preserve"> </w:t>
      </w:r>
      <w:r>
        <w:rPr>
          <w:lang w:eastAsia="zh-CN"/>
        </w:rPr>
        <w:t>(initial)</w:t>
      </w:r>
      <w:r>
        <w:rPr>
          <w:lang w:eastAsia="zh-CN"/>
        </w:rPr>
        <w:t xml:space="preserve"> accessible on the MNO Intranet (Mandatory)</w:t>
      </w:r>
    </w:p>
    <w:p>
      <w:pPr>
        <w:pStyle w:val="TH"/>
        <w:rPr>
          <w:lang w:eastAsia="zh-CN"/>
        </w:rPr>
      </w:pPr>
      <w:r>
        <w:rPr/>
        <w:object w:dxaOrig="9262" w:dyaOrig="833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3.1pt;height:416.85pt" filled="f" o:ole="">
            <v:imagedata r:id="rId9" o:title=""/>
          </v:shape>
          <o:OLEObject Type="Embed" ProgID="" ShapeID="ole_rId8" DrawAspect="Content" ObjectID="_2089887499" r:id="rId8"/>
        </w:object>
      </w:r>
    </w:p>
    <w:p>
      <w:pPr>
        <w:pStyle w:val="TF"/>
        <w:rPr>
          <w:lang w:eastAsia="zh-CN"/>
        </w:rPr>
      </w:pPr>
      <w:r>
        <w:rPr/>
        <w:t xml:space="preserve">Figure </w:t>
      </w:r>
      <w:r>
        <w:rPr>
          <w:lang w:eastAsia="zh-CN"/>
        </w:rPr>
        <w:t>5.1.1-1</w:t>
      </w:r>
      <w:r>
        <w:rPr/>
        <w:t xml:space="preserve">: </w:t>
      </w:r>
      <w:r>
        <w:rPr>
          <w:lang w:eastAsia="zh-CN"/>
        </w:rPr>
        <w:t>HNB-GW discovery via HMS</w:t>
      </w:r>
      <w:r>
        <w:rPr>
          <w:lang w:eastAsia="zh-CN"/>
        </w:rPr>
        <w:t xml:space="preserve"> </w:t>
      </w:r>
      <w:r>
        <w:rPr>
          <w:lang w:eastAsia="zh-CN"/>
        </w:rPr>
        <w:t xml:space="preserve">(initial) accessible on the MNO Intranet </w:t>
      </w:r>
    </w:p>
    <w:p>
      <w:pPr>
        <w:pStyle w:val="Normal"/>
        <w:jc w:val="center"/>
        <w:rPr>
          <w:lang w:eastAsia="zh-CN"/>
        </w:rPr>
      </w:pPr>
      <w:r>
        <w:rPr>
          <w:lang w:eastAsia="zh-CN"/>
        </w:rPr>
      </w:r>
    </w:p>
    <w:p>
      <w:pPr>
        <w:pStyle w:val="B1"/>
        <w:rPr>
          <w:lang w:val="en-US" w:eastAsia="zh-CN"/>
        </w:rPr>
      </w:pPr>
      <w:r>
        <w:rPr>
          <w:lang w:val="en-US" w:eastAsia="zh-CN"/>
        </w:rPr>
        <w:t>1.</w:t>
      </w:r>
      <w:r>
        <w:rPr>
          <w:lang w:val="en-US" w:eastAsia="zh-CN"/>
        </w:rPr>
        <w:t xml:space="preserve"> The HNB </w:t>
      </w:r>
      <w:r>
        <w:rPr>
          <w:lang w:val="en-US" w:eastAsia="zh-CN"/>
        </w:rPr>
        <w:t xml:space="preserve">establishes a LAN </w:t>
      </w:r>
      <w:r>
        <w:rPr>
          <w:lang w:val="en-US" w:eastAsia="zh-CN"/>
        </w:rPr>
        <w:t>connectivity to the Internet</w:t>
      </w:r>
      <w:r>
        <w:rPr>
          <w:lang w:val="en-US" w:eastAsia="zh-CN"/>
        </w:rPr>
        <w:t xml:space="preserve"> when it is initially powered up.</w:t>
      </w:r>
    </w:p>
    <w:p>
      <w:pPr>
        <w:pStyle w:val="B1"/>
        <w:rPr/>
      </w:pPr>
      <w:r>
        <w:rPr>
          <w:lang w:val="en-US" w:eastAsia="zh-CN"/>
        </w:rPr>
        <w:t>2. The HNB initiates a process to get IP address of Security Gateway (initial).</w:t>
      </w:r>
    </w:p>
    <w:p>
      <w:pPr>
        <w:pStyle w:val="B2"/>
        <w:rPr>
          <w:lang w:val="en-US" w:eastAsia="zh-CN"/>
        </w:rPr>
      </w:pPr>
      <w:r>
        <w:rPr>
          <w:lang w:val="en-US" w:eastAsia="zh-CN"/>
        </w:rPr>
        <w:t>2.1</w:t>
      </w:r>
      <w:r>
        <w:rPr>
          <w:lang w:eastAsia="zh-CN"/>
        </w:rPr>
        <w:t xml:space="preserve"> The </w:t>
      </w:r>
      <w:r>
        <w:rPr>
          <w:lang w:eastAsia="zh-CN"/>
        </w:rPr>
        <w:t>HNB</w:t>
      </w:r>
      <w:r>
        <w:rPr>
          <w:lang w:eastAsia="zh-CN"/>
        </w:rPr>
        <w:t xml:space="preserve"> </w:t>
      </w:r>
      <w:r>
        <w:rPr>
          <w:lang w:eastAsia="zh-CN"/>
        </w:rPr>
        <w:t>requests</w:t>
      </w:r>
      <w:r>
        <w:rPr>
          <w:lang w:eastAsia="zh-CN"/>
        </w:rPr>
        <w:t xml:space="preserve"> outer DNS (Domain Name Server) server for the address of </w:t>
      </w:r>
      <w:r>
        <w:rPr>
          <w:lang w:eastAsia="zh-CN"/>
        </w:rPr>
        <w:t>Security Gateway</w:t>
      </w:r>
      <w:r>
        <w:rPr>
          <w:lang w:eastAsia="zh-CN"/>
        </w:rPr>
        <w:t xml:space="preserve"> (initial)</w:t>
      </w:r>
      <w:r>
        <w:rPr>
          <w:lang w:eastAsia="zh-CN"/>
        </w:rPr>
        <w:t>’s URL.</w:t>
      </w:r>
    </w:p>
    <w:p>
      <w:pPr>
        <w:pStyle w:val="B2"/>
        <w:rPr>
          <w:lang w:val="en-US" w:eastAsia="zh-CN"/>
        </w:rPr>
      </w:pPr>
      <w:r>
        <w:rPr>
          <w:lang w:val="en-US" w:eastAsia="zh-CN"/>
        </w:rPr>
        <w:t>2.2.DNS respon</w:t>
      </w:r>
      <w:r>
        <w:rPr>
          <w:lang w:val="en-US" w:eastAsia="zh-CN"/>
        </w:rPr>
        <w:t>d</w:t>
      </w:r>
      <w:r>
        <w:rPr>
          <w:lang w:val="en-US" w:eastAsia="zh-CN"/>
        </w:rPr>
        <w:t xml:space="preserve">s to the HNB with </w:t>
      </w:r>
      <w:r>
        <w:rPr>
          <w:lang w:eastAsia="zh-CN"/>
        </w:rPr>
        <w:t xml:space="preserve">the </w:t>
      </w:r>
      <w:r>
        <w:rPr>
          <w:lang w:eastAsia="zh-CN"/>
        </w:rPr>
        <w:t>IP</w:t>
      </w:r>
      <w:r>
        <w:rPr>
          <w:lang w:eastAsia="zh-CN"/>
        </w:rPr>
        <w:t xml:space="preserve"> address</w:t>
      </w:r>
      <w:r>
        <w:rPr>
          <w:lang w:eastAsia="zh-CN"/>
        </w:rPr>
        <w:t>es</w:t>
      </w:r>
      <w:r>
        <w:rPr>
          <w:lang w:eastAsia="zh-CN"/>
        </w:rPr>
        <w:t xml:space="preserve"> of </w:t>
      </w:r>
      <w:r>
        <w:rPr>
          <w:lang w:eastAsia="zh-CN"/>
        </w:rPr>
        <w:t>Security Gateway</w:t>
      </w:r>
      <w:r>
        <w:rPr>
          <w:lang w:eastAsia="zh-CN"/>
        </w:rPr>
        <w:t xml:space="preserve"> (initial) URL.</w:t>
      </w:r>
    </w:p>
    <w:p>
      <w:pPr>
        <w:pStyle w:val="B2"/>
        <w:rPr/>
      </w:pPr>
      <w:r>
        <w:rPr>
          <w:lang w:val="en-US" w:eastAsia="zh-CN"/>
        </w:rPr>
        <w:t>2.3 The secure connection is established between the HNB and Security Gateway</w:t>
      </w:r>
      <w:r>
        <w:rPr>
          <w:lang w:val="en-US" w:eastAsia="zh-CN"/>
        </w:rPr>
        <w:t xml:space="preserve"> </w:t>
      </w:r>
      <w:r>
        <w:rPr>
          <w:lang w:val="en-US" w:eastAsia="zh-CN"/>
        </w:rPr>
        <w:t>(initial).</w:t>
      </w:r>
    </w:p>
    <w:p>
      <w:pPr>
        <w:pStyle w:val="B2"/>
        <w:rPr>
          <w:lang w:val="en-US" w:eastAsia="zh-CN"/>
        </w:rPr>
      </w:pPr>
      <w:r>
        <w:rPr>
          <w:lang w:val="en-US" w:eastAsia="zh-CN"/>
        </w:rPr>
        <w:t xml:space="preserve">2.4 </w:t>
      </w:r>
      <w:r>
        <w:rPr>
          <w:lang w:eastAsia="zh-CN"/>
        </w:rPr>
        <w:t xml:space="preserve">The </w:t>
      </w:r>
      <w:r>
        <w:rPr>
          <w:lang w:eastAsia="zh-CN"/>
        </w:rPr>
        <w:t>HNB requests</w:t>
      </w:r>
      <w:r>
        <w:rPr>
          <w:lang w:eastAsia="zh-CN"/>
        </w:rPr>
        <w:t xml:space="preserve"> DNS</w:t>
      </w:r>
      <w:r>
        <w:rPr>
          <w:lang w:eastAsia="zh-CN"/>
        </w:rPr>
        <w:t xml:space="preserve"> </w:t>
      </w:r>
      <w:r>
        <w:rPr>
          <w:lang w:eastAsia="zh-CN"/>
        </w:rPr>
        <w:t>(inner) via IPSec tunnel</w:t>
      </w:r>
      <w:r>
        <w:rPr>
          <w:lang w:eastAsia="zh-CN"/>
        </w:rPr>
        <w:t xml:space="preserve"> </w:t>
      </w:r>
      <w:r>
        <w:rPr>
          <w:lang w:eastAsia="zh-CN"/>
        </w:rPr>
        <w:t xml:space="preserve">secure connection for the address of </w:t>
      </w:r>
      <w:r>
        <w:rPr>
          <w:lang w:eastAsia="zh-CN"/>
        </w:rPr>
        <w:t>HMS</w:t>
      </w:r>
      <w:r>
        <w:rPr>
          <w:lang w:eastAsia="zh-CN"/>
        </w:rPr>
        <w:t xml:space="preserve"> (initial)</w:t>
      </w:r>
      <w:r>
        <w:rPr>
          <w:lang w:eastAsia="zh-CN"/>
        </w:rPr>
        <w:t xml:space="preserve"> URL.</w:t>
      </w:r>
    </w:p>
    <w:p>
      <w:pPr>
        <w:pStyle w:val="B2"/>
        <w:rPr>
          <w:lang w:val="en-US" w:eastAsia="zh-CN"/>
        </w:rPr>
      </w:pPr>
      <w:r>
        <w:rPr>
          <w:lang w:val="en-US" w:eastAsia="zh-CN"/>
        </w:rPr>
        <w:t>2.5 DNS</w:t>
      </w:r>
      <w:r>
        <w:rPr>
          <w:lang w:val="en-US" w:eastAsia="zh-CN"/>
        </w:rPr>
        <w:t xml:space="preserve"> </w:t>
      </w:r>
      <w:r>
        <w:rPr>
          <w:lang w:val="en-US" w:eastAsia="zh-CN"/>
        </w:rPr>
        <w:t xml:space="preserve">(inner) responses to the HNB with </w:t>
      </w:r>
      <w:r>
        <w:rPr>
          <w:lang w:eastAsia="zh-CN"/>
        </w:rPr>
        <w:t xml:space="preserve">the </w:t>
      </w:r>
      <w:r>
        <w:rPr>
          <w:lang w:eastAsia="zh-CN"/>
        </w:rPr>
        <w:t>IP</w:t>
      </w:r>
      <w:r>
        <w:rPr>
          <w:lang w:eastAsia="zh-CN"/>
        </w:rPr>
        <w:t xml:space="preserve"> address</w:t>
      </w:r>
      <w:r>
        <w:rPr>
          <w:lang w:eastAsia="zh-CN"/>
        </w:rPr>
        <w:t>es</w:t>
      </w:r>
      <w:r>
        <w:rPr>
          <w:lang w:eastAsia="zh-CN"/>
        </w:rPr>
        <w:t xml:space="preserve"> of </w:t>
      </w:r>
      <w:r>
        <w:rPr>
          <w:lang w:eastAsia="zh-CN"/>
        </w:rPr>
        <w:t>HM</w:t>
      </w:r>
      <w:r>
        <w:rPr>
          <w:lang w:eastAsia="zh-CN"/>
        </w:rPr>
        <w:t>S (initial).</w:t>
      </w:r>
    </w:p>
    <w:p>
      <w:pPr>
        <w:pStyle w:val="B1"/>
        <w:rPr>
          <w:lang w:eastAsia="zh-CN"/>
        </w:rPr>
      </w:pPr>
      <w:r>
        <w:rPr>
          <w:lang w:eastAsia="zh-CN"/>
        </w:rPr>
        <w:t>3.</w:t>
      </w:r>
      <w:r>
        <w:rPr>
          <w:lang w:eastAsia="zh-CN"/>
        </w:rPr>
        <w:t xml:space="preserve"> The CWMP Session is established </w:t>
      </w:r>
      <w:r>
        <w:rPr>
          <w:lang w:eastAsia="zh-CN"/>
        </w:rPr>
        <w:t>between the HNB and HMS (initial)</w:t>
      </w:r>
      <w:r>
        <w:rPr>
          <w:lang w:eastAsia="zh-CN"/>
        </w:rPr>
        <w:t xml:space="preserve">. </w:t>
      </w:r>
    </w:p>
    <w:p>
      <w:pPr>
        <w:pStyle w:val="B1"/>
        <w:rPr>
          <w:lang w:val="en-US" w:eastAsia="zh-CN"/>
        </w:rPr>
      </w:pPr>
      <w:r>
        <w:rPr>
          <w:lang w:eastAsia="zh-CN"/>
        </w:rPr>
        <w:t>4.</w:t>
      </w:r>
      <w:r>
        <w:rPr>
          <w:lang w:eastAsia="zh-CN"/>
        </w:rPr>
        <w:t xml:space="preserve"> </w:t>
      </w:r>
      <w:r>
        <w:rPr>
          <w:lang w:eastAsia="zh-CN"/>
        </w:rPr>
        <w:t xml:space="preserve">The </w:t>
      </w:r>
      <w:r>
        <w:rPr>
          <w:lang w:eastAsia="zh-CN"/>
        </w:rPr>
        <w:t>HNB</w:t>
      </w:r>
      <w:r>
        <w:rPr>
          <w:lang w:eastAsia="zh-CN"/>
        </w:rPr>
        <w:t xml:space="preserve"> sends to HMS (initial)</w:t>
      </w:r>
      <w:r>
        <w:rPr>
          <w:lang w:eastAsia="zh-CN"/>
        </w:rPr>
        <w:t xml:space="preserve"> </w:t>
      </w:r>
      <w:r>
        <w:rPr>
          <w:lang w:eastAsia="zh-CN"/>
        </w:rPr>
        <w:t>a</w:t>
      </w:r>
      <w:r>
        <w:rPr>
          <w:lang w:eastAsia="zh-CN"/>
        </w:rPr>
        <w:t>n Inform</w:t>
      </w:r>
      <w:r>
        <w:rPr>
          <w:lang w:eastAsia="zh-CN"/>
        </w:rPr>
        <w:t xml:space="preserve"> Request </w:t>
      </w:r>
      <w:r>
        <w:rPr>
          <w:lang w:eastAsia="zh-CN"/>
        </w:rPr>
        <w:t xml:space="preserve">containing </w:t>
      </w:r>
      <w:r>
        <w:rPr>
          <w:lang w:eastAsia="zh-CN"/>
        </w:rPr>
        <w:t>location parameters and HNB Identity etc.</w:t>
      </w:r>
    </w:p>
    <w:p>
      <w:pPr>
        <w:pStyle w:val="B1"/>
        <w:rPr>
          <w:lang w:val="en-US" w:eastAsia="zh-CN"/>
        </w:rPr>
      </w:pPr>
      <w:r>
        <w:rPr>
          <w:lang w:eastAsia="zh-CN"/>
        </w:rPr>
        <w:t xml:space="preserve">5. </w:t>
      </w:r>
      <w:r>
        <w:rPr>
          <w:lang w:eastAsia="zh-CN"/>
        </w:rPr>
        <w:t xml:space="preserve">HMS </w:t>
      </w:r>
      <w:r>
        <w:rPr>
          <w:lang w:eastAsia="zh-CN"/>
        </w:rPr>
        <w:t>(initial) return</w:t>
      </w:r>
      <w:r>
        <w:rPr>
          <w:lang w:eastAsia="zh-CN"/>
        </w:rPr>
        <w:t xml:space="preserve">s an Inform response </w:t>
      </w:r>
      <w:r>
        <w:rPr>
          <w:lang w:eastAsia="zh-CN"/>
        </w:rPr>
        <w:t xml:space="preserve">to </w:t>
      </w:r>
      <w:r>
        <w:rPr>
          <w:lang w:eastAsia="zh-CN"/>
        </w:rPr>
        <w:t>accept</w:t>
      </w:r>
      <w:r>
        <w:rPr>
          <w:lang w:eastAsia="zh-CN"/>
        </w:rPr>
        <w:t xml:space="preserve"> the HNB location information</w:t>
      </w:r>
      <w:r>
        <w:rPr>
          <w:lang w:eastAsia="zh-CN"/>
        </w:rPr>
        <w:t>.</w:t>
      </w:r>
    </w:p>
    <w:p>
      <w:pPr>
        <w:pStyle w:val="B1"/>
        <w:rPr/>
      </w:pPr>
      <w:r>
        <w:rPr>
          <w:lang w:eastAsia="zh-CN"/>
        </w:rPr>
        <w:t>6.</w:t>
      </w:r>
      <w:r>
        <w:rPr>
          <w:lang w:eastAsia="zh-CN"/>
        </w:rPr>
        <w:t xml:space="preserve"> HMS </w:t>
      </w:r>
      <w:r>
        <w:rPr>
          <w:lang w:eastAsia="zh-CN"/>
        </w:rPr>
        <w:t>(initial)</w:t>
      </w:r>
      <w:r>
        <w:rPr>
          <w:lang w:eastAsia="zh-CN"/>
        </w:rPr>
        <w:t xml:space="preserve"> then </w:t>
      </w:r>
      <w:r>
        <w:rPr>
          <w:lang w:eastAsia="zh-CN"/>
        </w:rPr>
        <w:t xml:space="preserve">prepares for </w:t>
      </w:r>
      <w:r>
        <w:rPr>
          <w:lang w:eastAsia="zh-CN"/>
        </w:rPr>
        <w:t xml:space="preserve">the </w:t>
      </w:r>
      <w:r>
        <w:rPr>
          <w:lang w:eastAsia="zh-CN"/>
        </w:rPr>
        <w:t>local access i</w:t>
      </w:r>
      <w:r>
        <w:rPr>
          <w:lang w:eastAsia="zh-CN"/>
        </w:rPr>
        <w:t>nformation (</w:t>
      </w:r>
      <w:r>
        <w:rPr>
          <w:lang w:eastAsia="zh-CN"/>
        </w:rPr>
        <w:t>including serving Security Gateway and serving HMS</w:t>
      </w:r>
      <w:r>
        <w:rPr>
          <w:lang w:eastAsia="zh-CN"/>
        </w:rPr>
        <w:t>) and sets the value</w:t>
      </w:r>
      <w:r>
        <w:rPr>
          <w:lang w:eastAsia="zh-CN"/>
        </w:rPr>
        <w:t>s</w:t>
      </w:r>
      <w:r>
        <w:rPr>
          <w:lang w:eastAsia="zh-CN"/>
        </w:rPr>
        <w:t xml:space="preserve"> on the HNB using the SetParameterValues </w:t>
      </w:r>
      <w:r>
        <w:rPr>
          <w:lang w:eastAsia="zh-CN"/>
        </w:rPr>
        <w:t>message</w:t>
      </w:r>
      <w:r>
        <w:rPr>
          <w:lang w:eastAsia="zh-CN"/>
        </w:rPr>
        <w:t xml:space="preserve">. </w:t>
      </w:r>
      <w:bookmarkStart w:id="27" w:name="OLE_LINK2"/>
      <w:bookmarkStart w:id="28" w:name="OLE_LINK1"/>
      <w:r>
        <w:rPr>
          <w:lang w:eastAsia="zh-CN"/>
        </w:rPr>
        <w:t xml:space="preserve">The Initial HMS may also optionally </w:t>
      </w:r>
      <w:r>
        <w:rPr>
          <w:lang w:eastAsia="zh-CN"/>
        </w:rPr>
        <w:t>provide</w:t>
      </w:r>
      <w:r>
        <w:rPr>
          <w:lang w:eastAsia="zh-CN"/>
        </w:rPr>
        <w:t xml:space="preserve"> the HNB-GW information to the HNB.</w:t>
      </w:r>
      <w:r>
        <w:rPr>
          <w:lang w:eastAsia="zh-CN"/>
        </w:rPr>
        <w:t xml:space="preserve"> </w:t>
      </w:r>
    </w:p>
    <w:p>
      <w:pPr>
        <w:pStyle w:val="NO"/>
        <w:rPr>
          <w:lang w:val="en-US" w:eastAsia="zh-CN"/>
        </w:rPr>
      </w:pPr>
      <w:r>
        <w:rPr>
          <w:lang w:eastAsia="zh-CN"/>
        </w:rPr>
        <w:t>Note: If the Initial HMS does not provide HNB-GW then the serving HMS shall provide it during the HNB registration procedure.</w:t>
      </w:r>
    </w:p>
    <w:p>
      <w:pPr>
        <w:pStyle w:val="B1"/>
        <w:rPr>
          <w:lang w:val="en-US" w:eastAsia="zh-CN"/>
        </w:rPr>
      </w:pPr>
      <w:bookmarkEnd w:id="27"/>
      <w:bookmarkEnd w:id="28"/>
      <w:r>
        <w:rPr>
          <w:lang w:val="en-US" w:eastAsia="zh-CN"/>
        </w:rPr>
        <w:t>7</w:t>
      </w:r>
      <w:r>
        <w:rPr>
          <w:lang w:eastAsia="zh-CN"/>
        </w:rPr>
        <w:t>.</w:t>
      </w:r>
      <w:r>
        <w:rPr>
          <w:lang w:eastAsia="zh-CN"/>
        </w:rPr>
        <w:t xml:space="preserve"> The</w:t>
      </w:r>
      <w:r>
        <w:rPr>
          <w:lang w:eastAsia="zh-CN"/>
        </w:rPr>
        <w:t xml:space="preserve"> HNB</w:t>
      </w:r>
      <w:r>
        <w:rPr>
          <w:lang w:eastAsia="zh-CN"/>
        </w:rPr>
        <w:t xml:space="preserve"> acknowledges the updat</w:t>
      </w:r>
      <w:r>
        <w:rPr>
          <w:lang w:eastAsia="zh-CN"/>
        </w:rPr>
        <w:t>ion b</w:t>
      </w:r>
      <w:r>
        <w:rPr>
          <w:lang w:eastAsia="zh-CN"/>
        </w:rPr>
        <w:t xml:space="preserve">y </w:t>
      </w:r>
      <w:r>
        <w:rPr>
          <w:lang w:eastAsia="zh-CN"/>
        </w:rPr>
        <w:t xml:space="preserve">returning </w:t>
      </w:r>
      <w:r>
        <w:rPr>
          <w:lang w:eastAsia="zh-CN"/>
        </w:rPr>
        <w:t>a SetParameterValues Response</w:t>
      </w:r>
      <w:r>
        <w:rPr>
          <w:lang w:eastAsia="zh-CN"/>
        </w:rPr>
        <w:t xml:space="preserve"> message</w:t>
      </w:r>
      <w:r>
        <w:rPr>
          <w:lang w:eastAsia="zh-CN"/>
        </w:rPr>
        <w:t>.</w:t>
      </w:r>
      <w:r>
        <w:rPr>
          <w:lang w:eastAsia="zh-CN"/>
        </w:rPr>
        <w:t xml:space="preserve"> If HMS (serving) is the same </w:t>
      </w:r>
      <w:r>
        <w:rPr>
          <w:lang w:eastAsia="zh-CN"/>
        </w:rPr>
        <w:t>physical</w:t>
      </w:r>
      <w:r>
        <w:rPr>
          <w:lang w:eastAsia="zh-CN"/>
        </w:rPr>
        <w:t xml:space="preserve"> entity as HMS (</w:t>
      </w:r>
      <w:r>
        <w:rPr>
          <w:lang w:eastAsia="zh-CN"/>
        </w:rPr>
        <w:t>initial</w:t>
      </w:r>
      <w:r>
        <w:rPr>
          <w:lang w:eastAsia="zh-CN"/>
        </w:rPr>
        <w:t xml:space="preserve">), then go to step 10. </w:t>
      </w:r>
    </w:p>
    <w:p>
      <w:pPr>
        <w:pStyle w:val="B1"/>
        <w:rPr/>
      </w:pPr>
      <w:r>
        <w:rPr>
          <w:lang w:eastAsia="zh-CN"/>
        </w:rPr>
        <w:t xml:space="preserve">8. </w:t>
      </w:r>
      <w:r>
        <w:rPr>
          <w:lang w:eastAsia="zh-CN"/>
        </w:rPr>
        <w:t xml:space="preserve">The </w:t>
      </w:r>
      <w:r>
        <w:rPr>
          <w:lang w:eastAsia="zh-CN"/>
        </w:rPr>
        <w:t>HNB</w:t>
      </w:r>
      <w:r>
        <w:rPr>
          <w:lang w:eastAsia="zh-CN"/>
        </w:rPr>
        <w:t xml:space="preserve"> releases the CWMP Session </w:t>
      </w:r>
      <w:r>
        <w:rPr>
          <w:lang w:eastAsia="zh-CN"/>
        </w:rPr>
        <w:t>between the HNB and HMS (initial).</w:t>
      </w:r>
    </w:p>
    <w:p>
      <w:pPr>
        <w:pStyle w:val="B1"/>
        <w:rPr>
          <w:lang w:val="en-US" w:eastAsia="zh-CN"/>
        </w:rPr>
      </w:pPr>
      <w:r>
        <w:rPr>
          <w:lang w:eastAsia="zh-CN"/>
        </w:rPr>
        <w:t>9. T</w:t>
      </w:r>
      <w:r>
        <w:rPr>
          <w:lang w:eastAsia="zh-CN"/>
        </w:rPr>
        <w:t>h</w:t>
      </w:r>
      <w:r>
        <w:rPr>
          <w:lang w:eastAsia="zh-CN"/>
        </w:rPr>
        <w:t xml:space="preserve">e </w:t>
      </w:r>
      <w:r>
        <w:rPr>
          <w:lang w:eastAsia="zh-CN"/>
        </w:rPr>
        <w:t xml:space="preserve">IP secure tunnel connection </w:t>
      </w:r>
      <w:r>
        <w:rPr>
          <w:lang w:eastAsia="zh-CN"/>
        </w:rPr>
        <w:t xml:space="preserve">may be </w:t>
      </w:r>
      <w:r>
        <w:rPr>
          <w:lang w:eastAsia="zh-CN"/>
        </w:rPr>
        <w:t>destroyed</w:t>
      </w:r>
      <w:r>
        <w:rPr>
          <w:lang w:eastAsia="zh-CN"/>
        </w:rPr>
        <w:t xml:space="preserve"> between the HNB and Security Gateway</w:t>
      </w:r>
      <w:r>
        <w:rPr>
          <w:lang w:eastAsia="zh-CN"/>
        </w:rPr>
        <w:t xml:space="preserve"> </w:t>
      </w:r>
      <w:r>
        <w:rPr>
          <w:lang w:eastAsia="zh-CN"/>
        </w:rPr>
        <w:t>(</w:t>
      </w:r>
      <w:r>
        <w:rPr>
          <w:lang w:eastAsia="zh-CN"/>
        </w:rPr>
        <w:t>initial</w:t>
      </w:r>
      <w:r>
        <w:rPr>
          <w:lang w:eastAsia="zh-CN"/>
        </w:rPr>
        <w:t xml:space="preserve">). </w:t>
      </w:r>
    </w:p>
    <w:p>
      <w:pPr>
        <w:pStyle w:val="B1"/>
        <w:rPr/>
      </w:pPr>
      <w:r>
        <w:rPr>
          <w:lang w:val="en-US" w:eastAsia="zh-CN"/>
        </w:rPr>
        <w:t>10.</w:t>
      </w:r>
      <w:r>
        <w:rPr>
          <w:lang w:eastAsia="zh-CN"/>
        </w:rPr>
        <w:t xml:space="preserve"> Next to execute HNB registration process.</w:t>
      </w:r>
    </w:p>
    <w:p>
      <w:pPr>
        <w:pStyle w:val="Heading3"/>
        <w:rPr>
          <w:lang w:eastAsia="zh-CN"/>
        </w:rPr>
      </w:pPr>
      <w:bookmarkStart w:id="29" w:name="__RefHeading___Toc304195927"/>
      <w:bookmarkEnd w:id="29"/>
      <w:r>
        <w:rPr>
          <w:lang w:val="en-US" w:eastAsia="zh-CN"/>
        </w:rPr>
        <w:t>5</w:t>
      </w:r>
      <w:r>
        <w:rPr>
          <w:lang w:eastAsia="zh-CN"/>
        </w:rPr>
        <w:t>.1.</w:t>
      </w:r>
      <w:r>
        <w:rPr>
          <w:lang w:eastAsia="zh-CN"/>
        </w:rPr>
        <w:t>2</w:t>
      </w:r>
      <w:r>
        <w:rPr>
          <w:lang w:eastAsia="zh-CN"/>
        </w:rPr>
        <w:t xml:space="preserve"> </w:t>
        <w:tab/>
        <w:t xml:space="preserve">Discovery procedures via </w:t>
      </w:r>
      <w:r>
        <w:rPr>
          <w:lang w:eastAsia="zh-CN"/>
        </w:rPr>
        <w:t>HMS</w:t>
      </w:r>
      <w:r>
        <w:rPr>
          <w:lang w:eastAsia="zh-CN"/>
        </w:rPr>
        <w:t xml:space="preserve"> </w:t>
      </w:r>
      <w:r>
        <w:rPr>
          <w:lang w:eastAsia="zh-CN"/>
        </w:rPr>
        <w:t>(initial)</w:t>
      </w:r>
      <w:r>
        <w:rPr>
          <w:lang w:eastAsia="zh-CN"/>
        </w:rPr>
        <w:t xml:space="preserve"> accessible on the </w:t>
      </w:r>
      <w:r>
        <w:rPr>
          <w:lang w:eastAsia="zh-CN"/>
        </w:rPr>
        <w:t>public Internet</w:t>
      </w:r>
      <w:r>
        <w:rPr>
          <w:lang w:eastAsia="zh-CN"/>
        </w:rPr>
        <w:t xml:space="preserve"> (Mandatory)</w:t>
      </w:r>
    </w:p>
    <w:p>
      <w:pPr>
        <w:pStyle w:val="TH"/>
        <w:rPr>
          <w:lang w:eastAsia="zh-CN"/>
        </w:rPr>
      </w:pPr>
      <w:r>
        <w:rPr/>
        <w:object w:dxaOrig="10387" w:dyaOrig="47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4pt;height:219.9pt" filled="f" o:ole="">
            <v:imagedata r:id="rId11" o:title=""/>
          </v:shape>
          <o:OLEObject Type="Embed" ProgID="" ShapeID="ole_rId10" DrawAspect="Content" ObjectID="_1577948096" r:id="rId10"/>
        </w:object>
      </w:r>
    </w:p>
    <w:p>
      <w:pPr>
        <w:pStyle w:val="TF"/>
        <w:rPr>
          <w:rFonts w:cs="Arial"/>
          <w:color w:val="0000FF"/>
          <w:kern w:val="2"/>
          <w:lang w:eastAsia="zh-CN"/>
        </w:rPr>
      </w:pPr>
      <w:r>
        <w:rPr/>
        <w:t>Figure 5.1.</w:t>
      </w:r>
      <w:r>
        <w:rPr>
          <w:lang w:eastAsia="zh-CN"/>
        </w:rPr>
        <w:t>2</w:t>
      </w:r>
      <w:r>
        <w:rPr>
          <w:lang w:eastAsia="zh-CN"/>
        </w:rPr>
        <w:t>-1</w:t>
      </w:r>
      <w:r>
        <w:rPr/>
        <w:t xml:space="preserve">: </w:t>
      </w:r>
      <w:r>
        <w:rPr>
          <w:lang w:eastAsia="zh-CN"/>
        </w:rPr>
        <w:t>HNB-GW discovery via HMS</w:t>
      </w:r>
      <w:r>
        <w:rPr>
          <w:lang w:eastAsia="zh-CN"/>
        </w:rPr>
        <w:t xml:space="preserve"> </w:t>
      </w:r>
      <w:r>
        <w:rPr>
          <w:lang w:eastAsia="zh-CN"/>
        </w:rPr>
        <w:t>(initial) accessible on the public Internet</w:t>
      </w:r>
    </w:p>
    <w:p>
      <w:pPr>
        <w:pStyle w:val="Normal"/>
        <w:jc w:val="both"/>
        <w:rPr/>
      </w:pPr>
      <w:r>
        <w:rPr>
          <w:lang w:eastAsia="zh-CN"/>
        </w:rPr>
        <w:t>In this case the HNB is factory programmed with the initial TR-069 manager URL. The MNO needs to publish the initial TR-069 manager domain name in the outer DNS. At the initial switch-on, the HNB performs the following steps:</w:t>
      </w:r>
    </w:p>
    <w:p>
      <w:pPr>
        <w:pStyle w:val="Normal"/>
        <w:ind w:firstLine="284"/>
        <w:rPr>
          <w:lang w:val="en-US" w:eastAsia="zh-CN"/>
        </w:rPr>
      </w:pPr>
      <w:r>
        <w:rPr>
          <w:lang w:val="en-US" w:eastAsia="zh-CN"/>
        </w:rPr>
        <w:t>1.</w:t>
      </w:r>
      <w:r>
        <w:rPr>
          <w:lang w:val="en-US" w:eastAsia="zh-CN"/>
        </w:rPr>
        <w:t xml:space="preserve"> The HNB </w:t>
      </w:r>
      <w:r>
        <w:rPr>
          <w:lang w:val="en-US" w:eastAsia="zh-CN"/>
        </w:rPr>
        <w:t xml:space="preserve">establishes a LAN </w:t>
      </w:r>
      <w:r>
        <w:rPr>
          <w:lang w:val="en-US" w:eastAsia="zh-CN"/>
        </w:rPr>
        <w:t>connectivity to the Internet</w:t>
      </w:r>
      <w:r>
        <w:rPr>
          <w:lang w:val="en-US" w:eastAsia="zh-CN"/>
        </w:rPr>
        <w:t xml:space="preserve"> when it is initially powered up.</w:t>
      </w:r>
    </w:p>
    <w:p>
      <w:pPr>
        <w:pStyle w:val="Normal"/>
        <w:ind w:left="284" w:hanging="0"/>
        <w:rPr/>
      </w:pPr>
      <w:r>
        <w:rPr>
          <w:lang w:val="en-US" w:eastAsia="zh-CN"/>
        </w:rPr>
        <w:t xml:space="preserve">2. The HNB </w:t>
      </w:r>
      <w:r>
        <w:rPr>
          <w:lang w:val="en-US" w:eastAsia="zh-CN"/>
        </w:rPr>
        <w:t xml:space="preserve">resolves the host name of the HMS </w:t>
      </w:r>
      <w:r>
        <w:rPr>
          <w:lang w:val="en-US" w:eastAsia="zh-CN"/>
        </w:rPr>
        <w:t>(initial)</w:t>
      </w:r>
      <w:r>
        <w:rPr>
          <w:lang w:val="en-US" w:eastAsia="zh-CN"/>
        </w:rPr>
        <w:t xml:space="preserve"> through going to the </w:t>
      </w:r>
      <w:r>
        <w:rPr>
          <w:lang w:val="en-US" w:eastAsia="zh-CN"/>
        </w:rPr>
        <w:t>outer</w:t>
      </w:r>
      <w:r>
        <w:rPr>
          <w:lang w:val="en-US" w:eastAsia="zh-CN"/>
        </w:rPr>
        <w:t xml:space="preserve"> DNS</w:t>
      </w:r>
    </w:p>
    <w:p>
      <w:pPr>
        <w:pStyle w:val="Normal"/>
        <w:ind w:left="284" w:hanging="0"/>
        <w:rPr/>
      </w:pPr>
      <w:r>
        <w:rPr>
          <w:lang w:val="en-US" w:eastAsia="zh-CN"/>
        </w:rPr>
        <w:t xml:space="preserve">3. TR-069 session establishment with the HMS </w:t>
      </w:r>
      <w:r>
        <w:rPr>
          <w:lang w:val="en-US" w:eastAsia="zh-CN"/>
        </w:rPr>
        <w:t>(</w:t>
      </w:r>
      <w:r>
        <w:rPr>
          <w:lang w:val="en-US" w:eastAsia="zh-CN"/>
        </w:rPr>
        <w:t>initial</w:t>
      </w:r>
      <w:r>
        <w:rPr>
          <w:lang w:val="en-US" w:eastAsia="zh-CN"/>
        </w:rPr>
        <w:t>)</w:t>
      </w:r>
      <w:r>
        <w:rPr>
          <w:lang w:val="en-US" w:eastAsia="zh-CN"/>
        </w:rPr>
        <w:t xml:space="preserve"> that is accessible on the public</w:t>
      </w:r>
      <w:r>
        <w:rPr>
          <w:lang w:val="en-US" w:eastAsia="zh-CN"/>
        </w:rPr>
        <w:t xml:space="preserve"> I</w:t>
      </w:r>
      <w:r>
        <w:rPr>
          <w:lang w:val="en-US" w:eastAsia="zh-CN"/>
        </w:rPr>
        <w:t>nternet using TLS/SSL security</w:t>
      </w:r>
      <w:r>
        <w:rPr>
          <w:lang w:val="en-US" w:eastAsia="zh-CN"/>
        </w:rPr>
        <w:t>.</w:t>
      </w:r>
    </w:p>
    <w:p>
      <w:pPr>
        <w:pStyle w:val="Normal"/>
        <w:ind w:left="284" w:hanging="0"/>
        <w:rPr>
          <w:lang w:val="en-US" w:eastAsia="zh-CN"/>
        </w:rPr>
      </w:pPr>
      <w:r>
        <w:rPr>
          <w:lang w:val="en-US" w:eastAsia="zh-CN"/>
        </w:rPr>
        <w:t xml:space="preserve">4. </w:t>
      </w:r>
      <w:r>
        <w:rPr>
          <w:lang w:eastAsia="zh-CN"/>
        </w:rPr>
        <w:t xml:space="preserve">The </w:t>
      </w:r>
      <w:r>
        <w:rPr>
          <w:lang w:eastAsia="zh-CN"/>
        </w:rPr>
        <w:t>HNB</w:t>
      </w:r>
      <w:r>
        <w:rPr>
          <w:lang w:eastAsia="zh-CN"/>
        </w:rPr>
        <w:t xml:space="preserve"> sends to HMS (initial)</w:t>
      </w:r>
      <w:r>
        <w:rPr>
          <w:lang w:eastAsia="zh-CN"/>
        </w:rPr>
        <w:t xml:space="preserve"> </w:t>
      </w:r>
      <w:r>
        <w:rPr>
          <w:lang w:eastAsia="zh-CN"/>
        </w:rPr>
        <w:t>a</w:t>
      </w:r>
      <w:r>
        <w:rPr>
          <w:lang w:eastAsia="zh-CN"/>
        </w:rPr>
        <w:t>n Inform</w:t>
      </w:r>
      <w:r>
        <w:rPr>
          <w:lang w:eastAsia="zh-CN"/>
        </w:rPr>
        <w:t xml:space="preserve"> Request </w:t>
      </w:r>
      <w:r>
        <w:rPr>
          <w:lang w:eastAsia="zh-CN"/>
        </w:rPr>
        <w:t xml:space="preserve">containing </w:t>
      </w:r>
      <w:r>
        <w:rPr>
          <w:lang w:eastAsia="zh-CN"/>
        </w:rPr>
        <w:t>location parameters and HNB Identity etc.</w:t>
      </w:r>
    </w:p>
    <w:p>
      <w:pPr>
        <w:pStyle w:val="Normal"/>
        <w:ind w:left="284" w:hanging="0"/>
        <w:rPr>
          <w:lang w:val="en-US" w:eastAsia="zh-CN"/>
        </w:rPr>
      </w:pPr>
      <w:r>
        <w:rPr>
          <w:lang w:eastAsia="zh-CN"/>
        </w:rPr>
        <w:t xml:space="preserve">5. </w:t>
      </w:r>
      <w:r>
        <w:rPr>
          <w:lang w:eastAsia="zh-CN"/>
        </w:rPr>
        <w:t xml:space="preserve">HMS </w:t>
      </w:r>
      <w:r>
        <w:rPr>
          <w:lang w:eastAsia="zh-CN"/>
        </w:rPr>
        <w:t>(initial) return</w:t>
      </w:r>
      <w:r>
        <w:rPr>
          <w:lang w:eastAsia="zh-CN"/>
        </w:rPr>
        <w:t xml:space="preserve">s an Inform response </w:t>
      </w:r>
      <w:r>
        <w:rPr>
          <w:lang w:eastAsia="zh-CN"/>
        </w:rPr>
        <w:t xml:space="preserve">to </w:t>
      </w:r>
      <w:r>
        <w:rPr>
          <w:lang w:eastAsia="zh-CN"/>
        </w:rPr>
        <w:t>accept</w:t>
      </w:r>
      <w:r>
        <w:rPr>
          <w:lang w:eastAsia="zh-CN"/>
        </w:rPr>
        <w:t xml:space="preserve"> the HNB location information</w:t>
      </w:r>
      <w:r>
        <w:rPr>
          <w:lang w:eastAsia="zh-CN"/>
        </w:rPr>
        <w:t>.</w:t>
      </w:r>
    </w:p>
    <w:p>
      <w:pPr>
        <w:pStyle w:val="Normal"/>
        <w:ind w:left="284" w:hanging="0"/>
        <w:rPr/>
      </w:pPr>
      <w:r>
        <w:rPr>
          <w:lang w:eastAsia="zh-CN"/>
        </w:rPr>
        <w:t>6.</w:t>
      </w:r>
      <w:r>
        <w:rPr>
          <w:lang w:eastAsia="zh-CN"/>
        </w:rPr>
        <w:t xml:space="preserve"> HMS </w:t>
      </w:r>
      <w:r>
        <w:rPr>
          <w:lang w:eastAsia="zh-CN"/>
        </w:rPr>
        <w:t>(initial)</w:t>
      </w:r>
      <w:r>
        <w:rPr>
          <w:lang w:eastAsia="zh-CN"/>
        </w:rPr>
        <w:t xml:space="preserve"> then </w:t>
      </w:r>
      <w:r>
        <w:rPr>
          <w:lang w:eastAsia="zh-CN"/>
        </w:rPr>
        <w:t xml:space="preserve">prepares for </w:t>
      </w:r>
      <w:r>
        <w:rPr>
          <w:lang w:eastAsia="zh-CN"/>
        </w:rPr>
        <w:t xml:space="preserve">the </w:t>
      </w:r>
      <w:r>
        <w:rPr>
          <w:lang w:eastAsia="zh-CN"/>
        </w:rPr>
        <w:t>local access i</w:t>
      </w:r>
      <w:r>
        <w:rPr>
          <w:lang w:eastAsia="zh-CN"/>
        </w:rPr>
        <w:t>nformation (</w:t>
      </w:r>
      <w:r>
        <w:rPr>
          <w:lang w:eastAsia="zh-CN"/>
        </w:rPr>
        <w:t>including serving Security Gateway and serving HMS</w:t>
      </w:r>
      <w:r>
        <w:rPr>
          <w:lang w:eastAsia="zh-CN"/>
        </w:rPr>
        <w:t>) and sets the value</w:t>
      </w:r>
      <w:r>
        <w:rPr>
          <w:lang w:eastAsia="zh-CN"/>
        </w:rPr>
        <w:t>s</w:t>
      </w:r>
      <w:r>
        <w:rPr>
          <w:lang w:eastAsia="zh-CN"/>
        </w:rPr>
        <w:t xml:space="preserve"> on the HNB using the SetParameterValues </w:t>
      </w:r>
      <w:r>
        <w:rPr>
          <w:lang w:eastAsia="zh-CN"/>
        </w:rPr>
        <w:t>message</w:t>
      </w:r>
      <w:r>
        <w:rPr>
          <w:lang w:eastAsia="zh-CN"/>
        </w:rPr>
        <w:t xml:space="preserve">. </w:t>
      </w:r>
      <w:r>
        <w:rPr>
          <w:lang w:eastAsia="zh-CN"/>
        </w:rPr>
        <w:t xml:space="preserve">The Initial HMS may also optionally </w:t>
      </w:r>
      <w:r>
        <w:rPr>
          <w:lang w:eastAsia="zh-CN"/>
        </w:rPr>
        <w:t>provide</w:t>
      </w:r>
      <w:r>
        <w:rPr>
          <w:lang w:eastAsia="zh-CN"/>
        </w:rPr>
        <w:t xml:space="preserve"> the HNB-GW information to the HNB.</w:t>
      </w:r>
      <w:r>
        <w:rPr>
          <w:lang w:eastAsia="zh-CN"/>
        </w:rPr>
        <w:t xml:space="preserve"> </w:t>
      </w:r>
    </w:p>
    <w:p>
      <w:pPr>
        <w:pStyle w:val="Normal"/>
        <w:ind w:left="284" w:hanging="0"/>
        <w:rPr>
          <w:lang w:val="en-US" w:eastAsia="zh-CN"/>
        </w:rPr>
      </w:pPr>
      <w:r>
        <w:rPr>
          <w:lang w:eastAsia="zh-CN"/>
        </w:rPr>
        <w:t>Note: If the Initial HMS does not provide HNB-GW then the serving HMS shall provide it during the HNB registration procedure.</w:t>
      </w:r>
    </w:p>
    <w:p>
      <w:pPr>
        <w:pStyle w:val="Normal"/>
        <w:ind w:left="284" w:hanging="0"/>
        <w:rPr>
          <w:lang w:val="en-US" w:eastAsia="zh-CN"/>
        </w:rPr>
      </w:pPr>
      <w:r>
        <w:rPr>
          <w:lang w:val="en-US" w:eastAsia="zh-CN"/>
        </w:rPr>
        <w:t>7</w:t>
      </w:r>
      <w:r>
        <w:rPr>
          <w:lang w:eastAsia="zh-CN"/>
        </w:rPr>
        <w:t>.</w:t>
      </w:r>
      <w:r>
        <w:rPr>
          <w:lang w:eastAsia="zh-CN"/>
        </w:rPr>
        <w:t xml:space="preserve"> The</w:t>
      </w:r>
      <w:r>
        <w:rPr>
          <w:lang w:eastAsia="zh-CN"/>
        </w:rPr>
        <w:t xml:space="preserve"> HNB</w:t>
      </w:r>
      <w:r>
        <w:rPr>
          <w:lang w:eastAsia="zh-CN"/>
        </w:rPr>
        <w:t xml:space="preserve"> acknowledges the update</w:t>
      </w:r>
      <w:r>
        <w:rPr>
          <w:lang w:eastAsia="zh-CN"/>
        </w:rPr>
        <w:t xml:space="preserve"> b</w:t>
      </w:r>
      <w:r>
        <w:rPr>
          <w:lang w:eastAsia="zh-CN"/>
        </w:rPr>
        <w:t xml:space="preserve">y </w:t>
      </w:r>
      <w:r>
        <w:rPr>
          <w:lang w:eastAsia="zh-CN"/>
        </w:rPr>
        <w:t xml:space="preserve">returning </w:t>
      </w:r>
      <w:r>
        <w:rPr>
          <w:lang w:eastAsia="zh-CN"/>
        </w:rPr>
        <w:t>a SetParameterValuesResponse</w:t>
      </w:r>
      <w:r>
        <w:rPr>
          <w:lang w:eastAsia="zh-CN"/>
        </w:rPr>
        <w:t xml:space="preserve"> message</w:t>
      </w:r>
      <w:r>
        <w:rPr>
          <w:lang w:eastAsia="zh-CN"/>
        </w:rPr>
        <w:t>.</w:t>
      </w:r>
      <w:r>
        <w:rPr>
          <w:lang w:eastAsia="zh-CN"/>
        </w:rPr>
        <w:t xml:space="preserve"> </w:t>
      </w:r>
    </w:p>
    <w:p>
      <w:pPr>
        <w:pStyle w:val="Normal"/>
        <w:ind w:firstLine="300"/>
        <w:rPr/>
      </w:pPr>
      <w:r>
        <w:rPr>
          <w:lang w:eastAsia="zh-CN"/>
        </w:rPr>
        <w:t xml:space="preserve">8. </w:t>
      </w:r>
      <w:r>
        <w:rPr>
          <w:lang w:eastAsia="zh-CN"/>
        </w:rPr>
        <w:t xml:space="preserve">The </w:t>
      </w:r>
      <w:r>
        <w:rPr>
          <w:lang w:eastAsia="zh-CN"/>
        </w:rPr>
        <w:t>HNB</w:t>
      </w:r>
      <w:r>
        <w:rPr>
          <w:lang w:eastAsia="zh-CN"/>
        </w:rPr>
        <w:t xml:space="preserve"> releases the CWMP Session </w:t>
      </w:r>
      <w:r>
        <w:rPr>
          <w:lang w:eastAsia="zh-CN"/>
        </w:rPr>
        <w:t>between the HNB and HMS (initial).</w:t>
      </w:r>
    </w:p>
    <w:p>
      <w:pPr>
        <w:pStyle w:val="Normal"/>
        <w:ind w:firstLine="284"/>
        <w:rPr>
          <w:lang w:eastAsia="zh-CN"/>
        </w:rPr>
      </w:pPr>
      <w:r>
        <w:rPr>
          <w:lang w:val="en-US" w:eastAsia="zh-CN"/>
        </w:rPr>
        <w:t>9.</w:t>
      </w:r>
      <w:r>
        <w:rPr>
          <w:lang w:eastAsia="zh-CN"/>
        </w:rPr>
        <w:t xml:space="preserve"> Next to execute HNB registration process</w:t>
      </w:r>
      <w:r>
        <w:rPr>
          <w:lang w:eastAsia="zh-CN"/>
        </w:rPr>
        <w:t>.</w:t>
      </w:r>
    </w:p>
    <w:p>
      <w:pPr>
        <w:pStyle w:val="Heading2"/>
        <w:rPr/>
      </w:pPr>
      <w:bookmarkStart w:id="30" w:name="__RefHeading___Toc304195928"/>
      <w:bookmarkEnd w:id="30"/>
      <w:r>
        <w:rPr/>
        <w:t>5.2</w:t>
        <w:tab/>
        <w:t>HNB Registration (</w:t>
      </w:r>
      <w:r>
        <w:rPr>
          <w:sz w:val="28"/>
          <w:lang w:eastAsia="zh-CN"/>
        </w:rPr>
        <w:t>Mandatory</w:t>
      </w:r>
      <w:r>
        <w:rPr/>
        <w:t>)</w:t>
      </w:r>
    </w:p>
    <w:p>
      <w:pPr>
        <w:pStyle w:val="Heading3"/>
        <w:rPr>
          <w:lang w:val="en-US"/>
        </w:rPr>
      </w:pPr>
      <w:bookmarkStart w:id="31" w:name="__RefHeading___Toc304195929"/>
      <w:bookmarkEnd w:id="31"/>
      <w:r>
        <w:rPr>
          <w:lang w:val="en-US"/>
        </w:rPr>
        <w:t xml:space="preserve">5.2.1 </w:t>
        <w:tab/>
        <w:t>HNB registration Procedure (Mandatory)</w:t>
      </w:r>
    </w:p>
    <w:p>
      <w:pPr>
        <w:pStyle w:val="Normal"/>
        <w:jc w:val="both"/>
        <w:rPr/>
      </w:pPr>
      <w:r>
        <w:rPr>
          <w:lang w:eastAsia="zh-CN"/>
        </w:rPr>
        <w:t xml:space="preserve">HNB registration is a process to put the HNB into service when it is </w:t>
      </w:r>
      <w:r>
        <w:rPr>
          <w:lang w:eastAsia="zh-CN"/>
        </w:rPr>
        <w:t>initially</w:t>
      </w:r>
      <w:r>
        <w:rPr>
          <w:lang w:eastAsia="zh-CN"/>
        </w:rPr>
        <w:t xml:space="preserve"> powered up. T</w:t>
      </w:r>
      <w:r>
        <w:rPr>
          <w:lang w:eastAsia="zh-CN"/>
        </w:rPr>
        <w:t>h</w:t>
      </w:r>
      <w:r>
        <w:rPr>
          <w:lang w:eastAsia="zh-CN"/>
        </w:rPr>
        <w:t>e process contains two sub-processes of registration: registration to HMS (serving) and registration to HNB-GW.  In this section, the HNB registration is mainly focused on registration to HMS (serving), and re</w:t>
      </w:r>
      <w:r>
        <w:rPr>
          <w:lang w:eastAsia="zh-CN"/>
        </w:rPr>
        <w:t>gistration</w:t>
      </w:r>
      <w:r>
        <w:rPr>
          <w:lang w:eastAsia="zh-CN"/>
        </w:rPr>
        <w:t xml:space="preserve"> to HNB-GW has a reference to the </w:t>
      </w:r>
      <w:r>
        <w:rPr>
          <w:lang w:eastAsia="zh-CN"/>
        </w:rPr>
        <w:t>definition</w:t>
      </w:r>
      <w:r>
        <w:rPr>
          <w:lang w:eastAsia="zh-CN"/>
        </w:rPr>
        <w:t xml:space="preserve"> of TS</w:t>
      </w:r>
      <w:r>
        <w:rPr>
          <w:lang w:eastAsia="zh-CN"/>
        </w:rPr>
        <w:t xml:space="preserve"> </w:t>
      </w:r>
      <w:r>
        <w:rPr>
          <w:lang w:eastAsia="zh-CN"/>
        </w:rPr>
        <w:t xml:space="preserve">25.467 Section 5.2.2. HMS (serving) may be </w:t>
      </w:r>
      <w:r>
        <w:rPr>
          <w:lang w:eastAsia="zh-CN"/>
        </w:rPr>
        <w:t>physically</w:t>
      </w:r>
      <w:r>
        <w:rPr>
          <w:lang w:eastAsia="zh-CN"/>
        </w:rPr>
        <w:t xml:space="preserve"> </w:t>
      </w:r>
      <w:r>
        <w:rPr>
          <w:lang w:eastAsia="zh-CN"/>
        </w:rPr>
        <w:t>different</w:t>
      </w:r>
      <w:r>
        <w:rPr>
          <w:lang w:eastAsia="zh-CN"/>
        </w:rPr>
        <w:t xml:space="preserve"> from HMS (initial).   </w:t>
      </w:r>
    </w:p>
    <w:p>
      <w:pPr>
        <w:pStyle w:val="TH"/>
        <w:rPr>
          <w:lang w:eastAsia="zh-CN"/>
        </w:rPr>
      </w:pPr>
      <w:r>
        <w:rPr/>
        <w:object w:dxaOrig="11284" w:dyaOrig="932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8pt;height:398pt" filled="f" o:ole="">
            <v:imagedata r:id="rId13" o:title=""/>
          </v:shape>
          <o:OLEObject Type="Embed" ProgID="" ShapeID="ole_rId12" DrawAspect="Content" ObjectID="_2070503352" r:id="rId12"/>
        </w:object>
      </w:r>
    </w:p>
    <w:p>
      <w:pPr>
        <w:pStyle w:val="TF"/>
        <w:rPr>
          <w:lang w:eastAsia="zh-CN"/>
        </w:rPr>
      </w:pPr>
      <w:r>
        <w:rPr/>
        <w:t xml:space="preserve">Figure 5.2.1-1: </w:t>
      </w:r>
      <w:r>
        <w:rPr>
          <w:lang w:eastAsia="zh-CN"/>
        </w:rPr>
        <w:t>HNB Registration procedure flow</w:t>
      </w:r>
    </w:p>
    <w:p>
      <w:pPr>
        <w:pStyle w:val="Normal"/>
        <w:numPr>
          <w:ilvl w:val="0"/>
          <w:numId w:val="5"/>
        </w:numPr>
        <w:rPr>
          <w:lang w:eastAsia="zh-CN"/>
        </w:rPr>
      </w:pPr>
      <w:r>
        <w:rPr>
          <w:lang w:eastAsia="zh-CN"/>
        </w:rPr>
        <w:t xml:space="preserve">The HNB has </w:t>
      </w:r>
      <w:r>
        <w:rPr>
          <w:lang w:eastAsia="zh-CN"/>
        </w:rPr>
        <w:t>discovered</w:t>
      </w:r>
      <w:r>
        <w:rPr>
          <w:lang w:eastAsia="zh-CN"/>
        </w:rPr>
        <w:t xml:space="preserve"> </w:t>
      </w:r>
      <w:r>
        <w:rPr>
          <w:lang w:eastAsia="zh-CN"/>
        </w:rPr>
        <w:t>the Serving SeGW and the Serving HMS</w:t>
      </w:r>
      <w:r>
        <w:rPr>
          <w:lang w:eastAsia="zh-CN"/>
        </w:rPr>
        <w:t xml:space="preserve"> </w:t>
      </w:r>
      <w:r>
        <w:rPr>
          <w:lang w:eastAsia="zh-CN"/>
        </w:rPr>
        <w:t xml:space="preserve">and optionally HNB-GW (if the HMS (initial) provided the HNB-GW during the discovery procedures) </w:t>
      </w:r>
      <w:r>
        <w:rPr>
          <w:lang w:eastAsia="zh-CN"/>
        </w:rPr>
        <w:t>and start the registration process. If the secure connection between the HNB and HMS (serving) has already been established, then go directly to step 4. In this case, HMS</w:t>
      </w:r>
      <w:r>
        <w:rPr>
          <w:lang w:eastAsia="zh-CN"/>
        </w:rPr>
        <w:t xml:space="preserve"> </w:t>
      </w:r>
      <w:r>
        <w:rPr>
          <w:lang w:eastAsia="zh-CN"/>
        </w:rPr>
        <w:t>(serving) is the same physical entity as HMS</w:t>
      </w:r>
      <w:r>
        <w:rPr>
          <w:lang w:eastAsia="zh-CN"/>
        </w:rPr>
        <w:t xml:space="preserve"> </w:t>
      </w:r>
      <w:r>
        <w:rPr>
          <w:lang w:eastAsia="zh-CN"/>
        </w:rPr>
        <w:t>(initial).</w:t>
      </w:r>
    </w:p>
    <w:p>
      <w:pPr>
        <w:pStyle w:val="Normal"/>
        <w:rPr>
          <w:lang w:eastAsia="zh-CN"/>
        </w:rPr>
      </w:pPr>
      <w:r>
        <w:rPr>
          <w:lang w:eastAsia="zh-CN"/>
        </w:rPr>
        <w:t>Note: if the HNB-GW information is not provided during the discovery procedure flow then it shall be provided in step 5.3.</w:t>
      </w:r>
    </w:p>
    <w:p>
      <w:pPr>
        <w:pStyle w:val="Normal"/>
        <w:numPr>
          <w:ilvl w:val="0"/>
          <w:numId w:val="5"/>
        </w:numPr>
        <w:rPr>
          <w:lang w:eastAsia="zh-CN"/>
        </w:rPr>
      </w:pPr>
      <w:r>
        <w:rPr>
          <w:lang w:eastAsia="zh-CN"/>
        </w:rPr>
        <w:t>If the local access information of Security Gateway (serving) obtained by the HNB is URL, then the HNB fetches the IP address of Security Gateway (serving) from public</w:t>
      </w:r>
      <w:r>
        <w:rPr>
          <w:lang w:eastAsia="zh-CN"/>
        </w:rPr>
        <w:t xml:space="preserve"> </w:t>
      </w:r>
      <w:r>
        <w:rPr>
          <w:lang w:eastAsia="zh-CN"/>
        </w:rPr>
        <w:t xml:space="preserve">outer DNS. </w:t>
      </w:r>
      <w:r>
        <w:rPr>
          <w:lang w:eastAsia="zh-CN"/>
        </w:rPr>
        <w:t>If the HMS connection is to be established outside the IPSEC tunnel and the HMS</w:t>
      </w:r>
      <w:r>
        <w:rPr>
          <w:lang w:eastAsia="zh-CN"/>
        </w:rPr>
        <w:t xml:space="preserve"> (serving) obtained by the HNB is URL, then the HNB </w:t>
      </w:r>
      <w:r>
        <w:rPr>
          <w:lang w:eastAsia="zh-CN"/>
        </w:rPr>
        <w:t xml:space="preserve">also </w:t>
      </w:r>
      <w:r>
        <w:rPr>
          <w:lang w:eastAsia="zh-CN"/>
        </w:rPr>
        <w:t xml:space="preserve">fetches the IP address of </w:t>
      </w:r>
      <w:r>
        <w:rPr>
          <w:lang w:eastAsia="zh-CN"/>
        </w:rPr>
        <w:t>HMS</w:t>
      </w:r>
      <w:r>
        <w:rPr>
          <w:lang w:eastAsia="zh-CN"/>
        </w:rPr>
        <w:t xml:space="preserve"> (serving) from </w:t>
      </w:r>
      <w:r>
        <w:rPr>
          <w:lang w:eastAsia="zh-CN"/>
        </w:rPr>
        <w:t>outer</w:t>
      </w:r>
      <w:r>
        <w:rPr>
          <w:lang w:eastAsia="zh-CN"/>
        </w:rPr>
        <w:t xml:space="preserve"> DNS</w:t>
      </w:r>
    </w:p>
    <w:p>
      <w:pPr>
        <w:pStyle w:val="Normal"/>
        <w:ind w:left="700" w:hanging="300"/>
        <w:jc w:val="both"/>
        <w:rPr>
          <w:lang w:val="en-US" w:eastAsia="zh-CN"/>
        </w:rPr>
      </w:pPr>
      <w:r>
        <w:rPr>
          <w:lang w:val="en-US" w:eastAsia="zh-CN"/>
        </w:rPr>
        <w:t>2.1</w:t>
      </w:r>
      <w:r>
        <w:rPr>
          <w:lang w:eastAsia="zh-CN"/>
        </w:rPr>
        <w:t xml:space="preserve"> The </w:t>
      </w:r>
      <w:r>
        <w:rPr>
          <w:lang w:eastAsia="zh-CN"/>
        </w:rPr>
        <w:t>H</w:t>
      </w:r>
      <w:r>
        <w:rPr>
          <w:lang w:eastAsia="zh-CN"/>
        </w:rPr>
        <w:t xml:space="preserve">NB </w:t>
      </w:r>
      <w:r>
        <w:rPr>
          <w:lang w:eastAsia="zh-CN"/>
        </w:rPr>
        <w:t>requests</w:t>
      </w:r>
      <w:r>
        <w:rPr>
          <w:lang w:eastAsia="zh-CN"/>
        </w:rPr>
        <w:t xml:space="preserve"> public</w:t>
      </w:r>
      <w:r>
        <w:rPr>
          <w:lang w:eastAsia="zh-CN"/>
        </w:rPr>
        <w:t xml:space="preserve"> </w:t>
      </w:r>
      <w:r>
        <w:rPr>
          <w:lang w:eastAsia="zh-CN"/>
        </w:rPr>
        <w:t xml:space="preserve">outer DNS (Domain Name Server) server for the IP address of </w:t>
      </w:r>
      <w:r>
        <w:rPr>
          <w:lang w:eastAsia="zh-CN"/>
        </w:rPr>
        <w:t>the Se</w:t>
      </w:r>
      <w:r>
        <w:rPr>
          <w:lang w:eastAsia="zh-CN"/>
        </w:rPr>
        <w:t xml:space="preserve">curity </w:t>
      </w:r>
      <w:r>
        <w:rPr>
          <w:lang w:eastAsia="zh-CN"/>
        </w:rPr>
        <w:t>G</w:t>
      </w:r>
      <w:r>
        <w:rPr>
          <w:lang w:eastAsia="zh-CN"/>
        </w:rPr>
        <w:t>ate</w:t>
      </w:r>
      <w:r>
        <w:rPr>
          <w:lang w:eastAsia="zh-CN"/>
        </w:rPr>
        <w:t>way</w:t>
      </w:r>
      <w:r>
        <w:rPr>
          <w:lang w:eastAsia="zh-CN"/>
        </w:rPr>
        <w:t xml:space="preserve"> (serving)</w:t>
      </w:r>
      <w:r>
        <w:rPr>
          <w:lang w:eastAsia="zh-CN"/>
        </w:rPr>
        <w:t>’s URL and optionally the HMS (serving)’s URL.</w:t>
      </w:r>
    </w:p>
    <w:p>
      <w:pPr>
        <w:pStyle w:val="Normal"/>
        <w:ind w:left="700" w:hanging="300"/>
        <w:jc w:val="both"/>
        <w:rPr>
          <w:lang w:eastAsia="zh-CN"/>
        </w:rPr>
      </w:pPr>
      <w:r>
        <w:rPr>
          <w:lang w:val="en-US" w:eastAsia="zh-CN"/>
        </w:rPr>
        <w:t>2.2. Public</w:t>
      </w:r>
      <w:r>
        <w:rPr>
          <w:lang w:val="en-US" w:eastAsia="zh-CN"/>
        </w:rPr>
        <w:t xml:space="preserve"> </w:t>
      </w:r>
      <w:r>
        <w:rPr>
          <w:lang w:val="en-US" w:eastAsia="zh-CN"/>
        </w:rPr>
        <w:t>Outer DNS respon</w:t>
      </w:r>
      <w:r>
        <w:rPr>
          <w:lang w:val="en-US" w:eastAsia="zh-CN"/>
        </w:rPr>
        <w:t>d</w:t>
      </w:r>
      <w:r>
        <w:rPr>
          <w:lang w:val="en-US" w:eastAsia="zh-CN"/>
        </w:rPr>
        <w:t xml:space="preserve">s to the Home NodeB with </w:t>
      </w:r>
      <w:r>
        <w:rPr>
          <w:lang w:eastAsia="zh-CN"/>
        </w:rPr>
        <w:t xml:space="preserve">the </w:t>
      </w:r>
      <w:r>
        <w:rPr>
          <w:lang w:eastAsia="zh-CN"/>
        </w:rPr>
        <w:t>IP</w:t>
      </w:r>
      <w:r>
        <w:rPr>
          <w:lang w:eastAsia="zh-CN"/>
        </w:rPr>
        <w:t xml:space="preserve"> address</w:t>
      </w:r>
      <w:r>
        <w:rPr>
          <w:lang w:eastAsia="zh-CN"/>
        </w:rPr>
        <w:t>es</w:t>
      </w:r>
      <w:r>
        <w:rPr>
          <w:lang w:eastAsia="zh-CN"/>
        </w:rPr>
        <w:t xml:space="preserve"> of </w:t>
      </w:r>
      <w:r>
        <w:rPr>
          <w:lang w:eastAsia="zh-CN"/>
        </w:rPr>
        <w:t>the Se</w:t>
      </w:r>
      <w:r>
        <w:rPr>
          <w:lang w:eastAsia="zh-CN"/>
        </w:rPr>
        <w:t>curity Gateway (serving) URL</w:t>
      </w:r>
      <w:r>
        <w:rPr>
          <w:highlight w:val="yellow"/>
          <w:lang w:eastAsia="zh-CN"/>
        </w:rPr>
        <w:t xml:space="preserve"> </w:t>
      </w:r>
      <w:r>
        <w:rPr>
          <w:lang w:eastAsia="zh-CN"/>
        </w:rPr>
        <w:t>and optionally the IP</w:t>
      </w:r>
      <w:r>
        <w:rPr>
          <w:lang w:eastAsia="zh-CN"/>
        </w:rPr>
        <w:t xml:space="preserve"> address of </w:t>
      </w:r>
      <w:r>
        <w:rPr>
          <w:lang w:eastAsia="zh-CN"/>
        </w:rPr>
        <w:t>HMS (serving) URL</w:t>
      </w:r>
      <w:r>
        <w:rPr>
          <w:lang w:eastAsia="zh-CN"/>
        </w:rPr>
        <w:t>.</w:t>
      </w:r>
    </w:p>
    <w:p>
      <w:pPr>
        <w:pStyle w:val="Normal"/>
        <w:numPr>
          <w:ilvl w:val="0"/>
          <w:numId w:val="5"/>
        </w:numPr>
        <w:rPr>
          <w:lang w:eastAsia="zh-CN"/>
        </w:rPr>
      </w:pPr>
      <w:r>
        <w:rPr>
          <w:lang w:val="en-US" w:eastAsia="zh-CN"/>
        </w:rPr>
        <w:t>A secure connection</w:t>
      </w:r>
      <w:r>
        <w:rPr>
          <w:lang w:val="en-US" w:eastAsia="zh-CN"/>
        </w:rPr>
        <w:t xml:space="preserve"> is established between the </w:t>
      </w:r>
      <w:r>
        <w:rPr>
          <w:lang w:val="en-US" w:eastAsia="zh-CN"/>
        </w:rPr>
        <w:t>HNB</w:t>
      </w:r>
      <w:r>
        <w:rPr>
          <w:lang w:val="en-US" w:eastAsia="zh-CN"/>
        </w:rPr>
        <w:t xml:space="preserve"> and Se</w:t>
      </w:r>
      <w:r>
        <w:rPr>
          <w:lang w:val="en-US" w:eastAsia="zh-CN"/>
        </w:rPr>
        <w:t>curity Gateway (serving)</w:t>
      </w:r>
      <w:r>
        <w:rPr>
          <w:lang w:val="en-US" w:eastAsia="zh-CN"/>
        </w:rPr>
        <w:t>.</w:t>
      </w:r>
    </w:p>
    <w:p>
      <w:pPr>
        <w:pStyle w:val="Normal"/>
        <w:numPr>
          <w:ilvl w:val="0"/>
          <w:numId w:val="5"/>
        </w:numPr>
        <w:rPr/>
      </w:pPr>
      <w:r>
        <w:rPr>
          <w:lang w:eastAsia="zh-CN"/>
        </w:rPr>
        <w:t xml:space="preserve">If the HMS connection is to be established inside the IPSEC tunnel and the </w:t>
      </w:r>
      <w:r>
        <w:rPr>
          <w:lang w:eastAsia="zh-CN"/>
        </w:rPr>
        <w:t>If the HMS (serving) obtained by the HNB is URL, then the HNB fetches the IP address of HMS</w:t>
      </w:r>
      <w:r>
        <w:rPr>
          <w:lang w:eastAsia="zh-CN"/>
        </w:rPr>
        <w:t xml:space="preserve"> </w:t>
      </w:r>
      <w:r>
        <w:rPr>
          <w:lang w:eastAsia="zh-CN"/>
        </w:rPr>
        <w:t>(serving) from DNS server</w:t>
      </w:r>
      <w:r>
        <w:rPr>
          <w:lang w:eastAsia="zh-CN"/>
        </w:rPr>
        <w:t xml:space="preserve"> </w:t>
      </w:r>
      <w:r>
        <w:rPr>
          <w:lang w:eastAsia="zh-CN"/>
        </w:rPr>
        <w:t>(inner) via the secure connection.</w:t>
      </w:r>
    </w:p>
    <w:p>
      <w:pPr>
        <w:pStyle w:val="Normal"/>
        <w:ind w:left="700" w:hanging="300"/>
        <w:jc w:val="both"/>
        <w:rPr>
          <w:lang w:val="en-US" w:eastAsia="zh-CN"/>
        </w:rPr>
      </w:pPr>
      <w:r>
        <w:rPr>
          <w:lang w:val="en-US" w:eastAsia="zh-CN"/>
        </w:rPr>
        <w:t>4.1</w:t>
      </w:r>
      <w:r>
        <w:rPr>
          <w:lang w:eastAsia="zh-CN"/>
        </w:rPr>
        <w:t xml:space="preserve"> The </w:t>
      </w:r>
      <w:r>
        <w:rPr>
          <w:lang w:eastAsia="zh-CN"/>
        </w:rPr>
        <w:t>H</w:t>
      </w:r>
      <w:r>
        <w:rPr>
          <w:lang w:eastAsia="zh-CN"/>
        </w:rPr>
        <w:t xml:space="preserve">NB </w:t>
      </w:r>
      <w:r>
        <w:rPr>
          <w:lang w:eastAsia="zh-CN"/>
        </w:rPr>
        <w:t>requests</w:t>
      </w:r>
      <w:r>
        <w:rPr>
          <w:lang w:eastAsia="zh-CN"/>
        </w:rPr>
        <w:t xml:space="preserve"> DNS server</w:t>
      </w:r>
      <w:r>
        <w:rPr>
          <w:lang w:eastAsia="zh-CN"/>
        </w:rPr>
        <w:t xml:space="preserve"> </w:t>
      </w:r>
      <w:r>
        <w:rPr>
          <w:lang w:eastAsia="zh-CN"/>
        </w:rPr>
        <w:t xml:space="preserve">(inner) via secure connection for the IP address of </w:t>
      </w:r>
      <w:r>
        <w:rPr>
          <w:lang w:eastAsia="zh-CN"/>
        </w:rPr>
        <w:t xml:space="preserve">the </w:t>
      </w:r>
      <w:r>
        <w:rPr>
          <w:lang w:eastAsia="zh-CN"/>
        </w:rPr>
        <w:t>HMS</w:t>
      </w:r>
      <w:r>
        <w:rPr>
          <w:lang w:eastAsia="zh-CN"/>
        </w:rPr>
        <w:t xml:space="preserve"> </w:t>
      </w:r>
      <w:r>
        <w:rPr>
          <w:lang w:eastAsia="zh-CN"/>
        </w:rPr>
        <w:t>(serving)</w:t>
      </w:r>
      <w:r>
        <w:rPr>
          <w:lang w:eastAsia="zh-CN"/>
        </w:rPr>
        <w:t xml:space="preserve"> URL.</w:t>
      </w:r>
    </w:p>
    <w:p>
      <w:pPr>
        <w:pStyle w:val="Normal"/>
        <w:ind w:left="700" w:hanging="300"/>
        <w:jc w:val="both"/>
        <w:rPr/>
      </w:pPr>
      <w:r>
        <w:rPr>
          <w:lang w:val="en-US" w:eastAsia="zh-CN"/>
        </w:rPr>
        <w:t>4.2. DNS</w:t>
      </w:r>
      <w:r>
        <w:rPr>
          <w:lang w:val="en-US" w:eastAsia="zh-CN"/>
        </w:rPr>
        <w:t xml:space="preserve"> </w:t>
      </w:r>
      <w:r>
        <w:rPr>
          <w:lang w:val="en-US" w:eastAsia="zh-CN"/>
        </w:rPr>
        <w:t>(inner) respon</w:t>
      </w:r>
      <w:r>
        <w:rPr>
          <w:lang w:val="en-US" w:eastAsia="zh-CN"/>
        </w:rPr>
        <w:t>d</w:t>
      </w:r>
      <w:r>
        <w:rPr>
          <w:lang w:val="en-US" w:eastAsia="zh-CN"/>
        </w:rPr>
        <w:t xml:space="preserve">s to the Home NodeB with </w:t>
      </w:r>
      <w:r>
        <w:rPr>
          <w:lang w:eastAsia="zh-CN"/>
        </w:rPr>
        <w:t xml:space="preserve">the </w:t>
      </w:r>
      <w:r>
        <w:rPr>
          <w:lang w:eastAsia="zh-CN"/>
        </w:rPr>
        <w:t>IP</w:t>
      </w:r>
      <w:r>
        <w:rPr>
          <w:lang w:eastAsia="zh-CN"/>
        </w:rPr>
        <w:t xml:space="preserve"> address</w:t>
      </w:r>
      <w:r>
        <w:rPr>
          <w:lang w:eastAsia="zh-CN"/>
        </w:rPr>
        <w:t>es</w:t>
      </w:r>
      <w:r>
        <w:rPr>
          <w:lang w:eastAsia="zh-CN"/>
        </w:rPr>
        <w:t xml:space="preserve"> of HMS (serving) URL.</w:t>
      </w:r>
    </w:p>
    <w:p>
      <w:pPr>
        <w:pStyle w:val="Normal"/>
        <w:numPr>
          <w:ilvl w:val="0"/>
          <w:numId w:val="5"/>
        </w:numPr>
        <w:rPr>
          <w:lang w:eastAsia="zh-CN"/>
        </w:rPr>
      </w:pPr>
      <w:r>
        <w:rPr>
          <w:lang w:eastAsia="zh-CN"/>
        </w:rPr>
        <w:t>Registration to HMS (serving)</w:t>
      </w:r>
    </w:p>
    <w:p>
      <w:pPr>
        <w:pStyle w:val="Normal"/>
        <w:ind w:left="1184" w:hanging="300"/>
        <w:jc w:val="both"/>
        <w:rPr>
          <w:lang w:val="en-US" w:eastAsia="zh-CN"/>
        </w:rPr>
      </w:pPr>
      <w:r>
        <w:rPr>
          <w:lang w:eastAsia="zh-CN"/>
        </w:rPr>
        <w:t xml:space="preserve">5.1 The </w:t>
      </w:r>
      <w:r>
        <w:rPr>
          <w:lang w:eastAsia="zh-CN"/>
        </w:rPr>
        <w:t>H</w:t>
      </w:r>
      <w:r>
        <w:rPr>
          <w:lang w:eastAsia="zh-CN"/>
        </w:rPr>
        <w:t>NB sends to HMS</w:t>
      </w:r>
      <w:r>
        <w:rPr>
          <w:lang w:eastAsia="zh-CN"/>
        </w:rPr>
        <w:t xml:space="preserve"> </w:t>
      </w:r>
      <w:r>
        <w:rPr>
          <w:lang w:eastAsia="zh-CN"/>
        </w:rPr>
        <w:t>(serving) a</w:t>
      </w:r>
      <w:r>
        <w:rPr>
          <w:lang w:eastAsia="zh-CN"/>
        </w:rPr>
        <w:t>n Inform</w:t>
      </w:r>
      <w:r>
        <w:rPr>
          <w:lang w:eastAsia="zh-CN"/>
        </w:rPr>
        <w:t xml:space="preserve"> Request message </w:t>
      </w:r>
      <w:r>
        <w:rPr>
          <w:lang w:eastAsia="zh-CN"/>
        </w:rPr>
        <w:t xml:space="preserve">containing </w:t>
      </w:r>
      <w:r>
        <w:rPr>
          <w:lang w:eastAsia="zh-CN"/>
        </w:rPr>
        <w:t>HNB general information as location parameters and HNB Identity, which has a reference to TS 25.467 Section 5.2.2 etc.</w:t>
      </w:r>
    </w:p>
    <w:p>
      <w:pPr>
        <w:pStyle w:val="Normal"/>
        <w:ind w:left="1184" w:hanging="300"/>
        <w:jc w:val="both"/>
        <w:rPr/>
      </w:pPr>
      <w:r>
        <w:rPr>
          <w:lang w:val="en-US" w:eastAsia="zh-CN"/>
        </w:rPr>
        <w:t xml:space="preserve">5.2 </w:t>
      </w:r>
      <w:r>
        <w:rPr>
          <w:lang w:eastAsia="zh-CN"/>
        </w:rPr>
        <w:t>HMS</w:t>
      </w:r>
      <w:r>
        <w:rPr>
          <w:lang w:eastAsia="zh-CN"/>
        </w:rPr>
        <w:t xml:space="preserve"> (serving) returns</w:t>
      </w:r>
      <w:r>
        <w:rPr>
          <w:lang w:eastAsia="zh-CN"/>
        </w:rPr>
        <w:t xml:space="preserve"> an Inform </w:t>
      </w:r>
      <w:r>
        <w:rPr>
          <w:lang w:eastAsia="zh-CN"/>
        </w:rPr>
        <w:t>R</w:t>
      </w:r>
      <w:r>
        <w:rPr>
          <w:lang w:eastAsia="zh-CN"/>
        </w:rPr>
        <w:t xml:space="preserve">esponse </w:t>
      </w:r>
      <w:r>
        <w:rPr>
          <w:lang w:eastAsia="zh-CN"/>
        </w:rPr>
        <w:t>message to accept the HNB general information</w:t>
      </w:r>
      <w:r>
        <w:rPr>
          <w:lang w:eastAsia="zh-CN"/>
        </w:rPr>
        <w:t>.</w:t>
      </w:r>
    </w:p>
    <w:p>
      <w:pPr>
        <w:pStyle w:val="Normal"/>
        <w:ind w:left="1184" w:hanging="300"/>
        <w:jc w:val="both"/>
        <w:rPr>
          <w:lang w:eastAsia="zh-CN"/>
        </w:rPr>
      </w:pPr>
      <w:r>
        <w:rPr>
          <w:lang w:eastAsia="zh-CN"/>
        </w:rPr>
        <w:t>5.3 The HMS (serving) provisions the HNB with configuration data optionally including HNB-GW</w:t>
      </w:r>
      <w:r>
        <w:rPr>
          <w:lang w:eastAsia="zh-CN"/>
        </w:rPr>
        <w:t xml:space="preserve"> and IPsec usage indicator</w:t>
      </w:r>
      <w:r>
        <w:rPr>
          <w:lang w:eastAsia="zh-CN"/>
        </w:rPr>
        <w:t xml:space="preserve"> (if the HNB-GW is not provided in the discovery procedures then it must be provided in step 5.3)</w:t>
      </w:r>
      <w:r>
        <w:rPr>
          <w:lang w:eastAsia="zh-CN"/>
        </w:rPr>
        <w:t xml:space="preserve"> </w:t>
      </w:r>
    </w:p>
    <w:p>
      <w:pPr>
        <w:pStyle w:val="Normal"/>
        <w:ind w:left="1184" w:hanging="300"/>
        <w:jc w:val="both"/>
        <w:rPr/>
      </w:pPr>
      <w:r>
        <w:rPr>
          <w:lang w:eastAsia="zh-CN"/>
        </w:rPr>
        <w:t>5.4 The HNB acknowledges the provisioning data by sending a SetParameterValue Response</w:t>
      </w:r>
    </w:p>
    <w:p>
      <w:pPr>
        <w:pStyle w:val="Normal"/>
        <w:ind w:left="1184" w:hanging="300"/>
        <w:jc w:val="both"/>
        <w:rPr>
          <w:lang w:eastAsia="zh-CN"/>
        </w:rPr>
      </w:pPr>
      <w:r>
        <w:rPr>
          <w:lang w:eastAsia="zh-CN"/>
        </w:rPr>
        <w:t xml:space="preserve">Optionally if CM is done by means of a file download then step 5.3 and step 5.4 are replaced by 5.3-bis and 5.4 bis: </w:t>
      </w:r>
    </w:p>
    <w:p>
      <w:pPr>
        <w:pStyle w:val="Normal"/>
        <w:ind w:left="1260" w:hanging="0"/>
        <w:jc w:val="both"/>
        <w:rPr/>
      </w:pPr>
      <w:r>
        <w:rPr>
          <w:lang w:eastAsia="zh-CN"/>
        </w:rPr>
        <w:t xml:space="preserve">5.3-bis </w:t>
      </w:r>
      <w:r>
        <w:rPr>
          <w:lang w:eastAsia="zh-CN"/>
        </w:rPr>
        <w:t xml:space="preserve">HMS (Serving) may </w:t>
      </w:r>
      <w:r>
        <w:rPr>
          <w:lang w:eastAsia="zh-CN"/>
        </w:rPr>
        <w:t xml:space="preserve">trigger by means of download RPC a CM file download providing CM data. </w:t>
      </w:r>
    </w:p>
    <w:p>
      <w:pPr>
        <w:pStyle w:val="Normal"/>
        <w:ind w:left="976" w:firstLine="284"/>
        <w:jc w:val="both"/>
        <w:rPr/>
      </w:pPr>
      <w:r>
        <w:rPr>
          <w:lang w:eastAsia="zh-CN"/>
        </w:rPr>
        <w:t xml:space="preserve">5.4-bis CM file download procedure </w:t>
      </w:r>
      <w:r>
        <w:rPr>
          <w:rFonts w:eastAsia="Times New Roman"/>
          <w:color w:val="000000"/>
          <w:lang w:val="en-US"/>
        </w:rPr>
        <w:t>optionally including the HNB-GW</w:t>
      </w:r>
      <w:r>
        <w:rPr>
          <w:lang w:eastAsia="zh-CN"/>
        </w:rPr>
        <w:t xml:space="preserve"> and IPsec usage indicator</w:t>
      </w:r>
      <w:r>
        <w:rPr>
          <w:lang w:eastAsia="zh-CN"/>
        </w:rPr>
        <w:t>.</w:t>
      </w:r>
    </w:p>
    <w:p>
      <w:pPr>
        <w:pStyle w:val="Normal"/>
        <w:numPr>
          <w:ilvl w:val="0"/>
          <w:numId w:val="5"/>
        </w:numPr>
        <w:rPr/>
      </w:pPr>
      <w:r>
        <w:rPr>
          <w:lang w:eastAsia="zh-CN"/>
        </w:rPr>
        <w:t xml:space="preserve">If the </w:t>
      </w:r>
      <w:r>
        <w:rPr>
          <w:lang w:eastAsia="zh-CN"/>
        </w:rPr>
        <w:t>HNB-GW</w:t>
      </w:r>
      <w:r>
        <w:rPr>
          <w:lang w:eastAsia="zh-CN"/>
        </w:rPr>
        <w:t xml:space="preserve"> obtained by the HNB is URL, then the HNB fetches the IP address </w:t>
      </w:r>
      <w:r>
        <w:rPr>
          <w:lang w:eastAsia="zh-CN"/>
        </w:rPr>
        <w:t>of the HNB-GW</w:t>
      </w:r>
      <w:r>
        <w:rPr>
          <w:lang w:eastAsia="zh-CN"/>
        </w:rPr>
        <w:t xml:space="preserve"> from DNS server</w:t>
      </w:r>
      <w:r>
        <w:rPr>
          <w:lang w:eastAsia="zh-CN"/>
        </w:rPr>
        <w:t xml:space="preserve"> </w:t>
      </w:r>
      <w:r>
        <w:rPr>
          <w:lang w:eastAsia="zh-CN"/>
        </w:rPr>
        <w:t>(inner) via the secure connection.</w:t>
      </w:r>
    </w:p>
    <w:p>
      <w:pPr>
        <w:pStyle w:val="Normal"/>
        <w:ind w:left="700" w:hanging="300"/>
        <w:jc w:val="both"/>
        <w:rPr>
          <w:lang w:val="en-US" w:eastAsia="zh-CN"/>
        </w:rPr>
      </w:pPr>
      <w:r>
        <w:rPr>
          <w:lang w:val="en-US" w:eastAsia="zh-CN"/>
        </w:rPr>
        <w:t>6</w:t>
      </w:r>
      <w:r>
        <w:rPr>
          <w:lang w:val="en-US" w:eastAsia="zh-CN"/>
        </w:rPr>
        <w:t>.1</w:t>
      </w:r>
      <w:r>
        <w:rPr>
          <w:lang w:eastAsia="zh-CN"/>
        </w:rPr>
        <w:t xml:space="preserve"> The </w:t>
      </w:r>
      <w:r>
        <w:rPr>
          <w:lang w:eastAsia="zh-CN"/>
        </w:rPr>
        <w:t>H</w:t>
      </w:r>
      <w:r>
        <w:rPr>
          <w:lang w:eastAsia="zh-CN"/>
        </w:rPr>
        <w:t xml:space="preserve">NB </w:t>
      </w:r>
      <w:r>
        <w:rPr>
          <w:lang w:eastAsia="zh-CN"/>
        </w:rPr>
        <w:t>requests</w:t>
      </w:r>
      <w:r>
        <w:rPr>
          <w:lang w:eastAsia="zh-CN"/>
        </w:rPr>
        <w:t xml:space="preserve"> DNS server</w:t>
      </w:r>
      <w:r>
        <w:rPr>
          <w:lang w:eastAsia="zh-CN"/>
        </w:rPr>
        <w:t xml:space="preserve"> </w:t>
      </w:r>
      <w:r>
        <w:rPr>
          <w:lang w:eastAsia="zh-CN"/>
        </w:rPr>
        <w:t xml:space="preserve">(inner) via secure connection for the IP address of </w:t>
      </w:r>
      <w:r>
        <w:rPr>
          <w:lang w:eastAsia="zh-CN"/>
        </w:rPr>
        <w:t>the HNB-GW URL.</w:t>
      </w:r>
    </w:p>
    <w:p>
      <w:pPr>
        <w:pStyle w:val="Normal"/>
        <w:ind w:left="700" w:hanging="300"/>
        <w:jc w:val="both"/>
        <w:rPr/>
      </w:pPr>
      <w:r>
        <w:rPr>
          <w:lang w:val="en-US" w:eastAsia="zh-CN"/>
        </w:rPr>
        <w:t>6</w:t>
      </w:r>
      <w:r>
        <w:rPr>
          <w:lang w:val="en-US" w:eastAsia="zh-CN"/>
        </w:rPr>
        <w:t>.2. DNS</w:t>
      </w:r>
      <w:r>
        <w:rPr>
          <w:lang w:val="en-US" w:eastAsia="zh-CN"/>
        </w:rPr>
        <w:t xml:space="preserve"> </w:t>
      </w:r>
      <w:r>
        <w:rPr>
          <w:lang w:val="en-US" w:eastAsia="zh-CN"/>
        </w:rPr>
        <w:t>(inner) respon</w:t>
      </w:r>
      <w:r>
        <w:rPr>
          <w:lang w:val="en-US" w:eastAsia="zh-CN"/>
        </w:rPr>
        <w:t>d</w:t>
      </w:r>
      <w:r>
        <w:rPr>
          <w:lang w:val="en-US" w:eastAsia="zh-CN"/>
        </w:rPr>
        <w:t xml:space="preserve">s to the Home NodeB with </w:t>
      </w:r>
      <w:r>
        <w:rPr>
          <w:lang w:eastAsia="zh-CN"/>
        </w:rPr>
        <w:t xml:space="preserve">the </w:t>
      </w:r>
      <w:r>
        <w:rPr>
          <w:lang w:eastAsia="zh-CN"/>
        </w:rPr>
        <w:t>IP</w:t>
      </w:r>
      <w:r>
        <w:rPr>
          <w:lang w:eastAsia="zh-CN"/>
        </w:rPr>
        <w:t xml:space="preserve"> address</w:t>
      </w:r>
      <w:r>
        <w:rPr>
          <w:lang w:eastAsia="zh-CN"/>
        </w:rPr>
        <w:t>es</w:t>
      </w:r>
      <w:r>
        <w:rPr>
          <w:lang w:eastAsia="zh-CN"/>
        </w:rPr>
        <w:t xml:space="preserve"> of </w:t>
      </w:r>
      <w:r>
        <w:rPr>
          <w:lang w:eastAsia="zh-CN"/>
        </w:rPr>
        <w:t>HNB-GW</w:t>
      </w:r>
      <w:r>
        <w:rPr>
          <w:lang w:eastAsia="zh-CN"/>
        </w:rPr>
        <w:t xml:space="preserve"> URL.</w:t>
      </w:r>
    </w:p>
    <w:p>
      <w:pPr>
        <w:pStyle w:val="Normal"/>
        <w:rPr>
          <w:lang w:val="en-US" w:eastAsia="zh-CN"/>
        </w:rPr>
      </w:pPr>
      <w:r>
        <w:rPr>
          <w:lang w:eastAsia="zh-CN"/>
        </w:rPr>
        <w:t>7</w:t>
      </w:r>
      <w:r>
        <w:rPr>
          <w:lang w:eastAsia="zh-CN"/>
        </w:rPr>
        <w:t>.</w:t>
      </w:r>
      <w:r>
        <w:rPr>
          <w:lang w:eastAsia="zh-CN"/>
        </w:rPr>
        <w:tab/>
      </w:r>
      <w:r>
        <w:rPr>
          <w:lang w:eastAsia="zh-CN"/>
        </w:rPr>
        <w:t>Registration to HNB-GW, which is already defined in TS</w:t>
      </w:r>
      <w:r>
        <w:rPr>
          <w:lang w:eastAsia="zh-CN"/>
        </w:rPr>
        <w:t xml:space="preserve"> </w:t>
      </w:r>
      <w:r>
        <w:rPr>
          <w:lang w:eastAsia="zh-CN"/>
        </w:rPr>
        <w:t xml:space="preserve">25.467 section 5.2.2.            </w:t>
      </w:r>
    </w:p>
    <w:p>
      <w:pPr>
        <w:pStyle w:val="Heading3"/>
        <w:rPr/>
      </w:pPr>
      <w:bookmarkStart w:id="32" w:name="__RefHeading___Toc304195930"/>
      <w:bookmarkEnd w:id="32"/>
      <w:r>
        <w:rPr/>
        <w:t xml:space="preserve">5.2.2 </w:t>
        <w:tab/>
        <w:t xml:space="preserve">HNB IPSec IP address change procedure (Conditional </w:t>
      </w:r>
      <w:r>
        <w:rPr>
          <w:lang w:eastAsia="zh-CN"/>
        </w:rPr>
        <w:t>Mandatory</w:t>
      </w:r>
      <w:r>
        <w:rPr/>
        <w:t>)</w:t>
      </w:r>
    </w:p>
    <w:p>
      <w:pPr>
        <w:pStyle w:val="Normal"/>
        <w:rPr>
          <w:lang w:val="en-US"/>
        </w:rPr>
      </w:pPr>
      <w:r>
        <w:rPr>
          <w:lang w:eastAsia="zh-CN"/>
        </w:rPr>
        <w:t>T</w:t>
      </w:r>
      <w:r>
        <w:rPr>
          <w:lang w:eastAsia="zh-CN"/>
        </w:rPr>
        <w:t>he precondition is to configure HNB</w:t>
      </w:r>
      <w:r>
        <w:rPr>
          <w:rStyle w:val="Msoins0"/>
          <w:lang w:eastAsia="zh-CN"/>
        </w:rPr>
        <w:t xml:space="preserve"> us</w:t>
      </w:r>
      <w:r>
        <w:rPr>
          <w:rStyle w:val="Msoins0"/>
          <w:lang w:eastAsia="zh-CN"/>
        </w:rPr>
        <w:t>ing</w:t>
      </w:r>
      <w:r>
        <w:rPr>
          <w:rStyle w:val="Msoins0"/>
          <w:lang w:eastAsia="zh-CN"/>
        </w:rPr>
        <w:t xml:space="preserve"> IPsec</w:t>
      </w:r>
      <w:r>
        <w:rPr>
          <w:lang w:val="en-US"/>
        </w:rPr>
        <w:t xml:space="preserve">. If the inner IPsec tunnel IP address of the HNB changes </w:t>
      </w:r>
      <w:r>
        <w:rPr>
          <w:bCs/>
          <w:lang w:val="en-US"/>
        </w:rPr>
        <w:t>and HNB is connected to HMS via IPSec Tunnel</w:t>
      </w:r>
      <w:r>
        <w:rPr>
          <w:bCs/>
          <w:color w:val="000080"/>
          <w:lang w:val="en-US"/>
        </w:rPr>
        <w:t xml:space="preserve"> </w:t>
      </w:r>
      <w:r>
        <w:rPr>
          <w:lang w:val="en-US"/>
        </w:rPr>
        <w:t xml:space="preserve">then the HNB shall notify the TR-069 manager using TR-069. </w:t>
      </w:r>
      <w:r>
        <w:rPr>
          <w:lang w:eastAsia="zh-CN"/>
        </w:rPr>
        <w:t>To this end the HNB shall establish a connection to the Serving TR-069 manager and use the inform method to update the IPSec IP address. The following flow diagram provides the details of this procedure flows.</w:t>
      </w:r>
    </w:p>
    <w:p>
      <w:pPr>
        <w:pStyle w:val="TH"/>
        <w:rPr>
          <w:lang w:eastAsia="zh-CN"/>
        </w:rPr>
      </w:pPr>
      <w:r>
        <w:rPr>
          <w:lang w:val="en-US" w:eastAsia="en-US"/>
        </w:rPr>
        <mc:AlternateContent>
          <mc:Choice Requires="wpg">
            <w:drawing>
              <wp:inline distT="0" distB="0" distL="0" distR="0">
                <wp:extent cx="3886835" cy="3314700"/>
                <wp:effectExtent l="0" t="0" r="0" b="0"/>
                <wp:docPr id="14" name=""/>
                <a:graphic xmlns:a="http://schemas.openxmlformats.org/drawingml/2006/main">
                  <a:graphicData uri="http://schemas.microsoft.com/office/word/2010/wordprocessingGroup">
                    <wpg:wgp>
                      <wpg:cNvGrpSpPr/>
                      <wpg:grpSpPr>
                        <a:xfrm>
                          <a:off x="0" y="0"/>
                          <a:ext cx="3886920" cy="3314880"/>
                          <a:chOff x="0" y="0"/>
                          <a:chExt cx="3886920" cy="3314880"/>
                        </a:xfrm>
                      </wpg:grpSpPr>
                      <wps:wsp>
                        <wps:cNvSpPr/>
                        <wps:nvSpPr>
                          <wps:cNvPr id="0" name=""/>
                          <wps:cNvSpPr/>
                        </wps:nvSpPr>
                        <wps:spPr>
                          <a:xfrm>
                            <a:off x="720" y="0"/>
                            <a:ext cx="3886200" cy="3314880"/>
                          </a:xfrm>
                          <a:prstGeom prst="rect">
                            <a:avLst/>
                          </a:prstGeom>
                          <a:noFill/>
                          <a:ln w="0">
                            <a:noFill/>
                          </a:ln>
                        </wps:spPr>
                        <wps:bodyPr/>
                      </wps:wsp>
                      <wps:wsp>
                        <wps:cNvSpPr txBox="1"/>
                        <wps:spPr>
                          <a:xfrm>
                            <a:off x="0" y="342360"/>
                            <a:ext cx="68760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HNB</w:t>
                              </w:r>
                            </w:p>
                          </w:txbxContent>
                        </wps:txbx>
                        <wps:bodyPr wrap="square" anchor="t">
                          <a:noAutofit/>
                        </wps:bodyPr>
                      </wps:wsp>
                      <wps:wsp>
                        <wps:cNvSpPr txBox="1"/>
                        <wps:spPr>
                          <a:xfrm>
                            <a:off x="2403000" y="324000"/>
                            <a:ext cx="68832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TR-069 manager</w:t>
                              </w:r>
                            </w:p>
                          </w:txbxContent>
                        </wps:txbx>
                        <wps:bodyPr wrap="square" anchor="t">
                          <a:noAutofit/>
                        </wps:bodyPr>
                      </wps:wsp>
                      <wps:wsp>
                        <wps:cNvCnPr/>
                        <wps:spPr>
                          <a:xfrm>
                            <a:off x="345600" y="2800440"/>
                            <a:ext cx="360" cy="360"/>
                          </a:xfrm>
                          <a:prstGeom prst="straightConnector1">
                            <a:avLst/>
                          </a:prstGeom>
                          <a:ln w="9360">
                            <a:solidFill>
                              <a:srgbClr val="000000"/>
                            </a:solidFill>
                            <a:miter/>
                          </a:ln>
                        </wps:spPr>
                        <wps:bodyPr/>
                      </wps:wsp>
                      <wps:wsp>
                        <wps:cNvSpPr txBox="1"/>
                        <wps:spPr>
                          <a:xfrm>
                            <a:off x="231120" y="1257840"/>
                            <a:ext cx="27432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 xml:space="preserve">B. Inform request (Device ID, IPSec IPaddress) </w:t>
                              </w:r>
                            </w:p>
                          </w:txbxContent>
                        </wps:txbx>
                        <wps:bodyPr wrap="square" anchor="t">
                          <a:noAutofit/>
                        </wps:bodyPr>
                      </wps:wsp>
                      <wps:wsp>
                        <wps:cNvSpPr/>
                        <wps:spPr>
                          <a:xfrm flipH="1">
                            <a:off x="345600" y="1486080"/>
                            <a:ext cx="2419200" cy="720"/>
                          </a:xfrm>
                          <a:prstGeom prst="line">
                            <a:avLst/>
                          </a:prstGeom>
                          <a:ln w="9360">
                            <a:solidFill>
                              <a:srgbClr val="000000"/>
                            </a:solidFill>
                            <a:miter/>
                            <a:headEnd len="med" type="triangle" w="med"/>
                          </a:ln>
                        </wps:spPr>
                        <wps:style>
                          <a:lnRef idx="0"/>
                          <a:fillRef idx="0"/>
                          <a:effectRef idx="0"/>
                          <a:fontRef idx="minor"/>
                        </wps:style>
                        <wps:bodyPr/>
                      </wps:wsp>
                      <wps:wsp>
                        <wps:cNvCnPr/>
                        <wps:spPr>
                          <a:xfrm>
                            <a:off x="2731680" y="2800440"/>
                            <a:ext cx="360" cy="360"/>
                          </a:xfrm>
                          <a:prstGeom prst="straightConnector1">
                            <a:avLst/>
                          </a:prstGeom>
                          <a:ln w="9360">
                            <a:solidFill>
                              <a:srgbClr val="000000"/>
                            </a:solidFill>
                            <a:miter/>
                          </a:ln>
                        </wps:spPr>
                        <wps:bodyPr/>
                      </wps:wsp>
                      <wps:wsp>
                        <wps:cNvSpPr txBox="1"/>
                        <wps:spPr>
                          <a:xfrm>
                            <a:off x="230040" y="961920"/>
                            <a:ext cx="2801160" cy="2325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18"/>
                                  <w:szCs w:val="18"/>
                                  <w:rFonts w:ascii="Times New Roman" w:hAnsi="Times New Roman" w:eastAsia="SimSun;宋体" w:cs="Times New Roman"/>
                                  <w:color w:val="auto"/>
                                  <w:lang w:val="en-US" w:eastAsia="zh-CN" w:bidi="ar-SA"/>
                                </w:rPr>
                                <w:t>TCP connection establishment</w:t>
                              </w:r>
                            </w:p>
                          </w:txbxContent>
                        </wps:txbx>
                        <wps:bodyPr wrap="square" anchor="t">
                          <a:noAutofit/>
                        </wps:bodyPr>
                      </wps:wsp>
                      <wps:wsp>
                        <wps:cNvSpPr txBox="1"/>
                        <wps:spPr>
                          <a:xfrm>
                            <a:off x="345600" y="1714680"/>
                            <a:ext cx="2514600" cy="228600"/>
                          </a:xfrm>
                          <a:prstGeom prst="rect">
                            <a:avLst/>
                          </a:prstGeom>
                          <a:noFill/>
                          <a:ln w="0">
                            <a:noFill/>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 xml:space="preserve">C. Inform response </w:t>
                              </w:r>
                            </w:p>
                          </w:txbxContent>
                        </wps:txbx>
                        <wps:bodyPr wrap="square" anchor="t">
                          <a:noAutofit/>
                        </wps:bodyPr>
                      </wps:wsp>
                      <wps:wsp>
                        <wps:cNvSpPr txBox="1"/>
                        <wps:spPr>
                          <a:xfrm>
                            <a:off x="172800" y="2171880"/>
                            <a:ext cx="2801160" cy="2325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18"/>
                                  <w:szCs w:val="18"/>
                                  <w:rFonts w:ascii="Times New Roman" w:hAnsi="Times New Roman" w:eastAsia="SimSun;宋体" w:cs="Times New Roman"/>
                                  <w:color w:val="auto"/>
                                  <w:lang w:val="en-US" w:eastAsia="zh-CN" w:bidi="ar-SA"/>
                                </w:rPr>
                                <w:t>Connection tear-down</w:t>
                              </w:r>
                            </w:p>
                          </w:txbxContent>
                        </wps:txbx>
                        <wps:bodyPr wrap="square" anchor="t">
                          <a:noAutofit/>
                        </wps:bodyPr>
                      </wps:wsp>
                    </wpg:wgp>
                  </a:graphicData>
                </a:graphic>
              </wp:inline>
            </w:drawing>
          </mc:Choice>
          <mc:Fallback>
            <w:pict>
              <v:group id="shape_0" style="position:absolute;margin-left:0pt;margin-top:0pt;width:306.05pt;height:261pt" coordorigin="0,0" coordsize="6121,5220">
                <v:rect id="shape_0" stroked="f" o:allowincell="f" style="position:absolute;left:1;top:0;width:6119;height:5219;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0;top:539;width:1082;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HNB</w:t>
                        </w:r>
                      </w:p>
                    </w:txbxContent>
                  </v:textbox>
                  <v:fill o:detectmouseclick="t" type="solid" color2="black"/>
                  <v:stroke color="black" weight="9360" joinstyle="miter" endcap="flat"/>
                  <w10:wrap type="none"/>
                </v:shape>
                <v:shape id="shape_0" fillcolor="white" stroked="t" o:allowincell="f" style="position:absolute;left:3784;top:510;width:1083;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fr-FR" w:eastAsia="zh-CN" w:bidi="ar-SA"/>
                          </w:rPr>
                          <w:t>TR-069 manager</w:t>
                        </w:r>
                      </w:p>
                    </w:txbxContent>
                  </v:textbox>
                  <v:fill o:detectmouseclick="t" type="solid" color2="black"/>
                  <v:stroke color="black" weight="9360" joinstyle="miter" endcap="flat"/>
                  <w10:wrap type="none"/>
                </v:shape>
                <v:shapetype id="_x0000_t32" coordsize="21600,21600" o:spt="32" path="m,l21600,21600nfe">
                  <v:stroke joinstyle="miter"/>
                  <v:path gradientshapeok="t" o:connecttype="rect" textboxrect="0,0,21600,21600"/>
                </v:shapetype>
                <v:shape id="shape_0" stroked="t" o:allowincell="f" style="position:absolute;left:544;top:4410;width:0;height:0;mso-position-horizontal-relative:char" type="_x0000_t32">
                  <v:stroke color="black" weight="9360" joinstyle="miter" endcap="flat"/>
                  <v:fill o:detectmouseclick="t" on="false"/>
                  <w10:wrap type="none"/>
                </v:shape>
                <v:shape id="shape_0" stroked="f" o:allowincell="f" style="position:absolute;left:364;top:1981;width:431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 xml:space="preserve">B. Inform request (Device ID, IPSec IPaddress) </w:t>
                        </w:r>
                      </w:p>
                    </w:txbxContent>
                  </v:textbox>
                  <v:fill o:detectmouseclick="t" on="false"/>
                  <v:stroke color="#3465a4" joinstyle="round" endcap="flat"/>
                  <w10:wrap type="none"/>
                </v:shape>
                <v:line id="shape_0" from="544,2340" to="4353,2340"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t" o:allowincell="f" style="position:absolute;left:4302;top:4410;width:0;height:0;mso-position-horizontal-relative:char" type="_x0000_t32">
                  <v:stroke color="black" weight="9360" joinstyle="miter" endcap="flat"/>
                  <v:fill o:detectmouseclick="t" on="false"/>
                  <w10:wrap type="none"/>
                </v:shape>
                <v:shape id="shape_0" fillcolor="white" stroked="t" o:allowincell="f" style="position:absolute;left:362;top:1515;width:4410;height:365;mso-wrap-style:square;v-text-anchor:top;mso-position-horizontal-relative:char" type="_x0000_t202">
                  <v:textbox>
                    <w:txbxContent>
                      <w:p>
                        <w:pPr>
                          <w:overflowPunct w:val="false"/>
                          <w:bidi w:val="0"/>
                          <w:spacing w:before="0" w:after="0"/>
                          <w:jc w:val="center"/>
                          <w:rPr/>
                        </w:pPr>
                        <w:r>
                          <w:rPr>
                            <w:kern w:val="2"/>
                            <w:sz w:val="18"/>
                            <w:szCs w:val="18"/>
                            <w:rFonts w:ascii="Times New Roman" w:hAnsi="Times New Roman" w:eastAsia="SimSun;宋体" w:cs="Times New Roman"/>
                            <w:color w:val="auto"/>
                            <w:lang w:val="en-US" w:eastAsia="zh-CN" w:bidi="ar-SA"/>
                          </w:rPr>
                          <w:t>TCP connection establishment</w:t>
                        </w:r>
                      </w:p>
                    </w:txbxContent>
                  </v:textbox>
                  <v:fill o:detectmouseclick="t" type="solid" color2="black"/>
                  <v:stroke color="black" weight="9360" joinstyle="miter" endcap="flat"/>
                  <w10:wrap type="none"/>
                </v:shape>
                <v:shape id="shape_0" stroked="f" o:allowincell="f" style="position:absolute;left:544;top:2700;width:3959;height:359;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US" w:eastAsia="zh-CN" w:bidi="ar-SA"/>
                          </w:rPr>
                          <w:t xml:space="preserve">C. Inform response </w:t>
                        </w:r>
                      </w:p>
                    </w:txbxContent>
                  </v:textbox>
                  <v:fill o:detectmouseclick="t" on="false"/>
                  <v:stroke color="#3465a4" joinstyle="round" endcap="flat"/>
                  <w10:wrap type="none"/>
                </v:shape>
                <v:shape id="shape_0" fillcolor="white" stroked="t" o:allowincell="f" style="position:absolute;left:272;top:3420;width:4410;height:365;mso-wrap-style:square;v-text-anchor:top;mso-position-horizontal-relative:char" type="_x0000_t202">
                  <v:textbox>
                    <w:txbxContent>
                      <w:p>
                        <w:pPr>
                          <w:overflowPunct w:val="false"/>
                          <w:bidi w:val="0"/>
                          <w:spacing w:before="0" w:after="0"/>
                          <w:jc w:val="center"/>
                          <w:rPr/>
                        </w:pPr>
                        <w:r>
                          <w:rPr>
                            <w:kern w:val="2"/>
                            <w:sz w:val="18"/>
                            <w:szCs w:val="18"/>
                            <w:rFonts w:ascii="Times New Roman" w:hAnsi="Times New Roman" w:eastAsia="SimSun;宋体" w:cs="Times New Roman"/>
                            <w:color w:val="auto"/>
                            <w:lang w:val="en-US" w:eastAsia="zh-CN" w:bidi="ar-SA"/>
                          </w:rPr>
                          <w:t>Connection tear-down</w:t>
                        </w:r>
                      </w:p>
                    </w:txbxContent>
                  </v:textbox>
                  <v:fill o:detectmouseclick="t" type="solid" color2="black"/>
                  <v:stroke color="black" weight="9360" joinstyle="miter" endcap="flat"/>
                  <w10:wrap type="none"/>
                </v:shape>
              </v:group>
            </w:pict>
          </mc:Fallback>
        </mc:AlternateContent>
      </w:r>
    </w:p>
    <w:p>
      <w:pPr>
        <w:pStyle w:val="TF"/>
        <w:rPr>
          <w:lang w:eastAsia="zh-CN"/>
        </w:rPr>
      </w:pPr>
      <w:r>
        <w:rPr/>
        <w:t>Figure 5.2.2-1</w:t>
      </w:r>
    </w:p>
    <w:p>
      <w:pPr>
        <w:pStyle w:val="Normal"/>
        <w:ind w:left="360" w:hanging="0"/>
        <w:rPr>
          <w:lang w:eastAsia="zh-CN"/>
        </w:rPr>
      </w:pPr>
      <w:r>
        <w:rPr>
          <w:lang w:eastAsia="zh-CN"/>
        </w:rPr>
        <w:t>The basic steps for the IPSec IP address update are as follows:</w:t>
      </w:r>
    </w:p>
    <w:p>
      <w:pPr>
        <w:pStyle w:val="Normal"/>
        <w:numPr>
          <w:ilvl w:val="0"/>
          <w:numId w:val="7"/>
        </w:numPr>
        <w:rPr/>
      </w:pPr>
      <w:r>
        <w:rPr>
          <w:lang w:eastAsia="zh-CN"/>
        </w:rPr>
        <w:t>Connection establishment triggered by the HNB to the TR-069 manager as soon as possible following a change of the IPSec IP address (the procedure for changing the IPSec IP address are outside the scope of this document).</w:t>
      </w:r>
    </w:p>
    <w:p>
      <w:pPr>
        <w:pStyle w:val="Normal"/>
        <w:numPr>
          <w:ilvl w:val="0"/>
          <w:numId w:val="7"/>
        </w:numPr>
        <w:rPr/>
      </w:pPr>
      <w:r>
        <w:rPr>
          <w:lang w:eastAsia="zh-CN"/>
        </w:rPr>
        <w:t>The HNB uses the Inform request method of TR-069 to provide the TR-069 manager with  the new IPSec IP address of the HNB in conjunction with the HNB identity (manufacturer serial number)</w:t>
      </w:r>
    </w:p>
    <w:p>
      <w:pPr>
        <w:pStyle w:val="Normal"/>
        <w:numPr>
          <w:ilvl w:val="0"/>
          <w:numId w:val="7"/>
        </w:numPr>
        <w:rPr/>
      </w:pPr>
      <w:r>
        <w:rPr>
          <w:lang w:eastAsia="zh-CN"/>
        </w:rPr>
        <w:t>The TR-069 manager acknowledges the receipt of the new IPSec IP address of the HNB.</w:t>
      </w:r>
    </w:p>
    <w:p>
      <w:pPr>
        <w:pStyle w:val="Heading2"/>
        <w:rPr/>
      </w:pPr>
      <w:bookmarkStart w:id="33" w:name="__RefHeading___Toc304195931"/>
      <w:bookmarkEnd w:id="33"/>
      <w:r>
        <w:rPr/>
        <w:t>5.3</w:t>
        <w:tab/>
        <w:t>HNB Configuration Management (</w:t>
      </w:r>
      <w:r>
        <w:rPr>
          <w:sz w:val="28"/>
          <w:lang w:eastAsia="zh-CN"/>
        </w:rPr>
        <w:t>Mandatory</w:t>
      </w:r>
      <w:r>
        <w:rPr/>
        <w:t>)</w:t>
      </w:r>
    </w:p>
    <w:p>
      <w:pPr>
        <w:pStyle w:val="Normal"/>
        <w:jc w:val="both"/>
        <w:rPr/>
      </w:pPr>
      <w:r>
        <w:rPr>
          <w:lang w:eastAsia="zh-CN"/>
        </w:rPr>
        <w:t>This section specifies the procedure flows for HNB configuration management using TR-069. As per TS 32.581, CM can be achieved by means of RPC as a mandatory feature or by means of file download as an optional feature:</w:t>
      </w:r>
    </w:p>
    <w:p>
      <w:pPr>
        <w:pStyle w:val="Normal"/>
        <w:numPr>
          <w:ilvl w:val="0"/>
          <w:numId w:val="2"/>
        </w:numPr>
        <w:jc w:val="both"/>
        <w:rPr/>
      </w:pPr>
      <w:r>
        <w:rPr>
          <w:lang w:eastAsia="zh-CN"/>
        </w:rPr>
        <w:t>RPC set parameter values method: Following a registration of the HNB to the TR-069 manager, the TR-069 starts updating CM data on the HNB by means of the Set Parameter Value method of RPC in any combination or order. Subsequent updates of the CM data are done using the same procedure (for any combination of parameters).</w:t>
      </w:r>
    </w:p>
    <w:p>
      <w:pPr>
        <w:pStyle w:val="Normal"/>
        <w:numPr>
          <w:ilvl w:val="0"/>
          <w:numId w:val="2"/>
        </w:numPr>
        <w:jc w:val="both"/>
        <w:rPr/>
      </w:pPr>
      <w:r>
        <w:rPr>
          <w:lang w:eastAsia="zh-CN"/>
        </w:rPr>
        <w:t xml:space="preserve">File download: Following a registration of the HNB to the TR-069 manager, the TR-069 manager may trigger the HNB to start a file download of CM data. Subsequent to this initial phase the TR-069 may trigger at any point in time the HNB to start a file download to allow an update of the CM data. </w:t>
      </w:r>
    </w:p>
    <w:p>
      <w:pPr>
        <w:pStyle w:val="Heading3"/>
        <w:rPr>
          <w:lang w:eastAsia="zh-CN"/>
        </w:rPr>
      </w:pPr>
      <w:bookmarkStart w:id="34" w:name="__RefHeading___Toc304195932"/>
      <w:bookmarkEnd w:id="34"/>
      <w:r>
        <w:rPr>
          <w:lang w:eastAsia="zh-CN"/>
        </w:rPr>
        <w:t xml:space="preserve">5.3.1 </w:t>
        <w:tab/>
        <w:tab/>
        <w:t>HNB configuration management by means of file download (Optional)</w:t>
      </w:r>
    </w:p>
    <w:p>
      <w:pPr>
        <w:pStyle w:val="TH"/>
        <w:rPr>
          <w:lang w:eastAsia="zh-CN"/>
        </w:rPr>
      </w:pPr>
      <w:bookmarkStart w:id="35" w:name="_1369646151"/>
      <w:bookmarkStart w:id="36" w:name="_1369646070"/>
      <w:bookmarkEnd w:id="35"/>
      <w:bookmarkEnd w:id="36"/>
      <w:r>
        <w:rPr>
          <w:lang w:eastAsia="zh-CN"/>
        </w:rPr>
        <w:object w:dxaOrig="5069" w:dyaOrig="419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3.45pt;height:209.95pt" filled="f" o:ole="">
            <v:imagedata r:id="rId15" o:title=""/>
          </v:shape>
          <o:OLEObject Type="Embed" ProgID="" ShapeID="ole_rId14" DrawAspect="Content" ObjectID="_55707461" r:id="rId14"/>
        </w:object>
      </w:r>
    </w:p>
    <w:p>
      <w:pPr>
        <w:pStyle w:val="TF"/>
        <w:rPr>
          <w:lang w:eastAsia="zh-CN"/>
        </w:rPr>
      </w:pPr>
      <w:bookmarkStart w:id="37" w:name="OLE_LINK4"/>
      <w:bookmarkStart w:id="38" w:name="OLE_LINK3"/>
      <w:bookmarkEnd w:id="37"/>
      <w:bookmarkEnd w:id="38"/>
      <w:r>
        <w:rPr/>
        <w:t>Figure 5.3.1-1</w:t>
      </w:r>
    </w:p>
    <w:p>
      <w:pPr>
        <w:pStyle w:val="Normal"/>
        <w:jc w:val="both"/>
        <w:rPr/>
      </w:pPr>
      <w:bookmarkStart w:id="39" w:name="OLE_LINK4"/>
      <w:bookmarkStart w:id="40" w:name="OLE_LINK3"/>
      <w:bookmarkEnd w:id="39"/>
      <w:bookmarkEnd w:id="40"/>
      <w:r>
        <w:rPr>
          <w:lang w:eastAsia="zh-CN"/>
        </w:rPr>
        <w:t>Following the HNB registration procedure or subsequently when the TR-069 manager decides to update CM data (in this case the TR-069 manager needs to issue a connection request to the HNB), the following sequence of exchange takes place</w:t>
      </w:r>
    </w:p>
    <w:p>
      <w:pPr>
        <w:pStyle w:val="Normal"/>
        <w:jc w:val="both"/>
        <w:rPr/>
      </w:pPr>
      <w:r>
        <w:rPr>
          <w:lang w:eastAsia="zh-CN"/>
        </w:rPr>
        <w:t xml:space="preserve">A. The TR-069 manager instructs the HNB by means of an RPC method, namely download, to start a CM file download. The parameters for the download method </w:t>
      </w:r>
      <w:r>
        <w:rPr>
          <w:lang w:eastAsia="zh-CN"/>
        </w:rPr>
        <w:t xml:space="preserve">can refer to </w:t>
      </w:r>
      <w:r>
        <w:rPr/>
        <w:t>TR-069 Amendment 2</w:t>
      </w:r>
      <w:r>
        <w:rPr>
          <w:lang w:eastAsia="zh-CN"/>
        </w:rPr>
        <w:t xml:space="preserve"> [5] Table 30 - download arguments.</w:t>
      </w:r>
      <w:r>
        <w:rPr>
          <w:lang w:eastAsia="zh-CN"/>
        </w:rPr>
        <w:t xml:space="preserve"> </w:t>
      </w:r>
    </w:p>
    <w:p>
      <w:pPr>
        <w:pStyle w:val="Normal"/>
        <w:jc w:val="both"/>
        <w:rPr/>
      </w:pPr>
      <w:r>
        <w:rPr>
          <w:lang w:eastAsia="zh-CN"/>
        </w:rPr>
        <w:t>B. The HNB start</w:t>
      </w:r>
      <w:r>
        <w:rPr>
          <w:lang w:eastAsia="zh-CN"/>
        </w:rPr>
        <w:t>s</w:t>
      </w:r>
      <w:r>
        <w:rPr>
          <w:lang w:eastAsia="zh-CN"/>
        </w:rPr>
        <w:t xml:space="preserve"> a </w:t>
      </w:r>
      <w:r>
        <w:rPr>
          <w:lang w:eastAsia="zh-CN"/>
        </w:rPr>
        <w:t xml:space="preserve">CM </w:t>
      </w:r>
      <w:r>
        <w:rPr>
          <w:lang w:eastAsia="zh-CN"/>
        </w:rPr>
        <w:t xml:space="preserve">file download </w:t>
      </w:r>
      <w:r>
        <w:rPr>
          <w:lang w:eastAsia="zh-CN"/>
        </w:rPr>
        <w:t xml:space="preserve">request to the File server by </w:t>
      </w:r>
      <w:r>
        <w:rPr>
          <w:lang w:eastAsia="zh-CN"/>
        </w:rPr>
        <w:t>using one of the available interfaces (FTP, HTTP, etc) as specified in the URL</w:t>
      </w:r>
    </w:p>
    <w:p>
      <w:pPr>
        <w:pStyle w:val="Normal"/>
        <w:jc w:val="both"/>
        <w:rPr/>
      </w:pPr>
      <w:r>
        <w:rPr>
          <w:lang w:eastAsia="zh-CN"/>
        </w:rPr>
        <w:t xml:space="preserve">C. The </w:t>
      </w:r>
      <w:r>
        <w:rPr>
          <w:lang w:eastAsia="zh-CN"/>
        </w:rPr>
        <w:t xml:space="preserve">CM </w:t>
      </w:r>
      <w:r>
        <w:rPr>
          <w:lang w:eastAsia="zh-CN"/>
        </w:rPr>
        <w:t>file is download</w:t>
      </w:r>
      <w:r>
        <w:rPr>
          <w:lang w:eastAsia="zh-CN"/>
        </w:rPr>
        <w:t>ed from the File server</w:t>
      </w:r>
      <w:r>
        <w:rPr>
          <w:lang w:eastAsia="zh-CN"/>
        </w:rPr>
        <w:t>. The file format is specified in TS 32.584.</w:t>
      </w:r>
    </w:p>
    <w:p>
      <w:pPr>
        <w:pStyle w:val="Normal"/>
        <w:jc w:val="both"/>
        <w:rPr>
          <w:lang w:eastAsia="zh-CN"/>
        </w:rPr>
      </w:pPr>
      <w:r>
        <w:rPr>
          <w:lang w:eastAsia="zh-CN"/>
        </w:rPr>
        <w:t xml:space="preserve">D. </w:t>
      </w:r>
      <w:r>
        <w:rPr>
          <w:lang w:eastAsia="zh-CN"/>
        </w:rPr>
        <w:t xml:space="preserve">CM </w:t>
      </w:r>
      <w:r>
        <w:rPr>
          <w:lang w:eastAsia="zh-CN"/>
        </w:rPr>
        <w:t>file download status</w:t>
      </w:r>
      <w:r>
        <w:rPr>
          <w:lang w:eastAsia="zh-CN"/>
        </w:rPr>
        <w:t xml:space="preserve"> indication</w:t>
      </w:r>
      <w:r>
        <w:rPr>
          <w:lang w:eastAsia="zh-CN"/>
        </w:rPr>
        <w:t xml:space="preserve">: </w:t>
      </w:r>
      <w:r>
        <w:rPr>
          <w:lang w:eastAsia="zh-CN"/>
        </w:rPr>
        <w:t xml:space="preserve">the HNB </w:t>
      </w:r>
      <w:r>
        <w:rPr>
          <w:lang w:eastAsia="zh-CN"/>
        </w:rPr>
        <w:t xml:space="preserve">indicates success or failure of the </w:t>
      </w:r>
      <w:r>
        <w:rPr>
          <w:lang w:eastAsia="zh-CN"/>
        </w:rPr>
        <w:t xml:space="preserve">CM </w:t>
      </w:r>
      <w:r>
        <w:rPr>
          <w:lang w:eastAsia="zh-CN"/>
        </w:rPr>
        <w:t>file download</w:t>
      </w:r>
      <w:r>
        <w:rPr>
          <w:lang w:eastAsia="zh-CN"/>
        </w:rPr>
        <w:t xml:space="preserve"> to the TR-069 manager</w:t>
      </w:r>
      <w:r>
        <w:rPr>
          <w:lang w:eastAsia="zh-CN"/>
        </w:rPr>
        <w:t>. The success case means all downloaded parameters are installed / configured in the HNB.  The failure case means none of the downloaded parameters is installed / configured in the HNB.  Possible reasons are: one or more downloaded parameters are considered illegal or invalid, the downloaded file was corrupted.</w:t>
      </w:r>
    </w:p>
    <w:p>
      <w:pPr>
        <w:pStyle w:val="Normal"/>
        <w:rPr>
          <w:b/>
          <w:b/>
          <w:lang w:eastAsia="zh-CN"/>
        </w:rPr>
      </w:pPr>
      <w:r>
        <w:rPr>
          <w:lang w:eastAsia="zh-CN"/>
        </w:rPr>
        <w:t xml:space="preserve">The mechanisms by which the </w:t>
      </w:r>
      <w:r>
        <w:rPr>
          <w:lang w:eastAsia="zh-CN"/>
        </w:rPr>
        <w:t xml:space="preserve">CM </w:t>
      </w:r>
      <w:r>
        <w:rPr>
          <w:lang w:eastAsia="zh-CN"/>
        </w:rPr>
        <w:t xml:space="preserve">file is installed on the </w:t>
      </w:r>
      <w:r>
        <w:rPr>
          <w:lang w:eastAsia="zh-CN"/>
        </w:rPr>
        <w:t>F</w:t>
      </w:r>
      <w:r>
        <w:rPr>
          <w:lang w:eastAsia="zh-CN"/>
        </w:rPr>
        <w:t>ile server and the corresponding URL is built and provided to the TR-069 manager are not specified in this document.</w:t>
      </w:r>
    </w:p>
    <w:p>
      <w:pPr>
        <w:pStyle w:val="Heading3"/>
        <w:rPr>
          <w:lang w:eastAsia="zh-CN"/>
        </w:rPr>
      </w:pPr>
      <w:bookmarkStart w:id="41" w:name="__RefHeading___Toc304195933"/>
      <w:bookmarkEnd w:id="41"/>
      <w:r>
        <w:rPr>
          <w:lang w:eastAsia="zh-CN"/>
        </w:rPr>
        <w:t xml:space="preserve">5.3.2 </w:t>
        <w:tab/>
        <w:tab/>
        <w:t>HNB configuration management using RPC Set Parameter Value method (Mandatory)</w:t>
      </w:r>
    </w:p>
    <w:p>
      <w:pPr>
        <w:pStyle w:val="TH"/>
        <w:rPr>
          <w:lang w:eastAsia="zh-CN"/>
        </w:rPr>
      </w:pPr>
      <w:bookmarkStart w:id="42" w:name="_1369644900"/>
      <w:bookmarkEnd w:id="42"/>
      <w:r>
        <w:rPr>
          <w:lang w:eastAsia="zh-CN"/>
        </w:rPr>
        <w:object w:dxaOrig="5069" w:dyaOrig="337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53.45pt;height:168.7pt" filled="f" o:ole="">
            <v:imagedata r:id="rId17" o:title=""/>
          </v:shape>
          <o:OLEObject Type="Embed" ProgID="" ShapeID="ole_rId16" DrawAspect="Content" ObjectID="_603453185" r:id="rId16"/>
        </w:object>
      </w:r>
    </w:p>
    <w:p>
      <w:pPr>
        <w:pStyle w:val="TF"/>
        <w:rPr>
          <w:lang w:eastAsia="zh-CN"/>
        </w:rPr>
      </w:pPr>
      <w:r>
        <w:rPr/>
        <w:t>Figure 5.3.2-1</w:t>
      </w:r>
    </w:p>
    <w:p>
      <w:pPr>
        <w:pStyle w:val="Normal"/>
        <w:jc w:val="both"/>
        <w:rPr/>
      </w:pPr>
      <w:r>
        <w:rPr>
          <w:lang w:eastAsia="zh-CN"/>
        </w:rPr>
        <w:t>Following the HNB registration procedure or subsequently when the TR-069 manager decides to update CM data (in this case the TR-069 manager needs to issue a connection request to the HNB), the following sequence of exchange takes place</w:t>
      </w:r>
    </w:p>
    <w:p>
      <w:pPr>
        <w:pStyle w:val="Normal"/>
        <w:jc w:val="both"/>
        <w:rPr/>
      </w:pPr>
      <w:r>
        <w:rPr>
          <w:lang w:eastAsia="zh-CN"/>
        </w:rPr>
        <w:t xml:space="preserve">A. The TR-069 manager calls a SetParameterValue RPC on the HNB with the following parameters: </w:t>
      </w:r>
    </w:p>
    <w:p>
      <w:pPr>
        <w:pStyle w:val="Normal"/>
        <w:numPr>
          <w:ilvl w:val="0"/>
          <w:numId w:val="8"/>
        </w:numPr>
        <w:jc w:val="both"/>
        <w:rPr>
          <w:lang w:eastAsia="zh-CN"/>
        </w:rPr>
      </w:pPr>
      <w:r>
        <w:rPr>
          <w:lang w:eastAsia="zh-CN"/>
        </w:rPr>
        <w:t>Parameter List: the set of parameter names and corresponding values</w:t>
      </w:r>
    </w:p>
    <w:p>
      <w:pPr>
        <w:pStyle w:val="Normal"/>
        <w:jc w:val="both"/>
        <w:rPr>
          <w:lang w:eastAsia="zh-CN"/>
        </w:rPr>
      </w:pPr>
      <w:r>
        <w:rPr>
          <w:lang w:eastAsia="zh-CN"/>
        </w:rPr>
        <w:t>B. indicates the status of the SetParameterValue RPC (success or failure)</w:t>
      </w:r>
    </w:p>
    <w:p>
      <w:pPr>
        <w:pStyle w:val="Heading2"/>
        <w:rPr/>
      </w:pPr>
      <w:bookmarkStart w:id="43" w:name="__RefHeading___Toc304195934"/>
      <w:bookmarkEnd w:id="43"/>
      <w:r>
        <w:rPr/>
        <w:t>5.4</w:t>
        <w:tab/>
        <w:t>HNB De-Provisioning (</w:t>
      </w:r>
      <w:r>
        <w:rPr>
          <w:sz w:val="28"/>
          <w:lang w:eastAsia="zh-CN"/>
        </w:rPr>
        <w:t>Mandatory</w:t>
      </w:r>
      <w:r>
        <w:rPr/>
        <w:t>)</w:t>
      </w:r>
    </w:p>
    <w:p>
      <w:pPr>
        <w:pStyle w:val="Normal"/>
        <w:jc w:val="both"/>
        <w:rPr/>
      </w:pPr>
      <w:r>
        <w:rPr>
          <w:lang w:eastAsia="zh-CN"/>
        </w:rPr>
        <w:t xml:space="preserve">The TR-069 manager must provide the ability for the operator to de-provision a HNB (e.g. if the subscriber ends his subscription). </w:t>
      </w:r>
    </w:p>
    <w:p>
      <w:pPr>
        <w:pStyle w:val="Normal"/>
        <w:jc w:val="both"/>
        <w:rPr>
          <w:lang w:eastAsia="zh-CN"/>
        </w:rPr>
      </w:pPr>
      <w:r>
        <w:rPr>
          <w:lang w:eastAsia="zh-CN"/>
        </w:rPr>
        <w:t xml:space="preserve">Subsequent requests from the HNB shall not lead to the registration process described in clause </w:t>
      </w:r>
      <w:r>
        <w:rPr>
          <w:lang w:eastAsia="ko-KR"/>
        </w:rPr>
        <w:t xml:space="preserve">5.2 </w:t>
      </w:r>
      <w:r>
        <w:rPr>
          <w:lang w:eastAsia="zh-CN"/>
        </w:rPr>
        <w:t>until the operator allows it.</w:t>
      </w:r>
    </w:p>
    <w:p>
      <w:pPr>
        <w:pStyle w:val="Normal"/>
        <w:jc w:val="both"/>
        <w:rPr/>
      </w:pPr>
      <w:r>
        <w:rPr>
          <w:lang w:eastAsia="zh-CN"/>
        </w:rPr>
        <w:t>De-provisioning may involve other operations which are not in the scope of this document...</w:t>
      </w:r>
    </w:p>
    <w:p>
      <w:pPr>
        <w:pStyle w:val="Normal"/>
        <w:jc w:val="both"/>
        <w:rPr>
          <w:lang w:eastAsia="zh-CN"/>
        </w:rPr>
      </w:pPr>
      <w:r>
        <w:rPr>
          <w:lang w:eastAsia="zh-CN"/>
        </w:rPr>
        <w:t>There are two possible ways to de-provision a HNB:</w:t>
      </w:r>
    </w:p>
    <w:p>
      <w:pPr>
        <w:pStyle w:val="Normal"/>
        <w:numPr>
          <w:ilvl w:val="0"/>
          <w:numId w:val="4"/>
        </w:numPr>
        <w:jc w:val="both"/>
        <w:rPr/>
      </w:pPr>
      <w:r>
        <w:rPr>
          <w:lang w:eastAsia="zh-CN"/>
        </w:rPr>
        <w:t>Use of FactoryReset RPC method (optional in TR-069)</w:t>
      </w:r>
    </w:p>
    <w:p>
      <w:pPr>
        <w:pStyle w:val="Normal"/>
        <w:numPr>
          <w:ilvl w:val="0"/>
          <w:numId w:val="4"/>
        </w:numPr>
        <w:jc w:val="both"/>
        <w:rPr/>
      </w:pPr>
      <w:r>
        <w:rPr>
          <w:lang w:eastAsia="zh-CN"/>
        </w:rPr>
        <w:t>SetParameterValue to reset all or a set of HNB parameters</w:t>
      </w:r>
    </w:p>
    <w:p>
      <w:pPr>
        <w:pStyle w:val="Normal"/>
        <w:jc w:val="both"/>
        <w:rPr>
          <w:lang w:eastAsia="zh-CN"/>
        </w:rPr>
      </w:pPr>
      <w:r>
        <w:rPr>
          <w:lang w:eastAsia="zh-CN"/>
        </w:rPr>
        <w:t>If the FactoryReset RPC method is used, the HNB must initiate the factory reset procedure only after successful completion of the session.</w:t>
      </w:r>
    </w:p>
    <w:p>
      <w:pPr>
        <w:pStyle w:val="Normal"/>
        <w:jc w:val="center"/>
        <w:rPr>
          <w:lang w:eastAsia="zh-CN"/>
        </w:rPr>
      </w:pPr>
      <w:r>
        <w:rPr>
          <w:lang w:val="en-US" w:eastAsia="en-US"/>
        </w:rPr>
        <mc:AlternateContent>
          <mc:Choice Requires="wpg">
            <w:drawing>
              <wp:inline distT="0" distB="0" distL="0" distR="0">
                <wp:extent cx="4000500" cy="3719830"/>
                <wp:effectExtent l="0" t="0" r="0" b="0"/>
                <wp:docPr id="15" name=""/>
                <a:graphic xmlns:a="http://schemas.openxmlformats.org/drawingml/2006/main">
                  <a:graphicData uri="http://schemas.microsoft.com/office/word/2010/wordprocessingGroup">
                    <wpg:wgp>
                      <wpg:cNvGrpSpPr/>
                      <wpg:grpSpPr>
                        <a:xfrm>
                          <a:off x="0" y="0"/>
                          <a:ext cx="4000680" cy="3719880"/>
                          <a:chOff x="0" y="0"/>
                          <a:chExt cx="4000680" cy="3719880"/>
                        </a:xfrm>
                      </wpg:grpSpPr>
                      <wps:wsp>
                        <wps:cNvSpPr/>
                        <wps:nvSpPr>
                          <wps:cNvPr id="1" name=""/>
                          <wps:cNvSpPr/>
                        </wps:nvSpPr>
                        <wps:spPr>
                          <a:xfrm>
                            <a:off x="0" y="0"/>
                            <a:ext cx="4000680" cy="3719880"/>
                          </a:xfrm>
                          <a:prstGeom prst="rect">
                            <a:avLst/>
                          </a:prstGeom>
                          <a:noFill/>
                          <a:ln w="0">
                            <a:noFill/>
                          </a:ln>
                        </wps:spPr>
                        <wps:bodyPr/>
                      </wps:wsp>
                      <wps:wsp>
                        <wps:cNvSpPr txBox="1"/>
                        <wps:spPr>
                          <a:xfrm>
                            <a:off x="228600" y="1371600"/>
                            <a:ext cx="3429000" cy="1028880"/>
                          </a:xfrm>
                          <a:prstGeom prst="rect">
                            <a:avLst/>
                          </a:prstGeom>
                          <a:noFill/>
                          <a:ln w="9360">
                            <a:solidFill>
                              <a:srgbClr val="000000"/>
                            </a:solidFill>
                            <a:miter/>
                          </a:ln>
                        </wps:spPr>
                        <wps:bodyPr/>
                      </wps:wsp>
                      <wps:wsp>
                        <wps:cNvSpPr txBox="1"/>
                        <wps:spPr>
                          <a:xfrm>
                            <a:off x="410760" y="167040"/>
                            <a:ext cx="68760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wps:txbx>
                        <wps:bodyPr wrap="square" anchor="t">
                          <a:noAutofit/>
                        </wps:bodyPr>
                      </wps:wsp>
                      <wps:wsp>
                        <wps:cNvSpPr txBox="1"/>
                        <wps:spPr>
                          <a:xfrm>
                            <a:off x="2921760" y="167040"/>
                            <a:ext cx="688320" cy="507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57080" y="3314880"/>
                            <a:ext cx="360" cy="360"/>
                          </a:xfrm>
                          <a:prstGeom prst="straightConnector1">
                            <a:avLst/>
                          </a:prstGeom>
                          <a:ln w="9360">
                            <a:solidFill>
                              <a:srgbClr val="000000"/>
                            </a:solidFill>
                            <a:miter/>
                          </a:ln>
                        </wps:spPr>
                        <wps:bodyPr/>
                      </wps:wsp>
                      <wps:wsp>
                        <wps:cNvCnPr/>
                        <wps:spPr>
                          <a:xfrm>
                            <a:off x="3267000" y="3460680"/>
                            <a:ext cx="360" cy="360"/>
                          </a:xfrm>
                          <a:prstGeom prst="straightConnector1">
                            <a:avLst/>
                          </a:prstGeom>
                          <a:ln w="9360">
                            <a:solidFill>
                              <a:srgbClr val="000000"/>
                            </a:solidFill>
                            <a:miter/>
                          </a:ln>
                        </wps:spPr>
                        <wps:bodyPr/>
                      </wps:wsp>
                      <wps:wsp>
                        <wps:cNvSpPr/>
                        <wps:spPr>
                          <a:xfrm>
                            <a:off x="754560" y="19425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325880" y="1713960"/>
                            <a:ext cx="14860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1. FactoryReset</w:t>
                              </w:r>
                            </w:p>
                          </w:txbxContent>
                        </wps:txbx>
                        <wps:bodyPr wrap="square" anchor="t">
                          <a:noAutofit/>
                        </wps:bodyPr>
                      </wps:wsp>
                      <wps:wsp>
                        <wps:cNvSpPr/>
                        <wps:spPr>
                          <a:xfrm flipH="1">
                            <a:off x="754560" y="228528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205668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2. FactoryReset response</w:t>
                              </w:r>
                            </w:p>
                          </w:txbxContent>
                        </wps:txbx>
                        <wps:bodyPr wrap="square" anchor="t">
                          <a:noAutofit/>
                        </wps:bodyPr>
                      </wps:wsp>
                      <wps:wsp>
                        <wps:cNvSpPr txBox="1"/>
                        <wps:spPr>
                          <a:xfrm>
                            <a:off x="571680" y="9144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wps:txbx>
                        <wps:bodyPr wrap="square" anchor="t">
                          <a:noAutofit/>
                        </wps:bodyPr>
                      </wps:wsp>
                      <wps:wsp>
                        <wps:cNvSpPr txBox="1"/>
                        <wps:spPr>
                          <a:xfrm>
                            <a:off x="571680" y="262908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teardown</w:t>
                              </w:r>
                            </w:p>
                          </w:txbxContent>
                        </wps:txbx>
                        <wps:bodyPr wrap="square" anchor="t">
                          <a:noAutofit/>
                        </wps:bodyPr>
                      </wps:wsp>
                      <wps:wsp>
                        <wps:cNvSpPr txBox="1"/>
                        <wps:spPr>
                          <a:xfrm>
                            <a:off x="228600" y="2971800"/>
                            <a:ext cx="914400" cy="34308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Factory reset procedure</w:t>
                              </w:r>
                            </w:p>
                          </w:txbxContent>
                        </wps:txbx>
                        <wps:bodyPr wrap="square" anchor="t">
                          <a:noAutofit/>
                        </wps:bodyPr>
                      </wps:wsp>
                    </wpg:wgp>
                  </a:graphicData>
                </a:graphic>
              </wp:inline>
            </w:drawing>
          </mc:Choice>
          <mc:Fallback>
            <w:pict>
              <v:group id="shape_0" style="position:absolute;margin-left:0pt;margin-top:0pt;width:315pt;height:292.9pt" coordorigin="0,0" coordsize="6300,5858">
                <v:rect id="shape_0" stroked="f" o:allowincell="f" style="position:absolute;left:0;top:0;width:6299;height:5857;mso-wrap-style:none;v-text-anchor:middle;mso-position-horizontal-relative:char">
                  <v:fill o:detectmouseclick="t" on="false"/>
                  <v:stroke color="#3465a4" joinstyle="round" endcap="flat"/>
                  <w10:wrap type="none"/>
                </v:rect>
                <v:shape id="shape_0" stroked="t" o:allowincell="f" style="position:absolute;left:360;top:2160;width:5399;height:1619;mso-wrap-style:none;v-text-anchor:middle;mso-position-horizontal-relative:char" type="_x0000_t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black" weight="9360" joinstyle="miter" endcap="flat"/>
                  <w10:wrap type="none"/>
                </v:shape>
                <v:shape id="shape_0" fillcolor="white" stroked="t" o:allowincell="f" style="position:absolute;left:647;top:263;width:1082;height:5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v:textbox>
                  <v:fill o:detectmouseclick="t" type="solid" color2="black"/>
                  <v:stroke color="black" weight="9360" joinstyle="miter" endcap="flat"/>
                  <w10:wrap type="none"/>
                </v:shape>
                <v:shape id="shape_0" fillcolor="white" stroked="t" o:allowincell="f" style="position:absolute;left:4601;top:263;width:1083;height:79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92;top:5220;width:0;height:0;mso-position-horizontal-relative:char" type="_x0000_t32">
                  <v:stroke color="black" weight="9360" joinstyle="miter" endcap="flat"/>
                  <v:fill o:detectmouseclick="t" on="false"/>
                  <w10:wrap type="none"/>
                </v:shape>
                <v:shape id="shape_0" stroked="t" o:allowincell="f" style="position:absolute;left:5145;top:5450;width:0;height:0;mso-position-horizontal-relative:char" type="_x0000_t32">
                  <v:stroke color="black" weight="9360" joinstyle="miter" endcap="flat"/>
                  <v:fill o:detectmouseclick="t" on="false"/>
                  <w10:wrap type="none"/>
                </v:shape>
                <v:line id="shape_0" from="1188,3059" to="5147,3059"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2088;top:2699;width:233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1. FactoryReset</w:t>
                        </w:r>
                      </w:p>
                    </w:txbxContent>
                  </v:textbox>
                  <v:fill o:detectmouseclick="t" on="false"/>
                  <v:stroke color="#3465a4" joinstyle="round" endcap="flat"/>
                  <w10:wrap type="none"/>
                </v:shape>
                <v:line id="shape_0" from="1188,3599" to="5147,359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728;top:3239;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2. FactoryReset response</w:t>
                        </w:r>
                      </w:p>
                    </w:txbxContent>
                  </v:textbox>
                  <v:fill o:detectmouseclick="t" on="false"/>
                  <v:stroke color="#3465a4" joinstyle="round" endcap="flat"/>
                  <w10:wrap type="none"/>
                </v:shape>
                <v:shape id="shape_0" fillcolor="white" stroked="t" o:allowincell="f" style="position:absolute;left:900;top:144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v:textbox>
                  <v:fill o:detectmouseclick="t" type="solid" color2="black"/>
                  <v:stroke color="black" weight="9360" joinstyle="miter" endcap="flat"/>
                  <w10:wrap type="none"/>
                </v:shape>
                <v:shape id="shape_0" fillcolor="white" stroked="t" o:allowincell="f" style="position:absolute;left:900;top:414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teardown</w:t>
                        </w:r>
                      </w:p>
                    </w:txbxContent>
                  </v:textbox>
                  <v:fill o:detectmouseclick="t" type="solid" color2="black"/>
                  <v:stroke color="black" weight="9360" joinstyle="miter" endcap="flat"/>
                  <w10:wrap type="none"/>
                </v:shape>
                <v:shape id="shape_0" fillcolor="white" stroked="t" o:allowincell="f" style="position:absolute;left:360;top:4680;width:1439;height:53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Factory reset procedure</w:t>
                        </w:r>
                      </w:p>
                    </w:txbxContent>
                  </v:textbox>
                  <v:fill o:detectmouseclick="t" type="solid" color2="black"/>
                  <v:stroke color="black" weight="9360" joinstyle="miter" endcap="flat"/>
                  <w10:wrap type="none"/>
                </v:shape>
              </v:group>
            </w:pict>
          </mc:Fallback>
        </mc:AlternateContent>
      </w:r>
    </w:p>
    <w:p>
      <w:pPr>
        <w:pStyle w:val="TF"/>
        <w:rPr/>
      </w:pPr>
      <w:r>
        <w:rPr/>
        <w:t xml:space="preserve">Figure </w:t>
      </w:r>
      <w:r>
        <w:rPr>
          <w:lang w:eastAsia="zh-CN"/>
        </w:rPr>
        <w:t>5.4-1</w:t>
      </w:r>
      <w:r>
        <w:rPr/>
        <w:t xml:space="preserve">: </w:t>
      </w:r>
      <w:r>
        <w:rPr>
          <w:lang w:eastAsia="zh-CN"/>
        </w:rPr>
        <w:t>HNB de-provisioning using FactoryReset RPC method</w:t>
      </w:r>
    </w:p>
    <w:p>
      <w:pPr>
        <w:pStyle w:val="Normal"/>
        <w:rPr>
          <w:lang w:eastAsia="zh-CN"/>
        </w:rPr>
      </w:pPr>
      <w:r>
        <w:rPr>
          <w:lang w:eastAsia="zh-CN"/>
        </w:rPr>
        <w:t xml:space="preserve">Figure </w:t>
      </w:r>
      <w:r>
        <w:rPr>
          <w:lang w:eastAsia="ko-KR"/>
        </w:rPr>
        <w:t>5.4-2</w:t>
      </w:r>
      <w:r>
        <w:rPr>
          <w:lang w:eastAsia="zh-CN"/>
        </w:rPr>
        <w:t xml:space="preserve"> provides the procedure flows for HNB deregistration using SetParameterValue. The process consists in reinitializing all or a set of parameters in the data model. The set of parameters to be reinitialized is operator policy dependent.</w:t>
      </w:r>
    </w:p>
    <w:p>
      <w:pPr>
        <w:pStyle w:val="Normal"/>
        <w:jc w:val="center"/>
        <w:rPr>
          <w:lang w:eastAsia="zh-CN"/>
        </w:rPr>
      </w:pPr>
      <w:r>
        <w:rPr>
          <w:lang w:val="en-US" w:eastAsia="en-US"/>
        </w:rPr>
        <mc:AlternateContent>
          <mc:Choice Requires="wpg">
            <w:drawing>
              <wp:inline distT="0" distB="0" distL="0" distR="0">
                <wp:extent cx="4000500" cy="3720465"/>
                <wp:effectExtent l="0" t="0" r="0" b="0"/>
                <wp:docPr id="16" name=""/>
                <a:graphic xmlns:a="http://schemas.openxmlformats.org/drawingml/2006/main">
                  <a:graphicData uri="http://schemas.microsoft.com/office/word/2010/wordprocessingGroup">
                    <wpg:wgp>
                      <wpg:cNvGrpSpPr/>
                      <wpg:grpSpPr>
                        <a:xfrm>
                          <a:off x="0" y="0"/>
                          <a:ext cx="4000680" cy="3720600"/>
                          <a:chOff x="0" y="0"/>
                          <a:chExt cx="4000680" cy="3720600"/>
                        </a:xfrm>
                      </wpg:grpSpPr>
                      <wps:wsp>
                        <wps:cNvSpPr/>
                        <wps:nvSpPr>
                          <wps:cNvPr id="2" name=""/>
                          <wps:cNvSpPr/>
                        </wps:nvSpPr>
                        <wps:spPr>
                          <a:xfrm>
                            <a:off x="0" y="0"/>
                            <a:ext cx="4000680" cy="3720600"/>
                          </a:xfrm>
                          <a:prstGeom prst="rect">
                            <a:avLst/>
                          </a:prstGeom>
                          <a:noFill/>
                          <a:ln w="0">
                            <a:noFill/>
                          </a:ln>
                        </wps:spPr>
                        <wps:bodyPr/>
                      </wps:wsp>
                      <wps:wsp>
                        <wps:cNvSpPr txBox="1"/>
                        <wps:spPr>
                          <a:xfrm>
                            <a:off x="228600" y="1371600"/>
                            <a:ext cx="3429000" cy="1028880"/>
                          </a:xfrm>
                          <a:prstGeom prst="rect">
                            <a:avLst/>
                          </a:prstGeom>
                          <a:noFill/>
                          <a:ln w="9360">
                            <a:solidFill>
                              <a:srgbClr val="000000"/>
                            </a:solidFill>
                            <a:miter/>
                          </a:ln>
                        </wps:spPr>
                        <wps:bodyPr/>
                      </wps:wsp>
                      <wps:wsp>
                        <wps:cNvSpPr txBox="1"/>
                        <wps:spPr>
                          <a:xfrm>
                            <a:off x="410760" y="167040"/>
                            <a:ext cx="68760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wps:txbx>
                        <wps:bodyPr wrap="square" anchor="t">
                          <a:noAutofit/>
                        </wps:bodyPr>
                      </wps:wsp>
                      <wps:wsp>
                        <wps:cNvSpPr txBox="1"/>
                        <wps:spPr>
                          <a:xfrm>
                            <a:off x="2920320" y="167040"/>
                            <a:ext cx="688320" cy="507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54560" y="3314880"/>
                            <a:ext cx="360" cy="360"/>
                          </a:xfrm>
                          <a:prstGeom prst="straightConnector1">
                            <a:avLst/>
                          </a:prstGeom>
                          <a:ln w="9360">
                            <a:solidFill>
                              <a:srgbClr val="000000"/>
                            </a:solidFill>
                            <a:miter/>
                          </a:ln>
                        </wps:spPr>
                        <wps:bodyPr/>
                      </wps:wsp>
                      <wps:wsp>
                        <wps:cNvCnPr/>
                        <wps:spPr>
                          <a:xfrm>
                            <a:off x="3265920" y="3460680"/>
                            <a:ext cx="360" cy="360"/>
                          </a:xfrm>
                          <a:prstGeom prst="straightConnector1">
                            <a:avLst/>
                          </a:prstGeom>
                          <a:ln w="9360">
                            <a:solidFill>
                              <a:srgbClr val="000000"/>
                            </a:solidFill>
                            <a:miter/>
                          </a:ln>
                        </wps:spPr>
                        <wps:bodyPr/>
                      </wps:wsp>
                      <wps:wsp>
                        <wps:cNvSpPr/>
                        <wps:spPr>
                          <a:xfrm>
                            <a:off x="754560" y="19425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325880" y="1713960"/>
                            <a:ext cx="14860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1. SetParameterValue</w:t>
                              </w:r>
                            </w:p>
                          </w:txbxContent>
                        </wps:txbx>
                        <wps:bodyPr wrap="square" anchor="t">
                          <a:noAutofit/>
                        </wps:bodyPr>
                      </wps:wsp>
                      <wps:wsp>
                        <wps:cNvSpPr/>
                        <wps:spPr>
                          <a:xfrm flipH="1">
                            <a:off x="754560" y="228528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205668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2. SetParameterValue response</w:t>
                              </w:r>
                            </w:p>
                          </w:txbxContent>
                        </wps:txbx>
                        <wps:bodyPr wrap="square" anchor="t">
                          <a:noAutofit/>
                        </wps:bodyPr>
                      </wps:wsp>
                      <wps:wsp>
                        <wps:cNvSpPr txBox="1"/>
                        <wps:spPr>
                          <a:xfrm>
                            <a:off x="571680" y="9144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wps:txbx>
                        <wps:bodyPr wrap="square" anchor="t">
                          <a:noAutofit/>
                        </wps:bodyPr>
                      </wps:wsp>
                      <wps:wsp>
                        <wps:cNvSpPr txBox="1"/>
                        <wps:spPr>
                          <a:xfrm>
                            <a:off x="571680" y="262908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teardown</w:t>
                              </w:r>
                            </w:p>
                          </w:txbxContent>
                        </wps:txbx>
                        <wps:bodyPr wrap="square" anchor="t">
                          <a:noAutofit/>
                        </wps:bodyPr>
                      </wps:wsp>
                    </wpg:wgp>
                  </a:graphicData>
                </a:graphic>
              </wp:inline>
            </w:drawing>
          </mc:Choice>
          <mc:Fallback>
            <w:pict>
              <v:group id="shape_0" style="position:absolute;margin-left:0pt;margin-top:0pt;width:315pt;height:292.95pt" coordorigin="0,0" coordsize="6300,5859">
                <v:rect id="shape_0" stroked="f" o:allowincell="f" style="position:absolute;left:0;top:0;width:6299;height:5858;mso-wrap-style:none;v-text-anchor:middle;mso-position-horizontal-relative:char">
                  <v:fill o:detectmouseclick="t" on="false"/>
                  <v:stroke color="#3465a4" joinstyle="round" endcap="flat"/>
                  <w10:wrap type="none"/>
                </v:rect>
                <v:shape id="shape_0" stroked="t" o:allowincell="f" style="position:absolute;left:360;top:2160;width:5399;height:1619;mso-wrap-style:none;v-text-anchor:middle;mso-position-horizontal-relative:char" type="_x0000_t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black" weight="9360" joinstyle="miter" endcap="flat"/>
                  <w10:wrap type="none"/>
                </v:shape>
                <v:shape id="shape_0" fillcolor="white" stroked="t" o:allowincell="f" style="position:absolute;left:647;top:263;width:1082;height:5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v:textbox>
                  <v:fill o:detectmouseclick="t" type="solid" color2="black"/>
                  <v:stroke color="black" weight="9360" joinstyle="miter" endcap="flat"/>
                  <w10:wrap type="none"/>
                </v:shape>
                <v:shape id="shape_0" fillcolor="white" stroked="t" o:allowincell="f" style="position:absolute;left:4599;top:263;width:1083;height:79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88;top:5220;width:0;height:0;mso-position-horizontal-relative:char" type="_x0000_t32">
                  <v:stroke color="black" weight="9360" joinstyle="miter" endcap="flat"/>
                  <v:fill o:detectmouseclick="t" on="false"/>
                  <w10:wrap type="none"/>
                </v:shape>
                <v:shape id="shape_0" stroked="t" o:allowincell="f" style="position:absolute;left:5143;top:5450;width:0;height:0;mso-position-horizontal-relative:char" type="_x0000_t32">
                  <v:stroke color="black" weight="9360" joinstyle="miter" endcap="flat"/>
                  <v:fill o:detectmouseclick="t" on="false"/>
                  <w10:wrap type="none"/>
                </v:shape>
                <v:line id="shape_0" from="1188,3059" to="5147,3059"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2088;top:2699;width:233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1. SetParameterValue</w:t>
                        </w:r>
                      </w:p>
                    </w:txbxContent>
                  </v:textbox>
                  <v:fill o:detectmouseclick="t" on="false"/>
                  <v:stroke color="#3465a4" joinstyle="round" endcap="flat"/>
                  <w10:wrap type="none"/>
                </v:shape>
                <v:line id="shape_0" from="1188,3599" to="5147,359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728;top:3239;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fr-FR" w:bidi="ar-SA"/>
                          </w:rPr>
                          <w:t>2. SetParameterValue response</w:t>
                        </w:r>
                      </w:p>
                    </w:txbxContent>
                  </v:textbox>
                  <v:fill o:detectmouseclick="t" on="false"/>
                  <v:stroke color="#3465a4" joinstyle="round" endcap="flat"/>
                  <w10:wrap type="none"/>
                </v:shape>
                <v:shape id="shape_0" fillcolor="white" stroked="t" o:allowincell="f" style="position:absolute;left:900;top:144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establishment</w:t>
                        </w:r>
                      </w:p>
                    </w:txbxContent>
                  </v:textbox>
                  <v:fill o:detectmouseclick="t" type="solid" color2="black"/>
                  <v:stroke color="black" weight="9360" joinstyle="miter" endcap="flat"/>
                  <w10:wrap type="none"/>
                </v:shape>
                <v:shape id="shape_0" fillcolor="white" stroked="t" o:allowincell="f" style="position:absolute;left:900;top:414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teardown</w:t>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lang w:eastAsia="zh-CN"/>
        </w:rPr>
        <w:t>5.4-2</w:t>
      </w:r>
      <w:r>
        <w:rPr/>
        <w:t xml:space="preserve">: </w:t>
      </w:r>
      <w:r>
        <w:rPr>
          <w:lang w:eastAsia="zh-CN"/>
        </w:rPr>
        <w:t>HNB de-provisioning using SetParameterValue method</w:t>
      </w:r>
    </w:p>
    <w:p>
      <w:pPr>
        <w:pStyle w:val="Normal"/>
        <w:rPr>
          <w:lang w:eastAsia="zh-CN"/>
        </w:rPr>
      </w:pPr>
      <w:r>
        <w:rPr>
          <w:lang w:eastAsia="zh-CN"/>
        </w:rPr>
      </w:r>
    </w:p>
    <w:p>
      <w:pPr>
        <w:pStyle w:val="Heading2"/>
        <w:rPr/>
      </w:pPr>
      <w:bookmarkStart w:id="44" w:name="__RefHeading___Toc304195935"/>
      <w:bookmarkEnd w:id="44"/>
      <w:r>
        <w:rPr/>
        <w:t>5.5</w:t>
        <w:tab/>
        <w:t>Alarm Reporting (</w:t>
      </w:r>
      <w:r>
        <w:rPr>
          <w:sz w:val="28"/>
          <w:lang w:eastAsia="zh-CN"/>
        </w:rPr>
        <w:t>Mandatory</w:t>
      </w:r>
      <w:r>
        <w:rPr/>
        <w:t>)</w:t>
      </w:r>
    </w:p>
    <w:p>
      <w:pPr>
        <w:pStyle w:val="Heading3"/>
        <w:rPr>
          <w:lang w:eastAsia="zh-CN"/>
        </w:rPr>
      </w:pPr>
      <w:bookmarkStart w:id="45" w:name="__RefHeading___Toc304195936"/>
      <w:bookmarkEnd w:id="45"/>
      <w:r>
        <w:rPr/>
        <w:t>5</w:t>
      </w:r>
      <w:r>
        <w:rPr/>
        <w:t>.</w:t>
      </w:r>
      <w:r>
        <w:rPr/>
        <w:t>5</w:t>
      </w:r>
      <w:r>
        <w:rPr/>
        <w:t>.1</w:t>
        <w:tab/>
        <w:t xml:space="preserve">Alarm </w:t>
      </w:r>
      <w:r>
        <w:rPr>
          <w:lang w:eastAsia="zh-CN"/>
        </w:rPr>
        <w:t>Reporting Mechanism Configuration</w:t>
      </w:r>
      <w:r>
        <w:rPr>
          <w:lang w:eastAsia="zh-CN"/>
        </w:rPr>
        <w:t xml:space="preserve"> (Mandatory)</w:t>
      </w:r>
    </w:p>
    <w:p>
      <w:pPr>
        <w:pStyle w:val="Normal"/>
        <w:rPr/>
      </w:pPr>
      <w:r>
        <w:rPr>
          <w:lang w:eastAsia="zh-CN"/>
        </w:rPr>
        <w:t xml:space="preserve">This procedure allows TR-069 Manager to use SetParameterValues method to determine by which alarm </w:t>
      </w:r>
      <w:r>
        <w:rPr>
          <w:lang w:eastAsia="zh-CN"/>
        </w:rPr>
        <w:t>attributes</w:t>
      </w:r>
      <w:r>
        <w:rPr>
          <w:lang w:eastAsia="zh-CN"/>
        </w:rPr>
        <w:t xml:space="preserve"> </w:t>
      </w:r>
      <w:r>
        <w:rPr>
          <w:lang w:eastAsia="zh-CN"/>
        </w:rPr>
        <w:t>of</w:t>
      </w:r>
      <w:r>
        <w:rPr>
          <w:lang w:eastAsia="zh-CN"/>
        </w:rPr>
        <w:t xml:space="preserve"> the HNB alarms </w:t>
      </w:r>
      <w:r>
        <w:rPr>
          <w:lang w:eastAsia="zh-CN"/>
        </w:rPr>
        <w:t xml:space="preserve">shall </w:t>
      </w:r>
      <w:r>
        <w:rPr>
          <w:lang w:eastAsia="zh-CN"/>
        </w:rPr>
        <w:t>be selected out and reported to T</w:t>
      </w:r>
      <w:r>
        <w:rPr>
          <w:lang w:eastAsia="zh-CN"/>
        </w:rPr>
        <w:t>R-</w:t>
      </w:r>
      <w:r>
        <w:rPr>
          <w:lang w:eastAsia="zh-CN"/>
        </w:rPr>
        <w:t xml:space="preserve">069 Manager. The alarms shall be selected out by </w:t>
      </w:r>
      <w:r>
        <w:rPr>
          <w:lang w:eastAsia="zh-CN"/>
        </w:rPr>
        <w:t>perceived</w:t>
      </w:r>
      <w:r>
        <w:rPr>
          <w:lang w:eastAsia="zh-CN"/>
        </w:rPr>
        <w:t xml:space="preserve"> </w:t>
      </w:r>
      <w:r>
        <w:rPr>
          <w:lang w:eastAsia="zh-CN"/>
        </w:rPr>
        <w:t>severity</w:t>
      </w:r>
      <w:r>
        <w:rPr>
          <w:lang w:eastAsia="zh-CN"/>
        </w:rPr>
        <w:t>, alarm type, etc.</w:t>
      </w:r>
    </w:p>
    <w:p>
      <w:pPr>
        <w:pStyle w:val="Normal"/>
        <w:jc w:val="center"/>
        <w:rPr>
          <w:lang w:eastAsia="zh-CN"/>
        </w:rPr>
      </w:pPr>
      <w:r>
        <w:rPr>
          <w:lang w:val="en-US" w:eastAsia="en-US"/>
        </w:rPr>
        <mc:AlternateContent>
          <mc:Choice Requires="wpg">
            <w:drawing>
              <wp:inline distT="0" distB="0" distL="0" distR="0">
                <wp:extent cx="4000500" cy="3460750"/>
                <wp:effectExtent l="0" t="0" r="0" b="0"/>
                <wp:docPr id="17" name=""/>
                <a:graphic xmlns:a="http://schemas.openxmlformats.org/drawingml/2006/main">
                  <a:graphicData uri="http://schemas.microsoft.com/office/word/2010/wordprocessingGroup">
                    <wpg:wgp>
                      <wpg:cNvGrpSpPr/>
                      <wpg:grpSpPr>
                        <a:xfrm>
                          <a:off x="0" y="0"/>
                          <a:ext cx="4000680" cy="3460680"/>
                          <a:chOff x="0" y="0"/>
                          <a:chExt cx="4000680" cy="3460680"/>
                        </a:xfrm>
                      </wpg:grpSpPr>
                      <wps:wsp>
                        <wps:cNvSpPr/>
                        <wps:nvSpPr>
                          <wps:cNvPr id="3" name=""/>
                          <wps:cNvSpPr/>
                        </wps:nvSpPr>
                        <wps:spPr>
                          <a:xfrm>
                            <a:off x="0" y="0"/>
                            <a:ext cx="4000680" cy="3460680"/>
                          </a:xfrm>
                          <a:prstGeom prst="rect">
                            <a:avLst/>
                          </a:prstGeom>
                          <a:noFill/>
                          <a:ln w="0">
                            <a:noFill/>
                          </a:ln>
                        </wps:spPr>
                        <wps:bodyPr/>
                      </wps:wsp>
                      <wps:wsp>
                        <wps:cNvSpPr txBox="1"/>
                        <wps:spPr>
                          <a:xfrm>
                            <a:off x="228600" y="1371600"/>
                            <a:ext cx="3429000" cy="1028880"/>
                          </a:xfrm>
                          <a:prstGeom prst="rect">
                            <a:avLst/>
                          </a:prstGeom>
                          <a:noFill/>
                          <a:ln w="9360">
                            <a:solidFill>
                              <a:srgbClr val="000000"/>
                            </a:solidFill>
                            <a:miter/>
                          </a:ln>
                        </wps:spPr>
                        <wps:txbx>
                          <w:txbxContent>
                            <w:p>
                              <w:pPr>
                                <w:overflowPunct w:val="false"/>
                                <w:bidi w:val="0"/>
                                <w:spacing w:before="0" w:after="180"/>
                                <w:jc w:val="center"/>
                                <w:rPr/>
                              </w:pPr>
                              <w:r>
                                <w:rPr>
                                  <w:kern w:val="2"/>
                                  <w:sz w:val="20"/>
                                  <w:b/>
                                  <w:szCs w:val="20"/>
                                  <w:rFonts w:ascii="Times New Roman" w:hAnsi="Times New Roman" w:eastAsia="SimSun;宋体" w:cs="Times New Roman"/>
                                  <w:color w:val="auto"/>
                                  <w:lang w:val="en-GB" w:bidi="ar-SA"/>
                                </w:rPr>
                                <w:t xml:space="preserve">Alarm </w:t>
                              </w:r>
                              <w:r>
                                <w:rPr>
                                  <w:kern w:val="2"/>
                                  <w:sz w:val="20"/>
                                  <w:b/>
                                  <w:szCs w:val="20"/>
                                  <w:rFonts w:ascii="Times New Roman" w:hAnsi="Times New Roman" w:eastAsia="SimSun;宋体" w:cs="Times New Roman"/>
                                  <w:color w:val="auto"/>
                                  <w:lang w:val="en-GB" w:bidi="ar-SA" w:eastAsia="zh-CN"/>
                                </w:rPr>
                                <w:t>Reporting Mechanism Configuration</w:t>
                              </w:r>
                            </w:p>
                          </w:txbxContent>
                        </wps:txbx>
                        <wps:bodyPr wrap="square" anchor="t">
                          <a:noAutofit/>
                        </wps:bodyPr>
                      </wps:wsp>
                      <wps:wsp>
                        <wps:cNvSpPr txBox="1"/>
                        <wps:spPr>
                          <a:xfrm>
                            <a:off x="410760" y="167040"/>
                            <a:ext cx="687600" cy="3614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wps:txbx>
                        <wps:bodyPr wrap="square" anchor="t">
                          <a:noAutofit/>
                        </wps:bodyPr>
                      </wps:wsp>
                      <wps:wsp>
                        <wps:cNvSpPr txBox="1"/>
                        <wps:spPr>
                          <a:xfrm>
                            <a:off x="2923560" y="167040"/>
                            <a:ext cx="688320" cy="50724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54560" y="3314880"/>
                            <a:ext cx="360" cy="360"/>
                          </a:xfrm>
                          <a:prstGeom prst="straightConnector1">
                            <a:avLst/>
                          </a:prstGeom>
                          <a:ln w="9360">
                            <a:solidFill>
                              <a:srgbClr val="000000"/>
                            </a:solidFill>
                            <a:miter/>
                          </a:ln>
                        </wps:spPr>
                        <wps:bodyPr/>
                      </wps:wsp>
                      <wps:wsp>
                        <wps:cNvCnPr/>
                        <wps:spPr>
                          <a:xfrm>
                            <a:off x="3269160" y="3460680"/>
                            <a:ext cx="360" cy="360"/>
                          </a:xfrm>
                          <a:prstGeom prst="straightConnector1">
                            <a:avLst/>
                          </a:prstGeom>
                          <a:ln w="9360">
                            <a:solidFill>
                              <a:srgbClr val="000000"/>
                            </a:solidFill>
                            <a:miter/>
                          </a:ln>
                        </wps:spPr>
                        <wps:bodyPr/>
                      </wps:wsp>
                      <wps:wsp>
                        <wps:cNvSpPr/>
                        <wps:spPr>
                          <a:xfrm>
                            <a:off x="754560" y="19425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325880" y="1713960"/>
                            <a:ext cx="14860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1. SetParameterValues</w:t>
                              </w:r>
                            </w:p>
                          </w:txbxContent>
                        </wps:txbx>
                        <wps:bodyPr wrap="square" anchor="t">
                          <a:noAutofit/>
                        </wps:bodyPr>
                      </wps:wsp>
                      <wps:wsp>
                        <wps:cNvSpPr/>
                        <wps:spPr>
                          <a:xfrm flipH="1">
                            <a:off x="754560" y="228528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205668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2. SetParameterValuesResponse</w:t>
                              </w:r>
                            </w:p>
                          </w:txbxContent>
                        </wps:txbx>
                        <wps:bodyPr wrap="square" anchor="t">
                          <a:noAutofit/>
                        </wps:bodyPr>
                      </wps:wsp>
                      <wps:wsp>
                        <wps:cNvSpPr txBox="1"/>
                        <wps:spPr>
                          <a:xfrm>
                            <a:off x="571680" y="9144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request</w:t>
                              </w:r>
                            </w:p>
                          </w:txbxContent>
                        </wps:txbx>
                        <wps:bodyPr wrap="square" anchor="t">
                          <a:noAutofit/>
                        </wps:bodyPr>
                      </wps:wsp>
                    </wpg:wgp>
                  </a:graphicData>
                </a:graphic>
              </wp:inline>
            </w:drawing>
          </mc:Choice>
          <mc:Fallback>
            <w:pict>
              <v:group id="shape_0" style="position:absolute;margin-left:0pt;margin-top:0pt;width:315pt;height:272.5pt" coordorigin="0,0" coordsize="6300,5450">
                <v:rect id="shape_0" stroked="f" o:allowincell="f" style="position:absolute;left:0;top:0;width:6299;height:5449;mso-wrap-style:none;v-text-anchor:middle;mso-position-horizontal-relative:char">
                  <v:fill o:detectmouseclick="t" on="false"/>
                  <v:stroke color="#3465a4" joinstyle="round" endcap="flat"/>
                  <w10:wrap type="none"/>
                </v:rect>
                <v:shape id="shape_0" stroked="t" o:allowincell="f" style="position:absolute;left:360;top:2160;width:5399;height:1619;mso-wrap-style:square;v-text-anchor:top;mso-position-horizontal-relative:char" type="_x0000_t202">
                  <v:textbox>
                    <w:txbxContent>
                      <w:p>
                        <w:pPr>
                          <w:overflowPunct w:val="false"/>
                          <w:bidi w:val="0"/>
                          <w:spacing w:before="0" w:after="180"/>
                          <w:jc w:val="center"/>
                          <w:rPr/>
                        </w:pPr>
                        <w:r>
                          <w:rPr>
                            <w:kern w:val="2"/>
                            <w:sz w:val="20"/>
                            <w:b/>
                            <w:szCs w:val="20"/>
                            <w:rFonts w:ascii="Times New Roman" w:hAnsi="Times New Roman" w:eastAsia="SimSun;宋体" w:cs="Times New Roman"/>
                            <w:color w:val="auto"/>
                            <w:lang w:val="en-GB" w:bidi="ar-SA"/>
                          </w:rPr>
                          <w:t xml:space="preserve">Alarm </w:t>
                        </w:r>
                        <w:r>
                          <w:rPr>
                            <w:kern w:val="2"/>
                            <w:sz w:val="20"/>
                            <w:b/>
                            <w:szCs w:val="20"/>
                            <w:rFonts w:ascii="Times New Roman" w:hAnsi="Times New Roman" w:eastAsia="SimSun;宋体" w:cs="Times New Roman"/>
                            <w:color w:val="auto"/>
                            <w:lang w:val="en-GB" w:bidi="ar-SA" w:eastAsia="zh-CN"/>
                          </w:rPr>
                          <w:t>Reporting Mechanism Configuration</w:t>
                        </w:r>
                      </w:p>
                    </w:txbxContent>
                  </v:textbox>
                  <v:fill o:detectmouseclick="t" on="false"/>
                  <v:stroke color="black" weight="9360" joinstyle="miter" endcap="flat"/>
                  <w10:wrap type="none"/>
                </v:shape>
                <v:shape id="shape_0" fillcolor="white" stroked="t" o:allowincell="f" style="position:absolute;left:647;top:263;width:1082;height:56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HNB</w:t>
                        </w:r>
                      </w:p>
                    </w:txbxContent>
                  </v:textbox>
                  <v:fill o:detectmouseclick="t" type="solid" color2="black"/>
                  <v:stroke color="black" weight="9360" joinstyle="miter" endcap="flat"/>
                  <w10:wrap type="none"/>
                </v:shape>
                <v:shape id="shape_0" fillcolor="white" stroked="t" o:allowincell="f" style="position:absolute;left:4604;top:263;width:1083;height:798;mso-wrap-style:square;v-text-anchor:top;mso-position-horizontal-relative:char" type="_x0000_t202">
                  <v:textbox>
                    <w:txbxContent>
                      <w:p>
                        <w:pPr>
                          <w:overflowPunct w:val="false"/>
                          <w:bidi w:val="0"/>
                          <w:spacing w:before="0" w:after="18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88;top:5220;width:0;height:0;mso-position-horizontal-relative:char" type="_x0000_t32">
                  <v:stroke color="black" weight="9360" joinstyle="miter" endcap="flat"/>
                  <v:fill o:detectmouseclick="t" on="false"/>
                  <w10:wrap type="none"/>
                </v:shape>
                <v:shape id="shape_0" stroked="t" o:allowincell="f" style="position:absolute;left:5148;top:5450;width:0;height:0;mso-position-horizontal-relative:char" type="_x0000_t32">
                  <v:stroke color="black" weight="9360" joinstyle="miter" endcap="flat"/>
                  <v:fill o:detectmouseclick="t" on="false"/>
                  <w10:wrap type="none"/>
                </v:shape>
                <v:line id="shape_0" from="1188,3059" to="5147,3059"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2088;top:2699;width:233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1. SetParameterValues</w:t>
                        </w:r>
                      </w:p>
                    </w:txbxContent>
                  </v:textbox>
                  <v:fill o:detectmouseclick="t" on="false"/>
                  <v:stroke color="#3465a4" joinstyle="round" endcap="flat"/>
                  <w10:wrap type="none"/>
                </v:shape>
                <v:line id="shape_0" from="1188,3599" to="5147,359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728;top:3239;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bidi="ar-SA"/>
                          </w:rPr>
                          <w:t>2. SetParameterValuesResponse</w:t>
                        </w:r>
                      </w:p>
                    </w:txbxContent>
                  </v:textbox>
                  <v:fill o:detectmouseclick="t" on="false"/>
                  <v:stroke color="#3465a4" joinstyle="round" endcap="flat"/>
                  <w10:wrap type="none"/>
                </v:shape>
                <v:shape id="shape_0" fillcolor="white" stroked="t" o:allowincell="f" style="position:absolute;left:900;top:144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request</w:t>
                        </w:r>
                      </w:p>
                    </w:txbxContent>
                  </v:textbox>
                  <v:fill o:detectmouseclick="t" type="solid" color2="black"/>
                  <v:stroke color="black" weight="9360" joinstyle="miter" endcap="flat"/>
                  <w10:wrap type="none"/>
                </v:shape>
              </v:group>
            </w:pict>
          </mc:Fallback>
        </mc:AlternateContent>
      </w:r>
    </w:p>
    <w:p>
      <w:pPr>
        <w:pStyle w:val="TF"/>
        <w:rPr>
          <w:lang w:eastAsia="zh-CN"/>
        </w:rPr>
      </w:pPr>
      <w:r>
        <w:rPr/>
        <w:t xml:space="preserve">Figure </w:t>
      </w:r>
      <w:r>
        <w:rPr>
          <w:lang w:eastAsia="zh-CN"/>
        </w:rPr>
        <w:t>5.5.1-1</w:t>
      </w:r>
      <w:r>
        <w:rPr/>
        <w:t xml:space="preserve">: </w:t>
      </w:r>
      <w:r>
        <w:rPr>
          <w:lang w:eastAsia="zh-CN"/>
        </w:rPr>
        <w:t>Alarm Reporting Mechanism Configuration</w:t>
      </w:r>
    </w:p>
    <w:p>
      <w:pPr>
        <w:pStyle w:val="Normal"/>
        <w:rPr>
          <w:lang w:eastAsia="zh-CN"/>
        </w:rPr>
      </w:pPr>
      <w:r>
        <w:rPr>
          <w:lang w:eastAsia="zh-CN"/>
        </w:rPr>
      </w:r>
    </w:p>
    <w:p>
      <w:pPr>
        <w:pStyle w:val="Normal"/>
        <w:rPr>
          <w:lang w:eastAsia="zh-CN"/>
        </w:rPr>
      </w:pPr>
      <w:r>
        <w:rPr>
          <w:lang w:eastAsia="zh-CN"/>
        </w:rPr>
        <w:t xml:space="preserve">A TR-069 connection is requested to be </w:t>
      </w:r>
      <w:r>
        <w:rPr>
          <w:lang w:eastAsia="zh-CN"/>
        </w:rPr>
        <w:t>established</w:t>
      </w:r>
      <w:r>
        <w:rPr>
          <w:lang w:eastAsia="zh-CN"/>
        </w:rPr>
        <w:t xml:space="preserve"> before the procedure.</w:t>
      </w:r>
    </w:p>
    <w:p>
      <w:pPr>
        <w:pStyle w:val="Normal"/>
        <w:numPr>
          <w:ilvl w:val="0"/>
          <w:numId w:val="10"/>
        </w:numPr>
        <w:jc w:val="both"/>
        <w:rPr/>
      </w:pPr>
      <w:r>
        <w:rPr>
          <w:lang w:eastAsia="zh-CN"/>
        </w:rPr>
        <w:t>TR-069 Manager initiates alarm reporting mechanism configuration by using SetParameterValues. The parameters determined in SetParameterValues are referring to TS</w:t>
      </w:r>
      <w:r>
        <w:rPr>
          <w:lang w:eastAsia="zh-CN"/>
        </w:rPr>
        <w:t xml:space="preserve"> </w:t>
      </w:r>
      <w:r>
        <w:rPr>
          <w:lang w:eastAsia="zh-CN"/>
        </w:rPr>
        <w:t>32.582</w:t>
      </w:r>
      <w:r>
        <w:rPr>
          <w:lang w:eastAsia="zh-CN"/>
        </w:rPr>
        <w:t xml:space="preserve"> </w:t>
      </w:r>
      <w:r>
        <w:rPr>
          <w:lang w:eastAsia="zh-CN"/>
        </w:rPr>
        <w:t xml:space="preserve">[10]. </w:t>
      </w:r>
    </w:p>
    <w:p>
      <w:pPr>
        <w:pStyle w:val="Normal"/>
        <w:numPr>
          <w:ilvl w:val="0"/>
          <w:numId w:val="10"/>
        </w:numPr>
        <w:rPr/>
      </w:pPr>
      <w:r>
        <w:rPr>
          <w:lang w:eastAsia="zh-CN"/>
        </w:rPr>
        <w:t xml:space="preserve">HNB responses to TR-069 Manager to confirm alarm reporting mechanism by SetParameterValues Response. If the response message returns an error code, then the procedure ends up </w:t>
      </w:r>
      <w:r>
        <w:rPr>
          <w:lang w:eastAsia="zh-CN"/>
        </w:rPr>
        <w:t>with failure.</w:t>
      </w:r>
      <w:r>
        <w:rPr>
          <w:lang w:eastAsia="zh-CN"/>
        </w:rPr>
        <w:t xml:space="preserve"> </w:t>
      </w:r>
    </w:p>
    <w:p>
      <w:pPr>
        <w:pStyle w:val="Normal"/>
        <w:rPr>
          <w:lang w:eastAsia="zh-CN"/>
        </w:rPr>
      </w:pPr>
      <w:r>
        <w:rPr>
          <w:lang w:eastAsia="zh-CN"/>
        </w:rPr>
        <w:t xml:space="preserve">The detail procedure of SetParameterValues refer to </w:t>
      </w:r>
      <w:r>
        <w:rPr/>
        <w:t>TR-069 Amendment 2</w:t>
      </w:r>
      <w:r>
        <w:rPr>
          <w:lang w:eastAsia="zh-CN"/>
        </w:rPr>
        <w:t xml:space="preserve"> [</w:t>
      </w:r>
      <w:r>
        <w:rPr>
          <w:lang w:eastAsia="zh-CN"/>
        </w:rPr>
        <w:t xml:space="preserve">5] </w:t>
      </w:r>
      <w:r>
        <w:rPr>
          <w:lang w:eastAsia="zh-CN"/>
        </w:rPr>
        <w:t>A.3.2.1</w:t>
      </w:r>
    </w:p>
    <w:p>
      <w:pPr>
        <w:pStyle w:val="Heading3"/>
        <w:rPr>
          <w:lang w:eastAsia="zh-CN"/>
        </w:rPr>
      </w:pPr>
      <w:bookmarkStart w:id="46" w:name="__RefHeading___Toc304195937"/>
      <w:bookmarkEnd w:id="46"/>
      <w:r>
        <w:rPr/>
        <w:t>5</w:t>
      </w:r>
      <w:r>
        <w:rPr/>
        <w:t>.</w:t>
      </w:r>
      <w:r>
        <w:rPr/>
        <w:t>5</w:t>
      </w:r>
      <w:r>
        <w:rPr/>
        <w:t>.</w:t>
      </w:r>
      <w:r>
        <w:rPr>
          <w:lang w:eastAsia="zh-CN"/>
        </w:rPr>
        <w:t>2</w:t>
      </w:r>
      <w:r>
        <w:rPr/>
        <w:tab/>
        <w:t xml:space="preserve">Alarm </w:t>
      </w:r>
      <w:r>
        <w:rPr>
          <w:lang w:eastAsia="zh-CN"/>
        </w:rPr>
        <w:t>Reporting Procedure (by RPC method)</w:t>
      </w:r>
      <w:r>
        <w:rPr>
          <w:lang w:eastAsia="zh-CN"/>
        </w:rPr>
        <w:t xml:space="preserve"> (Mandatory)</w:t>
      </w:r>
    </w:p>
    <w:p>
      <w:pPr>
        <w:pStyle w:val="Normal"/>
        <w:rPr/>
      </w:pPr>
      <w:r>
        <w:rPr>
          <w:lang w:eastAsia="zh-CN"/>
        </w:rPr>
        <w:t xml:space="preserve">When the alarms occur, the HNB report alarms to the TR-069 Manager according to the </w:t>
      </w:r>
      <w:r>
        <w:rPr>
          <w:lang w:eastAsia="zh-CN"/>
        </w:rPr>
        <w:t>predefined</w:t>
      </w:r>
      <w:r>
        <w:rPr>
          <w:lang w:eastAsia="zh-CN"/>
        </w:rPr>
        <w:t xml:space="preserve"> alarm reporting mechanism.</w:t>
      </w:r>
    </w:p>
    <w:p>
      <w:pPr>
        <w:pStyle w:val="TH"/>
        <w:rPr>
          <w:lang w:eastAsia="zh-CN"/>
        </w:rPr>
      </w:pPr>
      <w:bookmarkStart w:id="47" w:name="_1369645923"/>
      <w:bookmarkEnd w:id="47"/>
      <w:r>
        <w:rPr>
          <w:lang w:eastAsia="zh-CN"/>
        </w:rPr>
        <w:object w:dxaOrig="5429" w:dyaOrig="52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1.45pt;height:261pt" filled="f" o:ole="">
            <v:imagedata r:id="rId19" o:title=""/>
          </v:shape>
          <o:OLEObject Type="Embed" ProgID="" ShapeID="ole_rId18" DrawAspect="Content" ObjectID="_496809389" r:id="rId18"/>
        </w:object>
      </w:r>
    </w:p>
    <w:p>
      <w:pPr>
        <w:pStyle w:val="TF"/>
        <w:rPr>
          <w:lang w:eastAsia="zh-CN"/>
        </w:rPr>
      </w:pPr>
      <w:r>
        <w:rPr/>
        <w:t xml:space="preserve">Figure </w:t>
      </w:r>
      <w:r>
        <w:rPr>
          <w:lang w:eastAsia="zh-CN"/>
        </w:rPr>
        <w:t>5.5.2-1</w:t>
      </w:r>
      <w:r>
        <w:rPr/>
        <w:t xml:space="preserve">: </w:t>
      </w:r>
      <w:r>
        <w:rPr>
          <w:lang w:eastAsia="zh-CN"/>
        </w:rPr>
        <w:t xml:space="preserve">Alarm Reporting Procedure Flow </w:t>
      </w:r>
    </w:p>
    <w:p>
      <w:pPr>
        <w:pStyle w:val="Normal"/>
        <w:rPr>
          <w:lang w:eastAsia="zh-CN"/>
        </w:rPr>
      </w:pPr>
      <w:r>
        <w:rPr>
          <w:lang w:eastAsia="zh-CN"/>
        </w:rPr>
        <w:t xml:space="preserve">A TR-069 connection is requested to be </w:t>
      </w:r>
      <w:r>
        <w:rPr>
          <w:lang w:eastAsia="zh-CN"/>
        </w:rPr>
        <w:t>established</w:t>
      </w:r>
      <w:r>
        <w:rPr>
          <w:lang w:eastAsia="zh-CN"/>
        </w:rPr>
        <w:t xml:space="preserve"> before the procedure.</w:t>
      </w:r>
    </w:p>
    <w:p>
      <w:pPr>
        <w:pStyle w:val="Normal"/>
        <w:numPr>
          <w:ilvl w:val="0"/>
          <w:numId w:val="6"/>
        </w:numPr>
        <w:rPr/>
      </w:pPr>
      <w:r>
        <w:rPr>
          <w:lang w:eastAsia="zh-CN"/>
        </w:rPr>
        <w:t xml:space="preserve">HNB reports the alarm directly to TR-069 Manager by using Inform method when the raised alarm keeps in line with alarm reporting mechanism.  </w:t>
      </w:r>
    </w:p>
    <w:p>
      <w:pPr>
        <w:pStyle w:val="Normal"/>
        <w:numPr>
          <w:ilvl w:val="0"/>
          <w:numId w:val="6"/>
        </w:numPr>
        <w:rPr/>
      </w:pPr>
      <w:r>
        <w:rPr>
          <w:lang w:eastAsia="zh-CN"/>
        </w:rPr>
        <w:t xml:space="preserve">When TR-069 Manager </w:t>
      </w:r>
      <w:r>
        <w:rPr>
          <w:lang w:eastAsia="zh-CN"/>
        </w:rPr>
        <w:t>receive</w:t>
      </w:r>
      <w:r>
        <w:rPr>
          <w:lang w:eastAsia="zh-CN"/>
        </w:rPr>
        <w:t>s the alarm, it responses to HNB with InformResponse.</w:t>
      </w:r>
    </w:p>
    <w:p>
      <w:pPr>
        <w:pStyle w:val="Normal"/>
        <w:rPr>
          <w:lang w:eastAsia="zh-CN"/>
        </w:rPr>
      </w:pPr>
      <w:r>
        <w:rPr>
          <w:lang w:eastAsia="zh-CN"/>
        </w:rPr>
        <w:t xml:space="preserve">The detail procedure of Inform refer to </w:t>
      </w:r>
      <w:r>
        <w:rPr/>
        <w:t xml:space="preserve">TR-069 Amendment 2 </w:t>
      </w:r>
      <w:r>
        <w:rPr>
          <w:lang w:eastAsia="zh-CN"/>
        </w:rPr>
        <w:t xml:space="preserve">[5] </w:t>
      </w:r>
      <w:r>
        <w:rPr>
          <w:lang w:eastAsia="zh-CN"/>
        </w:rPr>
        <w:t>A.3.</w:t>
      </w:r>
      <w:r>
        <w:rPr>
          <w:lang w:eastAsia="zh-CN"/>
        </w:rPr>
        <w:t>3</w:t>
      </w:r>
      <w:r>
        <w:rPr>
          <w:lang w:eastAsia="zh-CN"/>
        </w:rPr>
        <w:t>.1</w:t>
      </w:r>
    </w:p>
    <w:p>
      <w:pPr>
        <w:pStyle w:val="Normal"/>
        <w:rPr>
          <w:lang w:eastAsia="zh-CN"/>
        </w:rPr>
      </w:pPr>
      <w:r>
        <w:rPr>
          <w:lang w:eastAsia="zh-CN"/>
        </w:rPr>
        <w:t xml:space="preserve">For Inform method to report the HNB alarms, active notifications shall be reported to TR-069 Manager </w:t>
      </w:r>
      <w:r>
        <w:rPr>
          <w:lang w:eastAsia="zh-CN"/>
        </w:rPr>
        <w:t>immediately</w:t>
      </w:r>
      <w:r>
        <w:rPr>
          <w:lang w:eastAsia="zh-CN"/>
        </w:rPr>
        <w:t xml:space="preserve">, passive notifications shall be reported in the next session </w:t>
      </w:r>
      <w:r>
        <w:rPr>
          <w:lang w:eastAsia="zh-CN"/>
        </w:rPr>
        <w:t>established</w:t>
      </w:r>
      <w:r>
        <w:rPr>
          <w:lang w:eastAsia="zh-CN"/>
        </w:rPr>
        <w:t xml:space="preserve"> with TR-069 Manager.</w:t>
      </w:r>
    </w:p>
    <w:p>
      <w:pPr>
        <w:pStyle w:val="Heading2"/>
        <w:rPr/>
      </w:pPr>
      <w:bookmarkStart w:id="48" w:name="__RefHeading___Toc304195938"/>
      <w:bookmarkEnd w:id="48"/>
      <w:r>
        <w:rPr/>
        <w:t>5.6</w:t>
        <w:tab/>
        <w:t>PM File Upload (</w:t>
      </w:r>
      <w:r>
        <w:rPr>
          <w:sz w:val="28"/>
          <w:lang w:eastAsia="zh-CN"/>
        </w:rPr>
        <w:t>Mandatory</w:t>
      </w:r>
      <w:r>
        <w:rPr/>
        <w:t>)</w:t>
      </w:r>
    </w:p>
    <w:p>
      <w:pPr>
        <w:pStyle w:val="Heading3"/>
        <w:rPr>
          <w:lang w:eastAsia="zh-CN"/>
        </w:rPr>
      </w:pPr>
      <w:bookmarkStart w:id="49" w:name="__RefHeading___Toc304195939"/>
      <w:bookmarkEnd w:id="49"/>
      <w:r>
        <w:rPr/>
        <w:t>5</w:t>
      </w:r>
      <w:r>
        <w:rPr/>
        <w:t>.</w:t>
      </w:r>
      <w:r>
        <w:rPr>
          <w:lang w:eastAsia="zh-CN"/>
        </w:rPr>
        <w:t>6</w:t>
      </w:r>
      <w:r>
        <w:rPr/>
        <w:t>.1</w:t>
        <w:tab/>
      </w:r>
      <w:r>
        <w:rPr>
          <w:lang w:eastAsia="zh-CN"/>
        </w:rPr>
        <w:t>PM</w:t>
      </w:r>
      <w:r>
        <w:rPr/>
        <w:t xml:space="preserve"> </w:t>
      </w:r>
      <w:r>
        <w:rPr>
          <w:lang w:eastAsia="zh-CN"/>
        </w:rPr>
        <w:t>File Upload Period Set Procedure</w:t>
      </w:r>
      <w:r>
        <w:rPr>
          <w:lang w:eastAsia="zh-CN"/>
        </w:rPr>
        <w:t xml:space="preserve"> (Mandatory)</w:t>
      </w:r>
    </w:p>
    <w:p>
      <w:pPr>
        <w:pStyle w:val="Normal"/>
        <w:rPr/>
      </w:pPr>
      <w:r>
        <w:rPr>
          <w:lang w:eastAsia="zh-CN"/>
        </w:rPr>
        <w:t>In the PM file upload procedure flow, TR-069 Manager uses SetParameterValues method to set the period a HNB for PM file uploading of HNB. The HNB then uploads PM file to the File Server periodically. When the periodic upload enable parameter is set to disable</w:t>
      </w:r>
      <w:r>
        <w:rPr>
          <w:lang w:eastAsia="zh-CN"/>
        </w:rPr>
        <w:t>d</w:t>
      </w:r>
      <w:r>
        <w:rPr>
          <w:lang w:eastAsia="zh-CN"/>
        </w:rPr>
        <w:t>, HNB shall not upload PM file any more.</w:t>
      </w:r>
    </w:p>
    <w:p>
      <w:pPr>
        <w:pStyle w:val="Normal"/>
        <w:rPr>
          <w:lang w:eastAsia="zh-CN"/>
        </w:rPr>
      </w:pPr>
      <w:r>
        <w:rPr>
          <w:lang w:eastAsia="zh-CN"/>
        </w:rPr>
      </w:r>
    </w:p>
    <w:p>
      <w:pPr>
        <w:pStyle w:val="Normal"/>
        <w:jc w:val="center"/>
        <w:rPr>
          <w:lang w:eastAsia="zh-CN"/>
        </w:rPr>
      </w:pPr>
      <w:r>
        <w:rPr>
          <w:lang w:val="en-US" w:eastAsia="en-US"/>
        </w:rPr>
        <mc:AlternateContent>
          <mc:Choice Requires="wpg">
            <w:drawing>
              <wp:inline distT="0" distB="0" distL="0" distR="0">
                <wp:extent cx="3703320" cy="2400300"/>
                <wp:effectExtent l="0" t="0" r="0" b="0"/>
                <wp:docPr id="18" name=""/>
                <a:graphic xmlns:a="http://schemas.openxmlformats.org/drawingml/2006/main">
                  <a:graphicData uri="http://schemas.microsoft.com/office/word/2010/wordprocessingGroup">
                    <wpg:wgp>
                      <wpg:cNvGrpSpPr/>
                      <wpg:grpSpPr>
                        <a:xfrm>
                          <a:off x="0" y="0"/>
                          <a:ext cx="3703320" cy="2400480"/>
                          <a:chOff x="0" y="0"/>
                          <a:chExt cx="3703320" cy="2400480"/>
                        </a:xfrm>
                      </wpg:grpSpPr>
                      <wps:wsp>
                        <wps:cNvSpPr/>
                        <wps:nvSpPr>
                          <wps:cNvPr id="4" name=""/>
                          <wps:cNvSpPr/>
                        </wps:nvSpPr>
                        <wps:spPr>
                          <a:xfrm>
                            <a:off x="0" y="0"/>
                            <a:ext cx="3703320" cy="2400480"/>
                          </a:xfrm>
                          <a:prstGeom prst="rect">
                            <a:avLst/>
                          </a:prstGeom>
                          <a:noFill/>
                          <a:ln w="0">
                            <a:noFill/>
                          </a:ln>
                        </wps:spPr>
                        <wps:bodyPr/>
                      </wps:wsp>
                      <wps:wsp>
                        <wps:cNvSpPr txBox="1"/>
                        <wps:spPr>
                          <a:xfrm>
                            <a:off x="410760" y="167040"/>
                            <a:ext cx="687600" cy="24696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HNB</w:t>
                              </w:r>
                            </w:p>
                          </w:txbxContent>
                        </wps:txbx>
                        <wps:bodyPr wrap="square" anchor="t">
                          <a:noAutofit/>
                        </wps:bodyPr>
                      </wps:wsp>
                      <wps:wsp>
                        <wps:cNvSpPr txBox="1"/>
                        <wps:spPr>
                          <a:xfrm>
                            <a:off x="2923560" y="167040"/>
                            <a:ext cx="688320" cy="393120"/>
                          </a:xfrm>
                          <a:prstGeom prst="rect">
                            <a:avLst/>
                          </a:prstGeom>
                          <a:solidFill>
                            <a:srgbClr val="ffffff"/>
                          </a:solidFill>
                          <a:ln w="9360">
                            <a:solidFill>
                              <a:srgbClr val="000000"/>
                            </a:solidFill>
                            <a:miter/>
                          </a:ln>
                        </wps:spPr>
                        <wps:txb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TR-069 Manager</w:t>
                              </w:r>
                            </w:p>
                          </w:txbxContent>
                        </wps:txbx>
                        <wps:bodyPr wrap="square" anchor="t">
                          <a:noAutofit/>
                        </wps:bodyPr>
                      </wps:wsp>
                      <wps:wsp>
                        <wps:cNvCnPr/>
                        <wps:spPr>
                          <a:xfrm>
                            <a:off x="731520" y="2286000"/>
                            <a:ext cx="360" cy="360"/>
                          </a:xfrm>
                          <a:prstGeom prst="straightConnector1">
                            <a:avLst/>
                          </a:prstGeom>
                          <a:ln w="9360">
                            <a:solidFill>
                              <a:srgbClr val="000000"/>
                            </a:solidFill>
                            <a:miter/>
                          </a:ln>
                        </wps:spPr>
                        <wps:bodyPr/>
                      </wps:wsp>
                      <wps:wsp>
                        <wps:cNvCnPr/>
                        <wps:spPr>
                          <a:xfrm>
                            <a:off x="3246120" y="2286000"/>
                            <a:ext cx="360" cy="360"/>
                          </a:xfrm>
                          <a:prstGeom prst="straightConnector1">
                            <a:avLst/>
                          </a:prstGeom>
                          <a:ln w="9360">
                            <a:solidFill>
                              <a:srgbClr val="000000"/>
                            </a:solidFill>
                            <a:miter/>
                          </a:ln>
                        </wps:spPr>
                        <wps:bodyPr/>
                      </wps:wsp>
                      <wps:wsp>
                        <wps:cNvSpPr/>
                        <wps:spPr>
                          <a:xfrm>
                            <a:off x="754560" y="137088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1142280"/>
                            <a:ext cx="180612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1. SetParameterValues(Period)</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flipH="1">
                            <a:off x="754560" y="1713960"/>
                            <a:ext cx="2514600" cy="720"/>
                          </a:xfrm>
                          <a:prstGeom prst="line">
                            <a:avLst/>
                          </a:prstGeom>
                          <a:ln w="9360">
                            <a:solidFill>
                              <a:srgbClr val="000000"/>
                            </a:solidFill>
                            <a:miter/>
                            <a:headEnd len="med" type="triangle" w="med"/>
                          </a:ln>
                        </wps:spPr>
                        <wps:style>
                          <a:lnRef idx="0"/>
                          <a:fillRef idx="0"/>
                          <a:effectRef idx="0"/>
                          <a:fontRef idx="minor"/>
                        </wps:style>
                        <wps:bodyPr/>
                      </wps:wsp>
                      <wps:wsp>
                        <wps:cNvSpPr txBox="1"/>
                        <wps:spPr>
                          <a:xfrm>
                            <a:off x="1097280" y="1485360"/>
                            <a:ext cx="1943280" cy="228600"/>
                          </a:xfrm>
                          <a:prstGeom prst="rect">
                            <a:avLst/>
                          </a:prstGeom>
                          <a:noFill/>
                          <a:ln w="0">
                            <a:noFill/>
                          </a:ln>
                        </wps:spPr>
                        <wps:txb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2. SetParameterValuesResponse</w:t>
                              </w:r>
                            </w:p>
                          </w:txbxContent>
                        </wps:txbx>
                        <wps:bodyPr wrap="square" anchor="t">
                          <a:noAutofit/>
                        </wps:bodyPr>
                      </wps:wsp>
                      <wps:wsp>
                        <wps:cNvSpPr txBox="1"/>
                        <wps:spPr>
                          <a:xfrm>
                            <a:off x="617400" y="685800"/>
                            <a:ext cx="2857680" cy="22860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request</w:t>
                              </w:r>
                            </w:p>
                          </w:txbxContent>
                        </wps:txbx>
                        <wps:bodyPr wrap="square" anchor="t">
                          <a:noAutofit/>
                        </wps:bodyPr>
                      </wps:wsp>
                    </wpg:wgp>
                  </a:graphicData>
                </a:graphic>
              </wp:inline>
            </w:drawing>
          </mc:Choice>
          <mc:Fallback>
            <w:pict>
              <v:group id="shape_0" style="position:absolute;margin-left:0pt;margin-top:0pt;width:291.6pt;height:189pt" coordorigin="0,0" coordsize="5832,3780">
                <v:rect id="shape_0" stroked="f" o:allowincell="f" style="position:absolute;left:0;top:0;width:5831;height:3779;mso-wrap-style:none;v-text-anchor:middle;mso-position-horizontal-relative:char">
                  <v:fill o:detectmouseclick="t" on="false"/>
                  <v:stroke color="#3465a4" joinstyle="round" endcap="flat"/>
                  <w10:wrap type="none"/>
                </v:rect>
                <v:shape id="shape_0" fillcolor="white" stroked="t" o:allowincell="f" style="position:absolute;left:647;top:263;width:1082;height:38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HNB</w:t>
                        </w:r>
                      </w:p>
                    </w:txbxContent>
                  </v:textbox>
                  <v:fill o:detectmouseclick="t" type="solid" color2="black"/>
                  <v:stroke color="black" weight="9360" joinstyle="miter" endcap="flat"/>
                  <w10:wrap type="none"/>
                </v:shape>
                <v:shape id="shape_0" fillcolor="white" stroked="t" o:allowincell="f" style="position:absolute;left:4604;top:263;width:1083;height:618;mso-wrap-style:square;v-text-anchor:top;mso-position-horizontal-relative:char" type="_x0000_t202">
                  <v:textbox>
                    <w:txbxContent>
                      <w:p>
                        <w:pPr>
                          <w:overflowPunct w:val="false"/>
                          <w:bidi w:val="0"/>
                          <w:spacing w:before="0" w:after="0"/>
                          <w:jc w:val="center"/>
                          <w:rPr/>
                        </w:pPr>
                        <w:r>
                          <w:rPr>
                            <w:kern w:val="2"/>
                            <w:sz w:val="20"/>
                            <w:szCs w:val="20"/>
                            <w:rFonts w:ascii="Times New Roman" w:hAnsi="Times New Roman" w:eastAsia="SimSun;宋体" w:cs="Times New Roman"/>
                            <w:color w:val="auto"/>
                            <w:lang w:val="en-GB" w:eastAsia="zh-CN" w:bidi="ar-SA"/>
                          </w:rPr>
                          <w:t>TR-069 Manager</w:t>
                        </w:r>
                      </w:p>
                    </w:txbxContent>
                  </v:textbox>
                  <v:fill o:detectmouseclick="t" type="solid" color2="black"/>
                  <v:stroke color="black" weight="9360" joinstyle="miter" endcap="flat"/>
                  <w10:wrap type="none"/>
                </v:shape>
                <v:shape id="shape_0" stroked="t" o:allowincell="f" style="position:absolute;left:1152;top:3600;width:0;height:0;mso-position-horizontal-relative:char" type="_x0000_t32">
                  <v:stroke color="black" weight="9360" joinstyle="miter" endcap="flat"/>
                  <v:fill o:detectmouseclick="t" on="false"/>
                  <w10:wrap type="none"/>
                </v:shape>
                <v:shape id="shape_0" stroked="t" o:allowincell="f" style="position:absolute;left:5112;top:3600;width:0;height:0;mso-position-horizontal-relative:char" type="_x0000_t32">
                  <v:stroke color="black" weight="9360" joinstyle="miter" endcap="flat"/>
                  <v:fill o:detectmouseclick="t" on="false"/>
                  <w10:wrap type="none"/>
                </v:shape>
                <v:line id="shape_0" from="1188,2159" to="5147,2159" stroked="t" o:allowincell="f" style="position:absolute;mso-position-horizontal-relative:char">
                  <v:stroke color="black" weight="9360" startarrow="block" startarrowwidth="medium" startarrowlength="medium" joinstyle="miter" endcap="flat"/>
                  <v:fill o:detectmouseclick="t" on="false"/>
                  <w10:wrap type="none"/>
                </v:line>
                <v:shape id="shape_0" stroked="f" o:allowincell="f" style="position:absolute;left:1728;top:1799;width:2843;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1. SetParameterValues(Period)</w:t>
                        </w:r>
                      </w:p>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1188,2699" to="5147,2699" stroked="t" o:allowincell="f" style="position:absolute;flip:x;mso-position-horizontal-relative:char">
                  <v:stroke color="black" weight="9360" startarrow="block" startarrowwidth="medium" startarrowlength="medium" joinstyle="miter" endcap="flat"/>
                  <v:fill o:detectmouseclick="t" on="false"/>
                  <w10:wrap type="none"/>
                </v:line>
                <v:shape id="shape_0" stroked="f" o:allowincell="f" style="position:absolute;left:1728;top:2339;width:3059;height:359;mso-wrap-style:square;v-text-anchor:top;mso-position-horizontal-relative:char" type="_x0000_t202">
                  <v:textbox>
                    <w:txbxContent>
                      <w:p>
                        <w:pPr>
                          <w:overflowPunct w:val="false"/>
                          <w:bidi w:val="0"/>
                          <w:spacing w:before="0" w:after="180"/>
                          <w:rPr/>
                        </w:pPr>
                        <w:r>
                          <w:rPr>
                            <w:kern w:val="2"/>
                            <w:sz w:val="20"/>
                            <w:szCs w:val="20"/>
                            <w:rFonts w:ascii="Times New Roman" w:hAnsi="Times New Roman" w:eastAsia="SimSun;宋体" w:cs="Times New Roman"/>
                            <w:color w:val="auto"/>
                            <w:lang w:val="en-GB" w:eastAsia="zh-CN" w:bidi="ar-SA"/>
                          </w:rPr>
                          <w:t>2. SetParameterValuesResponse</w:t>
                        </w:r>
                      </w:p>
                    </w:txbxContent>
                  </v:textbox>
                  <v:fill o:detectmouseclick="t" on="false"/>
                  <v:stroke color="#3465a4" joinstyle="round" endcap="flat"/>
                  <w10:wrap type="none"/>
                </v:shape>
                <v:shape id="shape_0" fillcolor="white" stroked="t" o:allowincell="f" style="position:absolute;left:972;top:1080;width:4499;height:359;mso-wrap-style:square;v-text-anchor:top;mso-position-horizontal-relative:char" type="_x0000_t202">
                  <v:textbox>
                    <w:txbxContent>
                      <w:p>
                        <w:pPr>
                          <w:overflowPunct w:val="false"/>
                          <w:bidi w:val="0"/>
                          <w:spacing w:before="0" w:after="180"/>
                          <w:jc w:val="center"/>
                          <w:rPr/>
                        </w:pPr>
                        <w:r>
                          <w:rPr>
                            <w:kern w:val="2"/>
                            <w:sz w:val="18"/>
                            <w:szCs w:val="18"/>
                            <w:rFonts w:ascii="Times New Roman" w:hAnsi="Times New Roman" w:eastAsia="SimSun;宋体" w:cs="Times New Roman"/>
                            <w:color w:val="auto"/>
                            <w:lang w:val="en-US" w:eastAsia="zh-CN" w:bidi="ar-SA"/>
                          </w:rPr>
                          <w:t>TR-069 connection request</w:t>
                        </w:r>
                      </w:p>
                    </w:txbxContent>
                  </v:textbox>
                  <v:fill o:detectmouseclick="t" type="solid" color2="black"/>
                  <v:stroke color="black" weight="9360" joinstyle="miter" endcap="flat"/>
                  <w10:wrap type="none"/>
                </v:shape>
              </v:group>
            </w:pict>
          </mc:Fallback>
        </mc:AlternateContent>
      </w:r>
    </w:p>
    <w:p>
      <w:pPr>
        <w:pStyle w:val="TF"/>
        <w:rPr/>
      </w:pPr>
      <w:r>
        <w:rPr/>
        <w:t xml:space="preserve">Figure </w:t>
      </w:r>
      <w:r>
        <w:rPr>
          <w:lang w:eastAsia="zh-CN"/>
        </w:rPr>
        <w:t>5.6.1-1</w:t>
      </w:r>
      <w:r>
        <w:rPr/>
        <w:t xml:space="preserve">: </w:t>
      </w:r>
      <w:r>
        <w:rPr>
          <w:lang w:eastAsia="zh-CN"/>
        </w:rPr>
        <w:t>PM File Upload Period Set procedure flow</w:t>
      </w:r>
    </w:p>
    <w:p>
      <w:pPr>
        <w:pStyle w:val="Normal"/>
        <w:rPr/>
      </w:pPr>
      <w:r>
        <w:rPr>
          <w:lang w:eastAsia="zh-CN"/>
        </w:rPr>
        <w:t xml:space="preserve">A TR-069 connection is requested to be </w:t>
      </w:r>
      <w:r>
        <w:rPr>
          <w:lang w:eastAsia="zh-CN"/>
        </w:rPr>
        <w:t>established</w:t>
      </w:r>
      <w:r>
        <w:rPr>
          <w:lang w:eastAsia="zh-CN"/>
        </w:rPr>
        <w:t xml:space="preserve"> before the procedure.</w:t>
      </w:r>
    </w:p>
    <w:p>
      <w:pPr>
        <w:pStyle w:val="Normal"/>
        <w:numPr>
          <w:ilvl w:val="0"/>
          <w:numId w:val="10"/>
        </w:numPr>
        <w:jc w:val="both"/>
        <w:rPr/>
      </w:pPr>
      <w:r>
        <w:rPr>
          <w:lang w:eastAsia="zh-CN"/>
        </w:rPr>
        <w:t>TR-069 Manager initiates PM file upload period set procedure flow by using SetParameterValues to set the period of PM file uploading.</w:t>
      </w:r>
    </w:p>
    <w:p>
      <w:pPr>
        <w:pStyle w:val="Normal"/>
        <w:numPr>
          <w:ilvl w:val="0"/>
          <w:numId w:val="10"/>
        </w:numPr>
        <w:rPr/>
      </w:pPr>
      <w:r>
        <w:rPr>
          <w:lang w:eastAsia="zh-CN"/>
        </w:rPr>
        <w:t xml:space="preserve">HNB responses to TR-069 Manager to confirm the setting by SetParameterValuesRessponse. If the response message returns an error code, then the procedure ends up </w:t>
      </w:r>
      <w:r>
        <w:rPr>
          <w:lang w:eastAsia="zh-CN"/>
        </w:rPr>
        <w:t>with failure.</w:t>
      </w:r>
      <w:r>
        <w:rPr>
          <w:lang w:eastAsia="zh-CN"/>
        </w:rPr>
        <w:t xml:space="preserve"> </w:t>
      </w:r>
    </w:p>
    <w:p>
      <w:pPr>
        <w:pStyle w:val="Normal"/>
        <w:rPr>
          <w:lang w:eastAsia="zh-CN"/>
        </w:rPr>
      </w:pPr>
      <w:r>
        <w:rPr>
          <w:lang w:eastAsia="zh-CN"/>
        </w:rPr>
        <w:t xml:space="preserve">The detail procedure of SetParameterValues refer to </w:t>
      </w:r>
      <w:r>
        <w:rPr/>
        <w:t xml:space="preserve">TR-069 Amendment 2 </w:t>
      </w:r>
      <w:r>
        <w:rPr>
          <w:lang w:eastAsia="zh-CN"/>
        </w:rPr>
        <w:t xml:space="preserve">[5] </w:t>
      </w:r>
      <w:r>
        <w:rPr>
          <w:lang w:eastAsia="zh-CN"/>
        </w:rPr>
        <w:t>A.3.2.1</w:t>
      </w:r>
    </w:p>
    <w:p>
      <w:pPr>
        <w:pStyle w:val="Heading3"/>
        <w:rPr>
          <w:lang w:eastAsia="zh-CN"/>
        </w:rPr>
      </w:pPr>
      <w:bookmarkStart w:id="50" w:name="__RefHeading___Toc304195940"/>
      <w:bookmarkEnd w:id="50"/>
      <w:r>
        <w:rPr/>
        <w:t>5</w:t>
      </w:r>
      <w:r>
        <w:rPr/>
        <w:t>.</w:t>
      </w:r>
      <w:r>
        <w:rPr>
          <w:lang w:eastAsia="zh-CN"/>
        </w:rPr>
        <w:t>6</w:t>
      </w:r>
      <w:r>
        <w:rPr/>
        <w:t>.</w:t>
      </w:r>
      <w:r>
        <w:rPr>
          <w:lang w:eastAsia="zh-CN"/>
        </w:rPr>
        <w:t>2</w:t>
      </w:r>
      <w:r>
        <w:rPr/>
        <w:tab/>
      </w:r>
      <w:r>
        <w:rPr>
          <w:lang w:eastAsia="zh-CN"/>
        </w:rPr>
        <w:t>PM</w:t>
      </w:r>
      <w:r>
        <w:rPr/>
        <w:t xml:space="preserve"> </w:t>
      </w:r>
      <w:r>
        <w:rPr>
          <w:lang w:eastAsia="zh-CN"/>
        </w:rPr>
        <w:t>File Uploading Procedure</w:t>
      </w:r>
      <w:r>
        <w:rPr>
          <w:lang w:eastAsia="zh-CN"/>
        </w:rPr>
        <w:t xml:space="preserve"> (Mandatory)</w:t>
      </w:r>
    </w:p>
    <w:p>
      <w:pPr>
        <w:pStyle w:val="TH"/>
        <w:rPr>
          <w:lang w:eastAsia="zh-CN"/>
        </w:rPr>
      </w:pPr>
      <w:bookmarkStart w:id="51" w:name="_1369645983"/>
      <w:bookmarkEnd w:id="51"/>
      <w:r>
        <w:rPr>
          <w:lang w:eastAsia="zh-CN"/>
        </w:rPr>
        <w:object w:dxaOrig="5220" w:dyaOrig="30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61pt;height:150pt" filled="f" o:ole="">
            <v:imagedata r:id="rId21" o:title=""/>
          </v:shape>
          <o:OLEObject Type="Embed" ProgID="" ShapeID="ole_rId20" DrawAspect="Content" ObjectID="_653837908" r:id="rId20"/>
        </w:object>
      </w:r>
    </w:p>
    <w:p>
      <w:pPr>
        <w:pStyle w:val="TF"/>
        <w:rPr/>
      </w:pPr>
      <w:r>
        <w:rPr/>
        <w:t xml:space="preserve">Figure 5.6.2-1: </w:t>
      </w:r>
      <w:r>
        <w:rPr>
          <w:lang w:eastAsia="zh-CN"/>
        </w:rPr>
        <w:t>PM file uploading procedure flow</w:t>
      </w:r>
    </w:p>
    <w:p>
      <w:pPr>
        <w:pStyle w:val="Normal"/>
        <w:numPr>
          <w:ilvl w:val="0"/>
          <w:numId w:val="3"/>
        </w:numPr>
        <w:rPr/>
      </w:pPr>
      <w:r>
        <w:rPr>
          <w:lang w:eastAsia="zh-CN"/>
        </w:rPr>
        <w:t>HNB uploads the PM file to File Server (by use of upload method) periodically according to period parameter. The upload method may be one selected from FTP/ FTPS/SFTP/HTTP/HTTPS. The location of File Server is determined by TR-069 Manager.</w:t>
      </w:r>
      <w:r>
        <w:br w:type="page"/>
      </w:r>
    </w:p>
    <w:p>
      <w:pPr>
        <w:pStyle w:val="Heading8"/>
        <w:ind w:left="0" w:hanging="0"/>
        <w:rPr/>
      </w:pPr>
      <w:bookmarkStart w:id="52" w:name="__RefHeading___Toc304195941"/>
      <w:bookmarkStart w:id="53" w:name="historyclause"/>
      <w:bookmarkEnd w:id="52"/>
      <w:bookmarkEnd w:id="53"/>
      <w:r>
        <w:rPr/>
        <w:t>Annex A (informative):</w:t>
        <w:br/>
        <w:t>Change history</w:t>
      </w:r>
    </w:p>
    <w:p>
      <w:pPr>
        <w:pStyle w:val="Normal"/>
        <w:rPr/>
      </w:pPr>
      <w:r>
        <w:rPr/>
      </w:r>
      <w:bookmarkStart w:id="54" w:name="historyclause"/>
      <w:bookmarkStart w:id="55" w:name="historyclause"/>
      <w:bookmarkEnd w:id="55"/>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SP-090069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Jun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SP-090295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Clarify the HNB Configuration Management (CM) procedure flow via file download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SP-090539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Precise the meaning of HNB CM procedure flow via file download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Dec-2009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SP-090723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Correction of errors in clause number reference, figure number reference, and figure numbering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Correction of procedure flows for HNB non-IPsec usage -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SP-110533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Align the HNB-GW discovery procedure with flow diagram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SP-110532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Add the root CA certificate pre-configuration to the discovery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16.0.0</w:t>
            </w:r>
          </w:p>
        </w:tc>
      </w:tr>
    </w:tbl>
    <w:p>
      <w:pPr>
        <w:pStyle w:val="CommentText"/>
        <w:spacing w:before="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32.583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32.583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center</wp:align>
              </wp:positionH>
              <wp:positionV relativeFrom="paragraph">
                <wp:posOffset>635</wp:posOffset>
              </wp:positionV>
              <wp:extent cx="12763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decimal"/>
      <w:lvlText w:val="%1."/>
      <w:lvlJc w:val="left"/>
      <w:pPr>
        <w:tabs>
          <w:tab w:val="num" w:pos="360"/>
        </w:tabs>
        <w:ind w:left="36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decimal"/>
      <w:lvlText w:val="%1."/>
      <w:lvlJc w:val="left"/>
      <w:pPr>
        <w:tabs>
          <w:tab w:val="num" w:pos="360"/>
        </w:tabs>
        <w:ind w:left="360" w:hanging="360"/>
      </w:pPr>
      <w:rPr/>
    </w:lvl>
  </w:abstractNum>
  <w:abstractNum w:abstractNumId="6">
    <w:lvl w:ilvl="0">
      <w:start w:val="1"/>
      <w:numFmt w:val="decimal"/>
      <w:lvlText w:val="%1."/>
      <w:lvlJc w:val="left"/>
      <w:pPr>
        <w:tabs>
          <w:tab w:val="num" w:pos="360"/>
        </w:tabs>
        <w:ind w:left="360" w:hanging="360"/>
      </w:pPr>
      <w:rPr/>
    </w:lvl>
  </w:abstractNum>
  <w:abstractNum w:abstractNumId="7">
    <w:lvl w:ilvl="0">
      <w:start w:val="1"/>
      <w:numFmt w:val="upperLetter"/>
      <w:lvlText w:val="%1."/>
      <w:lvlJc w:val="left"/>
      <w:pPr>
        <w:tabs>
          <w:tab w:val="num" w:pos="720"/>
        </w:tabs>
        <w:ind w:left="72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bullet"/>
      <w:lvlText w:val=""/>
      <w:lvlJc w:val="left"/>
      <w:pPr>
        <w:tabs>
          <w:tab w:val="num" w:pos="1004"/>
        </w:tabs>
        <w:ind w:left="1004" w:hanging="360"/>
      </w:pPr>
      <w:rPr>
        <w:rFonts w:ascii="Symbol" w:hAnsi="Symbol" w:cs="Symbol" w:hint="default"/>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ZapfDingbats" w:hAnsi="ZapfDingbats" w:cs="ZapfDingbats"/>
      <w:b/>
      <w:i w:val="false"/>
      <w:color w:val="70CEF5"/>
      <w:sz w:val="20"/>
      <w:szCs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7z0">
    <w:name w:val="WW8NumSt17z0"/>
    <w:qFormat/>
    <w:rPr>
      <w:rFonts w:ascii="Times New Roman" w:hAnsi="Times New Roman" w:cs="Times New Roman"/>
      <w:sz w:val="24"/>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5Char">
    <w:name w:val="Heading 5 Char"/>
    <w:qFormat/>
    <w:rPr>
      <w:rFonts w:ascii="Arial" w:hAnsi="Arial" w:cs="Arial"/>
      <w:sz w:val="2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ZchnZchn1">
    <w:name w:val=" Zchn Zchn1"/>
    <w:basedOn w:val="Heading4Char"/>
    <w:qFormat/>
    <w:rPr/>
  </w:style>
  <w:style w:type="character" w:styleId="B1Char">
    <w:name w:val="B1 Char"/>
    <w:qFormat/>
    <w:rPr>
      <w:rFonts w:eastAsia="SimSun;宋体"/>
      <w:lang w:val="en-GB" w:bidi="ar-SA"/>
    </w:rPr>
  </w:style>
  <w:style w:type="character" w:styleId="TALChar">
    <w:name w:val="TAL Char"/>
    <w:qFormat/>
    <w:rPr>
      <w:rFonts w:ascii="Arial" w:hAnsi="Arial" w:eastAsia="SimSun;宋体" w:cs="Arial"/>
      <w:sz w:val="18"/>
      <w:lang w:val="en-GB" w:bidi="ar-SA"/>
    </w:rPr>
  </w:style>
  <w:style w:type="character" w:styleId="THChar">
    <w:name w:val="TH Char"/>
    <w:qFormat/>
    <w:rPr>
      <w:rFonts w:ascii="Arial" w:hAnsi="Arial" w:eastAsia="SimSun;宋体" w:cs="Arial"/>
      <w:b/>
      <w:lang w:val="en-GB" w:bidi="ar-SA"/>
    </w:rPr>
  </w:style>
  <w:style w:type="character" w:styleId="TFChar">
    <w:name w:val="TF Char"/>
    <w:basedOn w:val="THChar"/>
    <w:qFormat/>
    <w:rPr/>
  </w:style>
  <w:style w:type="character" w:styleId="Msoins0">
    <w:name w:val="msoins0"/>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CharCharChar">
    <w:name w:val=" Char Char Char"/>
    <w:qFormat/>
    <w:pPr>
      <w:keepNext w:val="true"/>
      <w:widowControl/>
      <w:numPr>
        <w:ilvl w:val="0"/>
        <w:numId w:val="11"/>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CharChar1CharCharCarCar1CharCharCharChar">
    <w:name w:val=" Char Char Char Char Char1 Char Char Car Car1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1CharCharCarCarCharCharCharCharCarCarCharChar">
    <w:name w:val=" Char Char Char Char Char1 Char Char Car Car Char Char Char Char Car C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harChar">
    <w:name w:val="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CharCarCarCharCharCarCar">
    <w:name w:val=" Char Char Char Char Char Car Car Char Char 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11">
    <w:name w:val="B1-"/>
    <w:basedOn w:val="B1"/>
    <w:qFormat/>
    <w:pPr>
      <w:numPr>
        <w:ilvl w:val="0"/>
        <w:numId w:val="9"/>
      </w:numPr>
      <w:spacing w:before="0" w:after="120"/>
      <w:ind w:left="1008" w:hanging="284"/>
    </w:pPr>
    <w:rPr>
      <w:rFonts w:eastAsia="Times New Roma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2020-07-09T16:39:00Z</dcterms:created>
  <dc:creator>MCC Support</dc:creator>
  <dc:description/>
  <cp:keywords/>
  <dc:language>en-US</dc:language>
  <cp:lastModifiedBy>23.401_CR3602R2_(Rel-16)_5GS_Ph1, LTE_feMob-Core, </cp:lastModifiedBy>
  <dcterms:modified xsi:type="dcterms:W3CDTF">2020-07-09T16:39:00Z</dcterms:modified>
  <cp:revision>2</cp:revision>
  <dc:subject>Telecommunication management; Home Node B (HNB)Operations, Administration, Maintenance and Provisioning (OAM&amp;P); Procedure flows for Type 1 interface HNB to HNB Management System (HMS) (Release 16)</dc:subject>
  <dc:title>3GPP TS 32.583</dc:title>
</cp:coreProperties>
</file>