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1.wmf" ContentType="image/x-wmf"/>
  <Override PartName="/word/media/image2.wmf" ContentType="image/x-wmf"/>
  <Override PartName="/word/embeddings/oleObject1.pptx" ContentType="application/vnd.openxmlformats-officedocument.presentationml.presentation"/>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33.141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33.141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Presence service;</w:t>
                            </w:r>
                          </w:p>
                          <w:p>
                            <w:pPr>
                              <w:pStyle w:val="ZT"/>
                              <w:rPr/>
                            </w:pPr>
                            <w:r>
                              <w:rPr/>
                              <w:t>Security</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Presence service;</w:t>
                      </w:r>
                    </w:p>
                    <w:p>
                      <w:pPr>
                        <w:pStyle w:val="ZT"/>
                        <w:rPr/>
                      </w:pPr>
                      <w:r>
                        <w:rPr/>
                        <w:t>Security</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UMTS, Security, Presence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UMTS, Security, Presence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73977709">
            <w:r>
              <w:rPr>
                <w:rStyle w:val="IndexLink"/>
                <w:rFonts w:eastAsia="Times New Roman" w:cs="Times New Roman"/>
                <w:color w:val="auto"/>
                <w:sz w:val="22"/>
                <w:szCs w:val="20"/>
                <w:lang w:val="en-GB" w:eastAsia="en-US" w:bidi="ar-SA"/>
              </w:rPr>
              <w:t>4</w:t>
            </w:r>
          </w:hyperlink>
        </w:p>
        <w:p>
          <w:pPr>
            <w:pStyle w:val="Contents1"/>
            <w:rPr>
              <w:rFonts w:eastAsia="MS Mincho;ＭＳ 明朝"/>
              <w:sz w:val="24"/>
              <w:szCs w:val="24"/>
              <w:lang w:val="en-US" w:eastAsia="en-US"/>
            </w:rPr>
          </w:pPr>
          <w:r>
            <w:rPr/>
            <w:t>Introduction</w:t>
            <w:tab/>
          </w:r>
          <w:hyperlink w:anchor="__RefHeading___Toc273977710">
            <w:r>
              <w:rPr>
                <w:rStyle w:val="IndexLink"/>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73977711">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73977712">
            <w:r>
              <w:rPr>
                <w:rStyle w:val="IndexLink"/>
              </w:rPr>
              <w:t>5</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73977713">
            <w:r>
              <w:rPr>
                <w:rStyle w:val="IndexLink"/>
              </w:rPr>
              <w:t>6</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73977714">
            <w:r>
              <w:rPr>
                <w:rStyle w:val="IndexLink"/>
              </w:rPr>
              <w:t>6</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73977715">
            <w:r>
              <w:rPr>
                <w:rStyle w:val="IndexLink"/>
              </w:rPr>
              <w:t>6</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Security architecture</w:t>
            <w:tab/>
          </w:r>
          <w:hyperlink w:anchor="__RefHeading___Toc273977716">
            <w:r>
              <w:rPr>
                <w:rStyle w:val="IndexLink"/>
              </w:rPr>
              <w:t>7</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Overview of the security architecture</w:t>
            <w:tab/>
          </w:r>
          <w:hyperlink w:anchor="__RefHeading___Toc273977717">
            <w:r>
              <w:rPr>
                <w:rStyle w:val="IndexLink"/>
              </w:rPr>
              <w:t>7</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The Ut reference point</w:t>
            <w:tab/>
          </w:r>
          <w:hyperlink w:anchor="__RefHeading___Toc273977718">
            <w:r>
              <w:rPr>
                <w:rStyle w:val="IndexLink"/>
              </w:rPr>
              <w:t>7</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Security features</w:t>
            <w:tab/>
          </w:r>
          <w:hyperlink w:anchor="__RefHeading___Toc273977719">
            <w:r>
              <w:rPr>
                <w:rStyle w:val="IndexLink"/>
              </w:rPr>
              <w:t>8</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Secure Access to the Presence Server over the Ut reference point</w:t>
            <w:tab/>
          </w:r>
          <w:hyperlink w:anchor="__RefHeading___Toc273977720">
            <w:r>
              <w:rPr>
                <w:rStyle w:val="IndexLink"/>
              </w:rPr>
              <w:t>8</w:t>
            </w:r>
          </w:hyperlink>
        </w:p>
        <w:p>
          <w:pPr>
            <w:pStyle w:val="Contents3"/>
            <w:rPr>
              <w:rFonts w:eastAsia="MS Mincho;ＭＳ 明朝"/>
              <w:sz w:val="24"/>
              <w:szCs w:val="24"/>
              <w:lang w:val="en-US" w:eastAsia="en-US"/>
            </w:rPr>
          </w:pPr>
          <w:r>
            <w:rPr/>
            <w:t>5.1.1</w:t>
          </w:r>
          <w:r>
            <w:rPr>
              <w:rFonts w:eastAsia="MS Mincho;ＭＳ 明朝"/>
              <w:sz w:val="24"/>
              <w:szCs w:val="24"/>
              <w:lang w:val="en-US" w:eastAsia="en-US"/>
            </w:rPr>
            <w:tab/>
          </w:r>
          <w:r>
            <w:rPr/>
            <w:t>Authentication of the subscriber and the presence server</w:t>
            <w:tab/>
          </w:r>
          <w:hyperlink w:anchor="__RefHeading___Toc273977721">
            <w:r>
              <w:rPr>
                <w:rStyle w:val="IndexLink"/>
              </w:rPr>
              <w:t>8</w:t>
            </w:r>
          </w:hyperlink>
        </w:p>
        <w:p>
          <w:pPr>
            <w:pStyle w:val="Contents3"/>
            <w:rPr>
              <w:rFonts w:eastAsia="MS Mincho;ＭＳ 明朝"/>
              <w:sz w:val="24"/>
              <w:szCs w:val="24"/>
              <w:lang w:val="en-US" w:eastAsia="en-US"/>
            </w:rPr>
          </w:pPr>
          <w:r>
            <w:rPr/>
            <w:t>5.1.2</w:t>
          </w:r>
          <w:r>
            <w:rPr>
              <w:rFonts w:eastAsia="MS Mincho;ＭＳ 明朝"/>
              <w:sz w:val="24"/>
              <w:szCs w:val="24"/>
              <w:lang w:val="en-US" w:eastAsia="en-US"/>
            </w:rPr>
            <w:tab/>
          </w:r>
          <w:r>
            <w:rPr/>
            <w:t>Confidentiality protection</w:t>
            <w:tab/>
          </w:r>
          <w:hyperlink w:anchor="__RefHeading___Toc273977722">
            <w:r>
              <w:rPr>
                <w:rStyle w:val="IndexLink"/>
              </w:rPr>
              <w:t>8</w:t>
            </w:r>
          </w:hyperlink>
        </w:p>
        <w:p>
          <w:pPr>
            <w:pStyle w:val="Contents3"/>
            <w:rPr>
              <w:rFonts w:eastAsia="MS Mincho;ＭＳ 明朝"/>
              <w:sz w:val="24"/>
              <w:szCs w:val="24"/>
              <w:lang w:val="en-US" w:eastAsia="en-US"/>
            </w:rPr>
          </w:pPr>
          <w:r>
            <w:rPr/>
            <w:t>5.1.3</w:t>
          </w:r>
          <w:r>
            <w:rPr>
              <w:rFonts w:eastAsia="MS Mincho;ＭＳ 明朝"/>
              <w:sz w:val="24"/>
              <w:szCs w:val="24"/>
              <w:lang w:val="en-US" w:eastAsia="en-US"/>
            </w:rPr>
            <w:tab/>
          </w:r>
          <w:r>
            <w:rPr/>
            <w:t>Integrity protection</w:t>
            <w:tab/>
          </w:r>
          <w:hyperlink w:anchor="__RefHeading___Toc273977723">
            <w:r>
              <w:rPr>
                <w:rStyle w:val="IndexLink"/>
              </w:rPr>
              <w:t>8</w:t>
            </w:r>
          </w:hyperlink>
        </w:p>
        <w:p>
          <w:pPr>
            <w:pStyle w:val="Contents3"/>
            <w:rPr>
              <w:rFonts w:eastAsia="MS Mincho;ＭＳ 明朝"/>
              <w:sz w:val="24"/>
              <w:szCs w:val="24"/>
              <w:lang w:val="en-US" w:eastAsia="en-US"/>
            </w:rPr>
          </w:pPr>
          <w:r>
            <w:rPr/>
            <w:t>5.1.4</w:t>
          </w:r>
          <w:r>
            <w:rPr>
              <w:rFonts w:eastAsia="MS Mincho;ＭＳ 明朝"/>
              <w:sz w:val="24"/>
              <w:szCs w:val="24"/>
              <w:lang w:val="en-US" w:eastAsia="en-US"/>
            </w:rPr>
            <w:tab/>
          </w:r>
          <w:r>
            <w:rPr/>
            <w:t>Authentication Proxy</w:t>
            <w:tab/>
          </w:r>
          <w:hyperlink w:anchor="__RefHeading___Toc273977724">
            <w:r>
              <w:rPr>
                <w:rStyle w:val="IndexLink"/>
              </w:rPr>
              <w:t>8</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Security Mechanisms for the Ut reference point</w:t>
            <w:tab/>
          </w:r>
          <w:hyperlink w:anchor="__RefHeading___Toc273977725">
            <w:r>
              <w:rPr>
                <w:rStyle w:val="IndexLink"/>
              </w:rPr>
              <w:t>9</w:t>
            </w:r>
          </w:hyperlink>
        </w:p>
        <w:p>
          <w:pPr>
            <w:pStyle w:val="Contents2"/>
            <w:rPr>
              <w:rFonts w:eastAsia="MS Mincho;ＭＳ 明朝"/>
              <w:sz w:val="24"/>
              <w:szCs w:val="24"/>
              <w:lang w:val="en-US" w:eastAsia="en-US"/>
            </w:rPr>
          </w:pPr>
          <w:r>
            <w:rPr/>
            <w:t>6.1</w:t>
          </w:r>
          <w:r>
            <w:rPr>
              <w:rFonts w:eastAsia="MS Mincho;ＭＳ 明朝"/>
              <w:sz w:val="24"/>
              <w:szCs w:val="24"/>
              <w:lang w:val="en-US" w:eastAsia="en-US"/>
            </w:rPr>
            <w:tab/>
          </w:r>
          <w:r>
            <w:rPr/>
            <w:t>Authentication and key agreement</w:t>
            <w:tab/>
          </w:r>
          <w:hyperlink w:anchor="__RefHeading___Toc273977726">
            <w:r>
              <w:rPr>
                <w:rStyle w:val="IndexLink"/>
              </w:rPr>
              <w:t>9</w:t>
            </w:r>
          </w:hyperlink>
        </w:p>
        <w:p>
          <w:pPr>
            <w:pStyle w:val="Contents3"/>
            <w:rPr>
              <w:rFonts w:eastAsia="MS Mincho;ＭＳ 明朝"/>
              <w:sz w:val="24"/>
              <w:szCs w:val="24"/>
              <w:lang w:val="en-US" w:eastAsia="en-US"/>
            </w:rPr>
          </w:pPr>
          <w:r>
            <w:rPr/>
            <w:t>6.1.1</w:t>
          </w:r>
          <w:r>
            <w:rPr>
              <w:rFonts w:eastAsia="MS Mincho;ＭＳ 明朝"/>
              <w:sz w:val="24"/>
              <w:szCs w:val="24"/>
              <w:lang w:val="en-US" w:eastAsia="en-US"/>
            </w:rPr>
            <w:tab/>
          </w:r>
          <w:r>
            <w:rPr/>
            <w:t>Authentication of the subscriber</w:t>
            <w:tab/>
          </w:r>
          <w:hyperlink w:anchor="__RefHeading___Toc273977727">
            <w:r>
              <w:rPr>
                <w:rStyle w:val="IndexLink"/>
              </w:rPr>
              <w:t>9</w:t>
            </w:r>
          </w:hyperlink>
        </w:p>
        <w:p>
          <w:pPr>
            <w:pStyle w:val="Contents3"/>
            <w:rPr>
              <w:rFonts w:eastAsia="MS Mincho;ＭＳ 明朝"/>
              <w:sz w:val="24"/>
              <w:szCs w:val="24"/>
              <w:lang w:val="en-US" w:eastAsia="en-US"/>
            </w:rPr>
          </w:pPr>
          <w:r>
            <w:rPr/>
            <w:t>6.1.2</w:t>
          </w:r>
          <w:r>
            <w:rPr>
              <w:rFonts w:eastAsia="MS Mincho;ＭＳ 明朝"/>
              <w:sz w:val="24"/>
              <w:szCs w:val="24"/>
              <w:lang w:val="en-US" w:eastAsia="en-US"/>
            </w:rPr>
            <w:tab/>
          </w:r>
          <w:r>
            <w:rPr/>
            <w:t>Authentication of the AP/Presence Server</w:t>
            <w:tab/>
          </w:r>
          <w:hyperlink w:anchor="__RefHeading___Toc273977728">
            <w:r>
              <w:rPr>
                <w:rStyle w:val="IndexLink"/>
              </w:rPr>
              <w:t>9</w:t>
            </w:r>
          </w:hyperlink>
        </w:p>
        <w:p>
          <w:pPr>
            <w:pStyle w:val="Contents3"/>
            <w:rPr>
              <w:rFonts w:eastAsia="MS Mincho;ＭＳ 明朝"/>
              <w:sz w:val="24"/>
              <w:szCs w:val="24"/>
              <w:lang w:val="en-US" w:eastAsia="en-US"/>
            </w:rPr>
          </w:pPr>
          <w:r>
            <w:rPr/>
            <w:t>6.1.3</w:t>
          </w:r>
          <w:r>
            <w:rPr>
              <w:rFonts w:eastAsia="MS Mincho;ＭＳ 明朝"/>
              <w:sz w:val="24"/>
              <w:szCs w:val="24"/>
              <w:lang w:val="en-US" w:eastAsia="en-US"/>
            </w:rPr>
            <w:tab/>
          </w:r>
          <w:r>
            <w:rPr/>
            <w:t>Management of public user identities</w:t>
            <w:tab/>
          </w:r>
          <w:hyperlink w:anchor="__RefHeading___Toc273977729">
            <w:r>
              <w:rPr>
                <w:rStyle w:val="IndexLink"/>
              </w:rPr>
              <w:t>9</w:t>
            </w:r>
          </w:hyperlink>
        </w:p>
        <w:p>
          <w:pPr>
            <w:pStyle w:val="Contents3"/>
            <w:rPr>
              <w:rFonts w:eastAsia="MS Mincho;ＭＳ 明朝"/>
              <w:sz w:val="24"/>
              <w:szCs w:val="24"/>
              <w:lang w:val="en-US" w:eastAsia="en-US"/>
            </w:rPr>
          </w:pPr>
          <w:r>
            <w:rPr/>
            <w:t>6.1.4</w:t>
          </w:r>
          <w:r>
            <w:rPr>
              <w:rFonts w:eastAsia="MS Mincho;ＭＳ 明朝"/>
              <w:sz w:val="24"/>
              <w:szCs w:val="24"/>
              <w:lang w:val="en-US" w:eastAsia="en-US"/>
            </w:rPr>
            <w:tab/>
          </w:r>
          <w:r>
            <w:rPr/>
            <w:t>Authentication failures</w:t>
            <w:tab/>
          </w:r>
          <w:hyperlink w:anchor="__RefHeading___Toc273977730">
            <w:r>
              <w:rPr>
                <w:rStyle w:val="IndexLink"/>
              </w:rPr>
              <w:t>9</w:t>
            </w:r>
          </w:hyperlink>
        </w:p>
        <w:p>
          <w:pPr>
            <w:pStyle w:val="Contents2"/>
            <w:rPr>
              <w:rFonts w:eastAsia="MS Mincho;ＭＳ 明朝"/>
              <w:sz w:val="24"/>
              <w:szCs w:val="24"/>
              <w:lang w:val="en-US" w:eastAsia="en-US"/>
            </w:rPr>
          </w:pPr>
          <w:r>
            <w:rPr/>
            <w:t>6.2</w:t>
          </w:r>
          <w:r>
            <w:rPr>
              <w:rFonts w:eastAsia="MS Mincho;ＭＳ 明朝"/>
              <w:sz w:val="24"/>
              <w:szCs w:val="24"/>
              <w:lang w:val="en-US" w:eastAsia="en-US"/>
            </w:rPr>
            <w:tab/>
          </w:r>
          <w:r>
            <w:rPr/>
            <w:t>Confidentiality protection</w:t>
            <w:tab/>
          </w:r>
          <w:hyperlink w:anchor="__RefHeading___Toc273977731">
            <w:r>
              <w:rPr>
                <w:rStyle w:val="IndexLink"/>
              </w:rPr>
              <w:t>9</w:t>
            </w:r>
          </w:hyperlink>
        </w:p>
        <w:p>
          <w:pPr>
            <w:pStyle w:val="Contents2"/>
            <w:rPr>
              <w:rFonts w:eastAsia="MS Mincho;ＭＳ 明朝"/>
              <w:sz w:val="24"/>
              <w:szCs w:val="24"/>
              <w:lang w:val="en-US" w:eastAsia="en-US"/>
            </w:rPr>
          </w:pPr>
          <w:r>
            <w:rPr/>
            <w:t>6.3</w:t>
          </w:r>
          <w:r>
            <w:rPr>
              <w:rFonts w:eastAsia="MS Mincho;ＭＳ 明朝"/>
              <w:sz w:val="24"/>
              <w:szCs w:val="24"/>
              <w:lang w:val="en-US" w:eastAsia="en-US"/>
            </w:rPr>
            <w:tab/>
          </w:r>
          <w:r>
            <w:rPr/>
            <w:t>Integrity protection</w:t>
            <w:tab/>
          </w:r>
          <w:hyperlink w:anchor="__RefHeading___Toc273977732">
            <w:r>
              <w:rPr>
                <w:rStyle w:val="IndexLink"/>
              </w:rPr>
              <w:t>10</w:t>
            </w:r>
          </w:hyperlink>
        </w:p>
        <w:p>
          <w:pPr>
            <w:pStyle w:val="Contents1"/>
            <w:rPr>
              <w:rFonts w:eastAsia="MS Mincho;ＭＳ 明朝"/>
              <w:sz w:val="24"/>
              <w:szCs w:val="24"/>
              <w:lang w:val="en-US" w:eastAsia="en-US"/>
            </w:rPr>
          </w:pPr>
          <w:r>
            <w:rPr/>
            <w:t>7</w:t>
          </w:r>
          <w:r>
            <w:rPr>
              <w:rFonts w:eastAsia="MS Mincho;ＭＳ 明朝"/>
              <w:sz w:val="24"/>
              <w:szCs w:val="24"/>
              <w:lang w:val="en-US" w:eastAsia="en-US"/>
            </w:rPr>
            <w:tab/>
          </w:r>
          <w:r>
            <w:rPr/>
            <w:t>Security parameters agreement</w:t>
            <w:tab/>
          </w:r>
          <w:hyperlink w:anchor="__RefHeading___Toc273977733">
            <w:r>
              <w:rPr>
                <w:rStyle w:val="IndexLink"/>
              </w:rPr>
              <w:t>10</w:t>
            </w:r>
          </w:hyperlink>
        </w:p>
        <w:p>
          <w:pPr>
            <w:pStyle w:val="Contents2"/>
            <w:rPr>
              <w:rFonts w:eastAsia="MS Mincho;ＭＳ 明朝"/>
              <w:sz w:val="24"/>
              <w:szCs w:val="24"/>
              <w:lang w:val="en-US" w:eastAsia="en-US"/>
            </w:rPr>
          </w:pPr>
          <w:r>
            <w:rPr/>
            <w:t>7.1</w:t>
          </w:r>
          <w:r>
            <w:rPr>
              <w:rFonts w:eastAsia="MS Mincho;ＭＳ 明朝"/>
              <w:sz w:val="24"/>
              <w:szCs w:val="24"/>
              <w:lang w:val="en-US" w:eastAsia="en-US"/>
            </w:rPr>
            <w:tab/>
          </w:r>
          <w:r>
            <w:rPr/>
            <w:t>Set-up of Security parameters</w:t>
            <w:tab/>
          </w:r>
          <w:hyperlink w:anchor="__RefHeading___Toc273977734">
            <w:r>
              <w:rPr>
                <w:rStyle w:val="IndexLink"/>
              </w:rPr>
              <w:t>10</w:t>
            </w:r>
          </w:hyperlink>
        </w:p>
        <w:p>
          <w:pPr>
            <w:pStyle w:val="Contents2"/>
            <w:rPr>
              <w:rFonts w:eastAsia="MS Mincho;ＭＳ 明朝"/>
              <w:sz w:val="24"/>
              <w:szCs w:val="24"/>
              <w:lang w:val="en-US" w:eastAsia="en-US"/>
            </w:rPr>
          </w:pPr>
          <w:r>
            <w:rPr/>
            <w:t>7.2</w:t>
          </w:r>
          <w:r>
            <w:rPr>
              <w:rFonts w:eastAsia="MS Mincho;ＭＳ 明朝"/>
              <w:sz w:val="24"/>
              <w:szCs w:val="24"/>
              <w:lang w:val="en-US" w:eastAsia="en-US"/>
            </w:rPr>
            <w:tab/>
          </w:r>
          <w:r>
            <w:rPr/>
            <w:t>Error cases</w:t>
            <w:tab/>
          </w:r>
          <w:hyperlink w:anchor="__RefHeading___Toc273977735">
            <w:r>
              <w:rPr>
                <w:rStyle w:val="IndexLink"/>
              </w:rPr>
              <w:t>10</w:t>
            </w:r>
          </w:hyperlink>
        </w:p>
        <w:p>
          <w:pPr>
            <w:pStyle w:val="Contents9"/>
            <w:rPr>
              <w:rFonts w:eastAsia="MS Mincho;ＭＳ 明朝"/>
              <w:b w:val="false"/>
              <w:b w:val="false"/>
              <w:sz w:val="24"/>
              <w:szCs w:val="24"/>
              <w:lang w:val="fr-FR" w:eastAsia="en-US"/>
            </w:rPr>
          </w:pPr>
          <w:r>
            <w:rPr>
              <w:lang w:val="fr-FR" w:eastAsia="en-US"/>
            </w:rPr>
            <w:t>Annex A:</w:t>
            <w:tab/>
            <w:t>Void</w:t>
            <w:tab/>
          </w:r>
          <w:hyperlink w:anchor="__RefHeading___Toc273977736">
            <w:r>
              <w:rPr>
                <w:rStyle w:val="IndexLink"/>
                <w:lang w:val="fr-FR" w:eastAsia="en-US"/>
              </w:rPr>
              <w:t>11</w:t>
            </w:r>
          </w:hyperlink>
        </w:p>
        <w:p>
          <w:pPr>
            <w:pStyle w:val="Contents8"/>
            <w:rPr>
              <w:rFonts w:eastAsia="MS Mincho;ＭＳ 明朝"/>
              <w:b w:val="false"/>
              <w:b w:val="false"/>
              <w:sz w:val="24"/>
              <w:szCs w:val="24"/>
              <w:lang w:val="fr-FR" w:eastAsia="en-US"/>
            </w:rPr>
          </w:pPr>
          <w:r>
            <w:rPr>
              <w:lang w:val="fr-FR" w:eastAsia="en-US"/>
            </w:rPr>
            <w:t>Annex B (informative):</w:t>
            <w:tab/>
            <w:t xml:space="preserve"> Void</w:t>
            <w:tab/>
          </w:r>
          <w:hyperlink w:anchor="__RefHeading___Toc273977737">
            <w:r>
              <w:rPr>
                <w:rStyle w:val="IndexLink"/>
                <w:lang w:val="fr-FR" w:eastAsia="en-US"/>
              </w:rPr>
              <w:t>12</w:t>
            </w:r>
          </w:hyperlink>
        </w:p>
        <w:p>
          <w:pPr>
            <w:pStyle w:val="Contents8"/>
            <w:rPr>
              <w:rFonts w:eastAsia="MS Mincho;ＭＳ 明朝"/>
              <w:b w:val="false"/>
              <w:b w:val="false"/>
              <w:sz w:val="24"/>
              <w:szCs w:val="24"/>
              <w:lang w:val="en-US" w:eastAsia="en-US"/>
            </w:rPr>
          </w:pPr>
          <w:r>
            <w:rPr/>
            <w:t>Annex C (normative):</w:t>
            <w:tab/>
            <w:t xml:space="preserve"> Requirements specific to 3GPP2 Access</w:t>
            <w:tab/>
          </w:r>
          <w:hyperlink w:anchor="__RefHeading___Toc273977738">
            <w:r>
              <w:rPr>
                <w:rStyle w:val="IndexLink"/>
              </w:rPr>
              <w:t>13</w:t>
            </w:r>
          </w:hyperlink>
        </w:p>
        <w:p>
          <w:pPr>
            <w:pStyle w:val="Contents1"/>
            <w:rPr>
              <w:rFonts w:eastAsia="MS Mincho;ＭＳ 明朝"/>
              <w:sz w:val="24"/>
              <w:szCs w:val="24"/>
              <w:lang w:val="en-US" w:eastAsia="en-US"/>
            </w:rPr>
          </w:pPr>
          <w:r>
            <w:rPr/>
            <w:t>C.1</w:t>
          </w:r>
          <w:r>
            <w:rPr>
              <w:rFonts w:eastAsia="MS Mincho;ＭＳ 明朝"/>
              <w:sz w:val="24"/>
              <w:szCs w:val="24"/>
              <w:lang w:val="en-US" w:eastAsia="en-US"/>
            </w:rPr>
            <w:tab/>
          </w:r>
          <w:r>
            <w:rPr/>
            <w:t>General</w:t>
            <w:tab/>
          </w:r>
          <w:hyperlink w:anchor="__RefHeading___Toc273977739">
            <w:r>
              <w:rPr>
                <w:rStyle w:val="IndexLink"/>
              </w:rPr>
              <w:t>13</w:t>
            </w:r>
          </w:hyperlink>
        </w:p>
        <w:p>
          <w:pPr>
            <w:pStyle w:val="Contents1"/>
            <w:rPr>
              <w:rFonts w:eastAsia="MS Mincho;ＭＳ 明朝"/>
              <w:sz w:val="24"/>
              <w:szCs w:val="24"/>
              <w:lang w:val="en-US" w:eastAsia="en-US"/>
            </w:rPr>
          </w:pPr>
          <w:r>
            <w:rPr/>
            <w:t>C.2</w:t>
          </w:r>
          <w:r>
            <w:rPr>
              <w:rFonts w:eastAsia="MS Mincho;ＭＳ 明朝"/>
              <w:sz w:val="24"/>
              <w:szCs w:val="24"/>
              <w:lang w:val="en-US" w:eastAsia="en-US"/>
            </w:rPr>
            <w:tab/>
          </w:r>
          <w:r>
            <w:rPr/>
            <w:t>Authentication of the subscriber</w:t>
            <w:tab/>
          </w:r>
          <w:hyperlink w:anchor="__RefHeading___Toc273977740">
            <w:r>
              <w:rPr>
                <w:rStyle w:val="IndexLink"/>
              </w:rPr>
              <w:t>13</w:t>
            </w:r>
          </w:hyperlink>
        </w:p>
        <w:p>
          <w:pPr>
            <w:pStyle w:val="Contents1"/>
            <w:rPr>
              <w:rFonts w:eastAsia="MS Mincho;ＭＳ 明朝"/>
              <w:sz w:val="24"/>
              <w:szCs w:val="24"/>
              <w:lang w:val="en-US" w:eastAsia="en-US"/>
            </w:rPr>
          </w:pPr>
          <w:r>
            <w:rPr/>
            <w:t>C.3</w:t>
          </w:r>
          <w:r>
            <w:rPr>
              <w:rFonts w:eastAsia="MS Mincho;ＭＳ 明朝"/>
              <w:sz w:val="24"/>
              <w:szCs w:val="24"/>
              <w:lang w:val="en-US" w:eastAsia="en-US"/>
            </w:rPr>
            <w:tab/>
          </w:r>
          <w:r>
            <w:rPr/>
            <w:t>Authentication of the Presence Server</w:t>
            <w:tab/>
          </w:r>
          <w:hyperlink w:anchor="__RefHeading___Toc273977741">
            <w:r>
              <w:rPr>
                <w:rStyle w:val="IndexLink"/>
              </w:rPr>
              <w:t>13</w:t>
            </w:r>
          </w:hyperlink>
        </w:p>
        <w:p>
          <w:pPr>
            <w:pStyle w:val="Contents1"/>
            <w:rPr>
              <w:rFonts w:eastAsia="MS Mincho;ＭＳ 明朝"/>
              <w:sz w:val="24"/>
              <w:szCs w:val="24"/>
              <w:lang w:val="en-US" w:eastAsia="en-US"/>
            </w:rPr>
          </w:pPr>
          <w:r>
            <w:rPr/>
            <w:t>C.4</w:t>
          </w:r>
          <w:r>
            <w:rPr>
              <w:rFonts w:eastAsia="MS Mincho;ＭＳ 明朝"/>
              <w:sz w:val="24"/>
              <w:szCs w:val="24"/>
              <w:lang w:val="en-US" w:eastAsia="en-US"/>
            </w:rPr>
            <w:tab/>
          </w:r>
          <w:r>
            <w:rPr/>
            <w:t>Management of public user identities</w:t>
            <w:tab/>
          </w:r>
          <w:hyperlink w:anchor="__RefHeading___Toc273977742">
            <w:r>
              <w:rPr>
                <w:rStyle w:val="IndexLink"/>
              </w:rPr>
              <w:t>13</w:t>
            </w:r>
          </w:hyperlink>
        </w:p>
        <w:p>
          <w:pPr>
            <w:pStyle w:val="Contents1"/>
            <w:rPr>
              <w:rFonts w:eastAsia="MS Mincho;ＭＳ 明朝"/>
              <w:sz w:val="24"/>
              <w:szCs w:val="24"/>
              <w:lang w:val="en-US" w:eastAsia="en-US"/>
            </w:rPr>
          </w:pPr>
          <w:r>
            <w:rPr/>
            <w:t>C.5</w:t>
          </w:r>
          <w:r>
            <w:rPr>
              <w:rFonts w:eastAsia="MS Mincho;ＭＳ 明朝"/>
              <w:sz w:val="24"/>
              <w:szCs w:val="24"/>
              <w:lang w:val="en-US" w:eastAsia="en-US"/>
            </w:rPr>
            <w:tab/>
          </w:r>
          <w:r>
            <w:rPr/>
            <w:t>Authentication failures</w:t>
            <w:tab/>
          </w:r>
          <w:hyperlink w:anchor="__RefHeading___Toc273977743">
            <w:r>
              <w:rPr>
                <w:rStyle w:val="IndexLink"/>
              </w:rPr>
              <w:t>13</w:t>
            </w:r>
          </w:hyperlink>
        </w:p>
        <w:p>
          <w:pPr>
            <w:pStyle w:val="Contents1"/>
            <w:rPr>
              <w:rFonts w:eastAsia="MS Mincho;ＭＳ 明朝"/>
              <w:sz w:val="24"/>
              <w:szCs w:val="24"/>
              <w:lang w:val="en-US" w:eastAsia="en-US"/>
            </w:rPr>
          </w:pPr>
          <w:r>
            <w:rPr/>
            <w:t>C.6</w:t>
          </w:r>
          <w:r>
            <w:rPr>
              <w:rFonts w:eastAsia="MS Mincho;ＭＳ 明朝"/>
              <w:sz w:val="24"/>
              <w:szCs w:val="24"/>
              <w:lang w:val="en-US" w:eastAsia="en-US"/>
            </w:rPr>
            <w:tab/>
          </w:r>
          <w:r>
            <w:rPr/>
            <w:t>Set-up of Security parameters</w:t>
            <w:tab/>
          </w:r>
          <w:hyperlink w:anchor="__RefHeading___Toc273977744">
            <w:r>
              <w:rPr>
                <w:rStyle w:val="IndexLink"/>
              </w:rPr>
              <w:t>14</w:t>
            </w:r>
          </w:hyperlink>
        </w:p>
        <w:p>
          <w:pPr>
            <w:pStyle w:val="Contents1"/>
            <w:rPr>
              <w:rFonts w:eastAsia="MS Mincho;ＭＳ 明朝"/>
              <w:sz w:val="24"/>
              <w:szCs w:val="24"/>
              <w:lang w:val="en-US" w:eastAsia="en-US"/>
            </w:rPr>
          </w:pPr>
          <w:r>
            <w:rPr/>
            <w:t>C.7</w:t>
          </w:r>
          <w:r>
            <w:rPr>
              <w:rFonts w:eastAsia="MS Mincho;ＭＳ 明朝"/>
              <w:sz w:val="24"/>
              <w:szCs w:val="24"/>
              <w:lang w:val="en-US" w:eastAsia="en-US"/>
            </w:rPr>
            <w:tab/>
          </w:r>
          <w:r>
            <w:rPr/>
            <w:t>Error cases</w:t>
            <w:tab/>
          </w:r>
          <w:hyperlink w:anchor="__RefHeading___Toc273977745">
            <w:r>
              <w:rPr>
                <w:rStyle w:val="IndexLink"/>
              </w:rPr>
              <w:t>14</w:t>
            </w:r>
          </w:hyperlink>
        </w:p>
        <w:p>
          <w:pPr>
            <w:pStyle w:val="Contents8"/>
            <w:rPr>
              <w:rFonts w:eastAsia="MS Mincho;ＭＳ 明朝"/>
              <w:b w:val="false"/>
              <w:b w:val="false"/>
              <w:sz w:val="24"/>
              <w:szCs w:val="24"/>
              <w:lang w:val="en-US" w:eastAsia="en-US"/>
            </w:rPr>
          </w:pPr>
          <w:r>
            <w:rPr/>
            <w:t>Annex D (normative):</w:t>
            <w:tab/>
            <w:t>GPRS-IMS-Bundled Authentication for Ut interface security</w:t>
            <w:tab/>
          </w:r>
          <w:hyperlink w:anchor="__RefHeading___Toc273977746">
            <w:r>
              <w:rPr>
                <w:rStyle w:val="IndexLink"/>
              </w:rPr>
              <w:t>15</w:t>
            </w:r>
          </w:hyperlink>
        </w:p>
        <w:p>
          <w:pPr>
            <w:pStyle w:val="Contents8"/>
            <w:rPr>
              <w:rFonts w:eastAsia="MS Mincho;ＭＳ 明朝"/>
              <w:sz w:val="24"/>
              <w:szCs w:val="24"/>
              <w:lang w:val="en-US" w:eastAsia="en-US"/>
            </w:rPr>
          </w:pPr>
          <w:r>
            <w:rPr>
              <w:b w:val="false"/>
            </w:rPr>
            <w:t>Annex E (informative):</w:t>
            <w:tab/>
            <w:t>Change history</w:t>
            <w:tab/>
          </w:r>
          <w:hyperlink w:anchor="__RefHeading___Toc273977747">
            <w:r>
              <w:rPr>
                <w:rStyle w:val="IndexLink"/>
                <w:b w:val="false"/>
              </w:rPr>
              <w:t>16</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7" w:name="__RefHeading___Toc27397770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273977710"/>
      <w:bookmarkEnd w:id="8"/>
      <w:r>
        <w:rPr/>
        <w:t>Introduction</w:t>
      </w:r>
    </w:p>
    <w:p>
      <w:pPr>
        <w:pStyle w:val="Normal"/>
        <w:rPr/>
      </w:pPr>
      <w:r>
        <w:rPr/>
        <w:t>This technical specification gives an overview of the security architecture and defines the security features and security mechanisms for the presence services.</w:t>
      </w:r>
    </w:p>
    <w:p>
      <w:pPr>
        <w:pStyle w:val="Normal"/>
        <w:rPr/>
      </w:pPr>
      <w:r>
        <w:rPr/>
        <w:t>Presence services enable the dissemination of presence information of a user to other users or services. A presence entity or presentity comprises the user, user’s devices, services and service components. It is the intention that this platform will enable new services like e.g. enhancement to chat, multimedia messaging, cinema ticket information, the score of a football game and so on.</w:t>
      </w:r>
    </w:p>
    <w:p>
      <w:pPr>
        <w:pStyle w:val="Normal"/>
        <w:rPr/>
      </w:pPr>
      <w:r>
        <w:rPr/>
        <w:t>A user has the possibility to control if her or his information is made available to other users or services. This control is possible to achieve with high granularity e.g. explicitly define which user or users and services have access to presence information.</w:t>
      </w:r>
    </w:p>
    <w:p>
      <w:pPr>
        <w:pStyle w:val="Normal"/>
        <w:rPr/>
      </w:pPr>
      <w:r>
        <w:rPr/>
        <w:t>A presentity is a uniquely identifiable entity with the capability to provide the presence information and it has only one principal associated with it. Hence a principal is distinct from all other principals and can be e.g. a human, organisation, program or even a collection thereof. One example of such a relation is when the presentity is a terminal and the principal of the terminal is the subscriber. However, the presence service is based on Public Identities, and consequently it is possible to have several terminals related to the same presentity. A watcher is also a uniquely identifiable entity but with the aim to fetch or request information about a presentity. There are access rules that set the rules for  how presence information gets available to watchers.</w:t>
      </w:r>
    </w:p>
    <w:p>
      <w:pPr>
        <w:pStyle w:val="Normal"/>
        <w:rPr/>
      </w:pPr>
      <w:r>
        <w:rPr/>
        <w:t>Presence information consists of a number of elements or presence tuples as defined in TS 23.141 [3]</w:t>
      </w:r>
      <w:r>
        <w:br w:type="page"/>
      </w:r>
    </w:p>
    <w:p>
      <w:pPr>
        <w:pStyle w:val="Heading1"/>
        <w:ind w:left="1134" w:hanging="1134"/>
        <w:rPr/>
      </w:pPr>
      <w:bookmarkStart w:id="9" w:name="__RefHeading___Toc273977711"/>
      <w:bookmarkEnd w:id="9"/>
      <w:r>
        <w:rPr/>
        <w:t>1</w:t>
        <w:tab/>
        <w:t>Scope</w:t>
      </w:r>
    </w:p>
    <w:p>
      <w:pPr>
        <w:pStyle w:val="Normal"/>
        <w:rPr/>
      </w:pPr>
      <w:r>
        <w:rPr/>
        <w:t>The present document is the Stage 2 specification for the security requirements, security architecture, security features and security mechanisms for the Presence Service, which includes the elements necessary to realise the requirements in TS 22.141 [2] and TS 23.141 [3]. As far as SIP-based procedures are concerned, this specification refers to TS 33.203 [4]. The main content of this specification is the security for the Ut reference point, which is HTTP–based, as applied in presence services.</w:t>
      </w:r>
    </w:p>
    <w:p>
      <w:pPr>
        <w:pStyle w:val="Normal"/>
        <w:rPr/>
      </w:pPr>
      <w:r>
        <w:rPr/>
        <w:t>The present document includes information applicable to network operators, service providers and manufacturers.</w:t>
      </w:r>
    </w:p>
    <w:p>
      <w:pPr>
        <w:pStyle w:val="Heading1"/>
        <w:ind w:left="1134" w:hanging="1134"/>
        <w:rPr/>
      </w:pPr>
      <w:bookmarkStart w:id="10" w:name="__RefHeading___Toc273977712"/>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22.141: "Presence service; Stage 1".</w:t>
      </w:r>
    </w:p>
    <w:p>
      <w:pPr>
        <w:pStyle w:val="EX"/>
        <w:rPr/>
      </w:pPr>
      <w:r>
        <w:rPr/>
        <w:t>[3]</w:t>
        <w:tab/>
        <w:t>3GPP TS 23.141: "Presence service; Architecture and functional description".</w:t>
      </w:r>
    </w:p>
    <w:p>
      <w:pPr>
        <w:pStyle w:val="EX"/>
        <w:rPr/>
      </w:pPr>
      <w:r>
        <w:rPr/>
        <w:t>[4]</w:t>
        <w:tab/>
        <w:t>3GPP TS 33.203: "3G Security; Access security for IP-based services".</w:t>
      </w:r>
    </w:p>
    <w:p>
      <w:pPr>
        <w:pStyle w:val="EX"/>
        <w:rPr>
          <w:lang w:val="nl-NL"/>
        </w:rPr>
      </w:pPr>
      <w:r>
        <w:rPr>
          <w:lang w:val="nl-NL"/>
        </w:rPr>
        <w:t>[5]</w:t>
        <w:tab/>
        <w:t>Void</w:t>
      </w:r>
    </w:p>
    <w:p>
      <w:pPr>
        <w:pStyle w:val="EX"/>
        <w:rPr>
          <w:lang w:val="nl-NL"/>
        </w:rPr>
      </w:pPr>
      <w:r>
        <w:rPr>
          <w:lang w:val="nl-NL"/>
        </w:rPr>
        <w:t>[6]</w:t>
        <w:tab/>
        <w:t xml:space="preserve"> Void</w:t>
      </w:r>
    </w:p>
    <w:p>
      <w:pPr>
        <w:pStyle w:val="EX"/>
        <w:rPr>
          <w:lang w:val="nl-NL"/>
        </w:rPr>
      </w:pPr>
      <w:r>
        <w:rPr>
          <w:lang w:val="nl-NL"/>
        </w:rPr>
        <w:t>[7]</w:t>
        <w:tab/>
        <w:t>3GPP TS 23.002: "Network architecture".</w:t>
      </w:r>
    </w:p>
    <w:p>
      <w:pPr>
        <w:pStyle w:val="EX"/>
        <w:rPr>
          <w:lang w:val="nl-NL"/>
        </w:rPr>
      </w:pPr>
      <w:r>
        <w:rPr>
          <w:lang w:val="nl-NL"/>
        </w:rPr>
        <w:t>[8]</w:t>
        <w:tab/>
        <w:t xml:space="preserve"> Void</w:t>
      </w:r>
    </w:p>
    <w:p>
      <w:pPr>
        <w:pStyle w:val="EX"/>
        <w:rPr>
          <w:lang w:val="nl-NL"/>
        </w:rPr>
      </w:pPr>
      <w:r>
        <w:rPr>
          <w:lang w:val="nl-NL"/>
        </w:rPr>
        <w:t>[9]</w:t>
        <w:tab/>
        <w:t xml:space="preserve"> Void</w:t>
      </w:r>
    </w:p>
    <w:p>
      <w:pPr>
        <w:pStyle w:val="EX"/>
        <w:rPr/>
      </w:pPr>
      <w:r>
        <w:rPr/>
        <w:t>[10]</w:t>
        <w:tab/>
        <w:t>3GPP TS 33.210: "3G Security; Network Domain Security; IP network layer security".</w:t>
      </w:r>
    </w:p>
    <w:p>
      <w:pPr>
        <w:pStyle w:val="EX"/>
        <w:rPr/>
      </w:pPr>
      <w:r>
        <w:rPr/>
        <w:t>[11]</w:t>
        <w:tab/>
        <w:t>3GPP TS 33.220: "Generic Authentication Architecture (GAA); Generic Bootstrapping Architecture".</w:t>
      </w:r>
    </w:p>
    <w:p>
      <w:pPr>
        <w:pStyle w:val="EX"/>
        <w:rPr/>
      </w:pPr>
      <w:r>
        <w:rPr/>
        <w:t>[12]</w:t>
        <w:tab/>
        <w:t xml:space="preserve"> Void</w:t>
      </w:r>
    </w:p>
    <w:p>
      <w:pPr>
        <w:pStyle w:val="EX"/>
        <w:rPr/>
      </w:pPr>
      <w:r>
        <w:rPr/>
        <w:t>[13]</w:t>
        <w:tab/>
        <w:t>Void.</w:t>
      </w:r>
    </w:p>
    <w:p>
      <w:pPr>
        <w:pStyle w:val="EX"/>
        <w:rPr/>
      </w:pPr>
      <w:r>
        <w:rPr/>
        <w:t>[14]</w:t>
        <w:tab/>
        <w:t xml:space="preserve"> Void</w:t>
      </w:r>
    </w:p>
    <w:p>
      <w:pPr>
        <w:pStyle w:val="EX"/>
        <w:rPr/>
      </w:pPr>
      <w:r>
        <w:rPr/>
        <w:t>[15]</w:t>
        <w:tab/>
        <w:t>3GPP TR 33.919: "Generic Authentication Architecture (GAA); System description".</w:t>
      </w:r>
    </w:p>
    <w:p>
      <w:pPr>
        <w:pStyle w:val="EX"/>
        <w:rPr/>
      </w:pPr>
      <w:r>
        <w:rPr/>
        <w:t>[16]</w:t>
        <w:tab/>
        <w:t xml:space="preserve"> Void</w:t>
      </w:r>
    </w:p>
    <w:p>
      <w:pPr>
        <w:pStyle w:val="EX"/>
        <w:rPr/>
      </w:pPr>
      <w:r>
        <w:rPr/>
        <w:t>[17]</w:t>
        <w:tab/>
        <w:t xml:space="preserve"> Void</w:t>
      </w:r>
    </w:p>
    <w:p>
      <w:pPr>
        <w:pStyle w:val="EX"/>
        <w:rPr/>
      </w:pPr>
      <w:r>
        <w:rPr/>
        <w:t>[18]</w:t>
        <w:tab/>
        <w:t xml:space="preserve"> Void</w:t>
      </w:r>
    </w:p>
    <w:p>
      <w:pPr>
        <w:pStyle w:val="EX"/>
        <w:rPr/>
      </w:pPr>
      <w:r>
        <w:rPr/>
        <w:t>[19]</w:t>
        <w:tab/>
        <w:t xml:space="preserve">3GPP TS 33.222: " Generic Authentication Architecture (GAA); Access to network application functions using secure hypertext transfer protocol (HTTPS)". </w:t>
      </w:r>
    </w:p>
    <w:p>
      <w:pPr>
        <w:pStyle w:val="EX"/>
        <w:rPr/>
      </w:pPr>
      <w:r>
        <w:rPr/>
        <w:t>[20]</w:t>
        <w:tab/>
        <w:t>Void.</w:t>
      </w:r>
    </w:p>
    <w:p>
      <w:pPr>
        <w:pStyle w:val="EX"/>
        <w:rPr/>
      </w:pPr>
      <w:r>
        <w:rPr/>
        <w:t>[21]</w:t>
        <w:tab/>
        <w:t>3GPP2 S.S0109-A v1.0: "Generic bootstrapping architecture"</w:t>
      </w:r>
    </w:p>
    <w:p>
      <w:pPr>
        <w:pStyle w:val="EX"/>
        <w:rPr/>
      </w:pPr>
      <w:r>
        <w:rPr/>
        <w:t>[22]</w:t>
        <w:tab/>
        <w:t>3GPP2 S.S0114-A v1.0: "Security mechanisms using GBA"</w:t>
      </w:r>
    </w:p>
    <w:p>
      <w:pPr>
        <w:pStyle w:val="EX"/>
        <w:rPr/>
      </w:pPr>
      <w:r>
        <w:rPr/>
        <w:t>[23]</w:t>
        <w:tab/>
        <w:t>3GPP TS 29.329: "Sh interface based on the Diameter protocol; Protocol details"</w:t>
      </w:r>
    </w:p>
    <w:p>
      <w:pPr>
        <w:pStyle w:val="EX"/>
        <w:rPr/>
      </w:pPr>
      <w:r>
        <w:rPr/>
        <w:t>[24]</w:t>
        <w:tab/>
        <w:t>3GPP TS 24.109: "Bootstrapping interface (Ub) and network application function interface (Ua); Protocol details</w:t>
      </w:r>
    </w:p>
    <w:p>
      <w:pPr>
        <w:pStyle w:val="EX"/>
        <w:rPr/>
      </w:pPr>
      <w:r>
        <w:rPr/>
        <w:t>[25]</w:t>
        <w:tab/>
        <w:t>3GPP TS 23.003: "Numbering, addressing and identification".</w:t>
      </w:r>
    </w:p>
    <w:p>
      <w:pPr>
        <w:pStyle w:val="EX"/>
        <w:rPr/>
      </w:pPr>
      <w:r>
        <w:rPr/>
        <w:t>[26]</w:t>
        <w:tab/>
        <w:t>3GPP TS 29.328: "IP Multimedia (IM) Subsystem Sh interface; Signalling flows and message contents".</w:t>
      </w:r>
    </w:p>
    <w:p>
      <w:pPr>
        <w:pStyle w:val="Heading1"/>
        <w:ind w:left="1134" w:hanging="1134"/>
        <w:rPr/>
      </w:pPr>
      <w:bookmarkStart w:id="11" w:name="__RefHeading___Toc273977713"/>
      <w:bookmarkEnd w:id="11"/>
      <w:r>
        <w:rPr/>
        <w:t>3</w:t>
        <w:tab/>
        <w:t>Definitions and abbreviations</w:t>
      </w:r>
    </w:p>
    <w:p>
      <w:pPr>
        <w:pStyle w:val="Heading2"/>
        <w:rPr/>
      </w:pPr>
      <w:bookmarkStart w:id="12" w:name="__RefHeading___Toc273977714"/>
      <w:bookmarkEnd w:id="12"/>
      <w:r>
        <w:rPr/>
        <w:t>3.1</w:t>
        <w:tab/>
        <w:t>Definitions</w:t>
      </w:r>
    </w:p>
    <w:p>
      <w:pPr>
        <w:pStyle w:val="Normal"/>
        <w:rPr/>
      </w:pPr>
      <w:r>
        <w:rPr/>
        <w:t>For the purposes of the present document, the following terms and definitions apply.</w:t>
      </w:r>
    </w:p>
    <w:p>
      <w:pPr>
        <w:pStyle w:val="Normal"/>
        <w:rPr/>
      </w:pPr>
      <w:r>
        <w:rPr>
          <w:b/>
          <w:bCs/>
        </w:rPr>
        <w:t>Confidentiality:</w:t>
      </w:r>
      <w:r>
        <w:rPr/>
        <w:t xml:space="preserve"> The property that information is not made available or disclosed to unauthorised individuals, entities or processes.</w:t>
      </w:r>
    </w:p>
    <w:p>
      <w:pPr>
        <w:pStyle w:val="Normal"/>
        <w:rPr/>
      </w:pPr>
      <w:r>
        <w:rPr>
          <w:b/>
          <w:bCs/>
        </w:rPr>
        <w:t>Data integrity:</w:t>
      </w:r>
      <w:r>
        <w:rPr/>
        <w:t xml:space="preserve"> The property that data has not been altered in an unauthorised manner.</w:t>
      </w:r>
    </w:p>
    <w:p>
      <w:pPr>
        <w:pStyle w:val="Normal"/>
        <w:rPr/>
      </w:pPr>
      <w:r>
        <w:rPr>
          <w:b/>
          <w:bCs/>
        </w:rPr>
        <w:t>Data origin authentication:</w:t>
      </w:r>
      <w:r>
        <w:rPr/>
        <w:t xml:space="preserve"> The corroboration that the source of data received is as claimed.</w:t>
      </w:r>
    </w:p>
    <w:p>
      <w:pPr>
        <w:pStyle w:val="Normal"/>
        <w:rPr/>
      </w:pPr>
      <w:r>
        <w:rPr>
          <w:b/>
          <w:bCs/>
        </w:rPr>
        <w:t xml:space="preserve">Entity authentication: </w:t>
      </w:r>
      <w:r>
        <w:rPr/>
        <w:t>The provision of assurance of the claimed identity of an entity.</w:t>
      </w:r>
    </w:p>
    <w:p>
      <w:pPr>
        <w:pStyle w:val="Heading2"/>
        <w:rPr/>
      </w:pPr>
      <w:bookmarkStart w:id="13" w:name="__RefHeading___Toc273977715"/>
      <w:bookmarkEnd w:id="13"/>
      <w:r>
        <w:rPr/>
        <w:t>3.2</w:t>
        <w:tab/>
        <w:t>Abbreviations</w:t>
      </w:r>
    </w:p>
    <w:p>
      <w:pPr>
        <w:pStyle w:val="Normal"/>
        <w:keepNext w:val="true"/>
        <w:rPr/>
      </w:pPr>
      <w:r>
        <w:rPr/>
        <w:t>For the purposes of the present document, the following abbreviations apply, TR 21.905 [1] contains additional applicable abbreviations:</w:t>
      </w:r>
    </w:p>
    <w:p>
      <w:pPr>
        <w:pStyle w:val="EW"/>
        <w:rPr/>
      </w:pPr>
      <w:r>
        <w:rPr/>
        <w:t>AKA</w:t>
        <w:tab/>
        <w:t>Authentication and key agreement</w:t>
      </w:r>
    </w:p>
    <w:p>
      <w:pPr>
        <w:pStyle w:val="EW"/>
        <w:rPr/>
      </w:pPr>
      <w:r>
        <w:rPr/>
        <w:t>AP</w:t>
        <w:tab/>
        <w:t>Authentication Proxy</w:t>
      </w:r>
    </w:p>
    <w:p>
      <w:pPr>
        <w:pStyle w:val="EW"/>
        <w:rPr/>
      </w:pPr>
      <w:r>
        <w:rPr/>
        <w:t>APN</w:t>
        <w:tab/>
        <w:t>Access Point Name</w:t>
      </w:r>
    </w:p>
    <w:p>
      <w:pPr>
        <w:pStyle w:val="EW"/>
        <w:rPr/>
      </w:pPr>
      <w:r>
        <w:rPr/>
        <w:t>AS</w:t>
        <w:tab/>
        <w:t>Application Server</w:t>
      </w:r>
    </w:p>
    <w:p>
      <w:pPr>
        <w:pStyle w:val="EW"/>
        <w:rPr/>
      </w:pPr>
      <w:r>
        <w:rPr/>
        <w:t>BSF</w:t>
        <w:tab/>
        <w:t>Bootstrapping Server Function</w:t>
      </w:r>
    </w:p>
    <w:p>
      <w:pPr>
        <w:pStyle w:val="EW"/>
        <w:rPr/>
      </w:pPr>
      <w:r>
        <w:rPr/>
        <w:t>CSCF</w:t>
        <w:tab/>
        <w:t>Call Session Control Function</w:t>
      </w:r>
    </w:p>
    <w:p>
      <w:pPr>
        <w:pStyle w:val="EW"/>
        <w:rPr/>
      </w:pPr>
      <w:r>
        <w:rPr/>
        <w:t>ESP</w:t>
        <w:tab/>
        <w:t>Encapsulating Security Payload</w:t>
      </w:r>
    </w:p>
    <w:p>
      <w:pPr>
        <w:pStyle w:val="EW"/>
        <w:rPr/>
      </w:pPr>
      <w:r>
        <w:rPr/>
        <w:t>GBA</w:t>
        <w:tab/>
        <w:t>Generic Bootstrapping Architecture</w:t>
      </w:r>
    </w:p>
    <w:p>
      <w:pPr>
        <w:pStyle w:val="EW"/>
        <w:rPr/>
      </w:pPr>
      <w:r>
        <w:rPr/>
        <w:t>GGSN</w:t>
        <w:tab/>
        <w:t>Gateway GPRS Support Node</w:t>
      </w:r>
    </w:p>
    <w:p>
      <w:pPr>
        <w:pStyle w:val="EW"/>
        <w:rPr/>
      </w:pPr>
      <w:r>
        <w:rPr/>
        <w:t>GIBA</w:t>
        <w:tab/>
        <w:t>GPRS-IMS-Bundled Authentication</w:t>
      </w:r>
    </w:p>
    <w:p>
      <w:pPr>
        <w:pStyle w:val="EW"/>
        <w:rPr>
          <w:lang w:val="nl-NL"/>
        </w:rPr>
      </w:pPr>
      <w:r>
        <w:rPr>
          <w:lang w:val="nl-NL"/>
        </w:rPr>
        <w:t>HTTP</w:t>
        <w:tab/>
        <w:t>HyperText Transfer Protocol</w:t>
      </w:r>
    </w:p>
    <w:p>
      <w:pPr>
        <w:pStyle w:val="EW"/>
        <w:rPr>
          <w:lang w:val="nl-NL"/>
        </w:rPr>
      </w:pPr>
      <w:r>
        <w:rPr>
          <w:lang w:val="nl-NL"/>
        </w:rPr>
        <w:t>HTTPS</w:t>
        <w:tab/>
        <w:t>HTTP over TLS</w:t>
      </w:r>
    </w:p>
    <w:p>
      <w:pPr>
        <w:pStyle w:val="EW"/>
        <w:rPr/>
      </w:pPr>
      <w:r>
        <w:rPr/>
        <w:t>IM</w:t>
        <w:tab/>
        <w:t>IP Multimedia</w:t>
      </w:r>
    </w:p>
    <w:p>
      <w:pPr>
        <w:pStyle w:val="EW"/>
        <w:rPr/>
      </w:pPr>
      <w:r>
        <w:rPr/>
        <w:t>IMPI</w:t>
        <w:tab/>
        <w:t>IM Private Identity</w:t>
      </w:r>
    </w:p>
    <w:p>
      <w:pPr>
        <w:pStyle w:val="EW"/>
        <w:rPr/>
      </w:pPr>
      <w:r>
        <w:rPr/>
        <w:t>IMPU</w:t>
        <w:tab/>
        <w:t>IM Public Identity</w:t>
      </w:r>
    </w:p>
    <w:p>
      <w:pPr>
        <w:pStyle w:val="EW"/>
        <w:rPr/>
      </w:pPr>
      <w:r>
        <w:rPr/>
        <w:t>IMS</w:t>
        <w:tab/>
        <w:t>IP Multimedia Core Network Subsystem</w:t>
      </w:r>
    </w:p>
    <w:p>
      <w:pPr>
        <w:pStyle w:val="EW"/>
        <w:rPr/>
      </w:pPr>
      <w:r>
        <w:rPr/>
        <w:t>IP</w:t>
        <w:tab/>
        <w:t>Internet Protocol</w:t>
      </w:r>
    </w:p>
    <w:p>
      <w:pPr>
        <w:pStyle w:val="EW"/>
        <w:rPr/>
      </w:pPr>
      <w:r>
        <w:rPr/>
        <w:t>IPsec</w:t>
        <w:tab/>
        <w:t>IP Security</w:t>
      </w:r>
    </w:p>
    <w:p>
      <w:pPr>
        <w:pStyle w:val="EW"/>
        <w:rPr/>
      </w:pPr>
      <w:r>
        <w:rPr/>
        <w:t>ISIM</w:t>
        <w:tab/>
        <w:t>IM Services Identity Module</w:t>
      </w:r>
    </w:p>
    <w:p>
      <w:pPr>
        <w:pStyle w:val="EW"/>
        <w:rPr/>
      </w:pPr>
      <w:r>
        <w:rPr/>
        <w:t>NAF</w:t>
        <w:tab/>
        <w:t xml:space="preserve">Network Application Function </w:t>
      </w:r>
    </w:p>
    <w:p>
      <w:pPr>
        <w:pStyle w:val="EW"/>
        <w:rPr/>
      </w:pPr>
      <w:r>
        <w:rPr/>
        <w:t>NDS/IP</w:t>
        <w:tab/>
        <w:t>Network Domain Security for IP based Protocols</w:t>
      </w:r>
    </w:p>
    <w:p>
      <w:pPr>
        <w:pStyle w:val="EW"/>
        <w:rPr/>
      </w:pPr>
      <w:r>
        <w:rPr/>
        <w:t>P-CSCF</w:t>
        <w:tab/>
        <w:t>Proxy Call Session Control Function</w:t>
      </w:r>
    </w:p>
    <w:p>
      <w:pPr>
        <w:pStyle w:val="EW"/>
        <w:rPr/>
      </w:pPr>
      <w:r>
        <w:rPr/>
        <w:t>PDP</w:t>
        <w:tab/>
        <w:t>Packet Data Protocol</w:t>
      </w:r>
    </w:p>
    <w:p>
      <w:pPr>
        <w:pStyle w:val="EW"/>
        <w:rPr/>
      </w:pPr>
      <w:r>
        <w:rPr/>
        <w:t>SEG</w:t>
        <w:tab/>
        <w:t>Security Gateway</w:t>
      </w:r>
    </w:p>
    <w:p>
      <w:pPr>
        <w:pStyle w:val="EW"/>
        <w:rPr/>
      </w:pPr>
      <w:r>
        <w:rPr/>
        <w:t>SIP</w:t>
        <w:tab/>
        <w:t>Session Initiation Protocol</w:t>
      </w:r>
    </w:p>
    <w:p>
      <w:pPr>
        <w:pStyle w:val="EW"/>
        <w:rPr/>
      </w:pPr>
      <w:r>
        <w:rPr/>
        <w:t>TLS</w:t>
        <w:tab/>
        <w:t>Transport Layer Security</w:t>
      </w:r>
    </w:p>
    <w:p>
      <w:pPr>
        <w:pStyle w:val="Heading1"/>
        <w:ind w:left="1134" w:hanging="1134"/>
        <w:rPr/>
      </w:pPr>
      <w:bookmarkStart w:id="14" w:name="__RefHeading___Toc273977716"/>
      <w:bookmarkStart w:id="15" w:name="historyclause"/>
      <w:bookmarkEnd w:id="14"/>
      <w:bookmarkEnd w:id="15"/>
      <w:r>
        <w:rPr/>
        <w:t>4</w:t>
        <w:tab/>
        <w:t>Security architecture</w:t>
      </w:r>
    </w:p>
    <w:p>
      <w:pPr>
        <w:pStyle w:val="Heading2"/>
        <w:rPr/>
      </w:pPr>
      <w:bookmarkStart w:id="16" w:name="__RefHeading___Toc273977717"/>
      <w:bookmarkEnd w:id="16"/>
      <w:r>
        <w:rPr/>
        <w:t>4.1</w:t>
        <w:tab/>
        <w:t>Overview of the security architecture</w:t>
      </w:r>
    </w:p>
    <w:p>
      <w:pPr>
        <w:pStyle w:val="Normal"/>
        <w:rPr/>
      </w:pPr>
      <w:r>
        <w:rPr/>
        <w:t>An IMS operator using the CSCFs as Watcher Presence proxies and Presentity Presence proxies may offer the Presence services on top of the IMS network, see TS 22.141 [2]. The access security for IMS is specified in TS 33.203 [4] ensuring that SIP signalling is integrity protected and that IMS subscribers are authenticated through the use of IMS AKA. The security termination point from the UE towards the network is in the P-CSCF utilising IPsec ESP.</w:t>
      </w:r>
    </w:p>
    <w:p>
      <w:pPr>
        <w:pStyle w:val="Normal"/>
        <w:rPr/>
      </w:pPr>
      <w:r>
        <w:rPr/>
        <w:t>A watcher may send a SIP SUBSCRIBE over IMS towards the network, to subscribe or to fetch presence information, i.e., the Presence Service supports SIP-based communications for publishing presence information. The presence information is provided by the Presence Server to the Watcher Application using SIP NOTIFY along the dialogue setup</w:t>
      </w:r>
      <w:r>
        <w:rPr>
          <w:rStyle w:val="CommentReference"/>
        </w:rPr>
        <w:t xml:space="preserve"> </w:t>
      </w:r>
      <w:r>
        <w:rPr/>
        <w:t>by SUBSCRIBE. This traffic is protected in a hop-by-hop fashion as specified in TS 33.210 [10] with the access security provided in TS 33.203 [4].</w:t>
      </w:r>
    </w:p>
    <w:p>
      <w:pPr>
        <w:pStyle w:val="Normal"/>
        <w:rPr/>
      </w:pPr>
      <w:r>
        <w:rPr/>
        <w:t>The Presence Server is responsible for managing presence information on behalf of the presence entity and it resides in the presentity's home network. Furthermore, the Presence Server provides a subscription authorization policy that is used to determine which watchers are allowed to subscribe to certain presence information.  Prior to accepting the subscription requests from watchers, the presence server attempts to verify the identities of the watchers. Optionally, depending on the implementation, the Presence Server may authenticate an anonymous watcher depending on the Subscription Authorization Policy.</w:t>
      </w:r>
    </w:p>
    <w:p>
      <w:pPr>
        <w:pStyle w:val="Normal"/>
        <w:rPr/>
      </w:pPr>
      <w:r>
        <w:rPr/>
        <w:t>A Presence List Server is responsible of storing grouped lists of watched presentities and enables a Watcher Application to subscribe to the presence of multiple presentities using a single SIP SUBSCRIBE transaction. The Presence List Server also stores and enables management of filters in the presence list, see figure 1.</w:t>
      </w:r>
    </w:p>
    <w:p>
      <w:pPr>
        <w:pStyle w:val="TH"/>
        <w:rPr/>
      </w:pPr>
      <w:r>
        <w:rPr/>
        <w:object w:dxaOrig="14400" w:dyaOrig="1080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269.85pt;height:205.05pt" filled="f" o:ole="">
            <v:imagedata r:id="rId7" o:title=""/>
          </v:shape>
          <o:OLEObject Type="Embed" ProgID="PowerPoint.Show.12" ShapeID="ole_rId6" DrawAspect="Content" ObjectID="_447251664" r:id="rId6"/>
        </w:object>
      </w:r>
    </w:p>
    <w:p>
      <w:pPr>
        <w:pStyle w:val="TF"/>
        <w:rPr/>
      </w:pPr>
      <w:r>
        <w:rPr/>
        <w:t>Figure 1: The Location of the Presence Server and the Presence List Server from an IMS point of view</w:t>
      </w:r>
    </w:p>
    <w:p>
      <w:pPr>
        <w:pStyle w:val="Heading2"/>
        <w:rPr/>
      </w:pPr>
      <w:bookmarkStart w:id="17" w:name="__RefHeading___Toc273977718"/>
      <w:bookmarkEnd w:id="17"/>
      <w:r>
        <w:rPr/>
        <w:t>4.2</w:t>
        <w:tab/>
        <w:t>The Ut reference point</w:t>
      </w:r>
    </w:p>
    <w:p>
      <w:pPr>
        <w:pStyle w:val="Normal"/>
        <w:rPr/>
      </w:pPr>
      <w:r>
        <w:rPr/>
        <w:t>A Presence User Agent shall be able to manage the data on the Presence Server and the Presence List Server over the Ut reference point, see TS 23.002 [7], which is based on HTTP. This reference point is not covered in TS 33.203 [4] and it is mainly this reference point for Presence use, which is covered in this specification.</w:t>
      </w:r>
    </w:p>
    <w:p>
      <w:pPr>
        <w:pStyle w:val="NO"/>
        <w:rPr/>
      </w:pPr>
      <w:r>
        <w:rPr/>
        <w:t>NOTE:</w:t>
        <w:tab/>
        <w:t>The term Presence Server refers to both the Presence Server and the Presence List Server as depicted in figure 1 above. For definitions of the Presence Server and the Presence List Server see TS 23.141 [3].</w:t>
      </w:r>
    </w:p>
    <w:p>
      <w:pPr>
        <w:pStyle w:val="Normal"/>
        <w:rPr/>
      </w:pPr>
      <w:r>
        <w:rPr/>
        <w:t>An overview of the security architecture for Presence Ut reference point is depicted in figure 2:</w:t>
      </w:r>
    </w:p>
    <w:p>
      <w:pPr>
        <w:pStyle w:val="TH"/>
        <w:rPr/>
      </w:pPr>
      <w:r>
        <w:rPr/>
        <w:drawing>
          <wp:inline distT="0" distB="0" distL="0" distR="0">
            <wp:extent cx="6116955" cy="267335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8"/>
                    <a:srcRect l="-6" t="-13" r="-6" b="-13"/>
                    <a:stretch>
                      <a:fillRect/>
                    </a:stretch>
                  </pic:blipFill>
                  <pic:spPr bwMode="auto">
                    <a:xfrm>
                      <a:off x="0" y="0"/>
                      <a:ext cx="6116955" cy="2673350"/>
                    </a:xfrm>
                    <a:prstGeom prst="rect">
                      <a:avLst/>
                    </a:prstGeom>
                  </pic:spPr>
                </pic:pic>
              </a:graphicData>
            </a:graphic>
          </wp:inline>
        </w:drawing>
      </w:r>
    </w:p>
    <w:p>
      <w:pPr>
        <w:pStyle w:val="TF"/>
        <w:rPr/>
      </w:pPr>
      <w:r>
        <w:rPr/>
        <w:t>Figure 2: An overview of the Security architecture for the Ut reference point including the support of an Authentication Proxy</w:t>
      </w:r>
    </w:p>
    <w:p>
      <w:pPr>
        <w:pStyle w:val="Heading1"/>
        <w:ind w:left="1134" w:hanging="1134"/>
        <w:rPr/>
      </w:pPr>
      <w:bookmarkStart w:id="18" w:name="__RefHeading___Toc273977719"/>
      <w:bookmarkEnd w:id="18"/>
      <w:r>
        <w:rPr/>
        <w:t>5</w:t>
        <w:tab/>
        <w:t>Security features</w:t>
      </w:r>
    </w:p>
    <w:p>
      <w:pPr>
        <w:pStyle w:val="Heading2"/>
        <w:rPr/>
      </w:pPr>
      <w:bookmarkStart w:id="19" w:name="__RefHeading___Toc273977720"/>
      <w:bookmarkEnd w:id="19"/>
      <w:r>
        <w:rPr/>
        <w:t>5.1</w:t>
        <w:tab/>
        <w:t>Secure Access to the Presence Server over the Ut reference point</w:t>
      </w:r>
    </w:p>
    <w:p>
      <w:pPr>
        <w:pStyle w:val="Heading3"/>
        <w:rPr/>
      </w:pPr>
      <w:bookmarkStart w:id="20" w:name="__RefHeading___Toc273977721"/>
      <w:bookmarkEnd w:id="20"/>
      <w:r>
        <w:rPr/>
        <w:t>5.1.1</w:t>
        <w:tab/>
        <w:t>Authentication of the subscriber and the presence server</w:t>
      </w:r>
    </w:p>
    <w:p>
      <w:pPr>
        <w:pStyle w:val="Normal"/>
        <w:rPr/>
      </w:pPr>
      <w:r>
        <w:rPr/>
        <w:t>A subscriber shall be authenticated before accessing user data in a server. The subscriber shall only be able to manipulate data that is associated with that particular subscriber. A subscriber shall authenticate the presence server.</w:t>
      </w:r>
    </w:p>
    <w:p>
      <w:pPr>
        <w:pStyle w:val="Normal"/>
        <w:rPr/>
      </w:pPr>
      <w:r>
        <w:rPr/>
        <w:t>Authentication between the subscriber and the presence server shall be performed as specified in clause 6.1.</w:t>
      </w:r>
    </w:p>
    <w:p>
      <w:pPr>
        <w:pStyle w:val="Heading3"/>
        <w:rPr/>
      </w:pPr>
      <w:bookmarkStart w:id="21" w:name="__RefHeading___Toc273977722"/>
      <w:bookmarkEnd w:id="21"/>
      <w:r>
        <w:rPr/>
        <w:t>5.1.2</w:t>
        <w:tab/>
        <w:t>Confidentiality protection</w:t>
      </w:r>
    </w:p>
    <w:p>
      <w:pPr>
        <w:pStyle w:val="Normal"/>
        <w:rPr/>
      </w:pPr>
      <w:r>
        <w:rPr/>
        <w:t>It shall be possible to apply confidentiality protection over the Ut reference point.</w:t>
      </w:r>
    </w:p>
    <w:p>
      <w:pPr>
        <w:pStyle w:val="Heading3"/>
        <w:rPr/>
      </w:pPr>
      <w:bookmarkStart w:id="22" w:name="__RefHeading___Toc273977723"/>
      <w:bookmarkEnd w:id="22"/>
      <w:r>
        <w:rPr/>
        <w:t>5.1.3</w:t>
        <w:tab/>
        <w:t>Integrity protection</w:t>
      </w:r>
    </w:p>
    <w:p>
      <w:pPr>
        <w:pStyle w:val="Normal"/>
        <w:rPr/>
      </w:pPr>
      <w:r>
        <w:rPr/>
        <w:t>The Ut reference point shall be integrity protected.</w:t>
      </w:r>
    </w:p>
    <w:p>
      <w:pPr>
        <w:pStyle w:val="Heading3"/>
        <w:rPr/>
      </w:pPr>
      <w:bookmarkStart w:id="23" w:name="__RefHeading___Toc273977724"/>
      <w:bookmarkEnd w:id="23"/>
      <w:r>
        <w:rPr/>
        <w:t>5.1.4</w:t>
        <w:tab/>
        <w:t>Authentication Proxy</w:t>
      </w:r>
    </w:p>
    <w:p>
      <w:pPr>
        <w:pStyle w:val="CommentText"/>
        <w:rPr/>
      </w:pPr>
      <w:r>
        <w:rPr/>
        <w:t>The Authentication Proxy may reside between the UE and the Presence Server as depicted in figure 2. Its use is specified in TS 33.222 [19].</w:t>
      </w:r>
    </w:p>
    <w:p>
      <w:pPr>
        <w:pStyle w:val="Normal"/>
        <w:rPr/>
      </w:pPr>
      <w:r>
        <w:rPr/>
        <w:t>The following requirements apply for the use of an Authentication Proxy in addition to those in TS 33.222 [19]:</w:t>
      </w:r>
    </w:p>
    <w:p>
      <w:pPr>
        <w:pStyle w:val="B1"/>
        <w:rPr/>
      </w:pPr>
      <w:r>
        <w:rPr/>
        <w:t>-</w:t>
        <w:tab/>
        <w:t>Authentication Proxy may authenticate the UE using the means of Generic Bootstrapping Architecture, or it may use other means of authentication;</w:t>
      </w:r>
    </w:p>
    <w:p>
      <w:pPr>
        <w:pStyle w:val="B1"/>
        <w:rPr/>
      </w:pPr>
      <w:r>
        <w:rPr/>
        <w:t>-</w:t>
        <w:tab/>
        <w:t>if the AP uses the GBA for authentication of the UE, then the procedures shall conform to TS 33.222 [19].</w:t>
      </w:r>
    </w:p>
    <w:p>
      <w:pPr>
        <w:pStyle w:val="Normal"/>
        <w:rPr/>
      </w:pPr>
      <w:r>
        <w:rPr/>
        <w:t>Confidentiality and integrity protection may be provided for the interface between the AP and the AS, using the Zb interface of NDS/IP as specified in TS 33.222 [19].</w:t>
      </w:r>
    </w:p>
    <w:p>
      <w:pPr>
        <w:pStyle w:val="Heading1"/>
        <w:ind w:left="1134" w:hanging="1134"/>
        <w:rPr/>
      </w:pPr>
      <w:bookmarkStart w:id="24" w:name="__RefHeading___Toc273977725"/>
      <w:bookmarkEnd w:id="24"/>
      <w:r>
        <w:rPr/>
        <w:t>6</w:t>
        <w:tab/>
        <w:t>Security Mechanisms for the Ut reference point</w:t>
      </w:r>
    </w:p>
    <w:p>
      <w:pPr>
        <w:pStyle w:val="Normal"/>
        <w:rPr/>
      </w:pPr>
      <w:r>
        <w:rPr/>
        <w:t>The UE and the AP/Presence Server shall support the TLS version and profile as specified in clause 5.3 of TS 33.222 [19].</w:t>
      </w:r>
    </w:p>
    <w:p>
      <w:pPr>
        <w:pStyle w:val="Heading2"/>
        <w:rPr/>
      </w:pPr>
      <w:bookmarkStart w:id="25" w:name="__RefHeading___Toc273977726"/>
      <w:bookmarkEnd w:id="25"/>
      <w:r>
        <w:rPr/>
        <w:t>6.1</w:t>
        <w:tab/>
        <w:t>Authentication and key agreement</w:t>
      </w:r>
    </w:p>
    <w:p>
      <w:pPr>
        <w:pStyle w:val="Heading3"/>
        <w:rPr/>
      </w:pPr>
      <w:bookmarkStart w:id="26" w:name="__RefHeading___Toc273977727"/>
      <w:bookmarkEnd w:id="26"/>
      <w:r>
        <w:rPr/>
        <w:t>6.1.1</w:t>
        <w:tab/>
        <w:t>Authentication of the subscriber</w:t>
      </w:r>
    </w:p>
    <w:p>
      <w:pPr>
        <w:pStyle w:val="Normal"/>
        <w:rPr/>
      </w:pPr>
      <w:r>
        <w:rPr/>
        <w:t>The authentication of the UE may take place in either the Authentication Proxy, see TS 33.222 [19], or the Presence server.</w:t>
      </w:r>
    </w:p>
    <w:p>
      <w:pPr>
        <w:pStyle w:val="Normal"/>
        <w:rPr/>
      </w:pPr>
      <w:r>
        <w:rPr/>
        <w:t>Subscriber authentication can be also performed by the operator using proprietary or non-3G standardized methods. A UE may contact the Presence Server/AP for further instructions on authentication procedures, see initiation of bootstrapping in clause 4.5.1 of TS 33.220 [11].</w:t>
      </w:r>
    </w:p>
    <w:p>
      <w:pPr>
        <w:pStyle w:val="Normal"/>
        <w:rPr/>
      </w:pPr>
      <w:r>
        <w:rPr/>
        <w:t>In case 3GPP authentication mechanisms are used, the authentication of the subscriber shall be based on the Generic Authentication Architecture as defined in TR 33.919 [15]. Generic Authentication Architecture enables the use of different authentication methods to be used for the authentication of the subscriber by using:</w:t>
      </w:r>
    </w:p>
    <w:p>
      <w:pPr>
        <w:pStyle w:val="B1"/>
        <w:rPr/>
      </w:pPr>
      <w:r>
        <w:rPr/>
        <w:t>-</w:t>
        <w:tab/>
        <w:t>subscriber certificates; or</w:t>
      </w:r>
    </w:p>
    <w:p>
      <w:pPr>
        <w:pStyle w:val="B1"/>
        <w:rPr/>
      </w:pPr>
      <w:r>
        <w:rPr/>
        <w:t>-</w:t>
        <w:tab/>
        <w:t>shared secrets.</w:t>
      </w:r>
    </w:p>
    <w:p>
      <w:pPr>
        <w:pStyle w:val="Normal"/>
        <w:rPr/>
      </w:pPr>
      <w:r>
        <w:rPr/>
        <w:t>For both cases, the authentication of the subscriber shall conform to the use of the Generic Authentication Architecture, TR 33.919 [15], for access to network application functions using HTTPS, as specified in TS 33.222 [19].</w:t>
      </w:r>
    </w:p>
    <w:p>
      <w:pPr>
        <w:pStyle w:val="Heading3"/>
        <w:rPr/>
      </w:pPr>
      <w:bookmarkStart w:id="27" w:name="__RefHeading___Toc273977728"/>
      <w:bookmarkEnd w:id="27"/>
      <w:r>
        <w:rPr/>
        <w:t>6.1.2</w:t>
        <w:tab/>
        <w:t>Authentication of the AP/Presence Server</w:t>
      </w:r>
    </w:p>
    <w:p>
      <w:pPr>
        <w:pStyle w:val="Normal"/>
        <w:rPr/>
      </w:pPr>
      <w:r>
        <w:rPr/>
        <w:t>Authentication of the AP/Presence Server shall be performed according to clause 5.3.1.3 of TS 33.222 [19].</w:t>
      </w:r>
    </w:p>
    <w:p>
      <w:pPr>
        <w:pStyle w:val="Heading3"/>
        <w:rPr/>
      </w:pPr>
      <w:bookmarkStart w:id="28" w:name="__RefHeading___Toc273977729"/>
      <w:bookmarkEnd w:id="28"/>
      <w:r>
        <w:rPr/>
        <w:t>6.1.3</w:t>
        <w:tab/>
        <w:t>Management of public user identities</w:t>
      </w:r>
    </w:p>
    <w:p>
      <w:pPr>
        <w:pStyle w:val="Normal"/>
        <w:rPr/>
      </w:pPr>
      <w:r>
        <w:rPr/>
        <w:t>The presence server, acting as a NAF in the sense of TS 33.220 [11], may obtain identities related to the subscriber over the Zn reference point, as part of the GBA user security setting for presence, according to the policies of the BSF, see clause 4.5.3 of TS 33.220 [11]. These identities may include the IMPI and several IMPUs. The UE shall send its preferred public user identity in each HTTP request. The Presence server (or AP) shall then verify that the preferred identity inserted in the HTTP request by the UE is one of the IMPUs, associated with the HTTP request, according to clause 6.5.2.4 of TS 33.222 [19].</w:t>
      </w:r>
    </w:p>
    <w:p>
      <w:pPr>
        <w:pStyle w:val="Normal"/>
        <w:rPr/>
      </w:pPr>
      <w:r>
        <w:rPr/>
        <w:t>If the presence server sits behind an AP and the verification of the preferred identity, which was inserted by the UE in the HTTP request, was successful, then the AP shall verify the value of the preferred identity of the user in the HTTP request before forwarding it to the presence server. How the asserted user identity is carried in each HTTP request is specified in the relevant stage 3 specification.</w:t>
      </w:r>
    </w:p>
    <w:p>
      <w:pPr>
        <w:pStyle w:val="Normal"/>
        <w:rPr/>
      </w:pPr>
      <w:r>
        <w:rPr/>
        <w:t>If there is no preferred identity inserted in the HTTP request, the AP shall insert a default IMPU from the user profile in the HTTP request, before forwarding it to the Presence server. If the validation of the UE inserted preferred identity fails in the AP the HTTP request shall be dropped.</w:t>
      </w:r>
    </w:p>
    <w:p>
      <w:pPr>
        <w:pStyle w:val="Heading3"/>
        <w:rPr/>
      </w:pPr>
      <w:bookmarkStart w:id="29" w:name="__RefHeading___Toc273977730"/>
      <w:bookmarkEnd w:id="29"/>
      <w:r>
        <w:rPr/>
        <w:t>6.1.4</w:t>
        <w:tab/>
        <w:t>Authentication failures</w:t>
      </w:r>
    </w:p>
    <w:p>
      <w:pPr>
        <w:pStyle w:val="Normal"/>
        <w:rPr/>
      </w:pPr>
      <w:r>
        <w:rPr/>
        <w:t>The handling of authentication failures shall be according to clause 5.3.1.4 of TS 33.222 [19].</w:t>
      </w:r>
    </w:p>
    <w:p>
      <w:pPr>
        <w:pStyle w:val="Heading2"/>
        <w:rPr/>
      </w:pPr>
      <w:bookmarkStart w:id="30" w:name="__RefHeading___Toc273977731"/>
      <w:bookmarkEnd w:id="30"/>
      <w:r>
        <w:rPr/>
        <w:t>6.2</w:t>
        <w:tab/>
        <w:t>Confidentiality protection</w:t>
      </w:r>
    </w:p>
    <w:p>
      <w:pPr>
        <w:pStyle w:val="Normal"/>
        <w:rPr/>
      </w:pPr>
      <w:r>
        <w:rPr/>
        <w:t>If confidentiality protection is provided over the Ut interface, then it shall be provided using TLS. The terminal shall in the negotiation phase include protection alternatives that include at least one alternative with encryption algorithm support. The terminal and the server shall be able to resume a previous session and to perform an abbreviated handshake.</w:t>
      </w:r>
    </w:p>
    <w:p>
      <w:pPr>
        <w:pStyle w:val="Heading2"/>
        <w:rPr/>
      </w:pPr>
      <w:bookmarkStart w:id="31" w:name="__RefHeading___Toc273977732"/>
      <w:bookmarkEnd w:id="31"/>
      <w:r>
        <w:rPr/>
        <w:t>6.3</w:t>
        <w:tab/>
        <w:t>Integrity protection</w:t>
      </w:r>
    </w:p>
    <w:p>
      <w:pPr>
        <w:pStyle w:val="Normal"/>
        <w:rPr/>
      </w:pPr>
      <w:r>
        <w:rPr/>
        <w:t>Integrity protection over the Ut reference point shall be provided using TLS. The terminal and the server shall be able to resume a previous session and to perform an abbreviated handshake.</w:t>
      </w:r>
    </w:p>
    <w:p>
      <w:pPr>
        <w:pStyle w:val="Heading1"/>
        <w:ind w:left="1134" w:hanging="1134"/>
        <w:rPr/>
      </w:pPr>
      <w:bookmarkStart w:id="32" w:name="__RefHeading___Toc273977733"/>
      <w:bookmarkEnd w:id="32"/>
      <w:r>
        <w:rPr/>
        <w:t>7</w:t>
        <w:tab/>
        <w:t>Security parameters agreement</w:t>
      </w:r>
    </w:p>
    <w:p>
      <w:pPr>
        <w:pStyle w:val="Heading2"/>
        <w:rPr/>
      </w:pPr>
      <w:bookmarkStart w:id="33" w:name="__RefHeading___Toc273977734"/>
      <w:bookmarkEnd w:id="33"/>
      <w:r>
        <w:rPr/>
        <w:t>7.1</w:t>
        <w:tab/>
        <w:t>Set-up of Security parameters</w:t>
      </w:r>
    </w:p>
    <w:p>
      <w:pPr>
        <w:pStyle w:val="Normal"/>
        <w:rPr/>
      </w:pPr>
      <w:r>
        <w:rPr/>
        <w:t>Security parameters shall be set-up according to clause 5.3.15 of TS 33.222 [19].</w:t>
      </w:r>
    </w:p>
    <w:p>
      <w:pPr>
        <w:pStyle w:val="Heading2"/>
        <w:rPr/>
      </w:pPr>
      <w:bookmarkStart w:id="34" w:name="__RefHeading___Toc273977735"/>
      <w:bookmarkEnd w:id="34"/>
      <w:r>
        <w:rPr/>
        <w:t>7.2</w:t>
        <w:tab/>
        <w:t>Error cases</w:t>
      </w:r>
    </w:p>
    <w:p>
      <w:pPr>
        <w:pStyle w:val="Normal"/>
        <w:rPr/>
      </w:pPr>
      <w:r>
        <w:rPr/>
        <w:t>Error cases shall be handled as specified in clause 5.3.1.6 of TS 33.222 [19]. In addition, the AP/Presence Server shall consider the following cases as a fatal error:</w:t>
      </w:r>
    </w:p>
    <w:p>
      <w:pPr>
        <w:pStyle w:val="B1"/>
        <w:rPr/>
      </w:pPr>
      <w:r>
        <w:rPr/>
        <w:t>-</w:t>
        <w:tab/>
        <w:t>if none of the received ciphersuites include encryption and the policy of the operator stipulates that encryption is required;</w:t>
      </w:r>
    </w:p>
    <w:p>
      <w:pPr>
        <w:pStyle w:val="B1"/>
        <w:rPr/>
      </w:pPr>
      <w:r>
        <w:rPr/>
        <w:t>-</w:t>
        <w:tab/>
        <w:t>if the policy of the operator stipulates that encryption is required and the common set of supported ciphersuites only include key material less than the number of bits required by the operator for confidentiality protection.</w:t>
      </w:r>
      <w:r>
        <w:br w:type="page"/>
      </w:r>
    </w:p>
    <w:p>
      <w:pPr>
        <w:pStyle w:val="Heading9"/>
        <w:rPr>
          <w:lang w:val="fr-FR"/>
        </w:rPr>
      </w:pPr>
      <w:bookmarkStart w:id="35" w:name="__RefHeading___Toc273977736"/>
      <w:bookmarkEnd w:id="35"/>
      <w:r>
        <w:rPr>
          <w:lang w:val="fr-FR"/>
        </w:rPr>
        <w:t>Annex A:</w:t>
        <w:br/>
        <w:t>Void</w:t>
      </w:r>
    </w:p>
    <w:p>
      <w:pPr>
        <w:pStyle w:val="Normal"/>
        <w:rPr>
          <w:lang w:val="fr-FR"/>
        </w:rPr>
      </w:pPr>
      <w:r>
        <w:rPr>
          <w:lang w:val="fr-FR"/>
        </w:rPr>
      </w:r>
      <w:r>
        <w:br w:type="page"/>
      </w:r>
    </w:p>
    <w:p>
      <w:pPr>
        <w:pStyle w:val="Heading8"/>
        <w:ind w:left="0" w:hanging="0"/>
        <w:rPr>
          <w:lang w:val="fr-FR"/>
        </w:rPr>
      </w:pPr>
      <w:bookmarkStart w:id="36" w:name="__RefHeading___Toc273977737"/>
      <w:bookmarkEnd w:id="36"/>
      <w:r>
        <w:rPr>
          <w:lang w:val="fr-FR"/>
        </w:rPr>
        <w:t xml:space="preserve">Annex B (informative): </w:t>
        <w:br/>
        <w:t>Void</w:t>
      </w:r>
      <w:r>
        <w:br w:type="page"/>
      </w:r>
    </w:p>
    <w:p>
      <w:pPr>
        <w:pStyle w:val="Heading8"/>
        <w:ind w:left="0" w:hanging="0"/>
        <w:rPr/>
      </w:pPr>
      <w:bookmarkStart w:id="37" w:name="__RefHeading___Toc273977738"/>
      <w:bookmarkEnd w:id="37"/>
      <w:r>
        <w:rPr/>
        <w:t xml:space="preserve">Annex C (normative): </w:t>
        <w:br/>
        <w:t>Requirements specific to 3GPP2 Access</w:t>
      </w:r>
    </w:p>
    <w:p>
      <w:pPr>
        <w:pStyle w:val="Heading1"/>
        <w:ind w:left="1134" w:hanging="1134"/>
        <w:rPr/>
      </w:pPr>
      <w:bookmarkStart w:id="38" w:name="__RefHeading___Toc273977739"/>
      <w:bookmarkEnd w:id="38"/>
      <w:r>
        <w:rPr/>
        <w:t>C.1</w:t>
        <w:tab/>
        <w:t>General</w:t>
      </w:r>
    </w:p>
    <w:p>
      <w:pPr>
        <w:pStyle w:val="Normal"/>
        <w:rPr/>
      </w:pPr>
      <w:r>
        <w:rPr/>
        <w:t xml:space="preserve">The present Annex describes how the normative text in the main body of this specification differs for 3GPP2 Access. </w:t>
      </w:r>
    </w:p>
    <w:p>
      <w:pPr>
        <w:pStyle w:val="Normal"/>
        <w:rPr/>
      </w:pPr>
      <w:r>
        <w:rPr/>
        <w:t>TLS with pre-shared keys as specified in [22] is referenced in this Annex. For this deployment of TLS the same TLS profiling shall apply as given for PSK TLS in clause 5.4.1 of TS 33.222 [19].</w:t>
      </w:r>
    </w:p>
    <w:p>
      <w:pPr>
        <w:pStyle w:val="Heading1"/>
        <w:ind w:left="1134" w:hanging="1134"/>
        <w:rPr/>
      </w:pPr>
      <w:bookmarkStart w:id="39" w:name="__RefHeading___Toc273977740"/>
      <w:bookmarkEnd w:id="39"/>
      <w:r>
        <w:rPr/>
        <w:t>C.2</w:t>
        <w:tab/>
        <w:t>Authentication of the subscriber</w:t>
      </w:r>
    </w:p>
    <w:p>
      <w:pPr>
        <w:pStyle w:val="Normal"/>
        <w:rPr/>
      </w:pPr>
      <w:r>
        <w:rPr/>
        <w:t>The text in clause 6.1.1 is replaced by the following text.</w:t>
      </w:r>
    </w:p>
    <w:p>
      <w:pPr>
        <w:pStyle w:val="Normal"/>
        <w:rPr/>
      </w:pPr>
      <w:r>
        <w:rPr/>
        <w:t>The authentication of the subscriber shall take place in the Presence server.</w:t>
      </w:r>
    </w:p>
    <w:p>
      <w:pPr>
        <w:pStyle w:val="Normal"/>
        <w:rPr/>
      </w:pPr>
      <w:r>
        <w:rPr/>
        <w:t>Subscriber authentication may be performed by the operator using proprietary or non-3G standardized methods. GBA defined in [21] may also be used. The UE may contact the Presence Server for further instructions on authentication procedures, see initiation of bootstrapping in 3GPP2 S.S0109 [21].</w:t>
      </w:r>
    </w:p>
    <w:p>
      <w:pPr>
        <w:pStyle w:val="Normal"/>
        <w:rPr/>
      </w:pPr>
      <w:r>
        <w:rPr/>
        <w:t xml:space="preserve">In case GBA is used for authentication, the authentication of the subscriber shall be based on the Generic Bootstrapping Architecture as defined in [21]. Generic Bootstrapping Architecture enables the use of different authentication methods to be used for the authentication of the subscriber by using shared secrets. </w:t>
      </w:r>
    </w:p>
    <w:p>
      <w:pPr>
        <w:pStyle w:val="Normal"/>
        <w:rPr/>
      </w:pPr>
      <w:r>
        <w:rPr/>
        <w:t>The authentication of the subscriber with GBA shall conform to Generic Bootstrapping Architecture, [21], for access to network application functions using HTTPS, using TLS with pre-shared keys as specified in [22].</w:t>
      </w:r>
    </w:p>
    <w:p>
      <w:pPr>
        <w:pStyle w:val="Heading1"/>
        <w:ind w:left="1134" w:hanging="1134"/>
        <w:rPr/>
      </w:pPr>
      <w:bookmarkStart w:id="40" w:name="__RefHeading___Toc273977741"/>
      <w:bookmarkEnd w:id="40"/>
      <w:r>
        <w:rPr/>
        <w:t>C.3</w:t>
        <w:tab/>
        <w:t>Authentication of the Presence Server</w:t>
      </w:r>
    </w:p>
    <w:p>
      <w:pPr>
        <w:pStyle w:val="Normal"/>
        <w:rPr/>
      </w:pPr>
      <w:r>
        <w:rPr/>
        <w:t>The text in clause 6.1.2 is replaced by the following text.</w:t>
      </w:r>
    </w:p>
    <w:p>
      <w:pPr>
        <w:pStyle w:val="Normal"/>
        <w:rPr/>
      </w:pPr>
      <w:r>
        <w:rPr/>
        <w:t>Authentication of the Presence Server shall be performed using TLS with pre-shared keys as specified in [22].</w:t>
      </w:r>
    </w:p>
    <w:p>
      <w:pPr>
        <w:pStyle w:val="Heading1"/>
        <w:ind w:left="1134" w:hanging="1134"/>
        <w:rPr/>
      </w:pPr>
      <w:bookmarkStart w:id="41" w:name="__RefHeading___Toc273977742"/>
      <w:bookmarkEnd w:id="41"/>
      <w:r>
        <w:rPr/>
        <w:t>C.4</w:t>
        <w:tab/>
        <w:t>Management of public user identities</w:t>
      </w:r>
    </w:p>
    <w:p>
      <w:pPr>
        <w:pStyle w:val="Normal"/>
        <w:rPr/>
      </w:pPr>
      <w:r>
        <w:rPr/>
        <w:t>The text in clause 6.1.3 is replaced by the following text.</w:t>
      </w:r>
    </w:p>
    <w:p>
      <w:pPr>
        <w:pStyle w:val="Normal"/>
        <w:rPr/>
      </w:pPr>
      <w:r>
        <w:rPr/>
        <w:t>The presence server, acting as a NAF in the sense of GBA, may obtain identities related to the subscriber over the Zn reference point, as part of the GBA user security setting for presence, according to the policies of the BSF, see [21]. These identities may include the IMPI and several IMPUs. The UE shall send its preferred public user identity in each HTTP request. The Presence server shall then verify that the preferred identity inserted in the HTTP request by the UE is one of the IMPUs provided by the BSF.</w:t>
      </w:r>
    </w:p>
    <w:p>
      <w:pPr>
        <w:pStyle w:val="Heading1"/>
        <w:ind w:left="1134" w:hanging="1134"/>
        <w:rPr/>
      </w:pPr>
      <w:bookmarkStart w:id="42" w:name="__RefHeading___Toc273977743"/>
      <w:bookmarkEnd w:id="42"/>
      <w:r>
        <w:rPr/>
        <w:t>C.5</w:t>
        <w:tab/>
        <w:t>Authentication failures</w:t>
      </w:r>
    </w:p>
    <w:p>
      <w:pPr>
        <w:pStyle w:val="Normal"/>
        <w:rPr/>
      </w:pPr>
      <w:r>
        <w:rPr/>
        <w:t>The text in clause 6.1.4 is replaced by the following text.</w:t>
      </w:r>
    </w:p>
    <w:p>
      <w:pPr>
        <w:pStyle w:val="Normal"/>
        <w:rPr/>
      </w:pPr>
      <w:r>
        <w:rPr/>
        <w:t>The handling of authentication failures when using TLS with pre-shared keys shall be according to [22].</w:t>
      </w:r>
    </w:p>
    <w:p>
      <w:pPr>
        <w:pStyle w:val="Heading1"/>
        <w:ind w:left="1134" w:hanging="1134"/>
        <w:rPr/>
      </w:pPr>
      <w:bookmarkStart w:id="43" w:name="__RefHeading___Toc273977744"/>
      <w:bookmarkEnd w:id="43"/>
      <w:r>
        <w:rPr/>
        <w:t>C.6</w:t>
        <w:tab/>
        <w:t>Set-up of Security parameters</w:t>
      </w:r>
    </w:p>
    <w:p>
      <w:pPr>
        <w:pStyle w:val="Normal"/>
        <w:rPr/>
      </w:pPr>
      <w:r>
        <w:rPr/>
        <w:t>The text in clause 7.1 is replaced by the following text.</w:t>
      </w:r>
    </w:p>
    <w:p>
      <w:pPr>
        <w:pStyle w:val="Normal"/>
        <w:rPr/>
      </w:pPr>
      <w:r>
        <w:rPr/>
        <w:t>Security parameters shall be set-up using TLS with pre-shared keys as specified in [22].</w:t>
      </w:r>
    </w:p>
    <w:p>
      <w:pPr>
        <w:pStyle w:val="Heading1"/>
        <w:ind w:left="1134" w:hanging="1134"/>
        <w:rPr/>
      </w:pPr>
      <w:bookmarkStart w:id="44" w:name="__RefHeading___Toc273977745"/>
      <w:bookmarkEnd w:id="44"/>
      <w:r>
        <w:rPr/>
        <w:t>C.7</w:t>
        <w:tab/>
        <w:t>Error cases</w:t>
      </w:r>
    </w:p>
    <w:p>
      <w:pPr>
        <w:pStyle w:val="Normal"/>
        <w:rPr/>
      </w:pPr>
      <w:r>
        <w:rPr/>
        <w:t>The text in clause 7.2 is replaced by the following text.</w:t>
      </w:r>
    </w:p>
    <w:p>
      <w:pPr>
        <w:pStyle w:val="Normal"/>
        <w:rPr/>
      </w:pPr>
      <w:r>
        <w:rPr/>
        <w:t>Error cases when using TLS with pre-shared keys shall be handled as specified in [22]. In addition, the Presence Server shall consider the following cases as a fatal error:</w:t>
      </w:r>
    </w:p>
    <w:p>
      <w:pPr>
        <w:pStyle w:val="B1"/>
        <w:rPr/>
      </w:pPr>
      <w:r>
        <w:rPr/>
        <w:t>-</w:t>
        <w:tab/>
        <w:t>if none of the received ciphersuites include encryption and the policy of the operator stipulates that encryption is required;</w:t>
      </w:r>
    </w:p>
    <w:p>
      <w:pPr>
        <w:pStyle w:val="B1"/>
        <w:rPr/>
      </w:pPr>
      <w:r>
        <w:rPr/>
        <w:t>-</w:t>
        <w:tab/>
        <w:t xml:space="preserve">if the policy of the operator stipulates that encryption is required and the common set of supported ciphersuites only include key material less than the number of bits required by the operator for confidentiality protection. </w:t>
      </w:r>
      <w:r>
        <w:br w:type="page"/>
      </w:r>
    </w:p>
    <w:p>
      <w:pPr>
        <w:pStyle w:val="Heading8"/>
        <w:ind w:left="0" w:hanging="0"/>
        <w:rPr/>
      </w:pPr>
      <w:bookmarkStart w:id="45" w:name="__RefHeading___Toc273977746"/>
      <w:bookmarkEnd w:id="45"/>
      <w:r>
        <w:rPr/>
        <w:t>Annex D (normative):</w:t>
        <w:br/>
        <w:t>GPRS-IMS-Bundled Authentication for Ut interface security</w:t>
      </w:r>
    </w:p>
    <w:p>
      <w:pPr>
        <w:pStyle w:val="Normal"/>
        <w:rPr/>
      </w:pPr>
      <w:r>
        <w:rPr/>
        <w:t xml:space="preserve">A solution similar to GIBA for Gm interface, specified in TS 33.203 [4] , may be used to protect HTTP services based on the secure IP address binding information stored in the HSS as an alternative to the mechanism specified in the main body of this specification. To achieve this, the Sh interface described in TS 29.328 [26] and TS 29.329 [23] shall be used by the Application Server (AS) to fetch secure IP address binding information from the HSS. </w:t>
      </w:r>
    </w:p>
    <w:p>
      <w:pPr>
        <w:pStyle w:val="NF"/>
        <w:rPr/>
      </w:pPr>
      <w:r>
        <w:rPr/>
        <w:t xml:space="preserve">NOTE: </w:t>
        <w:tab/>
        <w:t xml:space="preserve">The GIBA procedures relies on that only authorized traffic intended for the particular Ut usage is sent towards the Application Server.  </w:t>
      </w:r>
    </w:p>
    <w:p>
      <w:pPr>
        <w:pStyle w:val="Normal"/>
        <w:rPr/>
      </w:pPr>
      <w:r>
        <w:rPr/>
        <w:t>Authentication can also be performed by an Authentication Proxy (AP) used to separate the authentication procedure from the application logic. Provisioning of information to the AP is outside the scope of the present document.</w:t>
      </w:r>
    </w:p>
    <w:p>
      <w:pPr>
        <w:pStyle w:val="Normal"/>
        <w:rPr/>
      </w:pPr>
      <w:r>
        <w:rPr/>
        <w:t>The GGSN/PGW shall provide the user's IP address (or the prefix in the case of IPv6 stateless autoconfiguration) and IMSI to the HSS when a PDP/EPS Bearer context is activated. The HSS stores the currently assigned IP address (or prefix) so that it can be looked up using the user's IMPI and/or IMPU(s). The precise way of the handling of these identities in the HSS is outside the scope of standardization. The GGSN/PGW informs the HSS when the PDP/EPS Bearer context is deactivated/modified so that the stored IP address (or prefix) can be updated in the HSS.</w:t>
      </w:r>
    </w:p>
    <w:p>
      <w:pPr>
        <w:pStyle w:val="Normal"/>
        <w:rPr/>
      </w:pPr>
      <w:r>
        <w:rPr/>
        <w:t xml:space="preserve">When the AS/AP receives a HTTP request, it checks that the IP address (or prefix) in the HTTP request matches the IP address (or prefix) that was stored in the HSS. The UE must indicate its user identity in the HTTP requests so that the AS/AP has a reliable </w:t>
      </w:r>
      <w:r>
        <w:rPr>
          <w:lang w:val="en-US" w:eastAsia="en-US"/>
        </w:rPr>
        <w:t>identity to use when querying the HSS.</w:t>
      </w:r>
      <w:r>
        <w:rPr/>
        <w:t xml:space="preserve"> </w:t>
      </w:r>
    </w:p>
    <w:p>
      <w:pPr>
        <w:pStyle w:val="Normal"/>
        <w:rPr/>
      </w:pPr>
      <w:r>
        <w:rPr/>
        <w:t>This approach requires the APN to support GIBA, and that all active PDP/EPS Bearer contexts, for a single UE, associated with that APN use the same IP address (or the prefix in the case of IPv6 stateless autoconfiguration) at any given time. This approach also requires the GGSN/PGW to be in the home network and that the GGSN/PGW does not allow a UE to successfully transmit an IP packet with a source IP address (or prefix) that is different to the one assigned during PDP/EPS Bearer context activation.</w:t>
      </w:r>
    </w:p>
    <w:p>
      <w:pPr>
        <w:pStyle w:val="Normal"/>
        <w:rPr/>
      </w:pPr>
      <w:r>
        <w:rPr/>
        <w:t xml:space="preserve">Since the security of this approach relies on the security of the PS bearer, a dependency is created between the HTTP service and the PS bearer, which does not exist with the mechanism specified in the main body of this specification. This means that the solution described in this section does not provide as high a degree of access network independency as the solution in the main body of this specification. In particular, the solution does not currently support scenarios where HTTP services are offered over WLAN. </w:t>
      </w:r>
    </w:p>
    <w:p>
      <w:pPr>
        <w:pStyle w:val="Normal"/>
        <w:rPr/>
      </w:pPr>
      <w:r>
        <w:rPr/>
        <w:t xml:space="preserve">The following steps describe the procedure: </w:t>
      </w:r>
    </w:p>
    <w:p>
      <w:pPr>
        <w:pStyle w:val="B1"/>
        <w:rPr/>
      </w:pPr>
      <w:r>
        <w:rPr>
          <w:lang w:val="en-US" w:eastAsia="en-US"/>
        </w:rPr>
        <w:t>1)</w:t>
        <w:tab/>
        <w:t>The UE sends the HTTP GET request to the AS.</w:t>
      </w:r>
      <w:r>
        <w:rPr/>
        <w:t xml:space="preserve"> The "X-3GPP-Intended-Identity" header, as defined in TS 24.109 [24], shall be used by the UE to indicate the user identity. </w:t>
      </w:r>
      <w:r>
        <w:rPr>
          <w:lang w:val="en-US" w:eastAsia="en-US"/>
        </w:rPr>
        <w:t xml:space="preserve"> The user is identified by the IMPU that is derived from the IMSI of the </w:t>
      </w:r>
      <w:r>
        <w:rPr/>
        <w:t>subscription according to the rules in TS 23.003 [25]</w:t>
      </w:r>
      <w:r>
        <w:rPr>
          <w:lang w:val="en-US" w:eastAsia="en-US"/>
        </w:rPr>
        <w:t>.</w:t>
      </w:r>
    </w:p>
    <w:p>
      <w:pPr>
        <w:pStyle w:val="B1"/>
        <w:rPr/>
      </w:pPr>
      <w:r>
        <w:rPr>
          <w:lang w:val="en-US" w:eastAsia="en-US"/>
        </w:rPr>
        <w:t>2)</w:t>
        <w:tab/>
        <w:t xml:space="preserve">The AS/AP decides to authenticate the UE based on the secure IP address binding information from the HSS. This decision might be based on the fact that GBA is not available. The AS/AP checks whether secure IP address binding information is available at the AS/AP; if yes, it proceeds with step 7, if not then it proceeds with step 3. </w:t>
      </w:r>
    </w:p>
    <w:p>
      <w:pPr>
        <w:pStyle w:val="B1"/>
        <w:rPr>
          <w:lang w:val="en-US" w:eastAsia="en-US"/>
        </w:rPr>
      </w:pPr>
      <w:r>
        <w:rPr>
          <w:lang w:val="en-US" w:eastAsia="en-US"/>
        </w:rPr>
        <w:t>3)</w:t>
        <w:tab/>
        <w:t>The AS/AP queries the HSS using User-Data-Request (UDR) over the Sh interface, and the IMPU is used for User-Identity.</w:t>
      </w:r>
    </w:p>
    <w:p>
      <w:pPr>
        <w:pStyle w:val="B1"/>
        <w:rPr/>
      </w:pPr>
      <w:r>
        <w:rPr>
          <w:lang w:val="en-US" w:eastAsia="en-US"/>
        </w:rPr>
        <w:t>4)</w:t>
        <w:tab/>
        <w:t>The HSS responds with User-Data-Answer (UDA) including the secure binding information. If a securely bound IP address is not available in the HSS, then any incoming HTTP requests at the AS/AP shall be rejected.</w:t>
      </w:r>
    </w:p>
    <w:p>
      <w:pPr>
        <w:pStyle w:val="B1"/>
        <w:rPr/>
      </w:pPr>
      <w:r>
        <w:rPr>
          <w:lang w:val="en-US" w:eastAsia="en-US"/>
        </w:rPr>
        <w:t>5)</w:t>
        <w:tab/>
        <w:t>The AS/AP stores the secure binding information.</w:t>
      </w:r>
    </w:p>
    <w:p>
      <w:pPr>
        <w:pStyle w:val="B1"/>
        <w:rPr/>
      </w:pPr>
      <w:r>
        <w:rPr>
          <w:lang w:val="en-US" w:eastAsia="en-US"/>
        </w:rPr>
        <w:t>6)</w:t>
        <w:tab/>
        <w:t xml:space="preserve">The AS/AP uses the </w:t>
      </w:r>
      <w:r>
        <w:rPr>
          <w:color w:val="000000"/>
        </w:rPr>
        <w:t xml:space="preserve">subscriber/notify feature </w:t>
      </w:r>
      <w:r>
        <w:rPr>
          <w:lang w:val="en-US" w:eastAsia="en-US"/>
        </w:rPr>
        <w:t xml:space="preserve">on the Sh interface to ensure that it is informed about any changes in the secure IP address binding information in the HSS. If the AS/AP is notified by the HSS about such a change, it updates the secure IP address binding information stored in the AS/AP accordingly. </w:t>
      </w:r>
    </w:p>
    <w:p>
      <w:pPr>
        <w:pStyle w:val="B1"/>
        <w:rPr/>
      </w:pPr>
      <w:r>
        <w:rPr>
          <w:lang w:val="en-US" w:eastAsia="en-US"/>
        </w:rPr>
        <w:t>7)</w:t>
        <w:tab/>
        <w:t xml:space="preserve">The AS/AP shall check that the IP address </w:t>
      </w:r>
      <w:r>
        <w:rPr/>
        <w:t xml:space="preserve">(or prefix) </w:t>
      </w:r>
      <w:r>
        <w:rPr>
          <w:lang w:val="en-US" w:eastAsia="en-US"/>
        </w:rPr>
        <w:t xml:space="preserve">from the UE in HTTP requests matches the IP address </w:t>
      </w:r>
      <w:r>
        <w:rPr/>
        <w:t xml:space="preserve">(or prefix) </w:t>
      </w:r>
      <w:r>
        <w:rPr>
          <w:lang w:val="en-US" w:eastAsia="en-US"/>
        </w:rPr>
        <w:t xml:space="preserve">provided by the HSS, otherwise the HTTP request shall be rejected. </w:t>
      </w:r>
    </w:p>
    <w:p>
      <w:pPr>
        <w:pStyle w:val="Normal"/>
        <w:rPr/>
      </w:pPr>
      <w:r>
        <w:rPr>
          <w:lang w:val="en-US" w:eastAsia="en-US"/>
        </w:rPr>
        <w:t>The mechanism does not preclude that the HTTP service may run inside a server-authenticated TLS tunnel established between the UE and the AS/AP. However, support of TLS in the UE and in the AS/AP is not mandated in the present document.</w:t>
      </w:r>
    </w:p>
    <w:p>
      <w:pPr>
        <w:pStyle w:val="Normal"/>
        <w:rPr>
          <w:lang w:val="en-US" w:eastAsia="en-US"/>
        </w:rPr>
      </w:pPr>
      <w:r>
        <w:rPr>
          <w:lang w:val="en-US" w:eastAsia="en-US"/>
        </w:rPr>
        <w:t xml:space="preserve">The details for the interface between the AS/AP and HSS are described in </w:t>
      </w:r>
      <w:r>
        <w:rPr/>
        <w:t>TS 29.328 [26] and TS 29.329 [23]</w:t>
      </w:r>
      <w:r>
        <w:rPr>
          <w:lang w:val="en-US" w:eastAsia="en-US"/>
        </w:rPr>
        <w:t xml:space="preserve"> .</w:t>
      </w:r>
      <w:r>
        <w:br w:type="page"/>
      </w:r>
    </w:p>
    <w:p>
      <w:pPr>
        <w:pStyle w:val="Heading8"/>
        <w:ind w:left="0" w:hanging="0"/>
        <w:rPr/>
      </w:pPr>
      <w:bookmarkStart w:id="46" w:name="__RefHeading___Toc273977747"/>
      <w:bookmarkEnd w:id="46"/>
      <w:r>
        <w:rPr/>
        <w:t>Annex E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76"/>
        <w:gridCol w:w="37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05-2004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SP-24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SP-040367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Revision marks removed and editorial updated for Presentation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SP-24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Approved at TSG SA #24. Published version 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SP-040617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001</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ISIM used in GBA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SP-040617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Further modifications to TLS profile related text in 33.141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09-2004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rPr>
              <w:t>SP-040617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003</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Editorial cleanup of TS 33.141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SP-25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SP-040617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Clarification on Ut interface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2005-09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szCs w:val="16"/>
                <w:lang w:eastAsia="en-GB"/>
              </w:rPr>
              <w:t>SP-29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szCs w:val="16"/>
                <w:lang w:eastAsia="en-GB"/>
              </w:rPr>
              <w:t>SP-050561</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szCs w:val="16"/>
                <w:lang w:eastAsia="en-GB"/>
              </w:rPr>
              <w:t>0005</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szCs w:val="16"/>
                <w:lang w:eastAsia="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szCs w:val="16"/>
                <w:lang w:eastAsia="en-GB"/>
              </w:rPr>
              <w:t>Addition of reference to early IMS security TR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szCs w:val="16"/>
                <w:lang w:eastAsia="en-GB"/>
              </w:rPr>
              <w:t>6.1.0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szCs w:val="16"/>
                <w:lang w:eastAsia="en-GB"/>
              </w:rPr>
              <w:t>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2005-12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SP-30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SP</w:t>
              <w:noBreakHyphen/>
              <w:t>050654</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Raised to Rel-7 to allow reference by TISPAN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6.2.0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2006-06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SP-060388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0006</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Editorial Changes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SP-080428</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0007</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4</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Changes to support common IMS between 3GPP and 3GPP2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7.1.0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SP-080485</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0009</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pPr>
            <w:r>
              <w:rPr>
                <w:rFonts w:eastAsia="MS Mincho;ＭＳ 明朝" w:cs="Arial" w:ascii="Arial" w:hAnsi="Arial"/>
                <w:color w:val="000000"/>
                <w:sz w:val="16"/>
                <w:szCs w:val="16"/>
                <w:lang w:eastAsia="ja-JP"/>
              </w:rPr>
              <w:t>New normative Annex on GPRS-IMS-Bundled Authentication for Ut interface security</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SP-41</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SP-080485</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0008</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Removing annex B of TS 33.141</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Rel-9 version (MCC)</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8.1.0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SP-49</w:t>
            </w:r>
          </w:p>
        </w:tc>
        <w:tc>
          <w:tcPr>
            <w:tcW w:w="901"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SP-100473</w:t>
            </w:r>
          </w:p>
        </w:tc>
        <w:tc>
          <w:tcPr>
            <w:tcW w:w="476"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0011</w:t>
            </w:r>
          </w:p>
        </w:tc>
        <w:tc>
          <w:tcPr>
            <w:tcW w:w="378"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48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pPr>
            <w:r>
              <w:rPr>
                <w:rFonts w:eastAsia="MS Mincho;ＭＳ 明朝" w:cs="Arial" w:ascii="Arial" w:hAnsi="Arial"/>
                <w:color w:val="000000"/>
                <w:sz w:val="16"/>
                <w:szCs w:val="16"/>
                <w:lang w:eastAsia="ja-JP"/>
              </w:rPr>
              <w:t>Resolving editor’s note on reference</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9.0.0</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2010-10</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SP-49</w:t>
            </w:r>
          </w:p>
        </w:tc>
        <w:tc>
          <w:tcPr>
            <w:tcW w:w="901" w:type="dxa"/>
            <w:tcBorders>
              <w:top w:val="single" w:sz="6" w:space="0" w:color="000000"/>
              <w:left w:val="single" w:sz="6" w:space="0" w:color="000000"/>
              <w:bottom w:val="single" w:sz="12"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SP-100482</w:t>
            </w:r>
          </w:p>
        </w:tc>
        <w:tc>
          <w:tcPr>
            <w:tcW w:w="476" w:type="dxa"/>
            <w:tcBorders>
              <w:top w:val="single" w:sz="6" w:space="0" w:color="000000"/>
              <w:left w:val="single" w:sz="6" w:space="0" w:color="000000"/>
              <w:bottom w:val="single" w:sz="12"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0010</w:t>
            </w:r>
          </w:p>
        </w:tc>
        <w:tc>
          <w:tcPr>
            <w:tcW w:w="378" w:type="dxa"/>
            <w:tcBorders>
              <w:top w:val="single" w:sz="6" w:space="0" w:color="000000"/>
              <w:left w:val="single" w:sz="6" w:space="0" w:color="000000"/>
              <w:bottom w:val="single" w:sz="12" w:space="0" w:color="000000"/>
              <w:right w:val="single" w:sz="6" w:space="0" w:color="000000"/>
            </w:tcBorders>
            <w:shd w:fill="FFFFFF" w:val="clear"/>
            <w:vAlign w:val="bottom"/>
          </w:tcPr>
          <w:p>
            <w:pPr>
              <w:pStyle w:val="Normal"/>
              <w:autoSpaceDE w:val="false"/>
              <w:snapToGrid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r>
          </w:p>
        </w:tc>
        <w:tc>
          <w:tcPr>
            <w:tcW w:w="4867" w:type="dxa"/>
            <w:tcBorders>
              <w:top w:val="single" w:sz="6" w:space="0" w:color="000000"/>
              <w:left w:val="single" w:sz="6" w:space="0" w:color="000000"/>
              <w:bottom w:val="single" w:sz="12"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Adaptation of TS 33.141 to TLS profiling in TS 33.222</w:t>
            </w:r>
          </w:p>
        </w:tc>
        <w:tc>
          <w:tcPr>
            <w:tcW w:w="567" w:type="dxa"/>
            <w:tcBorders>
              <w:top w:val="single" w:sz="6" w:space="0" w:color="000000"/>
              <w:left w:val="single" w:sz="6" w:space="0" w:color="000000"/>
              <w:bottom w:val="single" w:sz="12"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9.1.0</w:t>
            </w:r>
          </w:p>
        </w:tc>
        <w:tc>
          <w:tcPr>
            <w:tcW w:w="567" w:type="dxa"/>
            <w:tcBorders>
              <w:top w:val="single" w:sz="6" w:space="0" w:color="000000"/>
              <w:left w:val="single" w:sz="6" w:space="0" w:color="000000"/>
              <w:bottom w:val="single" w:sz="12"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2012-06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SP-56</w:t>
            </w:r>
          </w:p>
        </w:tc>
        <w:tc>
          <w:tcPr>
            <w:tcW w:w="901"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SP-120338</w:t>
            </w:r>
          </w:p>
        </w:tc>
        <w:tc>
          <w:tcPr>
            <w:tcW w:w="476"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0012</w:t>
            </w:r>
          </w:p>
        </w:tc>
        <w:tc>
          <w:tcPr>
            <w:tcW w:w="378"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w:t>
            </w:r>
          </w:p>
        </w:tc>
        <w:tc>
          <w:tcPr>
            <w:tcW w:w="48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of Annex D for use with EPS</w:t>
            </w:r>
          </w:p>
        </w:tc>
        <w:tc>
          <w:tcPr>
            <w:tcW w:w="5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10.0.0</w:t>
            </w:r>
          </w:p>
        </w:tc>
        <w:tc>
          <w:tcPr>
            <w:tcW w:w="5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01"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76"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78"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8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01"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76"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78"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8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Rel-14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01"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76"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78"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8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901" w:type="dxa"/>
            <w:tcBorders>
              <w:top w:val="single" w:sz="12"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76" w:type="dxa"/>
            <w:tcBorders>
              <w:top w:val="single" w:sz="12"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378" w:type="dxa"/>
            <w:tcBorders>
              <w:top w:val="single" w:sz="12"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w:t>
            </w:r>
          </w:p>
        </w:tc>
        <w:tc>
          <w:tcPr>
            <w:tcW w:w="4867" w:type="dxa"/>
            <w:tcBorders>
              <w:top w:val="single" w:sz="12"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color w:val="000000"/>
                <w:sz w:val="16"/>
                <w:szCs w:val="16"/>
                <w:lang w:eastAsia="ja-JP"/>
              </w:rPr>
            </w:pPr>
            <w:r>
              <w:rPr>
                <w:rFonts w:eastAsia="MS Mincho;ＭＳ 明朝" w:cs="Arial" w:ascii="Arial" w:hAnsi="Arial"/>
                <w:color w:val="000000"/>
                <w:sz w:val="16"/>
                <w:szCs w:val="16"/>
                <w:lang w:eastAsia="ja-JP"/>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vAlign w:val="bottom"/>
          </w:tcPr>
          <w:p>
            <w:pPr>
              <w:pStyle w:val="Normal"/>
              <w:autoSpaceDE w:val="false"/>
              <w:spacing w:before="0" w:after="0"/>
              <w:rPr>
                <w:rFonts w:ascii="Arial" w:hAnsi="Arial" w:eastAsia="MS Mincho;ＭＳ 明朝" w:cs="Arial"/>
                <w:b/>
                <w:b/>
                <w:color w:val="000000"/>
                <w:sz w:val="16"/>
                <w:szCs w:val="16"/>
                <w:lang w:eastAsia="ja-JP"/>
              </w:rPr>
            </w:pPr>
            <w:r>
              <w:rPr>
                <w:rFonts w:eastAsia="MS Mincho;ＭＳ 明朝" w:cs="Arial" w:ascii="Arial" w:hAnsi="Arial"/>
                <w:b/>
                <w:color w:val="000000"/>
                <w:sz w:val="16"/>
                <w:szCs w:val="16"/>
                <w:lang w:eastAsia="ja-JP"/>
              </w:rPr>
              <w:t>16.0.0</w:t>
            </w:r>
          </w:p>
        </w:tc>
      </w:tr>
    </w:tbl>
    <w:p>
      <w:pPr>
        <w:pStyle w:val="Normal"/>
        <w:widowControl/>
        <w:bidi w:val="0"/>
        <w:spacing w:before="0" w:after="180"/>
        <w:rPr/>
      </w:pPr>
      <w:r>
        <w:rPr/>
      </w:r>
    </w:p>
    <w:sectPr>
      <w:headerReference w:type="default" r:id="rId9"/>
      <w:footerReference w:type="default" r:id="rId10"/>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0">
              <wp:simplePos x="0" y="0"/>
              <wp:positionH relativeFrom="margin">
                <wp:align>right</wp:align>
              </wp:positionH>
              <wp:positionV relativeFrom="paragraph">
                <wp:posOffset>635</wp:posOffset>
              </wp:positionV>
              <wp:extent cx="178689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33.141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33.141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6">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2">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Arial" w:hAnsi="Arial" w:eastAsia="Arial" w:cs="Aria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Arial" w:hAnsi="Arial" w:eastAsia="Arial" w:cs="Aria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1Char">
    <w:name w:val="B1 Char"/>
    <w:qFormat/>
    <w:rPr>
      <w:lang w:val="en-GB" w:bidi="ar-SA"/>
    </w:rPr>
  </w:style>
  <w:style w:type="character" w:styleId="BalloonTextChar">
    <w:name w:val="Balloon Text Char"/>
    <w:qFormat/>
    <w:rPr>
      <w:rFonts w:ascii="Tahoma" w:hAnsi="Tahoma" w:cs="Tahoma"/>
      <w:sz w:val="16"/>
      <w:szCs w:val="16"/>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ind w:left="1418" w:hanging="1134"/>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spacing w:before="0" w:after="0"/>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package" Target="embeddings/oleObject1.pptx"/><Relationship Id="rId7" Type="http://schemas.openxmlformats.org/officeDocument/2006/relationships/image" Target="media/image1.wmf"/><Relationship Id="rId8" Type="http://schemas.openxmlformats.org/officeDocument/2006/relationships/image" Target="media/image2.wmf"/><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2020-07-09T09:26:00Z</dcterms:created>
  <dc:creator>MCC Support</dc:creator>
  <dc:description/>
  <cp:keywords>UMTS Security Presence</cp:keywords>
  <dc:language>en-US</dc:language>
  <cp:lastModifiedBy>28307-g00.</cp:lastModifiedBy>
  <dcterms:modified xsi:type="dcterms:W3CDTF">2020-07-09T11:40:00Z</dcterms:modified>
  <cp:revision>3</cp:revision>
  <dc:subject>Presence service; Security (Release  16)</dc:subject>
  <dc:title>3GPP TS 33.141</dc:title>
</cp:coreProperties>
</file>