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Start w:id="1" w:name="_GoBack"/>
                            <w:bookmarkEnd w:id="0"/>
                            <w:bookmarkEnd w:id="1"/>
                            <w:r>
                              <w:rPr>
                                <w:sz w:val="64"/>
                              </w:rPr>
                              <w:t xml:space="preserve">3GPP TS </w:t>
                            </w:r>
                            <w:r>
                              <w:rPr>
                                <w:sz w:val="64"/>
                                <w:lang w:val="en-US" w:eastAsia="en-US"/>
                              </w:rPr>
                              <w:t>33</w:t>
                            </w:r>
                            <w:r>
                              <w:rPr>
                                <w:sz w:val="64"/>
                              </w:rPr>
                              <w:t>.</w:t>
                            </w:r>
                            <w:r>
                              <w:rPr>
                                <w:sz w:val="64"/>
                                <w:lang w:val="en-US" w:eastAsia="en-US"/>
                              </w:rPr>
                              <w:t>250</w:t>
                            </w:r>
                            <w:r>
                              <w:rPr>
                                <w:sz w:val="64"/>
                              </w:rPr>
                              <w:t xml:space="preserve"> </w:t>
                            </w:r>
                            <w:r>
                              <w:rPr/>
                              <w:t>V16.0.0</w:t>
                            </w:r>
                            <w:r>
                              <w:rPr>
                                <w:sz w:val="32"/>
                              </w:rPr>
                              <w:t>(</w:t>
                            </w:r>
                            <w:r>
                              <w:rPr>
                                <w:sz w:val="32"/>
                                <w:lang w:val="en-US" w:eastAsia="en-US"/>
                              </w:rPr>
                              <w:t>2</w:t>
                            </w:r>
                            <w:r>
                              <w:rPr>
                                <w:sz w:val="32"/>
                                <w:lang w:val="en-US" w:eastAsia="en-US"/>
                              </w:rPr>
                              <w:t>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2" w:name="page1"/>
                      <w:bookmarkStart w:id="3" w:name="_GoBack"/>
                      <w:bookmarkEnd w:id="2"/>
                      <w:bookmarkEnd w:id="3"/>
                      <w:r>
                        <w:rPr>
                          <w:sz w:val="64"/>
                        </w:rPr>
                        <w:t xml:space="preserve">3GPP TS </w:t>
                      </w:r>
                      <w:r>
                        <w:rPr>
                          <w:sz w:val="64"/>
                          <w:lang w:val="en-US" w:eastAsia="en-US"/>
                        </w:rPr>
                        <w:t>33</w:t>
                      </w:r>
                      <w:r>
                        <w:rPr>
                          <w:sz w:val="64"/>
                        </w:rPr>
                        <w:t>.</w:t>
                      </w:r>
                      <w:r>
                        <w:rPr>
                          <w:sz w:val="64"/>
                          <w:lang w:val="en-US" w:eastAsia="en-US"/>
                        </w:rPr>
                        <w:t>250</w:t>
                      </w:r>
                      <w:r>
                        <w:rPr>
                          <w:sz w:val="64"/>
                        </w:rPr>
                        <w:t xml:space="preserve"> </w:t>
                      </w:r>
                      <w:r>
                        <w:rPr/>
                        <w:t>V16.0.0</w:t>
                      </w:r>
                      <w:r>
                        <w:rPr>
                          <w:sz w:val="32"/>
                        </w:rPr>
                        <w:t>(</w:t>
                      </w:r>
                      <w:r>
                        <w:rPr>
                          <w:sz w:val="32"/>
                          <w:lang w:val="en-US" w:eastAsia="en-US"/>
                        </w:rPr>
                        <w:t>2</w:t>
                      </w:r>
                      <w:r>
                        <w:rPr>
                          <w:sz w:val="32"/>
                          <w:lang w:val="en-US" w:eastAsia="en-US"/>
                        </w:rPr>
                        <w:t>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Security assurance specification for the PGW network product class</w:t>
                            </w:r>
                          </w:p>
                          <w:p>
                            <w:pPr>
                              <w:pStyle w:val="ZT"/>
                              <w:rPr>
                                <w:rStyle w:val="ZGSM"/>
                              </w:rPr>
                            </w:pPr>
                            <w:r>
                              <w:rPr>
                                <w:rStyle w:val="ZGSM"/>
                              </w:rPr>
                              <w:t>(Release 16)</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Security assurance specification for the PGW network product class</w:t>
                      </w:r>
                    </w:p>
                    <w:p>
                      <w:pPr>
                        <w:pStyle w:val="ZT"/>
                        <w:rPr>
                          <w:rStyle w:val="ZGSM"/>
                        </w:rPr>
                      </w:pPr>
                      <w:r>
                        <w:rPr>
                          <w:rStyle w:val="ZGSM"/>
                        </w:rPr>
                        <w:t>(Release 16)</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lang w:val="en-GB" w:eastAsia="en-US"/>
                              </w:rPr>
                            </w:pPr>
                            <w:r>
                              <w:rPr>
                                <w:i/>
                                <w:lang w:val="en-GB" w:eastAsia="en-US"/>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lang w:val="en-GB" w:eastAsia="en-US"/>
                        </w:rPr>
                      </w:pPr>
                      <w:r>
                        <w:rPr>
                          <w:i/>
                          <w:lang w:val="en-GB" w:eastAsia="en-US"/>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4" w:name="page2"/>
      <w:bookmarkStart w:id="5" w:name="page2"/>
      <w:bookmarkEnd w:id="5"/>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pGW, network product class, SCAS,LTE, security</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pGW, network product class, SCAS,LTE, security</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67205"/>
                <wp:effectExtent l="0" t="0" r="0" b="0"/>
                <wp:wrapTopAndBottom/>
                <wp:docPr id="12" name="Frame8"/>
                <a:graphic xmlns:a="http://schemas.openxmlformats.org/drawingml/2006/main">
                  <a:graphicData uri="http://schemas.microsoft.com/office/word/2010/wordprocessingShape">
                    <wps:wsp>
                      <wps:cNvSpPr txBox="1"/>
                      <wps:spPr>
                        <a:xfrm>
                          <a:off x="0" y="0"/>
                          <a:ext cx="6121400" cy="17672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39.15pt;mso-wrap-distance-left:0pt;mso-wrap-distance-right:0pt;mso-wrap-distance-top:0pt;mso-wrap-distance-bottom:0pt;margin-top:287.6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6" w:name="page2"/>
      <w:bookmarkStart w:id="7" w:name="page2"/>
      <w:bookmarkEnd w:id="7"/>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8" w:name="copyrightaddon"/>
                            <w:bookmarkEnd w:id="8"/>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9" w:name="copyrightaddon"/>
                      <w:bookmarkEnd w:id="9"/>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492909749">
            <w:r>
              <w:rPr>
                <w:rStyle w:val="IndexLink"/>
                <w:rFonts w:eastAsia="SimSun;宋体" w:cs="Times New Roman"/>
                <w:color w:val="auto"/>
                <w:sz w:val="22"/>
                <w:szCs w:val="20"/>
                <w:lang w:val="en-GB" w:eastAsia="en-US" w:bidi="ar-SA"/>
              </w:rPr>
              <w:t>4</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492909750">
            <w:r>
              <w:rPr>
                <w:rStyle w:val="IndexLink"/>
              </w:rPr>
              <w:t>5</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492909751">
            <w:r>
              <w:rPr>
                <w:rStyle w:val="IndexLink"/>
              </w:rPr>
              <w:t>5</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and abbreviations</w:t>
            <w:tab/>
          </w:r>
          <w:hyperlink w:anchor="__RefHeading___Toc492909752">
            <w:r>
              <w:rPr>
                <w:rStyle w:val="IndexLink"/>
              </w:rPr>
              <w:t>5</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492909753">
            <w:r>
              <w:rPr>
                <w:rStyle w:val="IndexLink"/>
              </w:rPr>
              <w:t>5</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t>Abbreviations</w:t>
            <w:tab/>
          </w:r>
          <w:hyperlink w:anchor="__RefHeading___Toc492909754">
            <w:r>
              <w:rPr>
                <w:rStyle w:val="IndexLink"/>
              </w:rPr>
              <w:t>5</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lang w:val="en-US" w:eastAsia="en-US"/>
            </w:rPr>
            <w:t>PGW-specific security requirements and related test cases</w:t>
          </w:r>
          <w:r>
            <w:rPr/>
            <w:tab/>
          </w:r>
          <w:hyperlink w:anchor="__RefHeading___Toc492909755">
            <w:r>
              <w:rPr>
                <w:rStyle w:val="IndexLink"/>
              </w:rPr>
              <w:t>6</w:t>
            </w:r>
          </w:hyperlink>
        </w:p>
        <w:p>
          <w:pPr>
            <w:pStyle w:val="Contents2"/>
            <w:rPr>
              <w:rFonts w:ascii="Calibri" w:hAnsi="Calibri" w:eastAsia="Times New Roman" w:cs="Calibri"/>
              <w:sz w:val="22"/>
              <w:szCs w:val="22"/>
              <w:lang w:val="en-US" w:eastAsia="en-US"/>
            </w:rPr>
          </w:pPr>
          <w:r>
            <w:rPr/>
            <w:t>4.1</w:t>
          </w:r>
          <w:r>
            <w:rPr>
              <w:rFonts w:eastAsia="Times New Roman" w:cs="Calibri" w:ascii="Calibri" w:hAnsi="Calibri"/>
              <w:sz w:val="22"/>
              <w:szCs w:val="22"/>
              <w:lang w:val="en-US" w:eastAsia="en-US"/>
            </w:rPr>
            <w:tab/>
          </w:r>
          <w:r>
            <w:rPr/>
            <w:t>Introduction</w:t>
            <w:tab/>
          </w:r>
          <w:hyperlink w:anchor="__RefHeading___Toc492909756">
            <w:r>
              <w:rPr>
                <w:rStyle w:val="IndexLink"/>
              </w:rPr>
              <w:t>6</w:t>
            </w:r>
          </w:hyperlink>
        </w:p>
        <w:p>
          <w:pPr>
            <w:pStyle w:val="Contents2"/>
            <w:rPr>
              <w:rFonts w:ascii="Calibri" w:hAnsi="Calibri" w:eastAsia="Times New Roman" w:cs="Calibri"/>
              <w:sz w:val="22"/>
              <w:szCs w:val="22"/>
              <w:lang w:val="en-US" w:eastAsia="en-US"/>
            </w:rPr>
          </w:pPr>
          <w:r>
            <w:rPr/>
            <w:t>4.2</w:t>
          </w:r>
          <w:r>
            <w:rPr>
              <w:rFonts w:eastAsia="Times New Roman" w:cs="Calibri" w:ascii="Calibri" w:hAnsi="Calibri"/>
              <w:sz w:val="22"/>
              <w:szCs w:val="22"/>
              <w:lang w:val="en-US" w:eastAsia="en-US"/>
            </w:rPr>
            <w:tab/>
          </w:r>
          <w:r>
            <w:rPr/>
            <w:t>PGW-specific security functional adaptations of requirements and related test cases</w:t>
            <w:tab/>
          </w:r>
          <w:hyperlink w:anchor="__RefHeading___Toc492909757">
            <w:r>
              <w:rPr>
                <w:rStyle w:val="IndexLink"/>
              </w:rPr>
              <w:t>6</w:t>
            </w:r>
          </w:hyperlink>
        </w:p>
        <w:p>
          <w:pPr>
            <w:pStyle w:val="Contents3"/>
            <w:rPr>
              <w:rFonts w:ascii="Calibri" w:hAnsi="Calibri" w:eastAsia="Times New Roman" w:cs="Calibri"/>
              <w:sz w:val="22"/>
              <w:szCs w:val="22"/>
              <w:lang w:val="en-US" w:eastAsia="en-US"/>
            </w:rPr>
          </w:pPr>
          <w:r>
            <w:rPr/>
            <w:t>4.2.1</w:t>
          </w:r>
          <w:r>
            <w:rPr>
              <w:rFonts w:eastAsia="Times New Roman" w:cs="Calibri" w:ascii="Calibri" w:hAnsi="Calibri"/>
              <w:sz w:val="22"/>
              <w:szCs w:val="22"/>
              <w:lang w:val="en-US" w:eastAsia="en-US"/>
            </w:rPr>
            <w:tab/>
          </w:r>
          <w:r>
            <w:rPr/>
            <w:t>Introduction</w:t>
            <w:tab/>
          </w:r>
          <w:hyperlink w:anchor="__RefHeading___Toc492909758">
            <w:r>
              <w:rPr>
                <w:rStyle w:val="IndexLink"/>
              </w:rPr>
              <w:t>6</w:t>
            </w:r>
          </w:hyperlink>
        </w:p>
        <w:p>
          <w:pPr>
            <w:pStyle w:val="Contents3"/>
            <w:rPr>
              <w:rFonts w:ascii="Calibri" w:hAnsi="Calibri" w:eastAsia="Times New Roman" w:cs="Calibri"/>
              <w:sz w:val="22"/>
              <w:szCs w:val="22"/>
              <w:lang w:val="en-US" w:eastAsia="en-US"/>
            </w:rPr>
          </w:pPr>
          <w:r>
            <w:rPr/>
            <w:t>4.2.2</w:t>
          </w:r>
          <w:r>
            <w:rPr>
              <w:rFonts w:eastAsia="Times New Roman" w:cs="Calibri" w:ascii="Calibri" w:hAnsi="Calibri"/>
              <w:sz w:val="22"/>
              <w:szCs w:val="22"/>
              <w:lang w:val="en-US" w:eastAsia="en-US"/>
            </w:rPr>
            <w:tab/>
          </w:r>
          <w:r>
            <w:rPr/>
            <w:t>Security functional requirements on the PGW deriving from 3GPP specifications and related test cases</w:t>
            <w:tab/>
          </w:r>
          <w:hyperlink w:anchor="__RefHeading___Toc492909759">
            <w:r>
              <w:rPr>
                <w:rStyle w:val="IndexLink"/>
              </w:rPr>
              <w:t>6</w:t>
            </w:r>
          </w:hyperlink>
        </w:p>
        <w:p>
          <w:pPr>
            <w:pStyle w:val="Contents4"/>
            <w:rPr>
              <w:rFonts w:ascii="Calibri" w:hAnsi="Calibri" w:eastAsia="Times New Roman" w:cs="Calibri"/>
              <w:sz w:val="22"/>
              <w:szCs w:val="22"/>
              <w:lang w:val="en-US" w:eastAsia="en-US"/>
            </w:rPr>
          </w:pPr>
          <w:r>
            <w:rPr/>
            <w:t>4.2.2.1</w:t>
          </w:r>
          <w:r>
            <w:rPr>
              <w:rFonts w:eastAsia="Times New Roman" w:cs="Calibri" w:ascii="Calibri" w:hAnsi="Calibri"/>
              <w:sz w:val="22"/>
              <w:szCs w:val="22"/>
              <w:lang w:val="en-US" w:eastAsia="en-US"/>
            </w:rPr>
            <w:tab/>
          </w:r>
          <w:r>
            <w:rPr/>
            <w:t>Security functional requirements on the PGW deriving from 3GPP specifications – General approach</w:t>
            <w:tab/>
          </w:r>
          <w:hyperlink w:anchor="__RefHeading___Toc492909760">
            <w:r>
              <w:rPr>
                <w:rStyle w:val="IndexLink"/>
              </w:rPr>
              <w:t>6</w:t>
            </w:r>
          </w:hyperlink>
        </w:p>
        <w:p>
          <w:pPr>
            <w:pStyle w:val="Contents4"/>
            <w:rPr>
              <w:rFonts w:ascii="Calibri" w:hAnsi="Calibri" w:eastAsia="Times New Roman" w:cs="Calibri"/>
              <w:sz w:val="22"/>
              <w:szCs w:val="22"/>
              <w:lang w:val="en-US" w:eastAsia="en-US"/>
            </w:rPr>
          </w:pPr>
          <w:r>
            <w:rPr/>
            <w:t>4.2.2.</w:t>
          </w:r>
          <w:r>
            <w:rPr>
              <w:lang w:val="en-US" w:eastAsia="en-US"/>
            </w:rPr>
            <w:t>2</w:t>
          </w:r>
          <w:r>
            <w:rPr>
              <w:rFonts w:eastAsia="Times New Roman" w:cs="Calibri" w:ascii="Calibri" w:hAnsi="Calibri"/>
              <w:sz w:val="22"/>
              <w:szCs w:val="22"/>
              <w:lang w:val="en-US" w:eastAsia="en-US"/>
            </w:rPr>
            <w:tab/>
          </w:r>
          <w:r>
            <w:rPr>
              <w:lang w:val="en-US" w:eastAsia="en-US"/>
            </w:rPr>
            <w:t>Per-user based packet filtering</w:t>
          </w:r>
          <w:r>
            <w:rPr/>
            <w:tab/>
          </w:r>
          <w:hyperlink w:anchor="__RefHeading___Toc492909761">
            <w:r>
              <w:rPr>
                <w:rStyle w:val="IndexLink"/>
              </w:rPr>
              <w:t>6</w:t>
            </w:r>
          </w:hyperlink>
        </w:p>
        <w:p>
          <w:pPr>
            <w:pStyle w:val="Contents4"/>
            <w:rPr>
              <w:rFonts w:ascii="Calibri" w:hAnsi="Calibri" w:eastAsia="Times New Roman" w:cs="Calibri"/>
              <w:sz w:val="22"/>
              <w:szCs w:val="22"/>
              <w:lang w:val="en-US" w:eastAsia="en-US"/>
            </w:rPr>
          </w:pPr>
          <w:r>
            <w:rPr/>
            <w:t>4.2.2.3</w:t>
          </w:r>
          <w:r>
            <w:rPr>
              <w:rFonts w:eastAsia="Times New Roman" w:cs="Calibri" w:ascii="Calibri" w:hAnsi="Calibri"/>
              <w:sz w:val="22"/>
              <w:szCs w:val="22"/>
              <w:lang w:val="en-US" w:eastAsia="en-US"/>
            </w:rPr>
            <w:tab/>
          </w:r>
          <w:r>
            <w:rPr/>
            <w:t>Charging ID Uniqueness</w:t>
            <w:tab/>
          </w:r>
          <w:hyperlink w:anchor="__RefHeading___Toc492909762">
            <w:r>
              <w:rPr>
                <w:rStyle w:val="IndexLink"/>
              </w:rPr>
              <w:t>7</w:t>
            </w:r>
          </w:hyperlink>
        </w:p>
        <w:p>
          <w:pPr>
            <w:pStyle w:val="Contents4"/>
            <w:rPr>
              <w:rFonts w:ascii="Calibri" w:hAnsi="Calibri" w:eastAsia="Times New Roman" w:cs="Calibri"/>
              <w:sz w:val="22"/>
              <w:szCs w:val="22"/>
              <w:lang w:val="en-US" w:eastAsia="en-US"/>
            </w:rPr>
          </w:pPr>
          <w:r>
            <w:rPr/>
            <w:t>4.2.2.4</w:t>
          </w:r>
          <w:r>
            <w:rPr>
              <w:rFonts w:eastAsia="Times New Roman" w:cs="Calibri" w:ascii="Calibri" w:hAnsi="Calibri"/>
              <w:sz w:val="22"/>
              <w:szCs w:val="22"/>
              <w:lang w:val="en-US" w:eastAsia="en-US"/>
            </w:rPr>
            <w:tab/>
          </w:r>
          <w:r>
            <w:rPr/>
            <w:t>TEID UNIQUENESS</w:t>
            <w:tab/>
          </w:r>
          <w:hyperlink w:anchor="__RefHeading___Toc492909763">
            <w:r>
              <w:rPr>
                <w:rStyle w:val="IndexLink"/>
              </w:rPr>
              <w:t>8</w:t>
            </w:r>
          </w:hyperlink>
        </w:p>
        <w:p>
          <w:pPr>
            <w:pStyle w:val="Contents4"/>
            <w:rPr>
              <w:rFonts w:ascii="Calibri" w:hAnsi="Calibri" w:eastAsia="Times New Roman" w:cs="Calibri"/>
              <w:sz w:val="22"/>
              <w:szCs w:val="22"/>
              <w:lang w:val="en-US" w:eastAsia="en-US"/>
            </w:rPr>
          </w:pPr>
          <w:r>
            <w:rPr/>
            <w:t>4.2.2.5</w:t>
          </w:r>
          <w:r>
            <w:rPr>
              <w:rFonts w:eastAsia="Times New Roman" w:cs="Calibri" w:ascii="Calibri" w:hAnsi="Calibri"/>
              <w:sz w:val="22"/>
              <w:szCs w:val="22"/>
              <w:lang w:val="en-US" w:eastAsia="en-US"/>
            </w:rPr>
            <w:tab/>
          </w:r>
          <w:r>
            <w:rPr/>
            <w:t>Mobility binding</w:t>
            <w:tab/>
          </w:r>
          <w:hyperlink w:anchor="__RefHeading___Toc492909764">
            <w:r>
              <w:rPr>
                <w:rStyle w:val="IndexLink"/>
              </w:rPr>
              <w:t>9</w:t>
            </w:r>
          </w:hyperlink>
        </w:p>
        <w:p>
          <w:pPr>
            <w:pStyle w:val="Contents4"/>
            <w:rPr>
              <w:rFonts w:ascii="Calibri" w:hAnsi="Calibri" w:eastAsia="Times New Roman" w:cs="Calibri"/>
              <w:sz w:val="22"/>
              <w:szCs w:val="22"/>
              <w:lang w:val="en-US" w:eastAsia="en-US"/>
            </w:rPr>
          </w:pPr>
          <w:r>
            <w:rPr/>
            <w:t>4.2.2.6</w:t>
          </w:r>
          <w:r>
            <w:rPr>
              <w:rFonts w:eastAsia="Times New Roman" w:cs="Calibri" w:ascii="Calibri" w:hAnsi="Calibri"/>
              <w:sz w:val="22"/>
              <w:szCs w:val="22"/>
              <w:lang w:val="en-US" w:eastAsia="en-US"/>
            </w:rPr>
            <w:tab/>
          </w:r>
          <w:r>
            <w:rPr/>
            <w:t>Inactive emergency PDN connection release</w:t>
            <w:tab/>
          </w:r>
          <w:hyperlink w:anchor="__RefHeading___Toc492909765">
            <w:r>
              <w:rPr>
                <w:rStyle w:val="IndexLink"/>
              </w:rPr>
              <w:t>10</w:t>
            </w:r>
          </w:hyperlink>
        </w:p>
        <w:p>
          <w:pPr>
            <w:pStyle w:val="Contents3"/>
            <w:rPr>
              <w:rFonts w:ascii="Calibri" w:hAnsi="Calibri" w:eastAsia="Times New Roman" w:cs="Calibri"/>
              <w:sz w:val="22"/>
              <w:szCs w:val="22"/>
              <w:lang w:val="en-US" w:eastAsia="en-US"/>
            </w:rPr>
          </w:pPr>
          <w:r>
            <w:rPr/>
            <w:t>4.2.3</w:t>
          </w:r>
          <w:r>
            <w:rPr>
              <w:rFonts w:eastAsia="Times New Roman" w:cs="Calibri" w:ascii="Calibri" w:hAnsi="Calibri"/>
              <w:sz w:val="22"/>
              <w:szCs w:val="22"/>
              <w:lang w:val="en-US" w:eastAsia="en-US"/>
            </w:rPr>
            <w:tab/>
          </w:r>
          <w:r>
            <w:rPr/>
            <w:t>Technical baseline</w:t>
            <w:tab/>
          </w:r>
          <w:hyperlink w:anchor="__RefHeading___Toc492909766">
            <w:r>
              <w:rPr>
                <w:rStyle w:val="IndexLink"/>
              </w:rPr>
              <w:t>11</w:t>
            </w:r>
          </w:hyperlink>
        </w:p>
        <w:p>
          <w:pPr>
            <w:pStyle w:val="Contents4"/>
            <w:rPr>
              <w:rFonts w:ascii="Calibri" w:hAnsi="Calibri" w:eastAsia="Times New Roman" w:cs="Calibri"/>
              <w:sz w:val="22"/>
              <w:szCs w:val="22"/>
              <w:lang w:val="en-US" w:eastAsia="en-US"/>
            </w:rPr>
          </w:pPr>
          <w:r>
            <w:rPr/>
            <w:t>4.2.3.1</w:t>
          </w:r>
          <w:r>
            <w:rPr>
              <w:rFonts w:eastAsia="Times New Roman" w:cs="Calibri" w:ascii="Calibri" w:hAnsi="Calibri"/>
              <w:sz w:val="22"/>
              <w:szCs w:val="22"/>
              <w:lang w:val="en-US" w:eastAsia="en-US"/>
            </w:rPr>
            <w:tab/>
          </w:r>
          <w:r>
            <w:rPr/>
            <w:t>Introduction</w:t>
            <w:tab/>
          </w:r>
          <w:hyperlink w:anchor="__RefHeading___Toc492909767">
            <w:r>
              <w:rPr>
                <w:rStyle w:val="IndexLink"/>
              </w:rPr>
              <w:t>11</w:t>
            </w:r>
          </w:hyperlink>
        </w:p>
        <w:p>
          <w:pPr>
            <w:pStyle w:val="Contents4"/>
            <w:rPr>
              <w:rFonts w:ascii="Calibri" w:hAnsi="Calibri" w:eastAsia="Times New Roman" w:cs="Calibri"/>
              <w:sz w:val="22"/>
              <w:szCs w:val="22"/>
              <w:lang w:val="en-US" w:eastAsia="en-US"/>
            </w:rPr>
          </w:pPr>
          <w:r>
            <w:rPr/>
            <w:t>4.2.3.2</w:t>
          </w:r>
          <w:r>
            <w:rPr>
              <w:rFonts w:eastAsia="Times New Roman" w:cs="Calibri" w:ascii="Calibri" w:hAnsi="Calibri"/>
              <w:sz w:val="22"/>
              <w:szCs w:val="22"/>
              <w:lang w:val="en-US" w:eastAsia="en-US"/>
            </w:rPr>
            <w:tab/>
          </w:r>
          <w:r>
            <w:rPr/>
            <w:t>Protecting data and information</w:t>
            <w:tab/>
          </w:r>
          <w:hyperlink w:anchor="__RefHeading___Toc492909768">
            <w:r>
              <w:rPr>
                <w:rStyle w:val="IndexLink"/>
              </w:rPr>
              <w:t>11</w:t>
            </w:r>
          </w:hyperlink>
        </w:p>
        <w:p>
          <w:pPr>
            <w:pStyle w:val="Contents5"/>
            <w:rPr>
              <w:rFonts w:ascii="Calibri" w:hAnsi="Calibri" w:eastAsia="Times New Roman" w:cs="Calibri"/>
              <w:sz w:val="22"/>
              <w:szCs w:val="22"/>
              <w:lang w:val="en-US" w:eastAsia="en-US"/>
            </w:rPr>
          </w:pPr>
          <w:r>
            <w:rPr/>
            <w:t>4.2.3.2.1</w:t>
          </w:r>
          <w:r>
            <w:rPr>
              <w:rFonts w:eastAsia="Times New Roman" w:cs="Calibri" w:ascii="Calibri" w:hAnsi="Calibri"/>
              <w:sz w:val="22"/>
              <w:szCs w:val="22"/>
              <w:lang w:val="en-US" w:eastAsia="en-US"/>
            </w:rPr>
            <w:tab/>
          </w:r>
          <w:r>
            <w:rPr/>
            <w:t>Protecting data and information – general</w:t>
            <w:tab/>
          </w:r>
          <w:hyperlink w:anchor="__RefHeading___Toc492909769">
            <w:r>
              <w:rPr>
                <w:rStyle w:val="IndexLink"/>
              </w:rPr>
              <w:t>11</w:t>
            </w:r>
          </w:hyperlink>
        </w:p>
        <w:p>
          <w:pPr>
            <w:pStyle w:val="Contents5"/>
            <w:rPr>
              <w:rFonts w:ascii="Calibri" w:hAnsi="Calibri" w:eastAsia="Times New Roman" w:cs="Calibri"/>
              <w:sz w:val="22"/>
              <w:szCs w:val="22"/>
              <w:lang w:val="en-US" w:eastAsia="en-US"/>
            </w:rPr>
          </w:pPr>
          <w:r>
            <w:rPr/>
            <w:t>4.2.3.2.2</w:t>
          </w:r>
          <w:r>
            <w:rPr>
              <w:rFonts w:eastAsia="Times New Roman" w:cs="Calibri" w:ascii="Calibri" w:hAnsi="Calibri"/>
              <w:sz w:val="22"/>
              <w:szCs w:val="22"/>
              <w:lang w:val="en-US" w:eastAsia="en-US"/>
            </w:rPr>
            <w:tab/>
          </w:r>
          <w:r>
            <w:rPr/>
            <w:t>Protecting data and information – unauthorized viewing</w:t>
            <w:tab/>
          </w:r>
          <w:hyperlink w:anchor="__RefHeading___Toc492909770">
            <w:r>
              <w:rPr>
                <w:rStyle w:val="IndexLink"/>
              </w:rPr>
              <w:t>11</w:t>
            </w:r>
          </w:hyperlink>
        </w:p>
        <w:p>
          <w:pPr>
            <w:pStyle w:val="Contents5"/>
            <w:rPr>
              <w:rFonts w:ascii="Calibri" w:hAnsi="Calibri" w:eastAsia="Times New Roman" w:cs="Calibri"/>
              <w:sz w:val="22"/>
              <w:szCs w:val="22"/>
              <w:lang w:val="en-US" w:eastAsia="en-US"/>
            </w:rPr>
          </w:pPr>
          <w:r>
            <w:rPr/>
            <w:t>4.2.3.2.3</w:t>
          </w:r>
          <w:r>
            <w:rPr>
              <w:rFonts w:eastAsia="Times New Roman" w:cs="Calibri" w:ascii="Calibri" w:hAnsi="Calibri"/>
              <w:sz w:val="22"/>
              <w:szCs w:val="22"/>
              <w:lang w:val="en-US" w:eastAsia="en-US"/>
            </w:rPr>
            <w:tab/>
          </w:r>
          <w:r>
            <w:rPr/>
            <w:t>Protecting data and information in storage</w:t>
            <w:tab/>
          </w:r>
          <w:hyperlink w:anchor="__RefHeading___Toc492909771">
            <w:r>
              <w:rPr>
                <w:rStyle w:val="IndexLink"/>
              </w:rPr>
              <w:t>11</w:t>
            </w:r>
          </w:hyperlink>
        </w:p>
        <w:p>
          <w:pPr>
            <w:pStyle w:val="Contents5"/>
            <w:rPr>
              <w:rFonts w:ascii="Calibri" w:hAnsi="Calibri" w:eastAsia="Times New Roman" w:cs="Calibri"/>
              <w:sz w:val="22"/>
              <w:szCs w:val="22"/>
              <w:lang w:val="en-US" w:eastAsia="en-US"/>
            </w:rPr>
          </w:pPr>
          <w:r>
            <w:rPr/>
            <w:t>4.2.3.2.4</w:t>
          </w:r>
          <w:r>
            <w:rPr>
              <w:rFonts w:eastAsia="Times New Roman" w:cs="Calibri" w:ascii="Calibri" w:hAnsi="Calibri"/>
              <w:sz w:val="22"/>
              <w:szCs w:val="22"/>
              <w:lang w:val="en-US" w:eastAsia="en-US"/>
            </w:rPr>
            <w:tab/>
          </w:r>
          <w:r>
            <w:rPr/>
            <w:t>Protecting data and information in transfer</w:t>
            <w:tab/>
          </w:r>
          <w:hyperlink w:anchor="__RefHeading___Toc492909772">
            <w:r>
              <w:rPr>
                <w:rStyle w:val="IndexLink"/>
              </w:rPr>
              <w:t>11</w:t>
            </w:r>
          </w:hyperlink>
        </w:p>
        <w:p>
          <w:pPr>
            <w:pStyle w:val="Contents5"/>
            <w:rPr>
              <w:rFonts w:ascii="Calibri" w:hAnsi="Calibri" w:eastAsia="Times New Roman" w:cs="Calibri"/>
              <w:sz w:val="22"/>
              <w:szCs w:val="22"/>
              <w:lang w:val="en-US" w:eastAsia="en-US"/>
            </w:rPr>
          </w:pPr>
          <w:r>
            <w:rPr/>
            <w:t>4.2.3.2.5</w:t>
          </w:r>
          <w:r>
            <w:rPr>
              <w:rFonts w:eastAsia="Times New Roman" w:cs="Calibri" w:ascii="Calibri" w:hAnsi="Calibri"/>
              <w:sz w:val="22"/>
              <w:szCs w:val="22"/>
              <w:lang w:val="en-US" w:eastAsia="en-US"/>
            </w:rPr>
            <w:tab/>
          </w:r>
          <w:r>
            <w:rPr/>
            <w:t>Logging access to personal data</w:t>
            <w:tab/>
          </w:r>
          <w:hyperlink w:anchor="__RefHeading___Toc492909773">
            <w:r>
              <w:rPr>
                <w:rStyle w:val="IndexLink"/>
              </w:rPr>
              <w:t>11</w:t>
            </w:r>
          </w:hyperlink>
        </w:p>
        <w:p>
          <w:pPr>
            <w:pStyle w:val="Contents4"/>
            <w:rPr>
              <w:rFonts w:ascii="Calibri" w:hAnsi="Calibri" w:eastAsia="Times New Roman" w:cs="Calibri"/>
              <w:sz w:val="22"/>
              <w:szCs w:val="22"/>
              <w:lang w:val="en-US" w:eastAsia="en-US"/>
            </w:rPr>
          </w:pPr>
          <w:r>
            <w:rPr/>
            <w:t>4.2.3.3</w:t>
          </w:r>
          <w:r>
            <w:rPr>
              <w:rFonts w:eastAsia="Times New Roman" w:cs="Calibri" w:ascii="Calibri" w:hAnsi="Calibri"/>
              <w:sz w:val="22"/>
              <w:szCs w:val="22"/>
              <w:lang w:val="en-US" w:eastAsia="en-US"/>
            </w:rPr>
            <w:tab/>
          </w:r>
          <w:r>
            <w:rPr/>
            <w:t>Protecting availability and integrity</w:t>
            <w:tab/>
          </w:r>
          <w:hyperlink w:anchor="__RefHeading___Toc492909774">
            <w:r>
              <w:rPr>
                <w:rStyle w:val="IndexLink"/>
              </w:rPr>
              <w:t>11</w:t>
            </w:r>
          </w:hyperlink>
        </w:p>
        <w:p>
          <w:pPr>
            <w:pStyle w:val="Contents4"/>
            <w:rPr>
              <w:rFonts w:ascii="Calibri" w:hAnsi="Calibri" w:eastAsia="Times New Roman" w:cs="Calibri"/>
              <w:sz w:val="22"/>
              <w:szCs w:val="22"/>
              <w:lang w:val="en-US" w:eastAsia="en-US"/>
            </w:rPr>
          </w:pPr>
          <w:r>
            <w:rPr/>
            <w:t>4.2.3.4</w:t>
          </w:r>
          <w:r>
            <w:rPr>
              <w:rFonts w:eastAsia="Times New Roman" w:cs="Calibri" w:ascii="Calibri" w:hAnsi="Calibri"/>
              <w:sz w:val="22"/>
              <w:szCs w:val="22"/>
              <w:lang w:val="en-US" w:eastAsia="en-US"/>
            </w:rPr>
            <w:tab/>
          </w:r>
          <w:r>
            <w:rPr/>
            <w:t>Authentication and authorization</w:t>
            <w:tab/>
          </w:r>
          <w:hyperlink w:anchor="__RefHeading___Toc492909775">
            <w:r>
              <w:rPr>
                <w:rStyle w:val="IndexLink"/>
              </w:rPr>
              <w:t>11</w:t>
            </w:r>
          </w:hyperlink>
        </w:p>
        <w:p>
          <w:pPr>
            <w:pStyle w:val="Contents4"/>
            <w:rPr>
              <w:rFonts w:ascii="Calibri" w:hAnsi="Calibri" w:eastAsia="Times New Roman" w:cs="Calibri"/>
              <w:sz w:val="22"/>
              <w:szCs w:val="22"/>
              <w:lang w:val="en-US" w:eastAsia="en-US"/>
            </w:rPr>
          </w:pPr>
          <w:r>
            <w:rPr/>
            <w:t>4.2.3.5</w:t>
          </w:r>
          <w:r>
            <w:rPr>
              <w:rFonts w:eastAsia="Times New Roman" w:cs="Calibri" w:ascii="Calibri" w:hAnsi="Calibri"/>
              <w:sz w:val="22"/>
              <w:szCs w:val="22"/>
              <w:lang w:val="en-US" w:eastAsia="en-US"/>
            </w:rPr>
            <w:tab/>
          </w:r>
          <w:r>
            <w:rPr/>
            <w:t>Protecting sessions</w:t>
            <w:tab/>
          </w:r>
          <w:hyperlink w:anchor="__RefHeading___Toc492909776">
            <w:r>
              <w:rPr>
                <w:rStyle w:val="IndexLink"/>
              </w:rPr>
              <w:t>11</w:t>
            </w:r>
          </w:hyperlink>
        </w:p>
        <w:p>
          <w:pPr>
            <w:pStyle w:val="Contents5"/>
            <w:rPr>
              <w:rFonts w:ascii="Calibri" w:hAnsi="Calibri" w:eastAsia="Times New Roman" w:cs="Calibri"/>
              <w:sz w:val="22"/>
              <w:szCs w:val="22"/>
              <w:lang w:val="en-US" w:eastAsia="en-US"/>
            </w:rPr>
          </w:pPr>
          <w:r>
            <w:rPr/>
            <w:t>4.2.3.5.1 Unpredictable GTP TEID</w:t>
            <w:tab/>
          </w:r>
          <w:hyperlink w:anchor="__RefHeading___Toc492909777">
            <w:r>
              <w:rPr>
                <w:rStyle w:val="IndexLink"/>
              </w:rPr>
              <w:t>11</w:t>
            </w:r>
          </w:hyperlink>
        </w:p>
        <w:p>
          <w:pPr>
            <w:pStyle w:val="Contents4"/>
            <w:rPr>
              <w:rFonts w:ascii="Calibri" w:hAnsi="Calibri" w:eastAsia="Times New Roman" w:cs="Calibri"/>
              <w:sz w:val="22"/>
              <w:szCs w:val="22"/>
              <w:lang w:val="en-US" w:eastAsia="en-US"/>
            </w:rPr>
          </w:pPr>
          <w:r>
            <w:rPr/>
            <w:t>4.2.3.6</w:t>
          </w:r>
          <w:r>
            <w:rPr>
              <w:rFonts w:eastAsia="Times New Roman" w:cs="Calibri" w:ascii="Calibri" w:hAnsi="Calibri"/>
              <w:sz w:val="22"/>
              <w:szCs w:val="22"/>
              <w:lang w:val="en-US" w:eastAsia="en-US"/>
            </w:rPr>
            <w:tab/>
          </w:r>
          <w:r>
            <w:rPr/>
            <w:t>Logging</w:t>
            <w:tab/>
          </w:r>
          <w:hyperlink w:anchor="__RefHeading___Toc492909778">
            <w:r>
              <w:rPr>
                <w:rStyle w:val="IndexLink"/>
              </w:rPr>
              <w:t>12</w:t>
            </w:r>
          </w:hyperlink>
        </w:p>
        <w:p>
          <w:pPr>
            <w:pStyle w:val="Contents3"/>
            <w:rPr>
              <w:rFonts w:ascii="Calibri" w:hAnsi="Calibri" w:eastAsia="Times New Roman" w:cs="Calibri"/>
              <w:sz w:val="22"/>
              <w:szCs w:val="22"/>
              <w:lang w:val="en-US" w:eastAsia="en-US"/>
            </w:rPr>
          </w:pPr>
          <w:r>
            <w:rPr/>
            <w:t>4.2.4</w:t>
          </w:r>
          <w:r>
            <w:rPr>
              <w:rFonts w:eastAsia="Times New Roman" w:cs="Calibri" w:ascii="Calibri" w:hAnsi="Calibri"/>
              <w:sz w:val="22"/>
              <w:szCs w:val="22"/>
              <w:lang w:val="en-US" w:eastAsia="en-US"/>
            </w:rPr>
            <w:tab/>
          </w:r>
          <w:r>
            <w:rPr/>
            <w:t>Operating systems</w:t>
            <w:tab/>
          </w:r>
          <w:hyperlink w:anchor="__RefHeading___Toc492909779">
            <w:r>
              <w:rPr>
                <w:rStyle w:val="IndexLink"/>
              </w:rPr>
              <w:t>12</w:t>
            </w:r>
          </w:hyperlink>
        </w:p>
        <w:p>
          <w:pPr>
            <w:pStyle w:val="Contents3"/>
            <w:rPr>
              <w:rFonts w:ascii="Calibri" w:hAnsi="Calibri" w:eastAsia="Times New Roman" w:cs="Calibri"/>
              <w:sz w:val="22"/>
              <w:szCs w:val="22"/>
              <w:lang w:val="en-US" w:eastAsia="en-US"/>
            </w:rPr>
          </w:pPr>
          <w:r>
            <w:rPr/>
            <w:t>4.2.5</w:t>
          </w:r>
          <w:r>
            <w:rPr>
              <w:rFonts w:eastAsia="Times New Roman" w:cs="Calibri" w:ascii="Calibri" w:hAnsi="Calibri"/>
              <w:sz w:val="22"/>
              <w:szCs w:val="22"/>
              <w:lang w:val="en-US" w:eastAsia="en-US"/>
            </w:rPr>
            <w:tab/>
          </w:r>
          <w:r>
            <w:rPr/>
            <w:t>Web servers</w:t>
            <w:tab/>
          </w:r>
          <w:hyperlink w:anchor="__RefHeading___Toc492909780">
            <w:r>
              <w:rPr>
                <w:rStyle w:val="IndexLink"/>
              </w:rPr>
              <w:t>12</w:t>
            </w:r>
          </w:hyperlink>
        </w:p>
        <w:p>
          <w:pPr>
            <w:pStyle w:val="Contents3"/>
            <w:rPr>
              <w:rFonts w:ascii="Calibri" w:hAnsi="Calibri" w:eastAsia="Times New Roman" w:cs="Calibri"/>
              <w:sz w:val="22"/>
              <w:szCs w:val="22"/>
              <w:lang w:val="en-US" w:eastAsia="en-US"/>
            </w:rPr>
          </w:pPr>
          <w:r>
            <w:rPr/>
            <w:t>4.2.6</w:t>
          </w:r>
          <w:r>
            <w:rPr>
              <w:rFonts w:eastAsia="Times New Roman" w:cs="Calibri" w:ascii="Calibri" w:hAnsi="Calibri"/>
              <w:sz w:val="22"/>
              <w:szCs w:val="22"/>
              <w:lang w:val="en-US" w:eastAsia="en-US"/>
            </w:rPr>
            <w:tab/>
          </w:r>
          <w:r>
            <w:rPr/>
            <w:t>Network devices</w:t>
            <w:tab/>
          </w:r>
          <w:hyperlink w:anchor="__RefHeading___Toc492909781">
            <w:r>
              <w:rPr>
                <w:rStyle w:val="IndexLink"/>
              </w:rPr>
              <w:t>12</w:t>
            </w:r>
          </w:hyperlink>
        </w:p>
        <w:p>
          <w:pPr>
            <w:pStyle w:val="Contents4"/>
            <w:rPr>
              <w:rFonts w:ascii="Calibri" w:hAnsi="Calibri" w:eastAsia="Times New Roman" w:cs="Calibri"/>
              <w:sz w:val="22"/>
              <w:szCs w:val="22"/>
              <w:lang w:val="en-US" w:eastAsia="en-US"/>
            </w:rPr>
          </w:pPr>
          <w:r>
            <w:rPr/>
            <w:t xml:space="preserve">4.2.6.1 </w:t>
          </w:r>
          <w:r>
            <w:rPr>
              <w:rFonts w:cs="Calibri" w:ascii="Calibri" w:hAnsi="Calibri"/>
              <w:sz w:val="22"/>
              <w:szCs w:val="22"/>
              <w:lang w:val="en-US" w:eastAsia="en-US"/>
            </w:rPr>
            <w:tab/>
          </w:r>
          <w:r>
            <w:rPr>
              <w:rFonts w:eastAsia="MS Mincho;ＭＳ 明朝"/>
            </w:rPr>
            <w:t>Protection of Data and Information</w:t>
          </w:r>
          <w:r>
            <w:rPr/>
            <w:tab/>
          </w:r>
          <w:hyperlink w:anchor="__RefHeading___Toc492909782">
            <w:r>
              <w:rPr>
                <w:rStyle w:val="IndexLink"/>
              </w:rPr>
              <w:t>12</w:t>
            </w:r>
          </w:hyperlink>
        </w:p>
        <w:p>
          <w:pPr>
            <w:pStyle w:val="Contents4"/>
            <w:rPr>
              <w:rFonts w:ascii="Calibri" w:hAnsi="Calibri" w:eastAsia="Times New Roman" w:cs="Calibri"/>
              <w:sz w:val="22"/>
              <w:szCs w:val="22"/>
              <w:lang w:val="en-US" w:eastAsia="en-US"/>
            </w:rPr>
          </w:pPr>
          <w:r>
            <w:rPr/>
            <w:t xml:space="preserve">4.2.6.2 </w:t>
          </w:r>
          <w:r>
            <w:rPr>
              <w:rFonts w:cs="Calibri" w:ascii="Calibri" w:hAnsi="Calibri"/>
              <w:sz w:val="22"/>
              <w:szCs w:val="22"/>
              <w:lang w:val="en-US" w:eastAsia="en-US"/>
            </w:rPr>
            <w:tab/>
          </w:r>
          <w:r>
            <w:rPr>
              <w:rFonts w:eastAsia="MS Mincho;ＭＳ 明朝"/>
            </w:rPr>
            <w:t>Protecting availability and integrity</w:t>
          </w:r>
          <w:r>
            <w:rPr/>
            <w:tab/>
          </w:r>
          <w:hyperlink w:anchor="__RefHeading___Toc492909783">
            <w:r>
              <w:rPr>
                <w:rStyle w:val="IndexLink"/>
              </w:rPr>
              <w:t>12</w:t>
            </w:r>
          </w:hyperlink>
        </w:p>
        <w:p>
          <w:pPr>
            <w:pStyle w:val="Contents4"/>
            <w:rPr>
              <w:rFonts w:ascii="Calibri" w:hAnsi="Calibri" w:eastAsia="Times New Roman" w:cs="Calibri"/>
              <w:sz w:val="22"/>
              <w:szCs w:val="22"/>
              <w:lang w:val="en-US" w:eastAsia="en-US"/>
            </w:rPr>
          </w:pPr>
          <w:r>
            <w:rPr/>
            <w:t>4.</w:t>
          </w:r>
          <w:r>
            <w:rPr>
              <w:lang w:val="en-US" w:eastAsia="en-US"/>
            </w:rPr>
            <w:t>2</w:t>
          </w:r>
          <w:r>
            <w:rPr/>
            <w:t>.</w:t>
          </w:r>
          <w:r>
            <w:rPr>
              <w:lang w:val="en-US" w:eastAsia="en-US"/>
            </w:rPr>
            <w:t>6</w:t>
          </w:r>
          <w:r>
            <w:rPr/>
            <w:t>.</w:t>
          </w:r>
          <w:r>
            <w:rPr>
              <w:lang w:val="en-US" w:eastAsia="en-US"/>
            </w:rPr>
            <w:t>3</w:t>
          </w:r>
          <w:r>
            <w:rPr>
              <w:rFonts w:eastAsia="Times New Roman" w:cs="Calibri" w:ascii="Calibri" w:hAnsi="Calibri"/>
              <w:sz w:val="22"/>
              <w:szCs w:val="22"/>
              <w:lang w:val="en-US" w:eastAsia="en-US"/>
            </w:rPr>
            <w:tab/>
          </w:r>
          <w:r>
            <w:rPr>
              <w:lang w:val="en-US" w:eastAsia="en-US"/>
            </w:rPr>
            <w:t>IP Address reallocation interval</w:t>
          </w:r>
          <w:r>
            <w:rPr/>
            <w:tab/>
          </w:r>
          <w:hyperlink w:anchor="__RefHeading___Toc492909784">
            <w:r>
              <w:rPr>
                <w:rStyle w:val="IndexLink"/>
              </w:rPr>
              <w:t>12</w:t>
            </w:r>
          </w:hyperlink>
        </w:p>
        <w:p>
          <w:pPr>
            <w:pStyle w:val="Contents4"/>
            <w:rPr>
              <w:rFonts w:ascii="Calibri" w:hAnsi="Calibri" w:eastAsia="Times New Roman" w:cs="Calibri"/>
              <w:sz w:val="22"/>
              <w:szCs w:val="22"/>
              <w:lang w:val="en-US" w:eastAsia="en-US"/>
            </w:rPr>
          </w:pPr>
          <w:r>
            <w:rPr/>
            <w:t>4.</w:t>
          </w:r>
          <w:r>
            <w:rPr>
              <w:lang w:val="en-US" w:eastAsia="en-US"/>
            </w:rPr>
            <w:t>2</w:t>
          </w:r>
          <w:r>
            <w:rPr/>
            <w:t>.</w:t>
          </w:r>
          <w:r>
            <w:rPr>
              <w:lang w:val="en-US" w:eastAsia="en-US"/>
            </w:rPr>
            <w:t>6</w:t>
          </w:r>
          <w:r>
            <w:rPr/>
            <w:t>.</w:t>
          </w:r>
          <w:r>
            <w:rPr>
              <w:lang w:val="en-US" w:eastAsia="en-US"/>
            </w:rPr>
            <w:t>4</w:t>
          </w:r>
          <w:r>
            <w:rPr>
              <w:rFonts w:eastAsia="Times New Roman" w:cs="Calibri" w:ascii="Calibri" w:hAnsi="Calibri"/>
              <w:sz w:val="22"/>
              <w:szCs w:val="22"/>
              <w:lang w:val="en-US" w:eastAsia="en-US"/>
            </w:rPr>
            <w:tab/>
          </w:r>
          <w:r>
            <w:rPr>
              <w:lang w:val="en-US" w:eastAsia="en-US"/>
            </w:rPr>
            <w:t>MS/UE-Mutual Access Prevention</w:t>
          </w:r>
          <w:r>
            <w:rPr/>
            <w:tab/>
          </w:r>
          <w:hyperlink w:anchor="__RefHeading___Toc492909785">
            <w:r>
              <w:rPr>
                <w:rStyle w:val="IndexLink"/>
              </w:rPr>
              <w:t>13</w:t>
            </w:r>
          </w:hyperlink>
        </w:p>
        <w:p>
          <w:pPr>
            <w:pStyle w:val="Contents2"/>
            <w:rPr>
              <w:rFonts w:ascii="Calibri" w:hAnsi="Calibri" w:eastAsia="Times New Roman" w:cs="Calibri"/>
              <w:sz w:val="22"/>
              <w:szCs w:val="22"/>
              <w:lang w:val="en-US" w:eastAsia="en-US"/>
            </w:rPr>
          </w:pPr>
          <w:r>
            <w:rPr/>
            <w:t>4.3</w:t>
          </w:r>
          <w:r>
            <w:rPr>
              <w:rFonts w:eastAsia="Times New Roman" w:cs="Calibri" w:ascii="Calibri" w:hAnsi="Calibri"/>
              <w:sz w:val="22"/>
              <w:szCs w:val="22"/>
              <w:lang w:val="en-US" w:eastAsia="en-US"/>
            </w:rPr>
            <w:tab/>
          </w:r>
          <w:r>
            <w:rPr/>
            <w:t>PGW-specific adaptations of hardening requirements and related test cases</w:t>
            <w:tab/>
          </w:r>
          <w:hyperlink w:anchor="__RefHeading___Toc492909786">
            <w:r>
              <w:rPr>
                <w:rStyle w:val="IndexLink"/>
              </w:rPr>
              <w:t>14</w:t>
            </w:r>
          </w:hyperlink>
        </w:p>
        <w:p>
          <w:pPr>
            <w:pStyle w:val="Contents3"/>
            <w:rPr>
              <w:rFonts w:ascii="Calibri" w:hAnsi="Calibri" w:eastAsia="Times New Roman" w:cs="Calibri"/>
              <w:sz w:val="22"/>
              <w:szCs w:val="22"/>
              <w:lang w:val="en-US" w:eastAsia="en-US"/>
            </w:rPr>
          </w:pPr>
          <w:r>
            <w:rPr/>
            <w:t>4.3.1</w:t>
          </w:r>
          <w:r>
            <w:rPr>
              <w:rFonts w:eastAsia="Times New Roman" w:cs="Calibri" w:ascii="Calibri" w:hAnsi="Calibri"/>
              <w:sz w:val="22"/>
              <w:szCs w:val="22"/>
              <w:lang w:val="en-US" w:eastAsia="en-US"/>
            </w:rPr>
            <w:tab/>
          </w:r>
          <w:r>
            <w:rPr/>
            <w:t>Introduction</w:t>
            <w:tab/>
          </w:r>
          <w:hyperlink w:anchor="__RefHeading___Toc492909787">
            <w:r>
              <w:rPr>
                <w:rStyle w:val="IndexLink"/>
              </w:rPr>
              <w:t>14</w:t>
            </w:r>
          </w:hyperlink>
        </w:p>
        <w:p>
          <w:pPr>
            <w:pStyle w:val="Contents3"/>
            <w:rPr>
              <w:rFonts w:ascii="Calibri" w:hAnsi="Calibri" w:eastAsia="Times New Roman" w:cs="Calibri"/>
              <w:sz w:val="22"/>
              <w:szCs w:val="22"/>
              <w:lang w:val="en-US" w:eastAsia="en-US"/>
            </w:rPr>
          </w:pPr>
          <w:r>
            <w:rPr/>
            <w:t>4.3.2</w:t>
          </w:r>
          <w:r>
            <w:rPr>
              <w:rFonts w:eastAsia="Times New Roman" w:cs="Calibri" w:ascii="Calibri" w:hAnsi="Calibri"/>
              <w:sz w:val="22"/>
              <w:szCs w:val="22"/>
              <w:lang w:val="en-US" w:eastAsia="en-US"/>
            </w:rPr>
            <w:tab/>
          </w:r>
          <w:r>
            <w:rPr/>
            <w:t>Technical baseline</w:t>
            <w:tab/>
          </w:r>
          <w:hyperlink w:anchor="__RefHeading___Toc492909788">
            <w:r>
              <w:rPr>
                <w:rStyle w:val="IndexLink"/>
              </w:rPr>
              <w:t>14</w:t>
            </w:r>
          </w:hyperlink>
        </w:p>
        <w:p>
          <w:pPr>
            <w:pStyle w:val="Contents3"/>
            <w:rPr>
              <w:rFonts w:ascii="Calibri" w:hAnsi="Calibri" w:eastAsia="Times New Roman" w:cs="Calibri"/>
              <w:sz w:val="22"/>
              <w:szCs w:val="22"/>
              <w:lang w:val="en-US" w:eastAsia="en-US"/>
            </w:rPr>
          </w:pPr>
          <w:r>
            <w:rPr/>
            <w:t>4.3.3</w:t>
          </w:r>
          <w:r>
            <w:rPr>
              <w:rFonts w:eastAsia="Times New Roman" w:cs="Calibri" w:ascii="Calibri" w:hAnsi="Calibri"/>
              <w:sz w:val="22"/>
              <w:szCs w:val="22"/>
              <w:lang w:val="en-US" w:eastAsia="en-US"/>
            </w:rPr>
            <w:tab/>
          </w:r>
          <w:r>
            <w:rPr/>
            <w:t>Operating systems</w:t>
            <w:tab/>
          </w:r>
          <w:hyperlink w:anchor="__RefHeading___Toc492909789">
            <w:r>
              <w:rPr>
                <w:rStyle w:val="IndexLink"/>
              </w:rPr>
              <w:t>14</w:t>
            </w:r>
          </w:hyperlink>
        </w:p>
        <w:p>
          <w:pPr>
            <w:pStyle w:val="Contents3"/>
            <w:rPr>
              <w:rFonts w:ascii="Calibri" w:hAnsi="Calibri" w:eastAsia="Times New Roman" w:cs="Calibri"/>
              <w:sz w:val="22"/>
              <w:szCs w:val="22"/>
              <w:lang w:val="en-US" w:eastAsia="en-US"/>
            </w:rPr>
          </w:pPr>
          <w:r>
            <w:rPr/>
            <w:t>4.3.4</w:t>
          </w:r>
          <w:r>
            <w:rPr>
              <w:rFonts w:eastAsia="Times New Roman" w:cs="Calibri" w:ascii="Calibri" w:hAnsi="Calibri"/>
              <w:sz w:val="22"/>
              <w:szCs w:val="22"/>
              <w:lang w:val="en-US" w:eastAsia="en-US"/>
            </w:rPr>
            <w:tab/>
          </w:r>
          <w:r>
            <w:rPr/>
            <w:t>Web servers</w:t>
            <w:tab/>
          </w:r>
          <w:hyperlink w:anchor="__RefHeading___Toc492909790">
            <w:r>
              <w:rPr>
                <w:rStyle w:val="IndexLink"/>
              </w:rPr>
              <w:t>14</w:t>
            </w:r>
          </w:hyperlink>
        </w:p>
        <w:p>
          <w:pPr>
            <w:pStyle w:val="Contents3"/>
            <w:rPr>
              <w:rFonts w:ascii="Calibri" w:hAnsi="Calibri" w:eastAsia="Times New Roman" w:cs="Calibri"/>
              <w:sz w:val="22"/>
              <w:szCs w:val="22"/>
              <w:lang w:val="en-US" w:eastAsia="en-US"/>
            </w:rPr>
          </w:pPr>
          <w:r>
            <w:rPr/>
            <w:t>4.3.5</w:t>
          </w:r>
          <w:r>
            <w:rPr>
              <w:rFonts w:eastAsia="Times New Roman" w:cs="Calibri" w:ascii="Calibri" w:hAnsi="Calibri"/>
              <w:sz w:val="22"/>
              <w:szCs w:val="22"/>
              <w:lang w:val="en-US" w:eastAsia="en-US"/>
            </w:rPr>
            <w:tab/>
          </w:r>
          <w:r>
            <w:rPr/>
            <w:t>Network devices</w:t>
            <w:tab/>
          </w:r>
          <w:hyperlink w:anchor="__RefHeading___Toc492909791">
            <w:r>
              <w:rPr>
                <w:rStyle w:val="IndexLink"/>
              </w:rPr>
              <w:t>14</w:t>
            </w:r>
          </w:hyperlink>
        </w:p>
        <w:p>
          <w:pPr>
            <w:pStyle w:val="Contents4"/>
            <w:rPr>
              <w:rFonts w:ascii="Calibri" w:hAnsi="Calibri" w:eastAsia="Times New Roman" w:cs="Calibri"/>
              <w:sz w:val="22"/>
              <w:szCs w:val="22"/>
              <w:lang w:val="en-US" w:eastAsia="en-US"/>
            </w:rPr>
          </w:pPr>
          <w:r>
            <w:rPr/>
            <w:t>4.3.5.1</w:t>
          </w:r>
          <w:r>
            <w:rPr>
              <w:rFonts w:eastAsia="Times New Roman" w:cs="Calibri" w:ascii="Calibri" w:hAnsi="Calibri"/>
              <w:sz w:val="22"/>
              <w:szCs w:val="22"/>
              <w:lang w:val="en-US" w:eastAsia="en-US"/>
            </w:rPr>
            <w:tab/>
          </w:r>
          <w:r>
            <w:rPr/>
            <w:t>Traffic separation</w:t>
            <w:tab/>
          </w:r>
          <w:hyperlink w:anchor="__RefHeading___Toc492909792">
            <w:r>
              <w:rPr>
                <w:rStyle w:val="IndexLink"/>
              </w:rPr>
              <w:t>14</w:t>
            </w:r>
          </w:hyperlink>
        </w:p>
        <w:p>
          <w:pPr>
            <w:pStyle w:val="Contents4"/>
            <w:rPr>
              <w:rFonts w:ascii="Calibri" w:hAnsi="Calibri" w:eastAsia="Times New Roman" w:cs="Calibri"/>
              <w:sz w:val="22"/>
              <w:szCs w:val="22"/>
              <w:lang w:val="en-US" w:eastAsia="en-US"/>
            </w:rPr>
          </w:pPr>
          <w:r>
            <w:rPr/>
            <w:t>4.3.5.2</w:t>
          </w:r>
          <w:r>
            <w:rPr>
              <w:rFonts w:eastAsia="Times New Roman" w:cs="Calibri" w:ascii="Calibri" w:hAnsi="Calibri"/>
              <w:sz w:val="22"/>
              <w:szCs w:val="22"/>
              <w:lang w:val="en-US" w:eastAsia="en-US"/>
            </w:rPr>
            <w:tab/>
          </w:r>
          <w:r>
            <w:rPr/>
            <w:t>User Plane Traffic Differentiation</w:t>
            <w:tab/>
          </w:r>
          <w:hyperlink w:anchor="__RefHeading___Toc492909793">
            <w:r>
              <w:rPr>
                <w:rStyle w:val="IndexLink"/>
              </w:rPr>
              <w:t>15</w:t>
            </w:r>
          </w:hyperlink>
        </w:p>
        <w:p>
          <w:pPr>
            <w:pStyle w:val="Contents2"/>
            <w:rPr>
              <w:rFonts w:ascii="Calibri" w:hAnsi="Calibri" w:eastAsia="Times New Roman" w:cs="Calibri"/>
              <w:sz w:val="22"/>
              <w:szCs w:val="22"/>
              <w:lang w:val="en-US" w:eastAsia="en-US"/>
            </w:rPr>
          </w:pPr>
          <w:r>
            <w:rPr/>
            <w:t>4.4</w:t>
          </w:r>
          <w:r>
            <w:rPr>
              <w:rFonts w:eastAsia="Times New Roman" w:cs="Calibri" w:ascii="Calibri" w:hAnsi="Calibri"/>
              <w:sz w:val="22"/>
              <w:szCs w:val="22"/>
              <w:lang w:val="en-US" w:eastAsia="en-US"/>
            </w:rPr>
            <w:tab/>
          </w:r>
          <w:r>
            <w:rPr>
              <w:lang w:val="en-US" w:eastAsia="en-US"/>
            </w:rPr>
            <w:t>PGW</w:t>
          </w:r>
          <w:r>
            <w:rPr/>
            <w:t>-specific adaptations of basic vulnerability testing requirements and related test cases</w:t>
            <w:tab/>
          </w:r>
          <w:hyperlink w:anchor="__RefHeading___Toc492909794">
            <w:r>
              <w:rPr>
                <w:rStyle w:val="IndexLink"/>
              </w:rPr>
              <w:t>16</w:t>
            </w:r>
          </w:hyperlink>
        </w:p>
        <w:p>
          <w:pPr>
            <w:pStyle w:val="Contents8"/>
            <w:rPr>
              <w:rFonts w:ascii="Calibri" w:hAnsi="Calibri" w:eastAsia="Times New Roman" w:cs="Calibri"/>
              <w:szCs w:val="22"/>
              <w:lang w:val="en-US" w:eastAsia="en-US"/>
            </w:rPr>
          </w:pPr>
          <w:r>
            <w:rPr>
              <w:b w:val="false"/>
            </w:rPr>
            <w:t xml:space="preserve">Annex </w:t>
          </w:r>
          <w:r>
            <w:rPr>
              <w:b w:val="false"/>
              <w:lang w:val="en-US" w:eastAsia="en-US"/>
            </w:rPr>
            <w:t>A</w:t>
          </w:r>
          <w:r>
            <w:rPr>
              <w:b w:val="false"/>
            </w:rPr>
            <w:t xml:space="preserve"> (informative):</w:t>
            <w:tab/>
            <w:t>Change history</w:t>
            <w:tab/>
          </w:r>
          <w:hyperlink w:anchor="__RefHeading___Toc492909795">
            <w:r>
              <w:rPr>
                <w:rStyle w:val="IndexLink"/>
                <w:b w:val="false"/>
              </w:rPr>
              <w:t>17</w:t>
            </w:r>
          </w:hyperlink>
          <w:r>
            <w:rPr>
              <w:rStyle w:val="IndexLink"/>
              <w:b w:val="false"/>
            </w:rPr>
            <w:fldChar w:fldCharType="end"/>
          </w:r>
        </w:p>
      </w:sdtContent>
    </w:sdt>
    <w:p>
      <w:pPr>
        <w:pStyle w:val="Normal"/>
        <w:rPr>
          <w:rFonts w:ascii="Calibri" w:hAnsi="Calibri" w:eastAsia="Times New Roman" w:cs="Calibri"/>
          <w:b/>
          <w:b/>
          <w:szCs w:val="22"/>
          <w:lang w:val="en-US" w:eastAsia="en-US"/>
        </w:rPr>
      </w:pPr>
      <w:r>
        <w:rPr>
          <w:rFonts w:eastAsia="Times New Roman" w:cs="Calibri" w:ascii="Calibri" w:hAnsi="Calibri"/>
          <w:b/>
          <w:szCs w:val="22"/>
          <w:lang w:val="en-US" w:eastAsia="en-US"/>
        </w:rPr>
      </w:r>
      <w:r>
        <w:br w:type="page"/>
      </w:r>
    </w:p>
    <w:p>
      <w:pPr>
        <w:pStyle w:val="Heading1"/>
        <w:ind w:left="1134" w:hanging="1134"/>
        <w:rPr/>
      </w:pPr>
      <w:bookmarkStart w:id="10" w:name="__RefHeading___Toc492909749"/>
      <w:bookmarkEnd w:id="10"/>
      <w:r>
        <w:rPr/>
        <w:t>Foreword</w:t>
      </w:r>
    </w:p>
    <w:p>
      <w:pPr>
        <w:pStyle w:val="Normal"/>
        <w:rPr/>
      </w:pPr>
      <w:r>
        <w:rPr/>
        <w:t>This Technical Specification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11" w:name="__RefHeading___Toc492909750"/>
      <w:bookmarkEnd w:id="11"/>
      <w:r>
        <w:rPr/>
        <w:t>1</w:t>
        <w:tab/>
        <w:t>Scope</w:t>
      </w:r>
    </w:p>
    <w:p>
      <w:pPr>
        <w:pStyle w:val="Normal"/>
        <w:rPr>
          <w:lang w:eastAsia="zh-CN"/>
        </w:rPr>
      </w:pPr>
      <w:r>
        <w:rPr>
          <w:rFonts w:eastAsia="Times New Roman"/>
        </w:rPr>
        <w:t>The present document contains</w:t>
      </w:r>
      <w:r>
        <w:rPr>
          <w:lang w:eastAsia="zh-CN"/>
        </w:rPr>
        <w:t xml:space="preserve"> </w:t>
      </w:r>
      <w:r>
        <w:rPr>
          <w:rFonts w:eastAsia="Times New Roman"/>
        </w:rPr>
        <w:t xml:space="preserve">requirements and test cases that are specific to the </w:t>
      </w:r>
      <w:r>
        <w:rPr>
          <w:rFonts w:eastAsia="Times New Roman"/>
        </w:rPr>
        <w:t>PGW</w:t>
      </w:r>
      <w:r>
        <w:rPr>
          <w:rFonts w:eastAsia="Times New Roman"/>
        </w:rPr>
        <w:t xml:space="preserve"> network product class. It refers to the Catalogue of General Security Assurance Requirements and formulates specific adaptions of the requirements and test cases given there, as well as specifying requirements and test cases unique to the </w:t>
      </w:r>
      <w:r>
        <w:rPr>
          <w:rFonts w:eastAsia="Times New Roman"/>
        </w:rPr>
        <w:t>PGW</w:t>
      </w:r>
      <w:r>
        <w:rPr>
          <w:rFonts w:eastAsia="Times New Roman"/>
        </w:rPr>
        <w:t xml:space="preserve"> network product class.</w:t>
      </w:r>
    </w:p>
    <w:p>
      <w:pPr>
        <w:pStyle w:val="Heading1"/>
        <w:ind w:left="1134" w:hanging="1134"/>
        <w:rPr/>
      </w:pPr>
      <w:bookmarkStart w:id="12" w:name="__RefHeading___Toc492909751"/>
      <w:bookmarkEnd w:id="12"/>
      <w:r>
        <w:rPr/>
        <w:t>2</w:t>
        <w:tab/>
        <w:t>References</w:t>
      </w:r>
    </w:p>
    <w:p>
      <w:pPr>
        <w:pStyle w:val="Normal"/>
        <w:rPr/>
      </w:pPr>
      <w:r>
        <w:rPr/>
        <w:t>The following documents contain provisions which, through reference in this text, constitute provisions of the present document.</w:t>
      </w:r>
    </w:p>
    <w:p>
      <w:pPr>
        <w:pStyle w:val="B1"/>
        <w:rPr/>
      </w:pPr>
      <w:bookmarkStart w:id="13" w:name="OLE_LINK4"/>
      <w:bookmarkStart w:id="14" w:name="OLE_LINK3"/>
      <w:bookmarkStart w:id="15" w:name="OLE_LINK2"/>
      <w:bookmarkStart w:id="16" w:name="OLE_LINK1"/>
      <w:bookmarkEnd w:id="13"/>
      <w:bookmarkEnd w:id="14"/>
      <w:bookmarkEnd w:id="15"/>
      <w:bookmarkEnd w:id="16"/>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bookmarkStart w:id="17" w:name="OLE_LINK4"/>
      <w:bookmarkStart w:id="18" w:name="OLE_LINK3"/>
      <w:bookmarkStart w:id="19" w:name="OLE_LINK2"/>
      <w:bookmarkStart w:id="20" w:name="OLE_LINK1"/>
      <w:bookmarkEnd w:id="17"/>
      <w:bookmarkEnd w:id="18"/>
      <w:bookmarkEnd w:id="19"/>
      <w:bookmarkEnd w:id="20"/>
      <w:r>
        <w:rPr/>
        <w:t>[1]</w:t>
        <w:tab/>
        <w:t>3GPP TR 21.905: "Vocabulary for 3GPP Specifications".</w:t>
      </w:r>
    </w:p>
    <w:p>
      <w:pPr>
        <w:pStyle w:val="EX"/>
        <w:rPr/>
      </w:pPr>
      <w:r>
        <w:rPr/>
        <w:t>[</w:t>
      </w:r>
      <w:r>
        <w:rPr>
          <w:lang w:val="en-US" w:eastAsia="en-US"/>
        </w:rPr>
        <w:t>2</w:t>
      </w:r>
      <w:r>
        <w:rPr/>
        <w:t>]</w:t>
        <w:tab/>
        <w:t>3GPP TR 41.001: "GSM Release specifications".</w:t>
      </w:r>
    </w:p>
    <w:p>
      <w:pPr>
        <w:pStyle w:val="EX"/>
        <w:rPr/>
      </w:pPr>
      <w:r>
        <w:rPr/>
        <w:t>[3]</w:t>
        <w:tab/>
        <w:t>3GPP TS 33.117: "Catalogue of General Security Assurance Requirements".</w:t>
      </w:r>
    </w:p>
    <w:p>
      <w:pPr>
        <w:pStyle w:val="EX"/>
        <w:rPr/>
      </w:pPr>
      <w:r>
        <w:rPr/>
        <w:t>[4]</w:t>
        <w:tab/>
        <w:t>3GPP TR 33.916: "Security assurance scheme for 3GPP network products for 3GPP network product classes".</w:t>
      </w:r>
    </w:p>
    <w:p>
      <w:pPr>
        <w:pStyle w:val="EX"/>
        <w:rPr>
          <w:lang w:eastAsia="zh-CN"/>
        </w:rPr>
      </w:pPr>
      <w:r>
        <w:rPr/>
        <w:t>[5]</w:t>
        <w:tab/>
        <w:t xml:space="preserve">3GPP TS 33.401: "3GPP System Architecture Evolution (SAE); Security architecture". </w:t>
      </w:r>
    </w:p>
    <w:p>
      <w:pPr>
        <w:pStyle w:val="EX"/>
        <w:rPr>
          <w:lang w:eastAsia="zh-CN"/>
        </w:rPr>
      </w:pPr>
      <w:r>
        <w:rPr/>
        <w:t>[</w:t>
      </w:r>
      <w:r>
        <w:rPr>
          <w:lang w:eastAsia="zh-CN"/>
        </w:rPr>
        <w:t>6</w:t>
      </w:r>
      <w:r>
        <w:rPr/>
        <w:t>]</w:t>
        <w:tab/>
        <w:t>3GPP TS 23.401: "General Packet Radio Service (GPRS) enhancements for Evolved Universal Terrestrial Radio Access Network (E-UTRAN) access".</w:t>
      </w:r>
    </w:p>
    <w:p>
      <w:pPr>
        <w:pStyle w:val="EX"/>
        <w:rPr/>
      </w:pPr>
      <w:r>
        <w:rPr/>
        <w:t>[</w:t>
      </w:r>
      <w:r>
        <w:rPr>
          <w:lang w:eastAsia="zh-CN"/>
        </w:rPr>
        <w:t>7</w:t>
      </w:r>
      <w:r>
        <w:rPr/>
        <w:t>]</w:t>
        <w:tab/>
        <w:t>3GPP TS 33.102: "3G security; Security architecture".</w:t>
      </w:r>
    </w:p>
    <w:p>
      <w:pPr>
        <w:pStyle w:val="EX"/>
        <w:rPr/>
      </w:pPr>
      <w:r>
        <w:rPr/>
        <w:t>[8]</w:t>
        <w:tab/>
        <w:t>3GPP TS 32.251: "Telecommunication management; Charging management; Packet Switched (PS) domain charging".</w:t>
      </w:r>
    </w:p>
    <w:p>
      <w:pPr>
        <w:pStyle w:val="EX"/>
        <w:rPr/>
      </w:pPr>
      <w:r>
        <w:rPr/>
        <w:t>[9]</w:t>
        <w:tab/>
        <w:t>3GPP TS 23.060: "General Packet Radio Service (GPRS); Service description; Stage 2".</w:t>
      </w:r>
    </w:p>
    <w:p>
      <w:pPr>
        <w:pStyle w:val="EX"/>
        <w:rPr/>
      </w:pPr>
      <w:r>
        <w:rPr/>
        <w:t>[10]</w:t>
        <w:tab/>
        <w:t>3GPP TR 33.926: "Security Assurance Specification (SCAS) threats and critical assets in 3GPP network product classes".</w:t>
      </w:r>
    </w:p>
    <w:p>
      <w:pPr>
        <w:pStyle w:val="EX"/>
        <w:rPr/>
      </w:pPr>
      <w:r>
        <w:rPr/>
        <w:t>[11]</w:t>
        <w:tab/>
        <w:t xml:space="preserve">3GPP TS 33.402: "3GPP System Architecture Evolution (SAE); Security aspects of non-3GPP accesses". </w:t>
      </w:r>
    </w:p>
    <w:p>
      <w:pPr>
        <w:pStyle w:val="Heading1"/>
        <w:ind w:left="1134" w:hanging="1134"/>
        <w:rPr/>
      </w:pPr>
      <w:bookmarkStart w:id="21" w:name="__RefHeading___Toc492909752"/>
      <w:bookmarkEnd w:id="21"/>
      <w:r>
        <w:rPr/>
        <w:t>3</w:t>
        <w:tab/>
        <w:t>Definitions and abbreviations</w:t>
      </w:r>
    </w:p>
    <w:p>
      <w:pPr>
        <w:pStyle w:val="Heading2"/>
        <w:rPr/>
      </w:pPr>
      <w:bookmarkStart w:id="22" w:name="__RefHeading___Toc492909753"/>
      <w:bookmarkEnd w:id="22"/>
      <w:r>
        <w:rPr/>
        <w:t>3.1</w:t>
        <w:tab/>
        <w:t>Definitions</w:t>
      </w:r>
    </w:p>
    <w:p>
      <w:pPr>
        <w:pStyle w:val="Normal"/>
        <w:rPr/>
      </w:pPr>
      <w:r>
        <w:rPr/>
        <w:t xml:space="preserve">For the purposes of the present document, the terms and definitions given in </w:t>
      </w:r>
      <w:bookmarkStart w:id="23" w:name="OLE_LINK8"/>
      <w:bookmarkStart w:id="24" w:name="OLE_LINK7"/>
      <w:bookmarkStart w:id="25" w:name="OLE_LINK6"/>
      <w:r>
        <w:rPr/>
        <w:t xml:space="preserve">3GPP </w:t>
      </w:r>
      <w:bookmarkEnd w:id="23"/>
      <w:bookmarkEnd w:id="24"/>
      <w:bookmarkEnd w:id="25"/>
      <w:r>
        <w:rPr/>
        <w:t>TR 21.905 [1] and the following apply. A term defined in the present document takes precedence over the definition of the same term, if any, in 3GPP TR 21.905 [1].</w:t>
      </w:r>
    </w:p>
    <w:p>
      <w:pPr>
        <w:pStyle w:val="Heading2"/>
        <w:rPr/>
      </w:pPr>
      <w:bookmarkStart w:id="26" w:name="__RefHeading___Toc492909754"/>
      <w:bookmarkEnd w:id="26"/>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r>
    </w:p>
    <w:p>
      <w:pPr>
        <w:pStyle w:val="Heading1"/>
        <w:ind w:left="1134" w:hanging="1134"/>
        <w:rPr/>
      </w:pPr>
      <w:bookmarkStart w:id="27" w:name="__RefHeading___Toc492909755"/>
      <w:bookmarkEnd w:id="27"/>
      <w:r>
        <w:rPr/>
        <w:t>4</w:t>
        <w:tab/>
      </w:r>
      <w:r>
        <w:rPr>
          <w:lang w:val="en-US" w:eastAsia="zh-CN"/>
        </w:rPr>
        <w:t>PGW</w:t>
      </w:r>
      <w:r>
        <w:rPr>
          <w:lang w:val="en-US"/>
        </w:rPr>
        <w:t>-specific security requirements and related test cases</w:t>
      </w:r>
    </w:p>
    <w:p>
      <w:pPr>
        <w:pStyle w:val="Heading2"/>
        <w:rPr>
          <w:lang w:eastAsia="zh-CN"/>
        </w:rPr>
      </w:pPr>
      <w:bookmarkStart w:id="28" w:name="__RefHeading___Toc492909756"/>
      <w:bookmarkEnd w:id="28"/>
      <w:r>
        <w:rPr/>
        <w:t>4.1</w:t>
        <w:tab/>
        <w:t>Introduction</w:t>
      </w:r>
    </w:p>
    <w:p>
      <w:pPr>
        <w:pStyle w:val="Normal"/>
        <w:overflowPunct w:val="false"/>
        <w:autoSpaceDE w:val="false"/>
        <w:textAlignment w:val="baseline"/>
        <w:rPr>
          <w:lang w:eastAsia="zh-CN"/>
        </w:rPr>
      </w:pPr>
      <w:r>
        <w:rPr/>
        <w:t xml:space="preserve">The structure of the present document is aligned with TS 33.117[3] such that the </w:t>
      </w:r>
      <w:r>
        <w:rPr>
          <w:lang w:eastAsia="zh-CN"/>
        </w:rPr>
        <w:t>PGW</w:t>
      </w:r>
      <w:r>
        <w:rPr/>
        <w:t>-specific adaptation of a generic requirement in 33.</w:t>
      </w:r>
      <w:r>
        <w:rPr>
          <w:lang w:eastAsia="zh-CN"/>
        </w:rPr>
        <w:t>117</w:t>
      </w:r>
      <w:r>
        <w:rPr>
          <w:lang w:eastAsia="zh-CN"/>
        </w:rPr>
        <w:t>[3]</w:t>
      </w:r>
      <w:r>
        <w:rPr/>
        <w:t>, clause 4, can be always found in clause 4 of</w:t>
      </w:r>
      <w:r>
        <w:rPr>
          <w:lang w:eastAsia="zh-CN"/>
        </w:rPr>
        <w:t xml:space="preserve"> </w:t>
      </w:r>
      <w:r>
        <w:rPr/>
        <w:t xml:space="preserve">present document. </w:t>
      </w:r>
    </w:p>
    <w:p>
      <w:pPr>
        <w:pStyle w:val="Normal"/>
        <w:overflowPunct w:val="false"/>
        <w:autoSpaceDE w:val="false"/>
        <w:textAlignment w:val="baseline"/>
        <w:rPr/>
      </w:pPr>
      <w:r>
        <w:rPr/>
        <w:t>The text on pre-requisites for testing in clause 4.1.2 of TS 33.117 [3] applies also to the present document.</w:t>
      </w:r>
    </w:p>
    <w:p>
      <w:pPr>
        <w:pStyle w:val="Heading2"/>
        <w:rPr/>
      </w:pPr>
      <w:bookmarkStart w:id="29" w:name="__RefHeading___Toc492909757"/>
      <w:bookmarkEnd w:id="29"/>
      <w:r>
        <w:rPr/>
        <w:t>4.2</w:t>
        <w:tab/>
      </w:r>
      <w:r>
        <w:rPr/>
        <w:t>PGW</w:t>
      </w:r>
      <w:r>
        <w:rPr/>
        <w:t xml:space="preserve">-specific security functional </w:t>
      </w:r>
      <w:r>
        <w:rPr/>
        <w:t xml:space="preserve">adaptations of </w:t>
      </w:r>
      <w:r>
        <w:rPr/>
        <w:t>requirements</w:t>
      </w:r>
      <w:r>
        <w:rPr/>
        <w:t xml:space="preserve"> and related test cases</w:t>
      </w:r>
    </w:p>
    <w:p>
      <w:pPr>
        <w:pStyle w:val="Heading3"/>
        <w:overflowPunct w:val="false"/>
        <w:autoSpaceDE w:val="false"/>
        <w:textAlignment w:val="baseline"/>
        <w:rPr/>
      </w:pPr>
      <w:bookmarkStart w:id="30" w:name="__RefHeading___Toc492909758"/>
      <w:bookmarkEnd w:id="30"/>
      <w:r>
        <w:rPr/>
        <w:t>4</w:t>
      </w:r>
      <w:r>
        <w:rPr/>
        <w:t>.2.1</w:t>
        <w:tab/>
        <w:t>Introduction</w:t>
      </w:r>
    </w:p>
    <w:p>
      <w:pPr>
        <w:pStyle w:val="Heading3"/>
        <w:overflowPunct w:val="false"/>
        <w:autoSpaceDE w:val="false"/>
        <w:textAlignment w:val="baseline"/>
        <w:rPr/>
      </w:pPr>
      <w:bookmarkStart w:id="31" w:name="__RefHeading___Toc492909759"/>
      <w:bookmarkEnd w:id="31"/>
      <w:r>
        <w:rPr/>
        <w:t>4</w:t>
      </w:r>
      <w:r>
        <w:rPr/>
        <w:t>.2.2</w:t>
        <w:tab/>
        <w:t xml:space="preserve">Security functional requirements on the </w:t>
      </w:r>
      <w:r>
        <w:rPr/>
        <w:t>PGW</w:t>
      </w:r>
      <w:r>
        <w:rPr/>
        <w:t xml:space="preserve"> deriving from 3GPP specifications and related test cases</w:t>
      </w:r>
    </w:p>
    <w:p>
      <w:pPr>
        <w:pStyle w:val="Heading4"/>
        <w:overflowPunct w:val="false"/>
        <w:autoSpaceDE w:val="false"/>
        <w:ind w:left="1418" w:hanging="1418"/>
        <w:textAlignment w:val="baseline"/>
        <w:rPr/>
      </w:pPr>
      <w:bookmarkStart w:id="32" w:name="__RefHeading___Toc492909760"/>
      <w:bookmarkEnd w:id="32"/>
      <w:r>
        <w:rPr/>
        <w:t>4</w:t>
      </w:r>
      <w:r>
        <w:rPr/>
        <w:t>.2.2.1</w:t>
        <w:tab/>
        <w:t xml:space="preserve">Security functional requirements on the </w:t>
      </w:r>
      <w:r>
        <w:rPr/>
        <w:t>PGW</w:t>
      </w:r>
      <w:r>
        <w:rPr/>
        <w:t xml:space="preserve"> deriving from 3GPP specifications – General approach</w:t>
      </w:r>
    </w:p>
    <w:p>
      <w:pPr>
        <w:pStyle w:val="Normal"/>
        <w:rPr/>
      </w:pPr>
      <w:r>
        <w:rPr/>
        <w:t xml:space="preserve">In addition to the requirements and test cases in TS 33.117[3], clause 4.2.2, a </w:t>
      </w:r>
      <w:r>
        <w:rPr>
          <w:lang w:eastAsia="zh-CN"/>
        </w:rPr>
        <w:t>PGW</w:t>
      </w:r>
      <w:r>
        <w:rPr/>
        <w:t xml:space="preserve"> shall satisfy the following:</w:t>
      </w:r>
    </w:p>
    <w:p>
      <w:pPr>
        <w:pStyle w:val="Normal"/>
        <w:rPr/>
      </w:pPr>
      <w:r>
        <w:rPr/>
        <w:t xml:space="preserve">It is assumed for the purpose of the present SCAS that a </w:t>
      </w:r>
      <w:r>
        <w:rPr>
          <w:lang w:eastAsia="zh-CN"/>
        </w:rPr>
        <w:t>PGW</w:t>
      </w:r>
      <w:r>
        <w:rPr/>
        <w:t xml:space="preserve"> conforms to all mandatory security-related provisions pertaining to a</w:t>
      </w:r>
      <w:r>
        <w:rPr>
          <w:lang w:eastAsia="zh-CN"/>
        </w:rPr>
        <w:t xml:space="preserve"> PGW</w:t>
      </w:r>
      <w:r>
        <w:rPr/>
        <w:t xml:space="preserve"> in: </w:t>
      </w:r>
    </w:p>
    <w:p>
      <w:pPr>
        <w:pStyle w:val="B1"/>
        <w:rPr/>
      </w:pPr>
      <w:r>
        <w:rPr/>
        <w:t>-</w:t>
        <w:tab/>
        <w:t>3GPP TS 33.401[5]: "EPS security architecture";</w:t>
      </w:r>
    </w:p>
    <w:p>
      <w:pPr>
        <w:pStyle w:val="B1"/>
        <w:rPr/>
      </w:pPr>
      <w:r>
        <w:rPr/>
        <w:t>-</w:t>
        <w:tab/>
        <w:t>other 3GPP specifications that make reference to TS 33.401[5] or are referred to from TS 33.401[5] (e.g. TS 23.401 [</w:t>
      </w:r>
      <w:r>
        <w:rPr>
          <w:lang w:eastAsia="zh-CN"/>
        </w:rPr>
        <w:t>6</w:t>
      </w:r>
      <w:r>
        <w:rPr/>
        <w:t>]</w:t>
      </w:r>
      <w:r>
        <w:rPr>
          <w:lang w:eastAsia="zh-CN"/>
        </w:rPr>
        <w:t>, TS 23.060[9], etc.</w:t>
      </w:r>
      <w:r>
        <w:rPr/>
        <w:t>);</w:t>
      </w:r>
    </w:p>
    <w:p>
      <w:pPr>
        <w:pStyle w:val="B1"/>
        <w:rPr/>
      </w:pPr>
      <w:r>
        <w:rPr>
          <w:lang w:eastAsia="zh-CN"/>
        </w:rPr>
        <w:t>-</w:t>
      </w:r>
      <w:r>
        <w:rPr>
          <w:lang w:eastAsia="zh-CN"/>
        </w:rPr>
        <w:tab/>
      </w:r>
      <w:r>
        <w:rPr>
          <w:lang w:eastAsia="zh-CN"/>
        </w:rPr>
        <w:t xml:space="preserve">3GPP TS 32.251[8]: </w:t>
      </w:r>
      <w:r>
        <w:rPr/>
        <w:t>" Packet Switched (PS) domain charging"</w:t>
      </w:r>
      <w:r>
        <w:rPr>
          <w:lang w:eastAsia="zh-CN"/>
        </w:rPr>
        <w:t>.</w:t>
      </w:r>
    </w:p>
    <w:p>
      <w:pPr>
        <w:pStyle w:val="Normal"/>
        <w:rPr/>
      </w:pPr>
      <w:r>
        <w:rPr>
          <w:lang w:eastAsia="zh-CN"/>
        </w:rPr>
        <w:t>Since t</w:t>
      </w:r>
      <w:r>
        <w:rPr/>
        <w:t>he PDN GW is the gateway which terminates the SGi interface</w:t>
      </w:r>
      <w:r>
        <w:rPr>
          <w:lang w:eastAsia="zh-CN"/>
        </w:rPr>
        <w:t xml:space="preserve">, the security procedures pertaining to the PGW are typically related to </w:t>
      </w:r>
      <w:r>
        <w:rPr>
          <w:lang w:eastAsia="zh-CN"/>
        </w:rPr>
        <w:t>gateway</w:t>
      </w:r>
      <w:r>
        <w:rPr>
          <w:lang w:eastAsia="zh-CN"/>
        </w:rPr>
        <w:t xml:space="preserve"> </w:t>
      </w:r>
      <w:r>
        <w:rPr>
          <w:lang w:eastAsia="zh-CN"/>
        </w:rPr>
        <w:t>function</w:t>
      </w:r>
      <w:r>
        <w:rPr>
          <w:lang w:eastAsia="zh-CN"/>
        </w:rPr>
        <w:t>s.</w:t>
      </w:r>
      <w:r>
        <w:rPr/>
        <w:t xml:space="preserve"> </w:t>
      </w:r>
      <w:r>
        <w:rPr>
          <w:lang w:eastAsia="zh-CN"/>
        </w:rPr>
        <w:t>For e</w:t>
      </w:r>
      <w:r>
        <w:rPr/>
        <w:t xml:space="preserve">xample: </w:t>
      </w:r>
    </w:p>
    <w:p>
      <w:pPr>
        <w:pStyle w:val="B1"/>
        <w:rPr>
          <w:lang w:eastAsia="zh-CN"/>
        </w:rPr>
      </w:pPr>
      <w:r>
        <w:rPr/>
        <w:t>-</w:t>
        <w:tab/>
        <w:t>Per-user based packet filtering (by e.g. deep packet inspection)</w:t>
      </w:r>
      <w:r>
        <w:rPr>
          <w:lang w:eastAsia="zh-CN"/>
        </w:rPr>
        <w:t>.</w:t>
      </w:r>
    </w:p>
    <w:p>
      <w:pPr>
        <w:pStyle w:val="B1"/>
        <w:rPr>
          <w:lang w:eastAsia="zh-CN"/>
        </w:rPr>
      </w:pPr>
      <w:r>
        <w:rPr/>
        <w:t>-</w:t>
        <w:tab/>
        <w:t>Every IP-CAN bearer shall be assigned a unique identity number for billing purposes. (i.e. the Charging Id)</w:t>
      </w:r>
      <w:r>
        <w:rPr/>
        <w:t>.</w:t>
      </w:r>
    </w:p>
    <w:p>
      <w:pPr>
        <w:pStyle w:val="B1"/>
        <w:rPr>
          <w:lang w:eastAsia="zh-CN"/>
        </w:rPr>
      </w:pPr>
      <w:r>
        <w:rPr/>
        <w:t>-</w:t>
        <w:tab/>
        <w:t>The TEID is a unique identifier within one IP address of a logical node</w:t>
      </w:r>
      <w:r>
        <w:rPr/>
        <w:t>.</w:t>
      </w:r>
    </w:p>
    <w:p>
      <w:pPr>
        <w:pStyle w:val="Heading4"/>
        <w:ind w:left="1418" w:hanging="1418"/>
        <w:rPr>
          <w:lang w:eastAsia="zh-CN"/>
        </w:rPr>
      </w:pPr>
      <w:bookmarkStart w:id="33" w:name="__RefHeading___Toc492909761"/>
      <w:bookmarkEnd w:id="33"/>
      <w:r>
        <w:rPr/>
        <w:t>4.2.2.</w:t>
      </w:r>
      <w:r>
        <w:rPr>
          <w:lang w:eastAsia="zh-CN"/>
        </w:rPr>
        <w:t>2</w:t>
      </w:r>
      <w:r>
        <w:rPr/>
        <w:tab/>
      </w:r>
      <w:r>
        <w:rPr>
          <w:lang w:eastAsia="zh-CN"/>
        </w:rPr>
        <w:t>Per-user based packet filtering</w:t>
      </w:r>
    </w:p>
    <w:p>
      <w:pPr>
        <w:pStyle w:val="Normal"/>
        <w:rPr>
          <w:lang w:eastAsia="zh-CN"/>
        </w:rPr>
      </w:pPr>
      <w:r>
        <w:rPr>
          <w:i/>
        </w:rPr>
        <w:t>Requirement Name</w:t>
      </w:r>
      <w:r>
        <w:rPr/>
        <w:t xml:space="preserve">: </w:t>
      </w:r>
      <w:r>
        <w:rPr>
          <w:lang w:eastAsia="zh-CN"/>
        </w:rPr>
        <w:t>Per-user based packet filtering</w:t>
      </w:r>
    </w:p>
    <w:p>
      <w:pPr>
        <w:pStyle w:val="Normal"/>
        <w:rPr/>
      </w:pPr>
      <w:r>
        <w:rPr>
          <w:i/>
        </w:rPr>
        <w:t xml:space="preserve">Requirement Reference: </w:t>
      </w:r>
      <w:r>
        <w:rPr>
          <w:lang w:eastAsia="zh-CN"/>
        </w:rPr>
        <w:t xml:space="preserve">TS </w:t>
      </w:r>
      <w:r>
        <w:rPr>
          <w:lang w:eastAsia="zh-CN"/>
        </w:rPr>
        <w:t>2</w:t>
      </w:r>
      <w:r>
        <w:rPr>
          <w:lang w:eastAsia="zh-CN"/>
        </w:rPr>
        <w:t xml:space="preserve">3.401 [6], clause </w:t>
      </w:r>
      <w:r>
        <w:rPr>
          <w:lang w:eastAsia="zh-CN"/>
        </w:rPr>
        <w:t>4</w:t>
      </w:r>
      <w:r>
        <w:rPr>
          <w:lang w:eastAsia="zh-CN"/>
        </w:rPr>
        <w:t>.4.</w:t>
      </w:r>
      <w:r>
        <w:rPr>
          <w:lang w:eastAsia="zh-CN"/>
        </w:rPr>
        <w:t>3</w:t>
      </w:r>
      <w:r>
        <w:rPr>
          <w:lang w:eastAsia="zh-CN"/>
        </w:rPr>
        <w:t>.</w:t>
      </w:r>
      <w:r>
        <w:rPr>
          <w:lang w:eastAsia="zh-CN"/>
        </w:rPr>
        <w:t>3</w:t>
      </w:r>
      <w:r>
        <w:rPr/>
        <w:t xml:space="preserve"> </w:t>
      </w:r>
    </w:p>
    <w:p>
      <w:pPr>
        <w:pStyle w:val="Normal"/>
        <w:rPr>
          <w:lang w:eastAsia="zh-CN"/>
        </w:rPr>
      </w:pPr>
      <w:r>
        <w:rPr>
          <w:i/>
        </w:rPr>
        <w:t>Requirement Description</w:t>
      </w:r>
      <w:r>
        <w:rPr/>
        <w:t>: This requirement is identical to per-user based packet filtering (by e.g. deep packet inspection)</w:t>
      </w:r>
      <w:r>
        <w:rPr>
          <w:lang w:eastAsia="zh-CN"/>
        </w:rPr>
        <w:t xml:space="preserve"> as specified in TS </w:t>
      </w:r>
      <w:r>
        <w:rPr>
          <w:lang w:eastAsia="zh-CN"/>
        </w:rPr>
        <w:t>2</w:t>
      </w:r>
      <w:r>
        <w:rPr>
          <w:lang w:eastAsia="zh-CN"/>
        </w:rPr>
        <w:t xml:space="preserve">3.401, clause </w:t>
      </w:r>
      <w:r>
        <w:rPr>
          <w:lang w:eastAsia="zh-CN"/>
        </w:rPr>
        <w:t>4</w:t>
      </w:r>
      <w:r>
        <w:rPr>
          <w:lang w:eastAsia="zh-CN"/>
        </w:rPr>
        <w:t>.4.</w:t>
      </w:r>
      <w:r>
        <w:rPr>
          <w:lang w:eastAsia="zh-CN"/>
        </w:rPr>
        <w:t>3</w:t>
      </w:r>
      <w:r>
        <w:rPr>
          <w:lang w:eastAsia="zh-CN"/>
        </w:rPr>
        <w:t>.</w:t>
      </w:r>
      <w:r>
        <w:rPr>
          <w:lang w:eastAsia="zh-CN"/>
        </w:rPr>
        <w:t>3.</w:t>
      </w:r>
    </w:p>
    <w:p>
      <w:pPr>
        <w:pStyle w:val="Normal"/>
        <w:rPr>
          <w:b/>
          <w:b/>
        </w:rPr>
      </w:pPr>
      <w:r>
        <w:rPr>
          <w:i/>
        </w:rPr>
        <w:t>Threat References</w:t>
      </w:r>
      <w:r>
        <w:rPr/>
        <w:t>: TR 33.926 [10], clause B.2.3.1 Failure to assign unique TEID or Charging ID for a session.</w:t>
      </w:r>
    </w:p>
    <w:p>
      <w:pPr>
        <w:pStyle w:val="Normal"/>
        <w:rPr>
          <w:b/>
          <w:b/>
        </w:rPr>
      </w:pPr>
      <w:r>
        <w:rPr>
          <w:b/>
        </w:rPr>
      </w:r>
    </w:p>
    <w:p>
      <w:pPr>
        <w:pStyle w:val="Normal"/>
        <w:rPr/>
      </w:pPr>
      <w:r>
        <w:rPr>
          <w:i/>
        </w:rPr>
        <w:t>Test Case</w:t>
      </w:r>
      <w:r>
        <w:rPr/>
        <w:t xml:space="preserve">: </w:t>
      </w:r>
    </w:p>
    <w:p>
      <w:pPr>
        <w:pStyle w:val="Normal"/>
        <w:rPr>
          <w:b/>
          <w:b/>
          <w:lang w:eastAsia="zh-CN"/>
        </w:rPr>
      </w:pPr>
      <w:r>
        <w:rPr>
          <w:b/>
          <w:lang w:eastAsia="zh-CN"/>
        </w:rPr>
        <w:t>Purpose:</w:t>
      </w:r>
    </w:p>
    <w:p>
      <w:pPr>
        <w:pStyle w:val="Normal"/>
        <w:rPr/>
      </w:pPr>
      <w:r>
        <w:rPr>
          <w:lang w:eastAsia="zh-CN"/>
        </w:rPr>
        <w:t xml:space="preserve">Verify that </w:t>
      </w:r>
      <w:r>
        <w:rPr>
          <w:lang w:eastAsia="zh-CN"/>
        </w:rPr>
        <w:t>PGW supports a</w:t>
      </w:r>
      <w:r>
        <w:rPr/>
        <w:t xml:space="preserve"> Per-user based packet filtering</w:t>
      </w:r>
      <w:r>
        <w:rPr>
          <w:lang w:eastAsia="zh-CN"/>
        </w:rPr>
        <w:t xml:space="preserve">. </w:t>
      </w:r>
    </w:p>
    <w:p>
      <w:pPr>
        <w:pStyle w:val="Normal"/>
        <w:rPr>
          <w:b/>
          <w:b/>
          <w:lang w:eastAsia="zh-CN"/>
        </w:rPr>
      </w:pPr>
      <w:r>
        <w:rPr>
          <w:b/>
          <w:lang w:eastAsia="zh-CN"/>
        </w:rPr>
        <w:t>Pre-Conditions:</w:t>
      </w:r>
    </w:p>
    <w:p>
      <w:pPr>
        <w:pStyle w:val="B1"/>
        <w:rPr/>
      </w:pPr>
      <w:r>
        <w:rPr/>
        <w:t>-</w:t>
        <w:tab/>
        <w:t>The tester has a privilege to configure the filtering policy on the PGW to make the PGW can filter the packets per-user</w:t>
      </w:r>
    </w:p>
    <w:p>
      <w:pPr>
        <w:pStyle w:val="B1"/>
        <w:rPr/>
      </w:pPr>
      <w:r>
        <w:rPr/>
        <w:t>-</w:t>
        <w:tab/>
      </w:r>
      <w:r>
        <w:rPr/>
        <w:t xml:space="preserve"> S</w:t>
      </w:r>
      <w:r>
        <w:rPr/>
        <w:t>o</w:t>
      </w:r>
      <w:r>
        <w:rPr/>
        <w:t>me UE (e.g. UE1 and UE2) are registered on the PGW</w:t>
      </w:r>
      <w:r>
        <w:rPr/>
        <w:t>.</w:t>
      </w:r>
    </w:p>
    <w:p>
      <w:pPr>
        <w:pStyle w:val="B1"/>
        <w:rPr/>
      </w:pPr>
      <w:r>
        <w:rPr/>
        <w:t>-</w:t>
        <w:tab/>
        <w:t xml:space="preserve">The </w:t>
      </w:r>
      <w:r>
        <w:rPr/>
        <w:t>PGW can receive the packets from the UE1 and UE2</w:t>
      </w:r>
      <w:r>
        <w:rPr/>
        <w:t xml:space="preserve">. </w:t>
      </w:r>
    </w:p>
    <w:p>
      <w:pPr>
        <w:pStyle w:val="B1"/>
        <w:rPr/>
      </w:pPr>
      <w:r>
        <w:rPr/>
        <w:t>-</w:t>
        <w:tab/>
        <w:t>A network traffic analyser on the</w:t>
      </w:r>
      <w:r>
        <w:rPr/>
        <w:t xml:space="preserve"> PGW (e.g. tcpdump) is available.</w:t>
      </w:r>
    </w:p>
    <w:p>
      <w:pPr>
        <w:pStyle w:val="Normal"/>
        <w:rPr>
          <w:b/>
          <w:b/>
          <w:lang w:eastAsia="zh-CN"/>
        </w:rPr>
      </w:pPr>
      <w:r>
        <w:rPr>
          <w:b/>
          <w:lang w:eastAsia="zh-CN"/>
        </w:rPr>
        <w:t>Execution Steps</w:t>
      </w:r>
    </w:p>
    <w:p>
      <w:pPr>
        <w:pStyle w:val="B1"/>
        <w:rPr/>
      </w:pPr>
      <w:r>
        <w:rPr/>
        <w:t>1)</w:t>
        <w:tab/>
      </w:r>
      <w:r>
        <w:rPr/>
        <w:t xml:space="preserve">The tester configures the different filtering policy for the UE1and the UE2 on the PGW, e.g. the PGW forwards the packets from the UE1 to SGi and </w:t>
      </w:r>
      <w:r>
        <w:rPr/>
        <w:t>drops</w:t>
      </w:r>
      <w:r>
        <w:rPr/>
        <w:t xml:space="preserve"> the packets from the UE2.</w:t>
      </w:r>
    </w:p>
    <w:p>
      <w:pPr>
        <w:pStyle w:val="B1"/>
        <w:rPr/>
      </w:pPr>
      <w:r>
        <w:rPr/>
        <w:t>2)</w:t>
        <w:tab/>
      </w:r>
      <w:r>
        <w:rPr/>
        <w:t>The tester sends the packets from the UE1 to the PGW.</w:t>
      </w:r>
    </w:p>
    <w:p>
      <w:pPr>
        <w:pStyle w:val="B1"/>
        <w:rPr/>
      </w:pPr>
      <w:r>
        <w:rPr/>
        <w:t>3)</w:t>
        <w:tab/>
      </w:r>
      <w:r>
        <w:rPr/>
        <w:t>The tester sends the packets from the UE2 to the PGW.</w:t>
      </w:r>
    </w:p>
    <w:p>
      <w:pPr>
        <w:pStyle w:val="B1"/>
        <w:rPr/>
      </w:pPr>
      <w:r>
        <w:rPr/>
        <w:t>4)</w:t>
        <w:tab/>
      </w:r>
      <w:r>
        <w:rPr/>
        <w:t xml:space="preserve">The tester checks the filtered packets using the network traffic analyser. </w:t>
      </w:r>
    </w:p>
    <w:p>
      <w:pPr>
        <w:pStyle w:val="Normal"/>
        <w:rPr/>
      </w:pPr>
      <w:r>
        <w:rPr>
          <w:b/>
          <w:lang w:eastAsia="zh-CN"/>
        </w:rPr>
        <w:t>Expected Results:</w:t>
      </w:r>
    </w:p>
    <w:p>
      <w:pPr>
        <w:pStyle w:val="Normal"/>
        <w:rPr>
          <w:b/>
          <w:b/>
          <w:lang w:eastAsia="zh-CN"/>
        </w:rPr>
      </w:pPr>
      <w:r>
        <w:rPr>
          <w:lang w:eastAsia="zh-CN"/>
        </w:rPr>
        <w:t xml:space="preserve">The PGW can filter the packets per- user according the configured filtering policy, e.g. the PGW forwards the packets from the UE1 to SGi in the step 2 and </w:t>
      </w:r>
      <w:r>
        <w:rPr>
          <w:lang w:eastAsia="zh-CN"/>
        </w:rPr>
        <w:t>drops</w:t>
      </w:r>
      <w:r>
        <w:rPr>
          <w:lang w:eastAsia="zh-CN"/>
        </w:rPr>
        <w:t xml:space="preserve"> the packets from the UE2 in the step 3</w:t>
      </w:r>
      <w:r>
        <w:rPr>
          <w:lang w:eastAsia="zh-CN"/>
        </w:rPr>
        <w:t>.</w:t>
      </w:r>
    </w:p>
    <w:p>
      <w:pPr>
        <w:pStyle w:val="Normal"/>
        <w:rPr/>
      </w:pPr>
      <w:r>
        <w:rPr>
          <w:b/>
          <w:lang w:eastAsia="zh-CN"/>
        </w:rPr>
        <w:t>Expected format of evidence:</w:t>
      </w:r>
    </w:p>
    <w:p>
      <w:pPr>
        <w:pStyle w:val="Normal"/>
        <w:rPr>
          <w:lang w:val="en-US" w:eastAsia="zh-CN"/>
        </w:rPr>
      </w:pPr>
      <w:r>
        <w:rPr>
          <w:lang w:eastAsia="zh-CN"/>
        </w:rPr>
        <w:t>Evidence suitable for the interface, e.g. screenshot contains the operation results, pcap file demonstrating that the UE2’s packets are correctly received but unavailable on the SGi interface while the UE1’s packets are correctly sent to SGi.</w:t>
      </w:r>
    </w:p>
    <w:p>
      <w:pPr>
        <w:pStyle w:val="Heading4"/>
        <w:ind w:left="1418" w:hanging="1418"/>
        <w:rPr/>
      </w:pPr>
      <w:bookmarkStart w:id="34" w:name="__RefHeading___Toc492909762"/>
      <w:bookmarkEnd w:id="34"/>
      <w:r>
        <w:rPr/>
        <w:t>4.2.2.3</w:t>
        <w:tab/>
        <w:t>Charging ID Uniqueness</w:t>
      </w:r>
    </w:p>
    <w:p>
      <w:pPr>
        <w:pStyle w:val="Normal"/>
        <w:rPr/>
      </w:pPr>
      <w:r>
        <w:rPr>
          <w:i/>
        </w:rPr>
        <w:t>Requirement Name</w:t>
      </w:r>
      <w:r>
        <w:rPr/>
        <w:t>: Charging ID Uniqueness</w:t>
      </w:r>
    </w:p>
    <w:p>
      <w:pPr>
        <w:pStyle w:val="Normal"/>
        <w:rPr/>
      </w:pPr>
      <w:r>
        <w:rPr>
          <w:i/>
        </w:rPr>
        <w:t xml:space="preserve">Requirement Reference: </w:t>
      </w:r>
      <w:r>
        <w:rPr/>
        <w:t xml:space="preserve">TS 32.251 [8], clause 5.1.1 </w:t>
      </w:r>
    </w:p>
    <w:p>
      <w:pPr>
        <w:pStyle w:val="Normal"/>
        <w:rPr/>
      </w:pPr>
      <w:r>
        <w:rPr>
          <w:i/>
        </w:rPr>
        <w:t>Requirement Description</w:t>
      </w:r>
      <w:r>
        <w:rPr/>
        <w:t>: "Every IP-CAN bearer shall be assigned a unique identity number for billing purposes. (i.e. the Charging Id)" as specified in 3GPP TS 32.251 [8], clause 5.1.1.</w:t>
      </w:r>
    </w:p>
    <w:p>
      <w:pPr>
        <w:pStyle w:val="NO"/>
        <w:rPr>
          <w:lang w:eastAsia="zh-CN"/>
        </w:rPr>
      </w:pPr>
      <w:r>
        <w:rPr>
          <w:lang w:eastAsia="zh-CN"/>
        </w:rPr>
        <w:t xml:space="preserve">Note: A charging ID </w:t>
      </w:r>
      <w:r>
        <w:rPr>
          <w:lang w:eastAsia="zh-CN"/>
        </w:rPr>
        <w:t>is</w:t>
      </w:r>
      <w:r>
        <w:rPr>
          <w:i/>
        </w:rPr>
        <w:t xml:space="preserve"> </w:t>
      </w:r>
      <w:r>
        <w:rPr>
          <w:lang w:eastAsia="zh-CN"/>
        </w:rPr>
        <w:t>not assigned to more than one active IP-CAN bearers at the same time.</w:t>
      </w:r>
      <w:r>
        <w:rPr>
          <w:lang w:eastAsia="zh-CN"/>
        </w:rPr>
        <w:t xml:space="preserve"> </w:t>
      </w:r>
      <w:r>
        <w:rPr>
          <w:lang w:eastAsia="zh-CN"/>
        </w:rPr>
        <w:t xml:space="preserve">The reuse of Charging ID is possible after an IP-CAN session has been terminated and the Charging ID related to this IP-CAN session has been released. </w:t>
      </w:r>
    </w:p>
    <w:p>
      <w:pPr>
        <w:pStyle w:val="Normal"/>
        <w:rPr/>
      </w:pPr>
      <w:r>
        <w:rPr>
          <w:i/>
        </w:rPr>
        <w:t>Threat References</w:t>
      </w:r>
      <w:r>
        <w:rPr/>
        <w:t>: TR 33.926 [10], clause B.2.5.1 Failure to assign unique TEID or Charging ID for a session</w:t>
      </w:r>
    </w:p>
    <w:p>
      <w:pPr>
        <w:pStyle w:val="Normal"/>
        <w:rPr/>
      </w:pPr>
      <w:r>
        <w:rPr/>
      </w:r>
    </w:p>
    <w:p>
      <w:pPr>
        <w:pStyle w:val="Normal"/>
        <w:rPr/>
      </w:pPr>
      <w:r>
        <w:rPr>
          <w:i/>
        </w:rPr>
        <w:t>Test Case</w:t>
      </w:r>
      <w:r>
        <w:rPr/>
        <w:t xml:space="preserve">: </w:t>
      </w:r>
    </w:p>
    <w:p>
      <w:pPr>
        <w:pStyle w:val="Normal"/>
        <w:rPr>
          <w:b/>
          <w:b/>
        </w:rPr>
      </w:pPr>
      <w:r>
        <w:rPr>
          <w:b/>
        </w:rPr>
        <w:t>Purpose:</w:t>
      </w:r>
    </w:p>
    <w:p>
      <w:pPr>
        <w:pStyle w:val="Normal"/>
        <w:rPr/>
      </w:pPr>
      <w:r>
        <w:rPr/>
        <w:t xml:space="preserve">Verify that the Charging ID value set in the Information Element Bearer Context within a CreateSessionResponse is unique. </w:t>
      </w:r>
    </w:p>
    <w:p>
      <w:pPr>
        <w:pStyle w:val="Normal"/>
        <w:rPr>
          <w:b/>
          <w:b/>
        </w:rPr>
      </w:pPr>
      <w:r>
        <w:rPr>
          <w:b/>
        </w:rPr>
        <w:t>Pre-Conditions:</w:t>
      </w:r>
    </w:p>
    <w:p>
      <w:pPr>
        <w:pStyle w:val="Normal"/>
        <w:rPr/>
      </w:pPr>
      <w:r>
        <w:rPr/>
        <w:t xml:space="preserve">Test environment with P-GW and S-GW, PCRF. PCRF and S-GW may be real nodes or simulated. </w:t>
      </w:r>
    </w:p>
    <w:p>
      <w:pPr>
        <w:pStyle w:val="Normal"/>
        <w:rPr/>
      </w:pPr>
      <w:r>
        <w:rPr/>
        <w:t>The tester is able to trace traffic between the P-GW and the S-GW (real or simulated)</w:t>
      </w:r>
    </w:p>
    <w:p>
      <w:pPr>
        <w:pStyle w:val="Normal"/>
        <w:rPr>
          <w:b/>
          <w:b/>
        </w:rPr>
      </w:pPr>
      <w:r>
        <w:rPr>
          <w:b/>
        </w:rPr>
        <w:t>Execution Step</w:t>
      </w:r>
    </w:p>
    <w:p>
      <w:pPr>
        <w:pStyle w:val="B1"/>
        <w:rPr/>
      </w:pPr>
      <w:r>
        <w:rPr/>
        <w:t>1)</w:t>
        <w:tab/>
        <w:t>The tester intercepts the traffic between the P-GW and the S-GW.</w:t>
      </w:r>
    </w:p>
    <w:p>
      <w:pPr>
        <w:pStyle w:val="B1"/>
        <w:rPr/>
      </w:pPr>
      <w:r>
        <w:rPr/>
        <w:t>2)</w:t>
        <w:tab/>
        <w:t>The tester trigger more than one (e.g. at least 10000) consecutive CreateSessionRequest for an Initial UE Attach towards the P-GW (using a real or a simulated S-GW) in order to setup a new IP-CAN bearer.</w:t>
      </w:r>
    </w:p>
    <w:p>
      <w:pPr>
        <w:pStyle w:val="B1"/>
        <w:rPr/>
      </w:pPr>
      <w:r>
        <w:rPr/>
        <w:t>3)</w:t>
        <w:tab/>
        <w:t>The P-GW creates a UE/S-GW context and communicates with the PCRF (real or simulated) for QOS and APN resolve. That procedures shall be successfully in order to permit to the P-GW to send back to the S-GW a CreateSessionResponse containing at least :</w:t>
      </w:r>
    </w:p>
    <w:p>
      <w:pPr>
        <w:pStyle w:val="B2"/>
        <w:rPr/>
      </w:pPr>
      <w:r>
        <w:rPr/>
        <w:t>a)</w:t>
        <w:tab/>
        <w:t>A Success cause.</w:t>
      </w:r>
    </w:p>
    <w:p>
      <w:pPr>
        <w:pStyle w:val="B2"/>
        <w:rPr/>
      </w:pPr>
      <w:r>
        <w:rPr/>
        <w:t>b)</w:t>
        <w:tab/>
        <w:t xml:space="preserve">The P-GW’s F-TEID for control plane </w:t>
      </w:r>
    </w:p>
    <w:p>
      <w:pPr>
        <w:pStyle w:val="B2"/>
        <w:rPr/>
      </w:pPr>
      <w:r>
        <w:rPr/>
        <w:t>c)</w:t>
        <w:tab/>
        <w:t xml:space="preserve">The PDN Address Allocation (PAA) </w:t>
      </w:r>
    </w:p>
    <w:p>
      <w:pPr>
        <w:pStyle w:val="B2"/>
        <w:rPr/>
      </w:pPr>
      <w:r>
        <w:rPr/>
        <w:t>d)</w:t>
        <w:tab/>
        <w:t xml:space="preserve">A Bearer Contexts Created. </w:t>
      </w:r>
    </w:p>
    <w:p>
      <w:pPr>
        <w:pStyle w:val="B1"/>
        <w:rPr/>
      </w:pPr>
      <w:r>
        <w:rPr/>
        <w:t>4)</w:t>
        <w:tab/>
        <w:t>The tester verifies that the Charging ID within Bearer Contexts Created in each generated CreateSessionResponse are different.</w:t>
      </w:r>
    </w:p>
    <w:p>
      <w:pPr>
        <w:pStyle w:val="Normal"/>
        <w:rPr>
          <w:b/>
          <w:b/>
        </w:rPr>
      </w:pPr>
      <w:r>
        <w:rPr>
          <w:b/>
        </w:rPr>
        <w:t>Expected Results:</w:t>
      </w:r>
    </w:p>
    <w:p>
      <w:pPr>
        <w:pStyle w:val="Normal"/>
        <w:rPr/>
      </w:pPr>
      <w:r>
        <w:rPr/>
        <w:t>The Charging ID assigned to every IP-CAN bearer requested by different CreateSessionRequest is unique.</w:t>
      </w:r>
    </w:p>
    <w:p>
      <w:pPr>
        <w:pStyle w:val="Normal"/>
        <w:rPr/>
      </w:pPr>
      <w:r>
        <w:rPr>
          <w:b/>
        </w:rPr>
        <w:t>Expected format of evidence:</w:t>
      </w:r>
    </w:p>
    <w:p>
      <w:pPr>
        <w:pStyle w:val="Normal"/>
        <w:rPr>
          <w:lang w:val="en-US"/>
        </w:rPr>
      </w:pPr>
      <w:r>
        <w:rPr/>
        <w:t>Files containing the triggered GTP messages (e.g. pcap trace).</w:t>
      </w:r>
    </w:p>
    <w:p>
      <w:pPr>
        <w:pStyle w:val="Heading4"/>
        <w:overflowPunct w:val="false"/>
        <w:autoSpaceDE w:val="false"/>
        <w:ind w:left="1418" w:hanging="1418"/>
        <w:textAlignment w:val="baseline"/>
        <w:rPr/>
      </w:pPr>
      <w:bookmarkStart w:id="35" w:name="__RefHeading___Toc492909763"/>
      <w:bookmarkEnd w:id="35"/>
      <w:r>
        <w:rPr/>
        <w:t>4.2.2.4</w:t>
        <w:tab/>
        <w:t>TEID UNIQUENESS</w:t>
      </w:r>
    </w:p>
    <w:p>
      <w:pPr>
        <w:pStyle w:val="Normal"/>
        <w:rPr/>
      </w:pPr>
      <w:r>
        <w:rPr>
          <w:i/>
        </w:rPr>
        <w:t>Requirement Name</w:t>
      </w:r>
      <w:r>
        <w:rPr/>
        <w:t>: TEID Uniqueness</w:t>
      </w:r>
    </w:p>
    <w:p>
      <w:pPr>
        <w:pStyle w:val="Normal"/>
        <w:rPr/>
      </w:pPr>
      <w:r>
        <w:rPr>
          <w:i/>
        </w:rPr>
        <w:t xml:space="preserve">Requirement Reference: </w:t>
      </w:r>
      <w:r>
        <w:rPr/>
        <w:t xml:space="preserve">TS 23.060 [9], clause 14.6 </w:t>
      </w:r>
    </w:p>
    <w:p>
      <w:pPr>
        <w:pStyle w:val="Normal"/>
        <w:rPr/>
      </w:pPr>
      <w:r>
        <w:rPr>
          <w:i/>
        </w:rPr>
        <w:t>Requirement Description</w:t>
      </w:r>
      <w:r>
        <w:rPr/>
        <w:t>: "The TEID is a unique identifier within one IP address of a logical node." as specified in TS 23.060 [9], clause 14.6.</w:t>
      </w:r>
    </w:p>
    <w:p>
      <w:pPr>
        <w:pStyle w:val="NO"/>
        <w:rPr>
          <w:lang w:eastAsia="zh-CN"/>
        </w:rPr>
      </w:pPr>
      <w:r>
        <w:rPr>
          <w:lang w:eastAsia="zh-CN"/>
        </w:rPr>
        <w:t xml:space="preserve">Note: A TEID </w:t>
      </w:r>
      <w:r>
        <w:rPr>
          <w:lang w:eastAsia="zh-CN"/>
        </w:rPr>
        <w:t>is</w:t>
      </w:r>
      <w:r>
        <w:rPr>
          <w:i/>
        </w:rPr>
        <w:t xml:space="preserve"> </w:t>
      </w:r>
      <w:r>
        <w:rPr>
          <w:lang w:eastAsia="zh-CN"/>
        </w:rPr>
        <w:t xml:space="preserve">not assigned to more than one active GTP tunnel at the same time.The reuse of TEID is possible after a GTP tunnel has been terminated and the TEID related to this GTP tunnel has been released. </w:t>
      </w:r>
    </w:p>
    <w:p>
      <w:pPr>
        <w:pStyle w:val="Normal"/>
        <w:rPr/>
      </w:pPr>
      <w:r>
        <w:rPr>
          <w:i/>
        </w:rPr>
        <w:t>Threat References</w:t>
      </w:r>
      <w:r>
        <w:rPr/>
        <w:t>: TR 33.926 [10], clause B.2.5.1 Failure to assign unique TEID or Charging ID for a session</w:t>
      </w:r>
    </w:p>
    <w:p>
      <w:pPr>
        <w:pStyle w:val="Normal"/>
        <w:rPr/>
      </w:pPr>
      <w:r>
        <w:rPr>
          <w:i/>
        </w:rPr>
        <w:t>Test Case</w:t>
      </w:r>
      <w:r>
        <w:rPr/>
        <w:t xml:space="preserve">: </w:t>
      </w:r>
    </w:p>
    <w:p>
      <w:pPr>
        <w:pStyle w:val="Normal"/>
        <w:rPr/>
      </w:pPr>
      <w:r>
        <w:rPr>
          <w:b/>
        </w:rPr>
        <w:t>Purpose:</w:t>
      </w:r>
    </w:p>
    <w:p>
      <w:pPr>
        <w:pStyle w:val="Normal"/>
        <w:rPr/>
      </w:pPr>
      <w:r>
        <w:rPr/>
        <w:t xml:space="preserve">Verify that the TEID generated for each new GTP tunnel is unique for both control and user plane. </w:t>
      </w:r>
    </w:p>
    <w:p>
      <w:pPr>
        <w:pStyle w:val="Normal"/>
        <w:rPr>
          <w:b/>
          <w:b/>
        </w:rPr>
      </w:pPr>
      <w:r>
        <w:rPr>
          <w:b/>
        </w:rPr>
        <w:t>Pre-Conditions:</w:t>
      </w:r>
    </w:p>
    <w:p>
      <w:pPr>
        <w:pStyle w:val="Normal"/>
        <w:rPr/>
      </w:pPr>
      <w:r>
        <w:rPr/>
        <w:t xml:space="preserve">Test environment with P-GW and S-GW, PCRF. PCRF and S-GW may be real nodes or simulated. </w:t>
      </w:r>
    </w:p>
    <w:p>
      <w:pPr>
        <w:pStyle w:val="Normal"/>
        <w:rPr/>
      </w:pPr>
      <w:r>
        <w:rPr/>
        <w:t>The tester is able to trace traffic between the P-GW and the S-GW (real or simulated)</w:t>
      </w:r>
    </w:p>
    <w:p>
      <w:pPr>
        <w:pStyle w:val="Normal"/>
        <w:rPr>
          <w:b/>
          <w:b/>
        </w:rPr>
      </w:pPr>
      <w:r>
        <w:rPr>
          <w:b/>
        </w:rPr>
        <w:t>Execution Step</w:t>
      </w:r>
    </w:p>
    <w:p>
      <w:pPr>
        <w:pStyle w:val="B1"/>
        <w:rPr/>
      </w:pPr>
      <w:r>
        <w:rPr/>
        <w:t>1)</w:t>
        <w:tab/>
        <w:t>The tester intercepts the traffic between the P-GW and the S-GW.</w:t>
      </w:r>
    </w:p>
    <w:p>
      <w:pPr>
        <w:pStyle w:val="B1"/>
        <w:rPr/>
      </w:pPr>
      <w:r>
        <w:rPr/>
        <w:t>2)</w:t>
        <w:tab/>
        <w:t>The tester triggers more than one (e.g. at least 10000) consecutives CreateSessionRequest e.g. for an Initial UE Attach towards the P-GW (using a real or a simulated S-GW) with GTP header TEID set to 0 and F-TEID set to different values.</w:t>
      </w:r>
    </w:p>
    <w:p>
      <w:pPr>
        <w:pStyle w:val="B1"/>
        <w:rPr/>
      </w:pPr>
      <w:r>
        <w:rPr/>
        <w:t>3)</w:t>
        <w:tab/>
        <w:t>The P-GW creates a UE/S-GW context and communicates with the PCRF (real or simulated) for QOS and APN resolve. That procedures shall be successfully in order to permit to the P-GW to send back to the S-GW a CreateSessionResponse containing at least :</w:t>
      </w:r>
    </w:p>
    <w:p>
      <w:pPr>
        <w:pStyle w:val="B2"/>
        <w:rPr/>
      </w:pPr>
      <w:r>
        <w:rPr/>
        <w:t>a)</w:t>
        <w:tab/>
        <w:t>A Success cause.</w:t>
      </w:r>
    </w:p>
    <w:p>
      <w:pPr>
        <w:pStyle w:val="B2"/>
        <w:rPr/>
      </w:pPr>
      <w:r>
        <w:rPr/>
        <w:t>b)</w:t>
        <w:tab/>
        <w:t xml:space="preserve">The P-GW’s F-TEID for control plane </w:t>
      </w:r>
    </w:p>
    <w:p>
      <w:pPr>
        <w:pStyle w:val="B2"/>
        <w:rPr/>
      </w:pPr>
      <w:r>
        <w:rPr/>
        <w:t>c)</w:t>
        <w:tab/>
        <w:t xml:space="preserve">The PDN Address Allocation (PAA). </w:t>
      </w:r>
    </w:p>
    <w:p>
      <w:pPr>
        <w:pStyle w:val="B2"/>
        <w:rPr/>
      </w:pPr>
      <w:r>
        <w:rPr/>
        <w:t>d)</w:t>
        <w:tab/>
        <w:t xml:space="preserve">A Bearer Contexts Created. </w:t>
      </w:r>
    </w:p>
    <w:p>
      <w:pPr>
        <w:pStyle w:val="B1"/>
        <w:rPr/>
      </w:pPr>
      <w:r>
        <w:rPr/>
        <w:t>4)</w:t>
        <w:tab/>
        <w:t>The tester verifies that the F-TEID created for each generated CreateSessionResponse is unique.</w:t>
      </w:r>
    </w:p>
    <w:p>
      <w:pPr>
        <w:pStyle w:val="Normal"/>
        <w:rPr>
          <w:b/>
          <w:b/>
        </w:rPr>
      </w:pPr>
      <w:r>
        <w:rPr>
          <w:b/>
        </w:rPr>
        <w:t>Expected Results:</w:t>
      </w:r>
    </w:p>
    <w:p>
      <w:pPr>
        <w:pStyle w:val="Normal"/>
        <w:rPr/>
      </w:pPr>
      <w:r>
        <w:rPr/>
        <w:t>The F-TEID  set into each different CreateSessionResponse  is unique.</w:t>
      </w:r>
    </w:p>
    <w:p>
      <w:pPr>
        <w:pStyle w:val="Normal"/>
        <w:rPr>
          <w:b/>
          <w:b/>
        </w:rPr>
      </w:pPr>
      <w:r>
        <w:rPr>
          <w:b/>
        </w:rPr>
        <w:t>Expected format of evidence:</w:t>
      </w:r>
    </w:p>
    <w:p>
      <w:pPr>
        <w:pStyle w:val="Normal"/>
        <w:rPr/>
      </w:pPr>
      <w:r>
        <w:rPr/>
        <w:t>Files containing the triggered GTP messages (e.g. pcap trace).</w:t>
      </w:r>
    </w:p>
    <w:p>
      <w:pPr>
        <w:pStyle w:val="Heading4"/>
        <w:ind w:left="1418" w:hanging="1418"/>
        <w:rPr/>
      </w:pPr>
      <w:bookmarkStart w:id="36" w:name="__RefHeading___Toc492909764"/>
      <w:bookmarkEnd w:id="36"/>
      <w:r>
        <w:rPr>
          <w:szCs w:val="22"/>
        </w:rPr>
        <w:t>4.2.2.5</w:t>
        <w:tab/>
      </w:r>
      <w:r>
        <w:rPr/>
        <w:t>Mobility binding</w:t>
      </w:r>
    </w:p>
    <w:p>
      <w:pPr>
        <w:pStyle w:val="Normal"/>
        <w:jc w:val="both"/>
        <w:rPr/>
      </w:pPr>
      <w:r>
        <w:rPr>
          <w:i/>
        </w:rPr>
        <w:t>Requirement Name:</w:t>
      </w:r>
      <w:r>
        <w:rPr/>
        <w:t xml:space="preserve"> MN-HA authentication extension validation for mobility binding during trusted non-3GPP access</w:t>
      </w:r>
    </w:p>
    <w:p>
      <w:pPr>
        <w:pStyle w:val="Normal"/>
        <w:jc w:val="both"/>
        <w:rPr/>
      </w:pPr>
      <w:r>
        <w:rPr>
          <w:i/>
        </w:rPr>
        <w:t>Requirement Reference:</w:t>
      </w:r>
      <w:r>
        <w:rPr/>
        <w:t xml:space="preserve"> TS 33.402 [11], clause 9.2.1.1</w:t>
      </w:r>
    </w:p>
    <w:p>
      <w:pPr>
        <w:pStyle w:val="Normal"/>
        <w:jc w:val="both"/>
        <w:rPr/>
      </w:pPr>
      <w:r>
        <w:rPr>
          <w:i/>
        </w:rPr>
        <w:t>Requirement Description:</w:t>
      </w:r>
      <w:r>
        <w:rPr/>
        <w:t xml:space="preserve"> "The PDN-GW shall validate the MN-HA authentication extension" as specified in               TS 33.402, clause 9.2.1.1. </w:t>
      </w:r>
    </w:p>
    <w:p>
      <w:pPr>
        <w:pStyle w:val="Normal"/>
        <w:jc w:val="both"/>
        <w:rPr/>
      </w:pPr>
      <w:r>
        <w:rPr>
          <w:i/>
        </w:rPr>
        <w:t>Threat References:</w:t>
      </w:r>
      <w:r>
        <w:rPr/>
        <w:t xml:space="preserve"> TBA</w:t>
      </w:r>
    </w:p>
    <w:p>
      <w:pPr>
        <w:pStyle w:val="Normal"/>
        <w:jc w:val="both"/>
        <w:rPr>
          <w:i/>
          <w:i/>
        </w:rPr>
      </w:pPr>
      <w:r>
        <w:rPr>
          <w:i/>
        </w:rPr>
        <w:t>Test Case:</w:t>
      </w:r>
    </w:p>
    <w:p>
      <w:pPr>
        <w:pStyle w:val="Normal"/>
        <w:jc w:val="both"/>
        <w:rPr>
          <w:b/>
          <w:b/>
        </w:rPr>
      </w:pPr>
      <w:r>
        <w:rPr>
          <w:b/>
        </w:rPr>
        <w:t xml:space="preserve">Test Name: </w:t>
      </w:r>
      <w:r>
        <w:rPr/>
        <w:t>TC_PGW_MIP-AUTH_Non-3GPP</w:t>
      </w:r>
    </w:p>
    <w:p>
      <w:pPr>
        <w:pStyle w:val="Normal"/>
        <w:jc w:val="both"/>
        <w:rPr>
          <w:b/>
          <w:b/>
        </w:rPr>
      </w:pPr>
      <w:r>
        <w:rPr>
          <w:b/>
        </w:rPr>
        <w:t xml:space="preserve">Purpose: </w:t>
      </w:r>
      <w:r>
        <w:rPr/>
        <w:t xml:space="preserve">To test whether the PGW validates the MN-HA authentication extension correctly. </w:t>
      </w:r>
    </w:p>
    <w:p>
      <w:pPr>
        <w:pStyle w:val="Normal"/>
        <w:jc w:val="both"/>
        <w:rPr>
          <w:b/>
          <w:b/>
        </w:rPr>
      </w:pPr>
      <w:r>
        <w:rPr>
          <w:b/>
        </w:rPr>
        <w:t xml:space="preserve">Pre-Condition: </w:t>
      </w:r>
    </w:p>
    <w:p>
      <w:pPr>
        <w:pStyle w:val="B1"/>
        <w:rPr/>
      </w:pPr>
      <w:r>
        <w:rPr/>
        <w:t>The UE and PGW are connected in the test environment. UE is simulated.</w:t>
      </w:r>
    </w:p>
    <w:p>
      <w:pPr>
        <w:pStyle w:val="B1"/>
        <w:rPr/>
      </w:pPr>
      <w:r>
        <w:rPr/>
        <w:t>The tester has access to the S6b interface between the 3GPP AAA Server and the PDN GW.</w:t>
      </w:r>
    </w:p>
    <w:p>
      <w:pPr>
        <w:pStyle w:val="B1"/>
        <w:rPr/>
      </w:pPr>
      <w:r>
        <w:rPr/>
        <w:t>The tester has access to the MIPv4 FACoA based S2a interface between the PGW and UE.</w:t>
      </w:r>
    </w:p>
    <w:p>
      <w:pPr>
        <w:pStyle w:val="Normal"/>
        <w:jc w:val="both"/>
        <w:rPr>
          <w:b/>
          <w:b/>
        </w:rPr>
      </w:pPr>
      <w:r>
        <w:rPr>
          <w:b/>
        </w:rPr>
        <w:t xml:space="preserve">Execution Steps: </w:t>
      </w:r>
    </w:p>
    <w:p>
      <w:pPr>
        <w:pStyle w:val="B1"/>
        <w:rPr/>
      </w:pPr>
      <w:r>
        <w:rPr/>
        <w:t xml:space="preserve">The PGW (home agent for the UE) is active in a 3GPP access network. </w:t>
      </w:r>
    </w:p>
    <w:p>
      <w:pPr>
        <w:pStyle w:val="B1"/>
        <w:rPr/>
      </w:pPr>
      <w:r>
        <w:rPr/>
        <w:t>The tester captures packets over S6b and S2a interfaces using any packet analyser.</w:t>
      </w:r>
    </w:p>
    <w:p>
      <w:pPr>
        <w:pStyle w:val="B1"/>
        <w:rPr/>
      </w:pPr>
      <w:r>
        <w:rPr/>
        <w:t>The tester filters the MN-HA Key transported in the authentication and authorization information from the 3GPP AAA server to PGW over S6b interface.</w:t>
      </w:r>
    </w:p>
    <w:p>
      <w:pPr>
        <w:pStyle w:val="B1"/>
        <w:rPr/>
      </w:pPr>
      <w:r>
        <w:rPr/>
        <w:t>The UE sends a Registration Request message to PGW via the trusted non-3GPP IP access network.</w:t>
      </w:r>
    </w:p>
    <w:p>
      <w:pPr>
        <w:pStyle w:val="B1"/>
        <w:rPr/>
      </w:pPr>
      <w:r>
        <w:rPr/>
        <w:t>The tester filters the Registration Request sent by UE to PGW and Registration Reply sent by PGW to UE over the S2a interface.</w:t>
      </w:r>
    </w:p>
    <w:p>
      <w:pPr>
        <w:pStyle w:val="B1"/>
        <w:rPr/>
      </w:pPr>
      <w:r>
        <w:rPr/>
        <w:t>The tester uses the SPI value in Registration Request to identify the MN-HA key to compute the Authenticator value of the authentication extension.</w:t>
      </w:r>
    </w:p>
    <w:p>
      <w:pPr>
        <w:pStyle w:val="B1"/>
        <w:rPr/>
      </w:pPr>
      <w:r>
        <w:rPr/>
        <w:t>The tester verifies that the computed Authenticator value is same as the Authenticator value in the Registration Request message.</w:t>
      </w:r>
    </w:p>
    <w:p>
      <w:pPr>
        <w:pStyle w:val="B1"/>
        <w:rPr/>
      </w:pPr>
      <w:r>
        <w:rPr/>
        <w:t>The tester also checks the Reply Code in the Registration Reply message to verify the correctness of the validation at PGW.</w:t>
      </w:r>
    </w:p>
    <w:p>
      <w:pPr>
        <w:pStyle w:val="Normal"/>
        <w:jc w:val="both"/>
        <w:rPr>
          <w:b/>
          <w:b/>
        </w:rPr>
      </w:pPr>
      <w:r>
        <w:rPr>
          <w:b/>
        </w:rPr>
        <w:t xml:space="preserve">Expected Results:  </w:t>
      </w:r>
    </w:p>
    <w:p>
      <w:pPr>
        <w:pStyle w:val="B1"/>
        <w:rPr/>
      </w:pPr>
      <w:r>
        <w:rPr/>
        <w:t>The Reply code is ‘0’ in the Registration Reply message.</w:t>
      </w:r>
    </w:p>
    <w:p>
      <w:pPr>
        <w:pStyle w:val="Normal"/>
        <w:jc w:val="both"/>
        <w:rPr>
          <w:b/>
          <w:b/>
        </w:rPr>
      </w:pPr>
      <w:r>
        <w:rPr>
          <w:b/>
        </w:rPr>
        <w:t>Expected format of evidence:</w:t>
      </w:r>
    </w:p>
    <w:p>
      <w:pPr>
        <w:pStyle w:val="B1"/>
        <w:rPr>
          <w:rFonts w:ascii="Arial" w:hAnsi="Arial" w:cs="Arial"/>
        </w:rPr>
      </w:pPr>
      <w:r>
        <w:rPr>
          <w:lang w:eastAsia="zh-CN"/>
        </w:rPr>
        <w:t>Evidence suitable for the interface, e.g. Screenshot contains the operation results.</w:t>
      </w:r>
    </w:p>
    <w:p>
      <w:pPr>
        <w:pStyle w:val="Heading4"/>
        <w:ind w:left="1418" w:hanging="1418"/>
        <w:rPr/>
      </w:pPr>
      <w:bookmarkStart w:id="37" w:name="__RefHeading___Toc492909765"/>
      <w:bookmarkEnd w:id="37"/>
      <w:r>
        <w:rPr>
          <w:szCs w:val="22"/>
        </w:rPr>
        <w:t>4.2.2.6</w:t>
        <w:tab/>
      </w:r>
      <w:r>
        <w:rPr/>
        <w:t>Inactive emergency PDN connection release</w:t>
      </w:r>
    </w:p>
    <w:p>
      <w:pPr>
        <w:pStyle w:val="Normal"/>
        <w:rPr/>
      </w:pPr>
      <w:r>
        <w:rPr>
          <w:i/>
        </w:rPr>
        <w:t>Requirement Name:</w:t>
      </w:r>
      <w:r>
        <w:rPr/>
        <w:t xml:space="preserve"> Emergency PDN connection release</w:t>
      </w:r>
    </w:p>
    <w:p>
      <w:pPr>
        <w:pStyle w:val="Normal"/>
        <w:rPr/>
      </w:pPr>
      <w:r>
        <w:rPr>
          <w:i/>
        </w:rPr>
        <w:t>Requirement Reference:</w:t>
      </w:r>
      <w:r>
        <w:rPr/>
        <w:t xml:space="preserve"> TS 23.401 [6], clause 5.4.4.1</w:t>
      </w:r>
    </w:p>
    <w:p>
      <w:pPr>
        <w:pStyle w:val="Normal"/>
        <w:rPr/>
      </w:pPr>
      <w:r>
        <w:rPr>
          <w:i/>
        </w:rPr>
        <w:t>Requirement Description:</w:t>
      </w:r>
      <w:r>
        <w:rPr/>
        <w:t xml:space="preserve"> “PGW shall initiate the deactivation of all bearers of the emergency PDN connection when it is inactive (i.e. not transferring any packets) for a configured period of time.” as specified in TS 23.401, clause 5.4.4.1. </w:t>
      </w:r>
    </w:p>
    <w:p>
      <w:pPr>
        <w:pStyle w:val="Normal"/>
        <w:rPr/>
      </w:pPr>
      <w:r>
        <w:rPr>
          <w:i/>
        </w:rPr>
        <w:t>Threat References:</w:t>
      </w:r>
      <w:r>
        <w:rPr/>
        <w:t xml:space="preserve"> </w:t>
      </w:r>
      <w:r>
        <w:rPr>
          <w:sz w:val="22"/>
          <w:szCs w:val="22"/>
        </w:rPr>
        <w:t>TR 33.926[10], clause B.2.4.1 Inactive Emergency PDN Connection Release</w:t>
      </w:r>
    </w:p>
    <w:p>
      <w:pPr>
        <w:pStyle w:val="Normal"/>
        <w:rPr>
          <w:i/>
          <w:i/>
        </w:rPr>
      </w:pPr>
      <w:r>
        <w:rPr>
          <w:i/>
        </w:rPr>
        <w:t>Test Case:</w:t>
      </w:r>
    </w:p>
    <w:p>
      <w:pPr>
        <w:pStyle w:val="Normal"/>
        <w:rPr>
          <w:b/>
          <w:b/>
        </w:rPr>
      </w:pPr>
      <w:r>
        <w:rPr>
          <w:b/>
        </w:rPr>
        <w:t xml:space="preserve">Test Name: </w:t>
      </w:r>
      <w:r>
        <w:rPr/>
        <w:t>TC_PGW_EMRGENCY_CONNECTION-RELEASE</w:t>
      </w:r>
    </w:p>
    <w:p>
      <w:pPr>
        <w:pStyle w:val="Normal"/>
        <w:jc w:val="both"/>
        <w:rPr>
          <w:b/>
          <w:b/>
        </w:rPr>
      </w:pPr>
      <w:r>
        <w:rPr>
          <w:b/>
        </w:rPr>
        <w:t xml:space="preserve">Purpose: </w:t>
      </w:r>
      <w:r>
        <w:rPr/>
        <w:t>To</w:t>
      </w:r>
      <w:r>
        <w:rPr>
          <w:b/>
        </w:rPr>
        <w:t xml:space="preserve"> </w:t>
      </w:r>
      <w:r>
        <w:rPr/>
        <w:t xml:space="preserve">verify whether the PGW releases all emergency PDN connections which are inactive for a configured inactive time to prevent resource exhaustion. </w:t>
      </w:r>
    </w:p>
    <w:p>
      <w:pPr>
        <w:pStyle w:val="Normal"/>
        <w:jc w:val="both"/>
        <w:rPr>
          <w:b/>
          <w:b/>
        </w:rPr>
      </w:pPr>
      <w:r>
        <w:rPr>
          <w:b/>
        </w:rPr>
        <w:t xml:space="preserve">Pre-Condition: </w:t>
      </w:r>
    </w:p>
    <w:p>
      <w:pPr>
        <w:pStyle w:val="B1"/>
        <w:rPr/>
      </w:pPr>
      <w:r>
        <w:rPr/>
        <w:t>The UE, PGW and S-GW network products are connected in the test environment.</w:t>
      </w:r>
    </w:p>
    <w:p>
      <w:pPr>
        <w:pStyle w:val="B1"/>
        <w:rPr/>
      </w:pPr>
      <w:r>
        <w:rPr/>
        <w:t>UE and S-GW may be simulated.</w:t>
      </w:r>
    </w:p>
    <w:p>
      <w:pPr>
        <w:pStyle w:val="B1"/>
        <w:rPr/>
      </w:pPr>
      <w:r>
        <w:rPr/>
        <w:t>The tester has access to the PGW configuration file.</w:t>
      </w:r>
    </w:p>
    <w:p>
      <w:pPr>
        <w:pStyle w:val="B1"/>
        <w:rPr/>
      </w:pPr>
      <w:r>
        <w:rPr/>
        <w:t>The tester has access to the GTP-based S5/S8 interface.</w:t>
      </w:r>
    </w:p>
    <w:p>
      <w:pPr>
        <w:pStyle w:val="Normal"/>
        <w:jc w:val="both"/>
        <w:rPr>
          <w:b/>
          <w:b/>
        </w:rPr>
      </w:pPr>
      <w:r>
        <w:rPr>
          <w:b/>
        </w:rPr>
        <w:t xml:space="preserve">Execution Steps: </w:t>
      </w:r>
    </w:p>
    <w:p>
      <w:pPr>
        <w:pStyle w:val="B1"/>
        <w:ind w:left="284" w:hanging="284"/>
        <w:rPr/>
      </w:pPr>
      <w:r>
        <w:rPr/>
        <w:t>1)</w:t>
        <w:tab/>
        <w:t>The tester checks the PGW configuration file to find the PDN connection’s inactive timeout value.</w:t>
      </w:r>
    </w:p>
    <w:p>
      <w:pPr>
        <w:pStyle w:val="B1"/>
        <w:ind w:left="284" w:hanging="284"/>
        <w:rPr/>
      </w:pPr>
      <w:r>
        <w:rPr/>
        <w:t>2)</w:t>
        <w:tab/>
        <w:t>The tester initiates an emergency attach procedure.</w:t>
      </w:r>
    </w:p>
    <w:p>
      <w:pPr>
        <w:pStyle w:val="B1"/>
        <w:ind w:left="284" w:hanging="284"/>
        <w:rPr/>
      </w:pPr>
      <w:r>
        <w:rPr/>
        <w:t>3)</w:t>
        <w:tab/>
        <w:t>The tester captures the packet over S5/S8 interface between PGW and S-GW using any packet analyser.</w:t>
      </w:r>
    </w:p>
    <w:p>
      <w:pPr>
        <w:pStyle w:val="B1"/>
        <w:ind w:left="284" w:hanging="284"/>
        <w:rPr/>
      </w:pPr>
      <w:r>
        <w:rPr/>
        <w:t>4)</w:t>
        <w:tab/>
        <w:t>The tester filters the PDN CONNECTIVITY REQUEST message with request type "emergency" during the attach procedure.</w:t>
      </w:r>
    </w:p>
    <w:p>
      <w:pPr>
        <w:pStyle w:val="B1"/>
        <w:ind w:left="284" w:hanging="284"/>
        <w:rPr/>
      </w:pPr>
      <w:r>
        <w:rPr/>
        <w:t>5)</w:t>
        <w:tab/>
        <w:t>The tester filters the DELETE BEARER REQUEST messages (Procedure Transaction Identifier, EPS Bearer Identity, Causes) sent from PGW to Serving GW.</w:t>
      </w:r>
    </w:p>
    <w:p>
      <w:pPr>
        <w:pStyle w:val="B1"/>
        <w:ind w:left="284" w:hanging="284"/>
        <w:rPr/>
      </w:pPr>
      <w:r>
        <w:rPr/>
        <w:t>6)</w:t>
        <w:tab/>
        <w:t>The tester also filters the corresponding DELETE BEARER RESPONSE messages (EPS Bearer Identity, User Location Information) sent from Serving GW to PGW.</w:t>
      </w:r>
    </w:p>
    <w:p>
      <w:pPr>
        <w:pStyle w:val="B1"/>
        <w:ind w:left="284" w:hanging="284"/>
        <w:rPr/>
      </w:pPr>
      <w:r>
        <w:rPr>
          <w:color w:val="000000"/>
        </w:rPr>
        <w:t>7)</w:t>
        <w:tab/>
        <w:t>The tester verifies whether the Cause value of the DELETE BEARER REQUEST message is "PDN connection inactivity timer expires". If yes proceed, otherwise go to step 5.</w:t>
      </w:r>
    </w:p>
    <w:p>
      <w:pPr>
        <w:pStyle w:val="B1"/>
        <w:ind w:left="284" w:hanging="284"/>
        <w:rPr/>
      </w:pPr>
      <w:r>
        <w:rPr/>
        <w:t>8)</w:t>
        <w:tab/>
        <w:t>To confirm the emergency bearer release, the tester compares whether the EPS Bearer identity of the UE is the same in all three messages (PDN CONNECTIVITY REQUEST, DELETE BEARER REQUEST and DELETE BEARER RESPONSE), otherwise it may be concluded that the inactive emergency PDN connection is not released even after the configured timeout.</w:t>
      </w:r>
    </w:p>
    <w:p>
      <w:pPr>
        <w:pStyle w:val="Normal"/>
        <w:jc w:val="both"/>
        <w:rPr>
          <w:b/>
          <w:b/>
        </w:rPr>
      </w:pPr>
      <w:r>
        <w:rPr>
          <w:b/>
        </w:rPr>
        <w:t xml:space="preserve">Expected Results:  </w:t>
      </w:r>
    </w:p>
    <w:p>
      <w:pPr>
        <w:pStyle w:val="Normal"/>
        <w:jc w:val="both"/>
        <w:rPr/>
      </w:pPr>
      <w:r>
        <w:rPr/>
        <w:t>The PGW releases the inactive emergency bearers according to the configured timeout value.</w:t>
      </w:r>
    </w:p>
    <w:p>
      <w:pPr>
        <w:pStyle w:val="Normal"/>
        <w:jc w:val="both"/>
        <w:rPr>
          <w:b/>
          <w:b/>
        </w:rPr>
      </w:pPr>
      <w:r>
        <w:rPr>
          <w:b/>
        </w:rPr>
        <w:t>Expected format of evidence:</w:t>
      </w:r>
    </w:p>
    <w:p>
      <w:pPr>
        <w:pStyle w:val="Normal"/>
        <w:jc w:val="both"/>
        <w:rPr>
          <w:rFonts w:ascii="Arial" w:hAnsi="Arial" w:cs="Arial"/>
        </w:rPr>
      </w:pPr>
      <w:r>
        <w:rPr>
          <w:lang w:eastAsia="zh-CN"/>
        </w:rPr>
        <w:t>Evidence suitable for the interface, e.g. Screenshot contains the operation results.</w:t>
      </w:r>
    </w:p>
    <w:p>
      <w:pPr>
        <w:pStyle w:val="Normal"/>
        <w:rPr>
          <w:rFonts w:ascii="Arial" w:hAnsi="Arial" w:cs="Arial"/>
          <w:lang w:eastAsia="zh-CN"/>
        </w:rPr>
      </w:pPr>
      <w:r>
        <w:rPr>
          <w:rFonts w:cs="Arial" w:ascii="Arial" w:hAnsi="Arial"/>
          <w:lang w:eastAsia="zh-CN"/>
        </w:rPr>
      </w:r>
    </w:p>
    <w:p>
      <w:pPr>
        <w:pStyle w:val="Heading3"/>
        <w:overflowPunct w:val="false"/>
        <w:autoSpaceDE w:val="false"/>
        <w:textAlignment w:val="baseline"/>
        <w:rPr>
          <w:lang w:eastAsia="zh-CN"/>
        </w:rPr>
      </w:pPr>
      <w:bookmarkStart w:id="38" w:name="__RefHeading___Toc492909766"/>
      <w:r>
        <w:rPr/>
        <w:t>4</w:t>
      </w:r>
      <w:r>
        <w:rPr/>
        <w:t>.2.3</w:t>
        <w:tab/>
        <w:t>Technical baseline</w:t>
      </w:r>
      <w:bookmarkEnd w:id="38"/>
      <w:r>
        <w:rPr>
          <w:lang w:eastAsia="zh-CN"/>
        </w:rPr>
        <w:t xml:space="preserve"> </w:t>
      </w:r>
    </w:p>
    <w:p>
      <w:pPr>
        <w:pStyle w:val="Heading4"/>
        <w:overflowPunct w:val="false"/>
        <w:autoSpaceDE w:val="false"/>
        <w:ind w:left="1418" w:hanging="1418"/>
        <w:textAlignment w:val="baseline"/>
        <w:rPr/>
      </w:pPr>
      <w:bookmarkStart w:id="39" w:name="__RefHeading___Toc492909767"/>
      <w:bookmarkEnd w:id="39"/>
      <w:r>
        <w:rPr/>
        <w:t>4</w:t>
      </w:r>
      <w:r>
        <w:rPr/>
        <w:t>.2.3.1</w:t>
        <w:tab/>
        <w:t>Introduction</w:t>
      </w:r>
    </w:p>
    <w:p>
      <w:pPr>
        <w:pStyle w:val="Normal"/>
        <w:rPr/>
      </w:pPr>
      <w:r>
        <w:rPr/>
        <w:t>This clause provides baseline technical requirements.</w:t>
      </w:r>
    </w:p>
    <w:p>
      <w:pPr>
        <w:pStyle w:val="Heading4"/>
        <w:overflowPunct w:val="false"/>
        <w:autoSpaceDE w:val="false"/>
        <w:ind w:left="1418" w:hanging="1418"/>
        <w:textAlignment w:val="baseline"/>
        <w:rPr/>
      </w:pPr>
      <w:bookmarkStart w:id="40" w:name="__RefHeading___Toc492909768"/>
      <w:bookmarkEnd w:id="40"/>
      <w:r>
        <w:rPr/>
        <w:t>4</w:t>
      </w:r>
      <w:r>
        <w:rPr/>
        <w:t>.2.3.2</w:t>
        <w:tab/>
        <w:t>Protecting data and information</w:t>
      </w:r>
    </w:p>
    <w:p>
      <w:pPr>
        <w:pStyle w:val="Heading5"/>
        <w:overflowPunct w:val="false"/>
        <w:autoSpaceDE w:val="false"/>
        <w:ind w:left="1701" w:hanging="1701"/>
        <w:textAlignment w:val="baseline"/>
        <w:rPr/>
      </w:pPr>
      <w:bookmarkStart w:id="41" w:name="__RefHeading___Toc492909769"/>
      <w:bookmarkEnd w:id="41"/>
      <w:r>
        <w:rPr/>
        <w:t>4</w:t>
      </w:r>
      <w:r>
        <w:rPr/>
        <w:t>.2.3.2.1</w:t>
        <w:tab/>
        <w:t>Protecting data and information – general</w:t>
      </w:r>
    </w:p>
    <w:p>
      <w:pPr>
        <w:pStyle w:val="Normal"/>
        <w:overflowPunct w:val="false"/>
        <w:autoSpaceDE w:val="false"/>
        <w:textAlignment w:val="baseline"/>
        <w:rPr>
          <w:color w:val="000000"/>
          <w:lang w:eastAsia="zh-CN"/>
        </w:rPr>
      </w:pPr>
      <w:r>
        <w:rPr>
          <w:color w:val="000000"/>
        </w:rPr>
        <w:t xml:space="preserve">There are no PGW-specific additions to clause </w:t>
      </w:r>
      <w:r>
        <w:rPr>
          <w:color w:val="000000"/>
        </w:rPr>
        <w:t>4</w:t>
      </w:r>
      <w:r>
        <w:rPr>
          <w:color w:val="000000"/>
        </w:rPr>
        <w:t>.</w:t>
      </w:r>
      <w:r>
        <w:rPr>
          <w:color w:val="000000"/>
          <w:lang w:eastAsia="zh-CN"/>
        </w:rPr>
        <w:t>2</w:t>
      </w:r>
      <w:r>
        <w:rPr>
          <w:color w:val="000000"/>
        </w:rPr>
        <w:t>.3</w:t>
      </w:r>
      <w:r>
        <w:rPr>
          <w:color w:val="000000"/>
          <w:lang w:eastAsia="zh-CN"/>
        </w:rPr>
        <w:t>.2</w:t>
      </w:r>
      <w:r>
        <w:rPr>
          <w:color w:val="000000"/>
        </w:rPr>
        <w:t>.</w:t>
      </w:r>
      <w:r>
        <w:rPr>
          <w:color w:val="000000"/>
          <w:lang w:eastAsia="zh-CN"/>
        </w:rPr>
        <w:t>1</w:t>
      </w:r>
      <w:r>
        <w:rPr>
          <w:color w:val="000000"/>
        </w:rPr>
        <w:t xml:space="preserve"> of TS 33.117[3].</w:t>
      </w:r>
    </w:p>
    <w:p>
      <w:pPr>
        <w:pStyle w:val="Heading5"/>
        <w:overflowPunct w:val="false"/>
        <w:autoSpaceDE w:val="false"/>
        <w:ind w:left="1701" w:hanging="1701"/>
        <w:textAlignment w:val="baseline"/>
        <w:rPr/>
      </w:pPr>
      <w:bookmarkStart w:id="42" w:name="__RefHeading___Toc492909770"/>
      <w:bookmarkEnd w:id="42"/>
      <w:r>
        <w:rPr/>
        <w:t>4</w:t>
      </w:r>
      <w:r>
        <w:rPr/>
        <w:t>.2.3.2.2</w:t>
        <w:tab/>
        <w:t>Protecting data and information – unauthorized viewing</w:t>
      </w:r>
    </w:p>
    <w:p>
      <w:pPr>
        <w:pStyle w:val="Normal"/>
        <w:overflowPunct w:val="false"/>
        <w:autoSpaceDE w:val="false"/>
        <w:textAlignment w:val="baseline"/>
        <w:rPr>
          <w:color w:val="000000"/>
          <w:lang w:eastAsia="zh-CN"/>
        </w:rPr>
      </w:pPr>
      <w:r>
        <w:rPr>
          <w:color w:val="000000"/>
        </w:rPr>
        <w:t xml:space="preserve">There are no PGW-specific additions to clause </w:t>
      </w:r>
      <w:r>
        <w:rPr>
          <w:color w:val="000000"/>
        </w:rPr>
        <w:t>4</w:t>
      </w:r>
      <w:r>
        <w:rPr>
          <w:color w:val="000000"/>
        </w:rPr>
        <w:t>.</w:t>
      </w:r>
      <w:r>
        <w:rPr>
          <w:color w:val="000000"/>
          <w:lang w:eastAsia="zh-CN"/>
        </w:rPr>
        <w:t>2</w:t>
      </w:r>
      <w:r>
        <w:rPr>
          <w:color w:val="000000"/>
        </w:rPr>
        <w:t>.3</w:t>
      </w:r>
      <w:r>
        <w:rPr>
          <w:color w:val="000000"/>
          <w:lang w:eastAsia="zh-CN"/>
        </w:rPr>
        <w:t>.2</w:t>
      </w:r>
      <w:r>
        <w:rPr>
          <w:color w:val="000000"/>
        </w:rPr>
        <w:t>.</w:t>
      </w:r>
      <w:r>
        <w:rPr>
          <w:color w:val="000000"/>
          <w:lang w:eastAsia="zh-CN"/>
        </w:rPr>
        <w:t>2</w:t>
      </w:r>
      <w:r>
        <w:rPr>
          <w:color w:val="000000"/>
        </w:rPr>
        <w:t xml:space="preserve"> of TS 33.117[3].</w:t>
      </w:r>
    </w:p>
    <w:p>
      <w:pPr>
        <w:pStyle w:val="Heading5"/>
        <w:overflowPunct w:val="false"/>
        <w:autoSpaceDE w:val="false"/>
        <w:ind w:left="1701" w:hanging="1701"/>
        <w:textAlignment w:val="baseline"/>
        <w:rPr/>
      </w:pPr>
      <w:bookmarkStart w:id="43" w:name="__RefHeading___Toc492909771"/>
      <w:bookmarkEnd w:id="43"/>
      <w:r>
        <w:rPr/>
        <w:t>4</w:t>
      </w:r>
      <w:r>
        <w:rPr/>
        <w:t>.2.3.2.3</w:t>
        <w:tab/>
        <w:t>Protecting data and information in storage</w:t>
      </w:r>
    </w:p>
    <w:p>
      <w:pPr>
        <w:pStyle w:val="Normal"/>
        <w:overflowPunct w:val="false"/>
        <w:autoSpaceDE w:val="false"/>
        <w:textAlignment w:val="baseline"/>
        <w:rPr>
          <w:color w:val="000000"/>
          <w:lang w:eastAsia="zh-CN"/>
        </w:rPr>
      </w:pPr>
      <w:r>
        <w:rPr>
          <w:color w:val="000000"/>
        </w:rPr>
        <w:t xml:space="preserve">There are no PGW-specific additions to clause </w:t>
      </w:r>
      <w:r>
        <w:rPr>
          <w:color w:val="000000"/>
        </w:rPr>
        <w:t>4</w:t>
      </w:r>
      <w:r>
        <w:rPr>
          <w:color w:val="000000"/>
        </w:rPr>
        <w:t>.</w:t>
      </w:r>
      <w:r>
        <w:rPr>
          <w:color w:val="000000"/>
          <w:lang w:eastAsia="zh-CN"/>
        </w:rPr>
        <w:t>2</w:t>
      </w:r>
      <w:r>
        <w:rPr>
          <w:color w:val="000000"/>
        </w:rPr>
        <w:t>.3</w:t>
      </w:r>
      <w:r>
        <w:rPr>
          <w:color w:val="000000"/>
          <w:lang w:eastAsia="zh-CN"/>
        </w:rPr>
        <w:t>.2</w:t>
      </w:r>
      <w:r>
        <w:rPr>
          <w:color w:val="000000"/>
        </w:rPr>
        <w:t>.</w:t>
      </w:r>
      <w:r>
        <w:rPr>
          <w:color w:val="000000"/>
          <w:lang w:eastAsia="zh-CN"/>
        </w:rPr>
        <w:t>3</w:t>
      </w:r>
      <w:r>
        <w:rPr>
          <w:color w:val="000000"/>
        </w:rPr>
        <w:t xml:space="preserve"> of TS 33.117[3].</w:t>
      </w:r>
    </w:p>
    <w:p>
      <w:pPr>
        <w:pStyle w:val="Heading5"/>
        <w:overflowPunct w:val="false"/>
        <w:autoSpaceDE w:val="false"/>
        <w:ind w:left="1701" w:hanging="1701"/>
        <w:textAlignment w:val="baseline"/>
        <w:rPr/>
      </w:pPr>
      <w:bookmarkStart w:id="44" w:name="__RefHeading___Toc492909772"/>
      <w:bookmarkEnd w:id="44"/>
      <w:r>
        <w:rPr/>
        <w:t>4</w:t>
      </w:r>
      <w:r>
        <w:rPr/>
        <w:t>.2.3.2.4</w:t>
        <w:tab/>
        <w:t>Protecting data and information in transfer</w:t>
      </w:r>
    </w:p>
    <w:p>
      <w:pPr>
        <w:pStyle w:val="Normal"/>
        <w:overflowPunct w:val="false"/>
        <w:autoSpaceDE w:val="false"/>
        <w:textAlignment w:val="baseline"/>
        <w:rPr>
          <w:color w:val="000000"/>
          <w:lang w:eastAsia="zh-CN"/>
        </w:rPr>
      </w:pPr>
      <w:r>
        <w:rPr>
          <w:color w:val="000000"/>
        </w:rPr>
        <w:t xml:space="preserve">There are no PGW-specific additions to clause </w:t>
      </w:r>
      <w:r>
        <w:rPr>
          <w:color w:val="000000"/>
        </w:rPr>
        <w:t>4</w:t>
      </w:r>
      <w:r>
        <w:rPr>
          <w:color w:val="000000"/>
        </w:rPr>
        <w:t>.</w:t>
      </w:r>
      <w:r>
        <w:rPr>
          <w:color w:val="000000"/>
          <w:lang w:eastAsia="zh-CN"/>
        </w:rPr>
        <w:t>2</w:t>
      </w:r>
      <w:r>
        <w:rPr>
          <w:color w:val="000000"/>
        </w:rPr>
        <w:t>.3</w:t>
      </w:r>
      <w:r>
        <w:rPr>
          <w:color w:val="000000"/>
          <w:lang w:eastAsia="zh-CN"/>
        </w:rPr>
        <w:t>.2</w:t>
      </w:r>
      <w:r>
        <w:rPr>
          <w:color w:val="000000"/>
        </w:rPr>
        <w:t>.</w:t>
      </w:r>
      <w:r>
        <w:rPr>
          <w:color w:val="000000"/>
          <w:lang w:eastAsia="zh-CN"/>
        </w:rPr>
        <w:t>4</w:t>
      </w:r>
      <w:r>
        <w:rPr>
          <w:color w:val="000000"/>
        </w:rPr>
        <w:t xml:space="preserve"> of TS 33.117[3].</w:t>
      </w:r>
    </w:p>
    <w:p>
      <w:pPr>
        <w:pStyle w:val="Heading5"/>
        <w:overflowPunct w:val="false"/>
        <w:autoSpaceDE w:val="false"/>
        <w:ind w:left="1701" w:hanging="1701"/>
        <w:textAlignment w:val="baseline"/>
        <w:rPr/>
      </w:pPr>
      <w:bookmarkStart w:id="45" w:name="__RefHeading___Toc492909773"/>
      <w:bookmarkEnd w:id="45"/>
      <w:r>
        <w:rPr/>
        <w:t>4</w:t>
      </w:r>
      <w:r>
        <w:rPr/>
        <w:t>.2.3.2.5</w:t>
        <w:tab/>
        <w:t>Logging access to personal data</w:t>
      </w:r>
    </w:p>
    <w:p>
      <w:pPr>
        <w:pStyle w:val="Normal"/>
        <w:overflowPunct w:val="false"/>
        <w:autoSpaceDE w:val="false"/>
        <w:textAlignment w:val="baseline"/>
        <w:rPr>
          <w:color w:val="000000"/>
          <w:lang w:eastAsia="zh-CN"/>
        </w:rPr>
      </w:pPr>
      <w:r>
        <w:rPr>
          <w:color w:val="000000"/>
        </w:rPr>
        <w:t xml:space="preserve">There are no PGW-specific additions to clause </w:t>
      </w:r>
      <w:r>
        <w:rPr>
          <w:color w:val="000000"/>
        </w:rPr>
        <w:t>4</w:t>
      </w:r>
      <w:r>
        <w:rPr>
          <w:color w:val="000000"/>
        </w:rPr>
        <w:t>.</w:t>
      </w:r>
      <w:r>
        <w:rPr>
          <w:color w:val="000000"/>
          <w:lang w:eastAsia="zh-CN"/>
        </w:rPr>
        <w:t>2</w:t>
      </w:r>
      <w:r>
        <w:rPr>
          <w:color w:val="000000"/>
        </w:rPr>
        <w:t>.3</w:t>
      </w:r>
      <w:r>
        <w:rPr>
          <w:color w:val="000000"/>
          <w:lang w:eastAsia="zh-CN"/>
        </w:rPr>
        <w:t>.2</w:t>
      </w:r>
      <w:r>
        <w:rPr>
          <w:color w:val="000000"/>
        </w:rPr>
        <w:t>.</w:t>
      </w:r>
      <w:r>
        <w:rPr>
          <w:color w:val="000000"/>
          <w:lang w:eastAsia="zh-CN"/>
        </w:rPr>
        <w:t>5</w:t>
      </w:r>
      <w:r>
        <w:rPr>
          <w:color w:val="000000"/>
        </w:rPr>
        <w:t xml:space="preserve"> of TS 33.117[3].</w:t>
      </w:r>
    </w:p>
    <w:p>
      <w:pPr>
        <w:pStyle w:val="Heading4"/>
        <w:overflowPunct w:val="false"/>
        <w:autoSpaceDE w:val="false"/>
        <w:ind w:left="1418" w:hanging="1418"/>
        <w:textAlignment w:val="baseline"/>
        <w:rPr/>
      </w:pPr>
      <w:bookmarkStart w:id="46" w:name="__RefHeading___Toc492909774"/>
      <w:bookmarkEnd w:id="46"/>
      <w:r>
        <w:rPr/>
        <w:t>4</w:t>
      </w:r>
      <w:r>
        <w:rPr/>
        <w:t>.2.3.3</w:t>
        <w:tab/>
        <w:t>Protecting availability and integrity</w:t>
      </w:r>
    </w:p>
    <w:p>
      <w:pPr>
        <w:pStyle w:val="Normal"/>
        <w:overflowPunct w:val="false"/>
        <w:autoSpaceDE w:val="false"/>
        <w:textAlignment w:val="baseline"/>
        <w:rPr>
          <w:color w:val="000000"/>
          <w:lang w:eastAsia="zh-CN"/>
        </w:rPr>
      </w:pPr>
      <w:r>
        <w:rPr>
          <w:color w:val="000000"/>
        </w:rPr>
        <w:t xml:space="preserve">There are no PGW-specific additions to clause </w:t>
      </w:r>
      <w:r>
        <w:rPr>
          <w:color w:val="000000"/>
        </w:rPr>
        <w:t>4</w:t>
      </w:r>
      <w:r>
        <w:rPr>
          <w:color w:val="000000"/>
        </w:rPr>
        <w:t>.</w:t>
      </w:r>
      <w:r>
        <w:rPr>
          <w:color w:val="000000"/>
          <w:lang w:eastAsia="zh-CN"/>
        </w:rPr>
        <w:t>2</w:t>
      </w:r>
      <w:r>
        <w:rPr>
          <w:color w:val="000000"/>
        </w:rPr>
        <w:t>.3</w:t>
      </w:r>
      <w:r>
        <w:rPr>
          <w:color w:val="000000"/>
          <w:lang w:eastAsia="zh-CN"/>
        </w:rPr>
        <w:t>.3</w:t>
      </w:r>
      <w:r>
        <w:rPr>
          <w:color w:val="000000"/>
        </w:rPr>
        <w:t xml:space="preserve"> of TS 33.117[3].</w:t>
      </w:r>
    </w:p>
    <w:p>
      <w:pPr>
        <w:pStyle w:val="Heading4"/>
        <w:overflowPunct w:val="false"/>
        <w:autoSpaceDE w:val="false"/>
        <w:ind w:left="1418" w:hanging="1418"/>
        <w:textAlignment w:val="baseline"/>
        <w:rPr/>
      </w:pPr>
      <w:bookmarkStart w:id="47" w:name="__RefHeading___Toc492909775"/>
      <w:bookmarkEnd w:id="47"/>
      <w:r>
        <w:rPr/>
        <w:t>4</w:t>
      </w:r>
      <w:r>
        <w:rPr/>
        <w:t>.2.3.4</w:t>
        <w:tab/>
        <w:t>Authentication and authorization</w:t>
      </w:r>
    </w:p>
    <w:p>
      <w:pPr>
        <w:pStyle w:val="Normal"/>
        <w:overflowPunct w:val="false"/>
        <w:autoSpaceDE w:val="false"/>
        <w:textAlignment w:val="baseline"/>
        <w:rPr>
          <w:color w:val="000000"/>
          <w:lang w:eastAsia="zh-CN"/>
        </w:rPr>
      </w:pPr>
      <w:r>
        <w:rPr>
          <w:color w:val="000000"/>
        </w:rPr>
        <w:t xml:space="preserve">There are no PGW-specific additions to clause </w:t>
      </w:r>
      <w:r>
        <w:rPr>
          <w:color w:val="000000"/>
        </w:rPr>
        <w:t>4</w:t>
      </w:r>
      <w:r>
        <w:rPr>
          <w:color w:val="000000"/>
        </w:rPr>
        <w:t>.</w:t>
      </w:r>
      <w:r>
        <w:rPr>
          <w:color w:val="000000"/>
          <w:lang w:eastAsia="zh-CN"/>
        </w:rPr>
        <w:t>2</w:t>
      </w:r>
      <w:r>
        <w:rPr>
          <w:color w:val="000000"/>
        </w:rPr>
        <w:t>.3</w:t>
      </w:r>
      <w:r>
        <w:rPr>
          <w:color w:val="000000"/>
          <w:lang w:eastAsia="zh-CN"/>
        </w:rPr>
        <w:t>.4</w:t>
      </w:r>
      <w:r>
        <w:rPr>
          <w:color w:val="000000"/>
        </w:rPr>
        <w:t xml:space="preserve"> of TS 33.117[3].</w:t>
      </w:r>
    </w:p>
    <w:p>
      <w:pPr>
        <w:pStyle w:val="Heading4"/>
        <w:overflowPunct w:val="false"/>
        <w:autoSpaceDE w:val="false"/>
        <w:ind w:left="1418" w:hanging="1418"/>
        <w:textAlignment w:val="baseline"/>
        <w:rPr/>
      </w:pPr>
      <w:bookmarkStart w:id="48" w:name="__RefHeading___Toc492909776"/>
      <w:bookmarkEnd w:id="48"/>
      <w:r>
        <w:rPr/>
        <w:t>4</w:t>
      </w:r>
      <w:r>
        <w:rPr/>
        <w:t>.2.3.5</w:t>
        <w:tab/>
        <w:t>Protecting sessions</w:t>
      </w:r>
    </w:p>
    <w:p>
      <w:pPr>
        <w:pStyle w:val="Normal"/>
        <w:overflowPunct w:val="false"/>
        <w:autoSpaceDE w:val="false"/>
        <w:textAlignment w:val="baseline"/>
        <w:rPr/>
      </w:pPr>
      <w:r>
        <w:rPr>
          <w:color w:val="000000"/>
        </w:rPr>
        <w:t xml:space="preserve">There are no PGW-specific additions to clause </w:t>
      </w:r>
      <w:r>
        <w:rPr>
          <w:color w:val="000000"/>
        </w:rPr>
        <w:t>4</w:t>
      </w:r>
      <w:r>
        <w:rPr>
          <w:color w:val="000000"/>
        </w:rPr>
        <w:t>.</w:t>
      </w:r>
      <w:r>
        <w:rPr>
          <w:color w:val="000000"/>
          <w:lang w:eastAsia="zh-CN"/>
        </w:rPr>
        <w:t>2</w:t>
      </w:r>
      <w:r>
        <w:rPr>
          <w:color w:val="000000"/>
        </w:rPr>
        <w:t>.3</w:t>
      </w:r>
      <w:r>
        <w:rPr>
          <w:color w:val="000000"/>
          <w:lang w:eastAsia="zh-CN"/>
        </w:rPr>
        <w:t>.5</w:t>
      </w:r>
      <w:r>
        <w:rPr>
          <w:color w:val="000000"/>
        </w:rPr>
        <w:t xml:space="preserve"> of TS 33.117[3].</w:t>
      </w:r>
    </w:p>
    <w:p>
      <w:pPr>
        <w:pStyle w:val="Heading5"/>
        <w:overflowPunct w:val="false"/>
        <w:autoSpaceDE w:val="false"/>
        <w:ind w:left="1701" w:hanging="1701"/>
        <w:textAlignment w:val="baseline"/>
        <w:rPr/>
      </w:pPr>
      <w:bookmarkStart w:id="49" w:name="__RefHeading___Toc492909777"/>
      <w:r>
        <w:rPr>
          <w:lang w:val="en-US"/>
        </w:rPr>
        <w:t xml:space="preserve">4.2.3.5.1 </w:t>
      </w:r>
      <w:r>
        <w:rPr/>
        <w:t>Unpredictable</w:t>
      </w:r>
      <w:r>
        <w:rPr>
          <w:lang w:val="en-US"/>
        </w:rPr>
        <w:t xml:space="preserve"> GTP TEID</w:t>
      </w:r>
      <w:bookmarkEnd w:id="49"/>
      <w:r>
        <w:rPr>
          <w:lang w:val="en-US"/>
        </w:rPr>
        <w:t xml:space="preserve"> </w:t>
      </w:r>
    </w:p>
    <w:p>
      <w:pPr>
        <w:pStyle w:val="Normal"/>
        <w:rPr/>
      </w:pPr>
      <w:r>
        <w:rPr>
          <w:i/>
        </w:rPr>
        <w:t>Requirement Name</w:t>
      </w:r>
      <w:r>
        <w:rPr>
          <w:lang w:val="en-US"/>
        </w:rPr>
        <w:t>: Unpredictable GTP TEID</w:t>
      </w:r>
    </w:p>
    <w:p>
      <w:pPr>
        <w:pStyle w:val="Normal"/>
        <w:rPr>
          <w:lang w:val="en-US"/>
        </w:rPr>
      </w:pPr>
      <w:r>
        <w:rPr>
          <w:i/>
        </w:rPr>
        <w:t>Requirement Description</w:t>
      </w:r>
      <w:r>
        <w:rPr>
          <w:lang w:val="en-US"/>
        </w:rPr>
        <w:t>:</w:t>
      </w:r>
    </w:p>
    <w:p>
      <w:pPr>
        <w:pStyle w:val="Normal"/>
        <w:rPr>
          <w:lang w:val="en-US"/>
        </w:rPr>
      </w:pPr>
      <w:r>
        <w:rPr>
          <w:lang w:val="en-US"/>
        </w:rPr>
        <w:t>The TEID created for usage in the GTP-C messages as well as in the GTP-U messages shall be unpredictable  in order to prevent a hacker to inject GTP-U packets with a spoofed TEID into a user’s session (causing e.g. overbilling problems) or to send malicious GTP-C messages to delete an established session (and causing a DoS).</w:t>
      </w:r>
    </w:p>
    <w:p>
      <w:pPr>
        <w:pStyle w:val="Normal"/>
        <w:rPr>
          <w:lang w:val="en-US"/>
        </w:rPr>
      </w:pPr>
      <w:r>
        <w:rPr>
          <w:lang w:val="en-US"/>
        </w:rPr>
        <w:t>Threat References: TR 33.926 clause 5.3.7.2  Denial of service: Implementation Flaw and clause 5.3.4.x</w:t>
        <w:tab/>
        <w:t>Tampering: User Traffic Tampering.</w:t>
      </w:r>
    </w:p>
    <w:p>
      <w:pPr>
        <w:pStyle w:val="Normal"/>
        <w:rPr/>
      </w:pPr>
      <w:r>
        <w:rPr>
          <w:i/>
        </w:rPr>
        <w:t>Security Objective references</w:t>
      </w:r>
      <w:r>
        <w:rPr>
          <w:lang w:val="en-US"/>
        </w:rPr>
        <w:t>: tba</w:t>
      </w:r>
    </w:p>
    <w:p>
      <w:pPr>
        <w:pStyle w:val="Normal"/>
        <w:rPr>
          <w:lang w:val="en-US"/>
        </w:rPr>
      </w:pPr>
      <w:r>
        <w:rPr>
          <w:i/>
        </w:rPr>
        <w:t>Test case:</w:t>
      </w:r>
      <w:r>
        <w:rPr>
          <w:lang w:val="en-US"/>
        </w:rPr>
        <w:t xml:space="preserve"> </w:t>
      </w:r>
    </w:p>
    <w:p>
      <w:pPr>
        <w:pStyle w:val="Normal"/>
        <w:rPr/>
      </w:pPr>
      <w:r>
        <w:rPr>
          <w:b/>
        </w:rPr>
        <w:t>Test Name</w:t>
      </w:r>
      <w:r>
        <w:rPr/>
        <w:t>: UNPRED_GTP_TEID</w:t>
      </w:r>
    </w:p>
    <w:p>
      <w:pPr>
        <w:pStyle w:val="Normal"/>
        <w:keepNext w:val="true"/>
        <w:keepLines/>
        <w:spacing w:before="180" w:after="180"/>
        <w:rPr>
          <w:b/>
          <w:b/>
        </w:rPr>
      </w:pPr>
      <w:r>
        <w:rPr>
          <w:b/>
        </w:rPr>
        <w:t>Purpose:</w:t>
      </w:r>
    </w:p>
    <w:p>
      <w:pPr>
        <w:pStyle w:val="Normal"/>
        <w:spacing w:before="0" w:after="0"/>
        <w:jc w:val="both"/>
        <w:rPr/>
      </w:pPr>
      <w:r>
        <w:rPr/>
        <w:t>To verify that the GTP TEID is unpredictable</w:t>
      </w:r>
    </w:p>
    <w:p>
      <w:pPr>
        <w:pStyle w:val="Normal"/>
        <w:keepNext w:val="true"/>
        <w:keepLines/>
        <w:spacing w:before="180" w:after="180"/>
        <w:rPr>
          <w:b/>
          <w:b/>
        </w:rPr>
      </w:pPr>
      <w:r>
        <w:rPr>
          <w:b/>
        </w:rPr>
        <w:t>Procedure and execution steps:</w:t>
      </w:r>
    </w:p>
    <w:p>
      <w:pPr>
        <w:pStyle w:val="Normal"/>
        <w:keepNext w:val="true"/>
        <w:keepLines/>
        <w:spacing w:before="180" w:after="180"/>
        <w:ind w:left="284" w:hanging="0"/>
        <w:rPr/>
      </w:pPr>
      <w:r>
        <w:rPr>
          <w:b/>
        </w:rPr>
        <w:t>Pre-Conditions:</w:t>
      </w:r>
    </w:p>
    <w:p>
      <w:pPr>
        <w:pStyle w:val="B1"/>
        <w:rPr/>
      </w:pPr>
      <w:r>
        <w:rPr/>
        <w:t xml:space="preserve">Test environment with P-GW and S-GW, PCRF. PCRF and S-GW may be real nodes or simulated. </w:t>
      </w:r>
    </w:p>
    <w:p>
      <w:pPr>
        <w:pStyle w:val="B1"/>
        <w:rPr/>
      </w:pPr>
      <w:r>
        <w:rPr/>
        <w:t>The tester is able to trace traffic between the P-GW and the S-GW (real or simulated).</w:t>
      </w:r>
    </w:p>
    <w:p>
      <w:pPr>
        <w:pStyle w:val="B1"/>
        <w:rPr>
          <w:b/>
          <w:b/>
        </w:rPr>
      </w:pPr>
      <w:r>
        <w:rPr>
          <w:b/>
        </w:rPr>
        <w:t>Execution Steps</w:t>
      </w:r>
    </w:p>
    <w:p>
      <w:pPr>
        <w:pStyle w:val="Normal"/>
        <w:numPr>
          <w:ilvl w:val="0"/>
          <w:numId w:val="3"/>
        </w:numPr>
        <w:suppressAutoHyphens w:val="true"/>
        <w:rPr/>
      </w:pPr>
      <w:r>
        <w:rPr/>
        <w:t>The tester intercepts the traffic between the P-GW and the S-GW.</w:t>
      </w:r>
    </w:p>
    <w:p>
      <w:pPr>
        <w:pStyle w:val="Normal"/>
        <w:numPr>
          <w:ilvl w:val="0"/>
          <w:numId w:val="3"/>
        </w:numPr>
        <w:suppressAutoHyphens w:val="true"/>
        <w:rPr/>
      </w:pPr>
      <w:r>
        <w:rPr/>
        <w:t>The tester triggers 10 consecutives CreateSessionRequest e.g. for an Initial UE Attach towards the P-GW (using a real or a simulated S-GW) with GTP header TEID set to 0 and F-TEID set to different values.</w:t>
      </w:r>
    </w:p>
    <w:p>
      <w:pPr>
        <w:pStyle w:val="Normal"/>
        <w:numPr>
          <w:ilvl w:val="0"/>
          <w:numId w:val="3"/>
        </w:numPr>
        <w:suppressAutoHyphens w:val="true"/>
        <w:rPr/>
      </w:pPr>
      <w:r>
        <w:rPr/>
        <w:t>The tester triggers one CreateSessionRequest, this request shall be for another UE and from another S-GW</w:t>
      </w:r>
    </w:p>
    <w:p>
      <w:pPr>
        <w:pStyle w:val="Normal"/>
        <w:numPr>
          <w:ilvl w:val="0"/>
          <w:numId w:val="3"/>
        </w:numPr>
        <w:suppressAutoHyphens w:val="true"/>
        <w:rPr/>
      </w:pPr>
      <w:r>
        <w:rPr/>
        <w:t>The P-GW creates a UE/S-GW context and communicates with the PCRF (real or simulated) for QOS and APN resolve. That procedures shall be successful in order to permit to the P-GW to send back to the S-GW a CreateSessionResponse containing at least :</w:t>
      </w:r>
    </w:p>
    <w:p>
      <w:pPr>
        <w:pStyle w:val="Normal"/>
        <w:numPr>
          <w:ilvl w:val="1"/>
          <w:numId w:val="3"/>
        </w:numPr>
        <w:suppressAutoHyphens w:val="true"/>
        <w:rPr/>
      </w:pPr>
      <w:r>
        <w:rPr/>
        <w:t>A Success cause.</w:t>
      </w:r>
    </w:p>
    <w:p>
      <w:pPr>
        <w:pStyle w:val="Normal"/>
        <w:numPr>
          <w:ilvl w:val="1"/>
          <w:numId w:val="3"/>
        </w:numPr>
        <w:suppressAutoHyphens w:val="true"/>
        <w:rPr/>
      </w:pPr>
      <w:r>
        <w:rPr/>
        <w:t xml:space="preserve">The P-GW’s F-TEID for control plane </w:t>
      </w:r>
    </w:p>
    <w:p>
      <w:pPr>
        <w:pStyle w:val="Normal"/>
        <w:numPr>
          <w:ilvl w:val="1"/>
          <w:numId w:val="3"/>
        </w:numPr>
        <w:suppressAutoHyphens w:val="true"/>
        <w:rPr/>
      </w:pPr>
      <w:r>
        <w:rPr/>
        <w:t xml:space="preserve">The PDN Address Allocation (PAA). </w:t>
      </w:r>
    </w:p>
    <w:p>
      <w:pPr>
        <w:pStyle w:val="Normal"/>
        <w:numPr>
          <w:ilvl w:val="1"/>
          <w:numId w:val="3"/>
        </w:numPr>
        <w:suppressAutoHyphens w:val="true"/>
        <w:rPr/>
      </w:pPr>
      <w:r>
        <w:rPr/>
        <w:t xml:space="preserve">A Bearer Contexts Created. </w:t>
      </w:r>
    </w:p>
    <w:p>
      <w:pPr>
        <w:pStyle w:val="Normal"/>
        <w:numPr>
          <w:ilvl w:val="0"/>
          <w:numId w:val="3"/>
        </w:numPr>
        <w:suppressAutoHyphens w:val="true"/>
        <w:rPr/>
      </w:pPr>
      <w:r>
        <w:rPr/>
        <w:t>The tester tries to predict the F-TEID created for the final CreateSessionResponse from the initial 10 F-TEIDs.</w:t>
      </w:r>
    </w:p>
    <w:p>
      <w:pPr>
        <w:pStyle w:val="Normal"/>
        <w:keepNext w:val="true"/>
        <w:keepLines/>
        <w:spacing w:before="180" w:after="180"/>
        <w:ind w:left="284" w:hanging="0"/>
        <w:rPr/>
      </w:pPr>
      <w:r>
        <w:rPr>
          <w:b/>
        </w:rPr>
        <w:t>Expected Results:</w:t>
      </w:r>
    </w:p>
    <w:p>
      <w:pPr>
        <w:pStyle w:val="B1"/>
        <w:ind w:left="284" w:hanging="0"/>
        <w:rPr/>
      </w:pPr>
      <w:r>
        <w:rPr/>
        <w:t>The tester cannot predict the F-TEID in the finalCreateSessionResponse.</w:t>
      </w:r>
    </w:p>
    <w:p>
      <w:pPr>
        <w:pStyle w:val="Normal"/>
        <w:keepNext w:val="true"/>
        <w:keepLines/>
        <w:spacing w:before="180" w:after="180"/>
        <w:ind w:left="284" w:hanging="0"/>
        <w:rPr>
          <w:b/>
          <w:b/>
        </w:rPr>
      </w:pPr>
      <w:r>
        <w:rPr>
          <w:b/>
        </w:rPr>
        <w:t>Expected format of evidence:</w:t>
      </w:r>
    </w:p>
    <w:p>
      <w:pPr>
        <w:pStyle w:val="Normal"/>
        <w:rPr>
          <w:color w:val="000000"/>
          <w:lang w:val="en-US" w:eastAsia="zh-CN"/>
        </w:rPr>
      </w:pPr>
      <w:r>
        <w:rPr/>
        <w:t>Files containing the triggered GTP messages (e.g. pcap trace) and, if the F-TEID is predictable, a detailed description of how the F-TEID can be predicted.</w:t>
      </w:r>
    </w:p>
    <w:p>
      <w:pPr>
        <w:pStyle w:val="Heading4"/>
        <w:overflowPunct w:val="false"/>
        <w:autoSpaceDE w:val="false"/>
        <w:ind w:left="1418" w:hanging="1418"/>
        <w:textAlignment w:val="baseline"/>
        <w:rPr/>
      </w:pPr>
      <w:bookmarkStart w:id="50" w:name="__RefHeading___Toc492909778"/>
      <w:bookmarkEnd w:id="50"/>
      <w:r>
        <w:rPr/>
        <w:t>4</w:t>
      </w:r>
      <w:r>
        <w:rPr/>
        <w:t>.2.3.6</w:t>
        <w:tab/>
        <w:t>Logging</w:t>
      </w:r>
    </w:p>
    <w:p>
      <w:pPr>
        <w:pStyle w:val="Normal"/>
        <w:overflowPunct w:val="false"/>
        <w:autoSpaceDE w:val="false"/>
        <w:textAlignment w:val="baseline"/>
        <w:rPr>
          <w:color w:val="000000"/>
          <w:lang w:eastAsia="zh-CN"/>
        </w:rPr>
      </w:pPr>
      <w:r>
        <w:rPr>
          <w:color w:val="000000"/>
        </w:rPr>
        <w:t xml:space="preserve">There are no PGW-specific additions to clause </w:t>
      </w:r>
      <w:r>
        <w:rPr>
          <w:color w:val="000000"/>
        </w:rPr>
        <w:t>4</w:t>
      </w:r>
      <w:r>
        <w:rPr>
          <w:color w:val="000000"/>
        </w:rPr>
        <w:t>.</w:t>
      </w:r>
      <w:r>
        <w:rPr>
          <w:color w:val="000000"/>
          <w:lang w:eastAsia="zh-CN"/>
        </w:rPr>
        <w:t>2</w:t>
      </w:r>
      <w:r>
        <w:rPr>
          <w:color w:val="000000"/>
        </w:rPr>
        <w:t>.3</w:t>
      </w:r>
      <w:r>
        <w:rPr>
          <w:color w:val="000000"/>
          <w:lang w:eastAsia="zh-CN"/>
        </w:rPr>
        <w:t>.6</w:t>
      </w:r>
      <w:r>
        <w:rPr>
          <w:color w:val="000000"/>
        </w:rPr>
        <w:t xml:space="preserve"> of TS 33.117[3].</w:t>
      </w:r>
    </w:p>
    <w:p>
      <w:pPr>
        <w:pStyle w:val="Heading3"/>
        <w:overflowPunct w:val="false"/>
        <w:autoSpaceDE w:val="false"/>
        <w:textAlignment w:val="baseline"/>
        <w:rPr>
          <w:lang w:eastAsia="zh-CN"/>
        </w:rPr>
      </w:pPr>
      <w:bookmarkStart w:id="51" w:name="__RefHeading___Toc492909779"/>
      <w:bookmarkEnd w:id="51"/>
      <w:r>
        <w:rPr/>
        <w:t>4</w:t>
      </w:r>
      <w:r>
        <w:rPr/>
        <w:t>.2.4</w:t>
        <w:tab/>
        <w:t>Operating systems</w:t>
      </w:r>
    </w:p>
    <w:p>
      <w:pPr>
        <w:pStyle w:val="Normal"/>
        <w:overflowPunct w:val="false"/>
        <w:autoSpaceDE w:val="false"/>
        <w:textAlignment w:val="baseline"/>
        <w:rPr>
          <w:color w:val="000000"/>
        </w:rPr>
      </w:pPr>
      <w:r>
        <w:rPr>
          <w:color w:val="000000"/>
        </w:rPr>
        <w:t xml:space="preserve">There are no </w:t>
      </w:r>
      <w:r>
        <w:rPr>
          <w:color w:val="000000"/>
        </w:rPr>
        <w:t>PGW</w:t>
      </w:r>
      <w:r>
        <w:rPr>
          <w:color w:val="000000"/>
        </w:rPr>
        <w:t>-specific additions to clause 4.2.4 of TS 33.117.</w:t>
      </w:r>
    </w:p>
    <w:p>
      <w:pPr>
        <w:pStyle w:val="Heading3"/>
        <w:overflowPunct w:val="false"/>
        <w:autoSpaceDE w:val="false"/>
        <w:textAlignment w:val="baseline"/>
        <w:rPr>
          <w:lang w:eastAsia="zh-CN"/>
        </w:rPr>
      </w:pPr>
      <w:bookmarkStart w:id="52" w:name="__RefHeading___Toc492909780"/>
      <w:bookmarkEnd w:id="52"/>
      <w:r>
        <w:rPr/>
        <w:t>4</w:t>
      </w:r>
      <w:r>
        <w:rPr/>
        <w:t>.2.5</w:t>
        <w:tab/>
        <w:t>Web servers</w:t>
      </w:r>
    </w:p>
    <w:p>
      <w:pPr>
        <w:pStyle w:val="Normal"/>
        <w:overflowPunct w:val="false"/>
        <w:autoSpaceDE w:val="false"/>
        <w:textAlignment w:val="baseline"/>
        <w:rPr>
          <w:color w:val="000000"/>
        </w:rPr>
      </w:pPr>
      <w:r>
        <w:rPr>
          <w:color w:val="000000"/>
        </w:rPr>
        <w:t xml:space="preserve">There are no </w:t>
      </w:r>
      <w:r>
        <w:rPr>
          <w:color w:val="000000"/>
        </w:rPr>
        <w:t>PGW</w:t>
      </w:r>
      <w:r>
        <w:rPr>
          <w:color w:val="000000"/>
        </w:rPr>
        <w:t>-specific additions to clause 4.2.4 of TS 33.117.</w:t>
      </w:r>
    </w:p>
    <w:p>
      <w:pPr>
        <w:pStyle w:val="Heading3"/>
        <w:overflowPunct w:val="false"/>
        <w:autoSpaceDE w:val="false"/>
        <w:textAlignment w:val="baseline"/>
        <w:rPr/>
      </w:pPr>
      <w:bookmarkStart w:id="53" w:name="__RefHeading___Toc492909781"/>
      <w:bookmarkEnd w:id="53"/>
      <w:r>
        <w:rPr/>
        <w:t>4</w:t>
      </w:r>
      <w:r>
        <w:rPr/>
        <w:t>.2.6</w:t>
        <w:tab/>
        <w:t>Network devices</w:t>
      </w:r>
    </w:p>
    <w:p>
      <w:pPr>
        <w:pStyle w:val="Heading4"/>
        <w:overflowPunct w:val="false"/>
        <w:autoSpaceDE w:val="false"/>
        <w:ind w:left="1418" w:hanging="1418"/>
        <w:textAlignment w:val="baseline"/>
        <w:rPr>
          <w:rFonts w:eastAsia="MS Mincho;ＭＳ 明朝"/>
        </w:rPr>
      </w:pPr>
      <w:bookmarkStart w:id="54" w:name="__RefHeading___Toc492909782"/>
      <w:bookmarkEnd w:id="54"/>
      <w:r>
        <w:rPr>
          <w:rFonts w:eastAsia="MS Mincho;ＭＳ 明朝"/>
        </w:rPr>
        <w:t xml:space="preserve">4.2.6.1 </w:t>
        <w:tab/>
        <w:t>Protection of Data and Information</w:t>
      </w:r>
    </w:p>
    <w:p>
      <w:pPr>
        <w:pStyle w:val="Normal"/>
        <w:overflowPunct w:val="false"/>
        <w:autoSpaceDE w:val="false"/>
        <w:textAlignment w:val="baseline"/>
        <w:rPr>
          <w:lang w:eastAsia="zh-CN"/>
        </w:rPr>
      </w:pPr>
      <w:r>
        <w:rPr>
          <w:rFonts w:eastAsia="MS Mincho;ＭＳ 明朝"/>
        </w:rPr>
        <w:t xml:space="preserve">There are no </w:t>
      </w:r>
      <w:r>
        <w:rPr>
          <w:rFonts w:eastAsia="MS Mincho;ＭＳ 明朝"/>
        </w:rPr>
        <w:t>PGW</w:t>
      </w:r>
      <w:r>
        <w:rPr>
          <w:rFonts w:eastAsia="MS Mincho;ＭＳ 明朝"/>
        </w:rPr>
        <w:t>-specific additions to clause 4.2.</w:t>
      </w:r>
      <w:r>
        <w:rPr>
          <w:rFonts w:eastAsia="MS Mincho;ＭＳ 明朝"/>
        </w:rPr>
        <w:t>6.1</w:t>
      </w:r>
      <w:r>
        <w:rPr>
          <w:rFonts w:eastAsia="MS Mincho;ＭＳ 明朝"/>
        </w:rPr>
        <w:t xml:space="preserve">of TS 33.117. </w:t>
      </w:r>
    </w:p>
    <w:p>
      <w:pPr>
        <w:pStyle w:val="Heading4"/>
        <w:overflowPunct w:val="false"/>
        <w:autoSpaceDE w:val="false"/>
        <w:ind w:left="1418" w:hanging="1418"/>
        <w:textAlignment w:val="baseline"/>
        <w:rPr>
          <w:rFonts w:eastAsia="MS Mincho;ＭＳ 明朝"/>
        </w:rPr>
      </w:pPr>
      <w:bookmarkStart w:id="55" w:name="__RefHeading___Toc492909783"/>
      <w:bookmarkEnd w:id="55"/>
      <w:r>
        <w:rPr>
          <w:rFonts w:eastAsia="MS Mincho;ＭＳ 明朝"/>
        </w:rPr>
        <w:t xml:space="preserve">4.2.6.2 </w:t>
        <w:tab/>
        <w:t>Protecting availability and integrity</w:t>
      </w:r>
    </w:p>
    <w:p>
      <w:pPr>
        <w:pStyle w:val="Normal"/>
        <w:overflowPunct w:val="false"/>
        <w:autoSpaceDE w:val="false"/>
        <w:textAlignment w:val="baseline"/>
        <w:rPr>
          <w:lang w:eastAsia="zh-CN"/>
        </w:rPr>
      </w:pPr>
      <w:r>
        <w:rPr>
          <w:rFonts w:eastAsia="MS Mincho;ＭＳ 明朝"/>
        </w:rPr>
        <w:t xml:space="preserve">There are no </w:t>
      </w:r>
      <w:r>
        <w:rPr>
          <w:rFonts w:eastAsia="MS Mincho;ＭＳ 明朝"/>
        </w:rPr>
        <w:t>PGW</w:t>
      </w:r>
      <w:r>
        <w:rPr>
          <w:rFonts w:eastAsia="MS Mincho;ＭＳ 明朝"/>
        </w:rPr>
        <w:t>-specific additions to clause 4.2.</w:t>
      </w:r>
      <w:r>
        <w:rPr>
          <w:rFonts w:eastAsia="MS Mincho;ＭＳ 明朝"/>
        </w:rPr>
        <w:t>6.2</w:t>
      </w:r>
      <w:r>
        <w:rPr>
          <w:rFonts w:eastAsia="MS Mincho;ＭＳ 明朝"/>
        </w:rPr>
        <w:t xml:space="preserve"> of TS 33.117. </w:t>
      </w:r>
    </w:p>
    <w:p>
      <w:pPr>
        <w:pStyle w:val="Heading4"/>
        <w:ind w:left="1418" w:hanging="1418"/>
        <w:rPr>
          <w:lang w:eastAsia="zh-CN"/>
        </w:rPr>
      </w:pPr>
      <w:bookmarkStart w:id="56" w:name="__RefHeading___Toc492909784"/>
      <w:bookmarkEnd w:id="56"/>
      <w:r>
        <w:rPr/>
        <w:t>4.</w:t>
      </w:r>
      <w:r>
        <w:rPr>
          <w:lang w:eastAsia="zh-CN"/>
        </w:rPr>
        <w:t>2</w:t>
      </w:r>
      <w:r>
        <w:rPr/>
        <w:t>.</w:t>
      </w:r>
      <w:r>
        <w:rPr>
          <w:lang w:eastAsia="zh-CN"/>
        </w:rPr>
        <w:t>6</w:t>
      </w:r>
      <w:r>
        <w:rPr/>
        <w:t>.</w:t>
      </w:r>
      <w:r>
        <w:rPr>
          <w:lang w:eastAsia="zh-CN"/>
        </w:rPr>
        <w:t>3</w:t>
      </w:r>
      <w:r>
        <w:rPr/>
        <w:tab/>
      </w:r>
      <w:r>
        <w:rPr>
          <w:lang w:eastAsia="zh-CN"/>
        </w:rPr>
        <w:t xml:space="preserve">IP Address </w:t>
      </w:r>
      <w:r>
        <w:rPr>
          <w:lang w:eastAsia="zh-CN"/>
        </w:rPr>
        <w:t>r</w:t>
      </w:r>
      <w:r>
        <w:rPr>
          <w:lang w:eastAsia="zh-CN"/>
        </w:rPr>
        <w:t xml:space="preserve">eallocation </w:t>
      </w:r>
      <w:r>
        <w:rPr>
          <w:lang w:eastAsia="zh-CN"/>
        </w:rPr>
        <w:t>i</w:t>
      </w:r>
      <w:r>
        <w:rPr>
          <w:lang w:eastAsia="zh-CN"/>
        </w:rPr>
        <w:t>nterval</w:t>
      </w:r>
    </w:p>
    <w:p>
      <w:pPr>
        <w:pStyle w:val="Normal"/>
        <w:rPr/>
      </w:pPr>
      <w:r>
        <w:rPr>
          <w:i/>
        </w:rPr>
        <w:t>Requirement Name</w:t>
      </w:r>
      <w:r>
        <w:rPr/>
        <w:t xml:space="preserve">: </w:t>
      </w:r>
      <w:r>
        <w:rPr>
          <w:lang w:eastAsia="zh-CN"/>
        </w:rPr>
        <w:t>IP Address Reallocation Interval</w:t>
      </w:r>
    </w:p>
    <w:p>
      <w:pPr>
        <w:pStyle w:val="Normal"/>
        <w:rPr/>
      </w:pPr>
      <w:r>
        <w:rPr>
          <w:i/>
        </w:rPr>
        <w:t>Requirement Description</w:t>
      </w:r>
      <w:r>
        <w:rPr/>
        <w:t>:</w:t>
      </w:r>
    </w:p>
    <w:p>
      <w:pPr>
        <w:pStyle w:val="Normal"/>
        <w:rPr>
          <w:lang w:eastAsia="zh-CN"/>
        </w:rPr>
      </w:pPr>
      <w:r>
        <w:rPr/>
        <w:t xml:space="preserve">The </w:t>
      </w:r>
      <w:r>
        <w:rPr>
          <w:lang w:eastAsia="zh-CN"/>
        </w:rPr>
        <w:t>PGW</w:t>
      </w:r>
      <w:r>
        <w:rPr/>
        <w:t xml:space="preserve"> shall support </w:t>
      </w:r>
      <w:r>
        <w:rPr>
          <w:lang w:eastAsia="zh-CN"/>
        </w:rPr>
        <w:t xml:space="preserve">a mechanism to set an interval between an IP address </w:t>
      </w:r>
      <w:r>
        <w:rPr>
          <w:lang w:eastAsia="zh-CN"/>
        </w:rPr>
        <w:t>reallocation.</w:t>
      </w:r>
    </w:p>
    <w:p>
      <w:pPr>
        <w:pStyle w:val="B1"/>
        <w:ind w:left="0" w:hanging="0"/>
        <w:rPr>
          <w:lang w:eastAsia="zh-CN"/>
        </w:rPr>
      </w:pPr>
      <w:r>
        <w:rPr>
          <w:i/>
        </w:rPr>
        <w:t>Security Objective references</w:t>
      </w:r>
      <w:r>
        <w:rPr/>
        <w:t>:</w:t>
      </w:r>
      <w:r>
        <w:rPr>
          <w:lang w:eastAsia="zh-CN"/>
        </w:rPr>
        <w:t xml:space="preserve"> </w:t>
      </w:r>
      <w:r>
        <w:rPr>
          <w:lang w:eastAsia="zh-CN"/>
        </w:rPr>
        <w:t>tba</w:t>
      </w:r>
      <w:r>
        <w:rPr>
          <w:lang w:eastAsia="zh-CN"/>
        </w:rPr>
        <w:t>.</w:t>
      </w:r>
    </w:p>
    <w:p>
      <w:pPr>
        <w:pStyle w:val="Normal"/>
        <w:rPr/>
      </w:pPr>
      <w:r>
        <w:rPr>
          <w:i/>
        </w:rPr>
        <w:t>Test case</w:t>
      </w:r>
      <w:r>
        <w:rPr/>
        <w:t xml:space="preserve">: </w:t>
      </w:r>
    </w:p>
    <w:p>
      <w:pPr>
        <w:pStyle w:val="Normal"/>
        <w:rPr>
          <w:b/>
          <w:b/>
          <w:lang w:eastAsia="zh-CN"/>
        </w:rPr>
      </w:pPr>
      <w:r>
        <w:rPr>
          <w:b/>
        </w:rPr>
        <w:t xml:space="preserve">Test Name: </w:t>
      </w:r>
      <w:r>
        <w:rPr/>
        <w:t>TC_</w:t>
      </w:r>
      <w:r>
        <w:rPr>
          <w:lang w:eastAsia="zh-CN"/>
        </w:rPr>
        <w:t xml:space="preserve"> IP-ADDRESS</w:t>
      </w:r>
      <w:r>
        <w:rPr/>
        <w:t>_</w:t>
      </w:r>
      <w:r>
        <w:rPr>
          <w:lang w:eastAsia="zh-CN"/>
        </w:rPr>
        <w:t>REALLOCATION_INTERVAL</w:t>
      </w:r>
    </w:p>
    <w:p>
      <w:pPr>
        <w:pStyle w:val="Normal"/>
        <w:rPr>
          <w:b/>
          <w:b/>
        </w:rPr>
      </w:pPr>
      <w:r>
        <w:rPr>
          <w:b/>
        </w:rPr>
        <w:t>Purpose:</w:t>
      </w:r>
    </w:p>
    <w:p>
      <w:pPr>
        <w:pStyle w:val="Normal"/>
        <w:rPr/>
      </w:pPr>
      <w:r>
        <w:rPr/>
        <w:t xml:space="preserve">Verify that the </w:t>
      </w:r>
      <w:r>
        <w:rPr>
          <w:lang w:eastAsia="zh-CN"/>
        </w:rPr>
        <w:t>PGW</w:t>
      </w:r>
      <w:r>
        <w:rPr/>
        <w:t xml:space="preserve"> supports an </w:t>
      </w:r>
      <w:r>
        <w:rPr>
          <w:lang w:eastAsia="zh-CN"/>
        </w:rPr>
        <w:t xml:space="preserve">IP address reallocation </w:t>
      </w:r>
      <w:r>
        <w:rPr>
          <w:lang w:eastAsia="zh-CN"/>
        </w:rPr>
        <w:t>interval</w:t>
      </w:r>
      <w:r>
        <w:rPr/>
        <w:t xml:space="preserve"> technique. </w:t>
      </w:r>
    </w:p>
    <w:p>
      <w:pPr>
        <w:pStyle w:val="Normal"/>
        <w:rPr>
          <w:b/>
          <w:b/>
        </w:rPr>
      </w:pPr>
      <w:r>
        <w:rPr>
          <w:b/>
        </w:rPr>
        <w:t>Procedure and execution steps:</w:t>
      </w:r>
    </w:p>
    <w:p>
      <w:pPr>
        <w:pStyle w:val="Normal"/>
        <w:rPr>
          <w:b/>
          <w:b/>
        </w:rPr>
      </w:pPr>
      <w:r>
        <w:rPr>
          <w:b/>
        </w:rPr>
        <w:t>Pre-Condition:</w:t>
      </w:r>
    </w:p>
    <w:p>
      <w:pPr>
        <w:pStyle w:val="B1"/>
        <w:rPr>
          <w:lang w:eastAsia="zh-CN"/>
        </w:rPr>
      </w:pPr>
      <w:r>
        <w:rPr/>
        <w:t>-</w:t>
        <w:tab/>
      </w:r>
      <w:r>
        <w:rPr>
          <w:rFonts w:cs="Arial"/>
        </w:rPr>
        <w:t>Documentation</w:t>
      </w:r>
      <w:r>
        <w:rPr>
          <w:rFonts w:cs="Arial"/>
          <w:lang w:eastAsia="zh-CN"/>
        </w:rPr>
        <w:t xml:space="preserve"> describing how to configure an </w:t>
      </w:r>
      <w:r>
        <w:rPr>
          <w:lang w:eastAsia="zh-CN"/>
        </w:rPr>
        <w:t xml:space="preserve">IP address reallocation </w:t>
      </w:r>
      <w:r>
        <w:rPr>
          <w:lang w:eastAsia="zh-CN"/>
        </w:rPr>
        <w:t xml:space="preserve">interval. </w:t>
      </w:r>
    </w:p>
    <w:p>
      <w:pPr>
        <w:pStyle w:val="Normal"/>
        <w:rPr/>
      </w:pPr>
      <w:r>
        <w:rPr>
          <w:b/>
        </w:rPr>
        <w:t>Execution Steps</w:t>
      </w:r>
    </w:p>
    <w:p>
      <w:pPr>
        <w:pStyle w:val="B1"/>
        <w:numPr>
          <w:ilvl w:val="0"/>
          <w:numId w:val="2"/>
        </w:numPr>
        <w:overflowPunct w:val="false"/>
        <w:autoSpaceDE w:val="false"/>
        <w:textAlignment w:val="baseline"/>
        <w:rPr>
          <w:lang w:eastAsia="zh-CN"/>
        </w:rPr>
      </w:pPr>
      <w:r>
        <w:rPr>
          <w:lang w:eastAsia="zh-CN"/>
        </w:rPr>
        <w:t xml:space="preserve">Configure the IP address reallocation </w:t>
      </w:r>
      <w:r>
        <w:rPr>
          <w:lang w:eastAsia="zh-CN"/>
        </w:rPr>
        <w:t>interval</w:t>
      </w:r>
      <w:r>
        <w:rPr>
          <w:lang w:eastAsia="zh-CN"/>
        </w:rPr>
        <w:t xml:space="preserve"> to T according to the product </w:t>
      </w:r>
      <w:r>
        <w:rPr>
          <w:rFonts w:cs="Arial"/>
          <w:lang w:eastAsia="zh-CN"/>
        </w:rPr>
        <w:t>d</w:t>
      </w:r>
      <w:r>
        <w:rPr>
          <w:rFonts w:cs="Arial"/>
        </w:rPr>
        <w:t>ocumentation</w:t>
      </w:r>
      <w:r>
        <w:rPr>
          <w:rFonts w:cs="Arial"/>
          <w:lang w:eastAsia="zh-CN"/>
        </w:rPr>
        <w:t>.</w:t>
      </w:r>
    </w:p>
    <w:p>
      <w:pPr>
        <w:pStyle w:val="B1"/>
        <w:numPr>
          <w:ilvl w:val="0"/>
          <w:numId w:val="2"/>
        </w:numPr>
        <w:overflowPunct w:val="false"/>
        <w:autoSpaceDE w:val="false"/>
        <w:textAlignment w:val="baseline"/>
        <w:rPr>
          <w:lang w:eastAsia="zh-CN"/>
        </w:rPr>
      </w:pPr>
      <w:r>
        <w:rPr>
          <w:lang w:eastAsia="zh-CN"/>
        </w:rPr>
        <w:t>Allocate an IP address IP1 to UE1.</w:t>
      </w:r>
      <w:r>
        <w:rPr/>
        <w:t xml:space="preserve"> </w:t>
      </w:r>
    </w:p>
    <w:p>
      <w:pPr>
        <w:pStyle w:val="B1"/>
        <w:numPr>
          <w:ilvl w:val="0"/>
          <w:numId w:val="2"/>
        </w:numPr>
        <w:overflowPunct w:val="false"/>
        <w:autoSpaceDE w:val="false"/>
        <w:textAlignment w:val="baseline"/>
        <w:rPr>
          <w:lang w:eastAsia="zh-CN"/>
        </w:rPr>
      </w:pPr>
      <w:r>
        <w:rPr>
          <w:lang w:eastAsia="zh-CN"/>
        </w:rPr>
        <w:t>Make UE1 release the IP address IP1.</w:t>
      </w:r>
    </w:p>
    <w:p>
      <w:pPr>
        <w:pStyle w:val="B1"/>
        <w:numPr>
          <w:ilvl w:val="0"/>
          <w:numId w:val="2"/>
        </w:numPr>
        <w:overflowPunct w:val="false"/>
        <w:autoSpaceDE w:val="false"/>
        <w:textAlignment w:val="baseline"/>
        <w:rPr>
          <w:lang w:eastAsia="zh-CN"/>
        </w:rPr>
      </w:pPr>
      <w:r>
        <w:rPr>
          <w:rFonts w:eastAsia="Times New Roman"/>
          <w:lang w:eastAsia="zh-CN"/>
        </w:rPr>
        <w:t xml:space="preserve"> </w:t>
      </w:r>
      <w:r>
        <w:rPr>
          <w:lang w:eastAsia="zh-CN"/>
        </w:rPr>
        <w:t>Within an interval of T after the release of IP1, make the PGW allocate the IP address IP1 to UE2.</w:t>
      </w:r>
    </w:p>
    <w:p>
      <w:pPr>
        <w:pStyle w:val="B1"/>
        <w:numPr>
          <w:ilvl w:val="0"/>
          <w:numId w:val="2"/>
        </w:numPr>
        <w:overflowPunct w:val="false"/>
        <w:autoSpaceDE w:val="false"/>
        <w:textAlignment w:val="baseline"/>
        <w:rPr>
          <w:lang w:eastAsia="zh-CN"/>
        </w:rPr>
      </w:pPr>
      <w:r>
        <w:rPr>
          <w:lang w:eastAsia="zh-CN"/>
        </w:rPr>
        <w:t>Attempt the step 4 in more time than T after the release of IP1.</w:t>
      </w:r>
    </w:p>
    <w:p>
      <w:pPr>
        <w:pStyle w:val="Normal"/>
        <w:rPr>
          <w:b/>
          <w:b/>
        </w:rPr>
      </w:pPr>
      <w:r>
        <w:rPr>
          <w:b/>
        </w:rPr>
        <w:t>Expected Results:</w:t>
      </w:r>
    </w:p>
    <w:p>
      <w:pPr>
        <w:pStyle w:val="B1"/>
        <w:rPr>
          <w:b/>
          <w:b/>
          <w:lang w:eastAsia="zh-CN"/>
        </w:rPr>
      </w:pPr>
      <w:r>
        <w:rPr>
          <w:lang w:eastAsia="zh-CN"/>
        </w:rPr>
        <w:t>1</w:t>
      </w:r>
      <w:r>
        <w:rPr>
          <w:lang w:eastAsia="zh-CN"/>
        </w:rPr>
        <w:t>)</w:t>
        <w:tab/>
        <w:t xml:space="preserve">In execution step </w:t>
      </w:r>
      <w:r>
        <w:rPr>
          <w:lang w:eastAsia="zh-CN"/>
        </w:rPr>
        <w:t>4</w:t>
      </w:r>
      <w:r>
        <w:rPr>
          <w:lang w:eastAsia="zh-CN"/>
        </w:rPr>
        <w:t xml:space="preserve">, the </w:t>
      </w:r>
      <w:r>
        <w:rPr>
          <w:lang w:eastAsia="zh-CN"/>
        </w:rPr>
        <w:t>reallocation</w:t>
      </w:r>
      <w:r>
        <w:rPr>
          <w:lang w:eastAsia="zh-CN"/>
        </w:rPr>
        <w:t xml:space="preserve"> attemp</w:t>
      </w:r>
      <w:r>
        <w:rPr>
          <w:lang w:eastAsia="zh-CN"/>
        </w:rPr>
        <w:t>t</w:t>
      </w:r>
      <w:r>
        <w:rPr>
          <w:lang w:eastAsia="zh-CN"/>
        </w:rPr>
        <w:t xml:space="preserve"> is </w:t>
      </w:r>
      <w:r>
        <w:rPr>
          <w:lang w:eastAsia="zh-CN"/>
        </w:rPr>
        <w:t>rejected</w:t>
      </w:r>
      <w:r>
        <w:rPr>
          <w:lang w:eastAsia="zh-CN"/>
        </w:rPr>
        <w:t>.</w:t>
      </w:r>
    </w:p>
    <w:p>
      <w:pPr>
        <w:pStyle w:val="B1"/>
        <w:rPr/>
      </w:pPr>
      <w:r>
        <w:rPr>
          <w:lang w:eastAsia="zh-CN"/>
        </w:rPr>
        <w:t>2</w:t>
      </w:r>
      <w:r>
        <w:rPr>
          <w:lang w:eastAsia="zh-CN"/>
        </w:rPr>
        <w:t>)</w:t>
        <w:tab/>
        <w:t xml:space="preserve">In execution step </w:t>
      </w:r>
      <w:r>
        <w:rPr>
          <w:lang w:eastAsia="zh-CN"/>
        </w:rPr>
        <w:t>5</w:t>
      </w:r>
      <w:r>
        <w:rPr>
          <w:lang w:eastAsia="zh-CN"/>
        </w:rPr>
        <w:t xml:space="preserve">, the </w:t>
      </w:r>
      <w:r>
        <w:rPr>
          <w:lang w:eastAsia="zh-CN"/>
        </w:rPr>
        <w:t>reallocation</w:t>
      </w:r>
      <w:r>
        <w:rPr>
          <w:lang w:eastAsia="zh-CN"/>
        </w:rPr>
        <w:t xml:space="preserve"> attemp</w:t>
      </w:r>
      <w:r>
        <w:rPr>
          <w:lang w:eastAsia="zh-CN"/>
        </w:rPr>
        <w:t>t</w:t>
      </w:r>
      <w:r>
        <w:rPr>
          <w:lang w:eastAsia="zh-CN"/>
        </w:rPr>
        <w:t xml:space="preserve"> is </w:t>
      </w:r>
      <w:r>
        <w:rPr>
          <w:lang w:eastAsia="zh-CN"/>
        </w:rPr>
        <w:t>accepted</w:t>
      </w:r>
      <w:r>
        <w:rPr>
          <w:lang w:eastAsia="zh-CN"/>
        </w:rPr>
        <w:t>.</w:t>
      </w:r>
    </w:p>
    <w:p>
      <w:pPr>
        <w:pStyle w:val="Normal"/>
        <w:rPr/>
      </w:pPr>
      <w:r>
        <w:rPr>
          <w:b/>
        </w:rPr>
        <w:t>Expected format of evidence:</w:t>
      </w:r>
    </w:p>
    <w:p>
      <w:pPr>
        <w:pStyle w:val="Normal"/>
        <w:rPr>
          <w:lang w:eastAsia="zh-CN"/>
        </w:rPr>
      </w:pPr>
      <w:r>
        <w:rPr>
          <w:lang w:eastAsia="zh-CN"/>
        </w:rPr>
        <w:t>A PASS or FAIL.</w:t>
      </w:r>
    </w:p>
    <w:p>
      <w:pPr>
        <w:pStyle w:val="Heading4"/>
        <w:ind w:left="1418" w:hanging="1418"/>
        <w:rPr>
          <w:lang w:eastAsia="zh-CN"/>
        </w:rPr>
      </w:pPr>
      <w:bookmarkStart w:id="57" w:name="__RefHeading___Toc492909785"/>
      <w:bookmarkEnd w:id="57"/>
      <w:r>
        <w:rPr/>
        <w:t>4.</w:t>
      </w:r>
      <w:r>
        <w:rPr>
          <w:lang w:eastAsia="zh-CN"/>
        </w:rPr>
        <w:t>2</w:t>
      </w:r>
      <w:r>
        <w:rPr/>
        <w:t>.</w:t>
      </w:r>
      <w:r>
        <w:rPr>
          <w:lang w:eastAsia="zh-CN"/>
        </w:rPr>
        <w:t>6</w:t>
      </w:r>
      <w:r>
        <w:rPr/>
        <w:t>.</w:t>
      </w:r>
      <w:r>
        <w:rPr>
          <w:lang w:eastAsia="zh-CN"/>
        </w:rPr>
        <w:t>4</w:t>
      </w:r>
      <w:r>
        <w:rPr/>
        <w:tab/>
      </w:r>
      <w:r>
        <w:rPr>
          <w:lang w:eastAsia="zh-CN"/>
        </w:rPr>
        <w:t>MS/UE-Mutual Access Prevention</w:t>
      </w:r>
    </w:p>
    <w:p>
      <w:pPr>
        <w:pStyle w:val="Normal"/>
        <w:rPr/>
      </w:pPr>
      <w:r>
        <w:rPr>
          <w:i/>
        </w:rPr>
        <w:t>Requirement Name</w:t>
      </w:r>
      <w:r>
        <w:rPr/>
        <w:t xml:space="preserve">: </w:t>
      </w:r>
      <w:r>
        <w:rPr>
          <w:lang w:eastAsia="zh-CN"/>
        </w:rPr>
        <w:t>MS/UE-Mutual Access Prevention</w:t>
      </w:r>
    </w:p>
    <w:p>
      <w:pPr>
        <w:pStyle w:val="Normal"/>
        <w:rPr/>
      </w:pPr>
      <w:r>
        <w:rPr>
          <w:i/>
        </w:rPr>
        <w:t>Requirement Description</w:t>
      </w:r>
      <w:r>
        <w:rPr/>
        <w:t>:</w:t>
      </w:r>
    </w:p>
    <w:p>
      <w:pPr>
        <w:pStyle w:val="Normal"/>
        <w:rPr>
          <w:lang w:eastAsia="zh-CN"/>
        </w:rPr>
      </w:pPr>
      <w:r>
        <w:rPr/>
        <w:t xml:space="preserve">The </w:t>
      </w:r>
      <w:r>
        <w:rPr>
          <w:lang w:eastAsia="zh-CN"/>
        </w:rPr>
        <w:t>PGW</w:t>
      </w:r>
      <w:r>
        <w:rPr/>
        <w:t xml:space="preserve"> shall support </w:t>
      </w:r>
      <w:r>
        <w:rPr>
          <w:lang w:eastAsia="zh-CN"/>
        </w:rPr>
        <w:t>a mechanism to prevent MS/UE-mutual access attacks</w:t>
      </w:r>
      <w:r>
        <w:rPr/>
        <w:t xml:space="preserve"> (e.g. </w:t>
      </w:r>
      <w:r>
        <w:rPr>
          <w:lang w:eastAsia="zh-CN"/>
        </w:rPr>
        <w:t>configure a filtering rule to drop all mutual access packets</w:t>
      </w:r>
      <w:r>
        <w:rPr/>
        <w:t>).</w:t>
      </w:r>
      <w:r>
        <w:rPr>
          <w:lang w:eastAsia="zh-CN"/>
        </w:rPr>
        <w:t xml:space="preserve"> </w:t>
      </w:r>
    </w:p>
    <w:p>
      <w:pPr>
        <w:pStyle w:val="B1"/>
        <w:ind w:left="0" w:hanging="0"/>
        <w:rPr>
          <w:lang w:eastAsia="zh-CN"/>
        </w:rPr>
      </w:pPr>
      <w:r>
        <w:rPr>
          <w:i/>
        </w:rPr>
        <w:t>Security Objective references</w:t>
      </w:r>
      <w:r>
        <w:rPr/>
        <w:t>:</w:t>
      </w:r>
      <w:r>
        <w:rPr>
          <w:lang w:eastAsia="zh-CN"/>
        </w:rPr>
        <w:t xml:space="preserve"> </w:t>
      </w:r>
      <w:r>
        <w:rPr>
          <w:lang w:eastAsia="zh-CN"/>
        </w:rPr>
        <w:t>tba</w:t>
      </w:r>
      <w:r>
        <w:rPr>
          <w:lang w:eastAsia="zh-CN"/>
        </w:rPr>
        <w:t>.</w:t>
      </w:r>
    </w:p>
    <w:p>
      <w:pPr>
        <w:pStyle w:val="Normal"/>
        <w:rPr/>
      </w:pPr>
      <w:r>
        <w:rPr>
          <w:i/>
        </w:rPr>
        <w:t>Test case</w:t>
      </w:r>
      <w:r>
        <w:rPr/>
        <w:t xml:space="preserve">: </w:t>
      </w:r>
    </w:p>
    <w:p>
      <w:pPr>
        <w:pStyle w:val="Normal"/>
        <w:rPr>
          <w:b/>
          <w:b/>
          <w:lang w:eastAsia="zh-CN"/>
        </w:rPr>
      </w:pPr>
      <w:r>
        <w:rPr>
          <w:b/>
        </w:rPr>
        <w:t xml:space="preserve">Test Name: </w:t>
      </w:r>
      <w:r>
        <w:rPr/>
        <w:t>TC_</w:t>
      </w:r>
      <w:r>
        <w:rPr>
          <w:lang w:eastAsia="zh-CN"/>
        </w:rPr>
        <w:t xml:space="preserve"> MS/UE-MUTUAL</w:t>
      </w:r>
      <w:r>
        <w:rPr/>
        <w:t>_</w:t>
      </w:r>
      <w:r>
        <w:rPr>
          <w:lang w:eastAsia="zh-CN"/>
        </w:rPr>
        <w:t>ACCESS_PREVENTION</w:t>
      </w:r>
    </w:p>
    <w:p>
      <w:pPr>
        <w:pStyle w:val="Normal"/>
        <w:rPr>
          <w:b/>
          <w:b/>
        </w:rPr>
      </w:pPr>
      <w:r>
        <w:rPr>
          <w:b/>
        </w:rPr>
        <w:t>Purpose:</w:t>
      </w:r>
    </w:p>
    <w:p>
      <w:pPr>
        <w:pStyle w:val="Normal"/>
        <w:rPr/>
      </w:pPr>
      <w:r>
        <w:rPr/>
        <w:t xml:space="preserve">Verify that the Network Product supports a </w:t>
      </w:r>
      <w:r>
        <w:rPr>
          <w:lang w:eastAsia="zh-CN"/>
        </w:rPr>
        <w:t>MS/UE-Mutual Access Prevention</w:t>
      </w:r>
      <w:r>
        <w:rPr/>
        <w:t xml:space="preserve"> technique. </w:t>
      </w:r>
    </w:p>
    <w:p>
      <w:pPr>
        <w:pStyle w:val="Normal"/>
        <w:rPr>
          <w:b/>
          <w:b/>
        </w:rPr>
      </w:pPr>
      <w:r>
        <w:rPr>
          <w:b/>
        </w:rPr>
        <w:t>Procedure and execution steps:</w:t>
      </w:r>
    </w:p>
    <w:p>
      <w:pPr>
        <w:pStyle w:val="Normal"/>
        <w:rPr>
          <w:b/>
          <w:b/>
        </w:rPr>
      </w:pPr>
      <w:r>
        <w:rPr>
          <w:b/>
        </w:rPr>
        <w:t>Pre-Condition:</w:t>
      </w:r>
    </w:p>
    <w:p>
      <w:pPr>
        <w:pStyle w:val="B1"/>
        <w:rPr>
          <w:lang w:eastAsia="zh-CN"/>
        </w:rPr>
      </w:pPr>
      <w:r>
        <w:rPr/>
        <w:t>-</w:t>
        <w:tab/>
        <w:t xml:space="preserve">The </w:t>
      </w:r>
      <w:r>
        <w:rPr>
          <w:lang w:eastAsia="zh-CN"/>
        </w:rPr>
        <w:t>PGW</w:t>
      </w:r>
      <w:r>
        <w:rPr/>
        <w:t xml:space="preserve"> has </w:t>
      </w:r>
      <w:r>
        <w:rPr>
          <w:lang w:eastAsia="zh-CN"/>
        </w:rPr>
        <w:t xml:space="preserve">configured two (or more) IP address segments for </w:t>
      </w:r>
      <w:r>
        <w:rPr>
          <w:lang w:eastAsia="zh-CN"/>
        </w:rPr>
        <w:t>UEs named</w:t>
      </w:r>
      <w:r>
        <w:rPr>
          <w:lang w:eastAsia="zh-CN"/>
        </w:rPr>
        <w:t xml:space="preserve"> IPSeg 1 and IPSeg 2 (e.g.</w:t>
      </w:r>
      <w:r>
        <w:rPr/>
        <w:t xml:space="preserve"> 10.40.0.0/16</w:t>
      </w:r>
      <w:r>
        <w:rPr>
          <w:rFonts w:ascii="SimSun;宋体" w:hAnsi="SimSun;宋体" w:cs="SimSun;宋体"/>
          <w:lang w:eastAsia="zh-CN"/>
        </w:rPr>
        <w:t>、</w:t>
      </w:r>
      <w:r>
        <w:rPr/>
        <w:t>10.42.0.0/16</w:t>
      </w:r>
      <w:r>
        <w:rPr>
          <w:lang w:eastAsia="zh-CN"/>
        </w:rPr>
        <w:t>)</w:t>
      </w:r>
      <w:r>
        <w:rPr>
          <w:lang w:eastAsia="zh-CN"/>
        </w:rPr>
        <w:t>.</w:t>
      </w:r>
    </w:p>
    <w:p>
      <w:pPr>
        <w:pStyle w:val="B1"/>
        <w:rPr>
          <w:b/>
          <w:b/>
          <w:lang w:eastAsia="zh-CN"/>
        </w:rPr>
      </w:pPr>
      <w:r>
        <w:rPr/>
        <w:t>-</w:t>
        <w:tab/>
        <w:t xml:space="preserve">The </w:t>
      </w:r>
      <w:r>
        <w:rPr>
          <w:lang w:eastAsia="zh-CN"/>
        </w:rPr>
        <w:t>PGW</w:t>
      </w:r>
      <w:r>
        <w:rPr/>
        <w:t xml:space="preserve"> has 2 different logical or physical Ethernet ports and each port is connected to a host</w:t>
      </w:r>
      <w:r>
        <w:rPr>
          <w:b/>
        </w:rPr>
        <w:t>.</w:t>
      </w:r>
    </w:p>
    <w:p>
      <w:pPr>
        <w:pStyle w:val="B1"/>
        <w:rPr/>
      </w:pPr>
      <w:r>
        <w:rPr/>
        <w:t>-</w:t>
        <w:tab/>
        <w:t xml:space="preserve">A </w:t>
      </w:r>
      <w:r>
        <w:rPr>
          <w:lang w:eastAsia="zh-CN"/>
        </w:rPr>
        <w:t>PGW</w:t>
      </w:r>
      <w:r>
        <w:rPr/>
        <w:t xml:space="preserve"> analyser on the network product (e.g. tcpdump) is available.</w:t>
      </w:r>
    </w:p>
    <w:p>
      <w:pPr>
        <w:pStyle w:val="B1"/>
        <w:rPr>
          <w:lang w:eastAsia="zh-CN"/>
        </w:rPr>
      </w:pPr>
      <w:r>
        <w:rPr>
          <w:lang w:eastAsia="zh-CN"/>
        </w:rPr>
        <w:t>-</w:t>
        <w:tab/>
        <w:t>A packet analyzer on the UEs is available.</w:t>
      </w:r>
    </w:p>
    <w:p>
      <w:pPr>
        <w:pStyle w:val="Normal"/>
        <w:rPr>
          <w:b/>
          <w:b/>
        </w:rPr>
      </w:pPr>
      <w:r>
        <w:rPr>
          <w:b/>
        </w:rPr>
        <w:t>Execution Steps</w:t>
      </w:r>
      <w:r>
        <w:rPr>
          <w:b/>
          <w:lang w:eastAsia="zh-CN"/>
        </w:rPr>
        <w:t>:</w:t>
      </w:r>
    </w:p>
    <w:p>
      <w:pPr>
        <w:pStyle w:val="B1"/>
        <w:rPr>
          <w:lang w:eastAsia="zh-CN"/>
        </w:rPr>
      </w:pPr>
      <w:r>
        <w:rPr>
          <w:lang w:eastAsia="zh-CN"/>
        </w:rPr>
        <w:t>1)</w:t>
        <w:tab/>
      </w:r>
      <w:r>
        <w:rPr>
          <w:lang w:eastAsia="zh-CN"/>
        </w:rPr>
        <w:t xml:space="preserve">The </w:t>
      </w:r>
      <w:r>
        <w:rPr>
          <w:lang w:eastAsia="zh-CN"/>
        </w:rPr>
        <w:t>tester configures</w:t>
      </w:r>
      <w:r>
        <w:rPr>
          <w:lang w:eastAsia="zh-CN"/>
        </w:rPr>
        <w:t xml:space="preserve"> </w:t>
      </w:r>
      <w:r>
        <w:rPr>
          <w:lang w:eastAsia="zh-CN"/>
        </w:rPr>
        <w:t>the PGW to block direct UE to UE traffic according to product documentation.</w:t>
      </w:r>
    </w:p>
    <w:p>
      <w:pPr>
        <w:pStyle w:val="B1"/>
        <w:rPr>
          <w:lang w:eastAsia="zh-CN"/>
        </w:rPr>
      </w:pPr>
      <w:r>
        <w:rPr>
          <w:lang w:eastAsia="zh-CN"/>
        </w:rPr>
        <w:t>2)</w:t>
        <w:tab/>
      </w:r>
      <w:r>
        <w:rPr>
          <w:lang w:eastAsia="zh-CN"/>
        </w:rPr>
        <w:t xml:space="preserve">The tester configures a filtering rule </w:t>
      </w:r>
      <w:r>
        <w:rPr>
          <w:lang w:eastAsia="zh-CN"/>
        </w:rPr>
        <w:t xml:space="preserve">that </w:t>
      </w:r>
      <w:r>
        <w:rPr>
          <w:lang w:eastAsia="zh-CN"/>
        </w:rPr>
        <w:t>UEs</w:t>
      </w:r>
      <w:r>
        <w:rPr>
          <w:lang w:eastAsia="zh-CN"/>
        </w:rPr>
        <w:t xml:space="preserve"> with IP address in </w:t>
      </w:r>
      <w:r>
        <w:rPr>
          <w:lang w:eastAsia="zh-CN"/>
        </w:rPr>
        <w:t xml:space="preserve">IPSeg 1cannot access to servers with </w:t>
      </w:r>
      <w:r>
        <w:rPr>
          <w:lang w:eastAsia="zh-CN"/>
        </w:rPr>
        <w:t xml:space="preserve">IP address in </w:t>
      </w:r>
      <w:r>
        <w:rPr>
          <w:lang w:eastAsia="zh-CN"/>
        </w:rPr>
        <w:t xml:space="preserve">IPSeg 2 </w:t>
      </w:r>
      <w:r>
        <w:rPr>
          <w:lang w:eastAsia="zh-CN"/>
        </w:rPr>
        <w:t>and vice versa</w:t>
      </w:r>
      <w:r>
        <w:rPr>
          <w:lang w:eastAsia="zh-CN"/>
        </w:rPr>
        <w:t>.</w:t>
      </w:r>
    </w:p>
    <w:p>
      <w:pPr>
        <w:pStyle w:val="B1"/>
        <w:rPr>
          <w:lang w:eastAsia="zh-CN"/>
        </w:rPr>
      </w:pPr>
      <w:r>
        <w:rPr>
          <w:lang w:eastAsia="zh-CN"/>
        </w:rPr>
        <w:t>3)</w:t>
        <w:tab/>
      </w:r>
      <w:r>
        <w:rPr>
          <w:lang w:eastAsia="zh-CN"/>
        </w:rPr>
        <w:t>The PGW allocate the IP1 within the IPSeg 1 to UE 1.</w:t>
      </w:r>
    </w:p>
    <w:p>
      <w:pPr>
        <w:pStyle w:val="B1"/>
        <w:rPr>
          <w:lang w:eastAsia="zh-CN"/>
        </w:rPr>
      </w:pPr>
      <w:r>
        <w:rPr>
          <w:lang w:eastAsia="zh-CN"/>
        </w:rPr>
        <w:t>4)</w:t>
        <w:tab/>
      </w:r>
      <w:r>
        <w:rPr>
          <w:lang w:eastAsia="zh-CN"/>
        </w:rPr>
        <w:t xml:space="preserve">The PGW allocate the IP2 within the IPSeg 2 to UE 2. </w:t>
      </w:r>
    </w:p>
    <w:p>
      <w:pPr>
        <w:pStyle w:val="B1"/>
        <w:rPr/>
      </w:pPr>
      <w:r>
        <w:rPr/>
        <w:t>5)</w:t>
        <w:tab/>
        <w:t xml:space="preserve">The </w:t>
      </w:r>
      <w:r>
        <w:rPr>
          <w:lang w:eastAsia="zh-CN"/>
        </w:rPr>
        <w:t>UE1 sends a packet with destination</w:t>
      </w:r>
      <w:r>
        <w:rPr>
          <w:lang w:eastAsia="zh-CN"/>
        </w:rPr>
        <w:t xml:space="preserve"> IP Address set to IP</w:t>
      </w:r>
      <w:r>
        <w:rPr>
          <w:lang w:eastAsia="zh-CN"/>
        </w:rPr>
        <w:t xml:space="preserve">3 </w:t>
      </w:r>
      <w:r>
        <w:rPr>
          <w:lang w:eastAsia="zh-CN"/>
        </w:rPr>
        <w:t>different from IP</w:t>
      </w:r>
      <w:r>
        <w:rPr>
          <w:lang w:eastAsia="zh-CN"/>
        </w:rPr>
        <w:t>1 within the IPSeg 1</w:t>
      </w:r>
      <w:r>
        <w:rPr/>
        <w:t>.</w:t>
      </w:r>
    </w:p>
    <w:p>
      <w:pPr>
        <w:pStyle w:val="B1"/>
        <w:rPr/>
      </w:pPr>
      <w:r>
        <w:rPr/>
        <w:t>6)</w:t>
        <w:tab/>
        <w:t xml:space="preserve">The </w:t>
      </w:r>
      <w:r>
        <w:rPr>
          <w:lang w:eastAsia="zh-CN"/>
        </w:rPr>
        <w:t>UE1 sends a packet</w:t>
      </w:r>
      <w:r>
        <w:rPr/>
        <w:t xml:space="preserve"> </w:t>
      </w:r>
      <w:r>
        <w:rPr>
          <w:lang w:eastAsia="zh-CN"/>
        </w:rPr>
        <w:t>with destination</w:t>
      </w:r>
      <w:r>
        <w:rPr>
          <w:lang w:eastAsia="zh-CN"/>
        </w:rPr>
        <w:t xml:space="preserve"> IP Address set to IP</w:t>
      </w:r>
      <w:r>
        <w:rPr>
          <w:lang w:eastAsia="zh-CN"/>
        </w:rPr>
        <w:t>2.</w:t>
      </w:r>
    </w:p>
    <w:p>
      <w:pPr>
        <w:pStyle w:val="B1"/>
        <w:rPr/>
      </w:pPr>
      <w:r>
        <w:rPr/>
        <w:t>7)</w:t>
        <w:tab/>
        <w:t>The</w:t>
      </w:r>
      <w:r>
        <w:rPr>
          <w:lang w:eastAsia="zh-CN"/>
        </w:rPr>
        <w:t xml:space="preserve"> UE2</w:t>
      </w:r>
      <w:r>
        <w:rPr/>
        <w:t xml:space="preserve"> </w:t>
      </w:r>
      <w:r>
        <w:rPr>
          <w:lang w:eastAsia="zh-CN"/>
        </w:rPr>
        <w:t>sends a packet with destination</w:t>
      </w:r>
      <w:r>
        <w:rPr>
          <w:lang w:eastAsia="zh-CN"/>
        </w:rPr>
        <w:t xml:space="preserve"> IP Address set to IP</w:t>
      </w:r>
      <w:r>
        <w:rPr>
          <w:lang w:eastAsia="zh-CN"/>
        </w:rPr>
        <w:t xml:space="preserve">4 </w:t>
      </w:r>
      <w:r>
        <w:rPr>
          <w:lang w:eastAsia="zh-CN"/>
        </w:rPr>
        <w:t>different from IP</w:t>
      </w:r>
      <w:r>
        <w:rPr>
          <w:lang w:eastAsia="zh-CN"/>
        </w:rPr>
        <w:t>2 within the IPSeg 2</w:t>
      </w:r>
      <w:r>
        <w:rPr/>
        <w:t>.</w:t>
      </w:r>
    </w:p>
    <w:p>
      <w:pPr>
        <w:pStyle w:val="B1"/>
        <w:rPr/>
      </w:pPr>
      <w:r>
        <w:rPr/>
        <w:t>8)</w:t>
        <w:tab/>
        <w:t>The</w:t>
      </w:r>
      <w:r>
        <w:rPr>
          <w:lang w:eastAsia="zh-CN"/>
        </w:rPr>
        <w:t xml:space="preserve"> UE2</w:t>
      </w:r>
      <w:r>
        <w:rPr/>
        <w:t xml:space="preserve"> </w:t>
      </w:r>
      <w:r>
        <w:rPr>
          <w:lang w:eastAsia="zh-CN"/>
        </w:rPr>
        <w:t>sends a packet with destination</w:t>
      </w:r>
      <w:r>
        <w:rPr>
          <w:lang w:eastAsia="zh-CN"/>
        </w:rPr>
        <w:t xml:space="preserve"> IP Address set to IP</w:t>
      </w:r>
      <w:r>
        <w:rPr>
          <w:lang w:eastAsia="zh-CN"/>
        </w:rPr>
        <w:t>1.</w:t>
      </w:r>
    </w:p>
    <w:p>
      <w:pPr>
        <w:pStyle w:val="Normal"/>
        <w:rPr>
          <w:b/>
          <w:b/>
        </w:rPr>
      </w:pPr>
      <w:r>
        <w:rPr>
          <w:b/>
        </w:rPr>
        <w:t>Expected Results:</w:t>
      </w:r>
    </w:p>
    <w:p>
      <w:pPr>
        <w:pStyle w:val="Normal"/>
        <w:rPr/>
      </w:pPr>
      <w:r>
        <w:rPr>
          <w:lang w:eastAsia="zh-CN"/>
        </w:rPr>
        <w:t xml:space="preserve">Using the network analyser the tester verifies that the </w:t>
      </w:r>
      <w:r>
        <w:rPr>
          <w:lang w:eastAsia="zh-CN"/>
        </w:rPr>
        <w:t>packet</w:t>
      </w:r>
      <w:r>
        <w:rPr>
          <w:lang w:eastAsia="zh-CN"/>
        </w:rPr>
        <w:t xml:space="preserve">s are correctly received </w:t>
      </w:r>
      <w:r>
        <w:rPr>
          <w:lang w:eastAsia="zh-CN"/>
        </w:rPr>
        <w:t xml:space="preserve">and </w:t>
      </w:r>
      <w:r>
        <w:rPr/>
        <w:t>discarded</w:t>
      </w:r>
      <w:r>
        <w:rPr>
          <w:lang w:eastAsia="zh-CN"/>
        </w:rPr>
        <w:t xml:space="preserve"> by the</w:t>
      </w:r>
      <w:r>
        <w:rPr>
          <w:lang w:eastAsia="zh-CN"/>
        </w:rPr>
        <w:t xml:space="preserve"> PGW.</w:t>
      </w:r>
      <w:r>
        <w:rPr>
          <w:lang w:eastAsia="zh-CN"/>
        </w:rPr>
        <w:t xml:space="preserve"> The tester verifies that the </w:t>
      </w:r>
      <w:r>
        <w:rPr>
          <w:lang w:eastAsia="zh-CN"/>
        </w:rPr>
        <w:t>packet</w:t>
      </w:r>
      <w:r>
        <w:rPr>
          <w:lang w:eastAsia="zh-CN"/>
        </w:rPr>
        <w:t>s are correctly sent by the</w:t>
      </w:r>
      <w:r>
        <w:rPr>
          <w:lang w:eastAsia="zh-CN"/>
        </w:rPr>
        <w:t xml:space="preserve"> </w:t>
      </w:r>
      <w:r>
        <w:rPr>
          <w:lang w:eastAsia="zh-CN"/>
        </w:rPr>
        <w:t>UE through the packet analyzer on the UEs</w:t>
      </w:r>
      <w:r>
        <w:rPr>
          <w:lang w:eastAsia="zh-CN"/>
        </w:rPr>
        <w:t>.</w:t>
      </w:r>
      <w:r>
        <w:rPr>
          <w:lang w:eastAsia="zh-CN"/>
        </w:rPr>
        <w:t xml:space="preserve"> </w:t>
      </w:r>
    </w:p>
    <w:p>
      <w:pPr>
        <w:pStyle w:val="NO"/>
        <w:rPr>
          <w:lang w:eastAsia="zh-CN"/>
        </w:rPr>
      </w:pPr>
      <w:r>
        <w:rPr>
          <w:lang w:eastAsia="zh-CN"/>
        </w:rPr>
        <w:t xml:space="preserve">NOTE: </w:t>
        <w:tab/>
      </w:r>
      <w:r>
        <w:rPr>
          <w:lang w:eastAsia="zh-CN"/>
        </w:rPr>
        <w:t xml:space="preserve">The IP address segments allocated to UEs </w:t>
      </w:r>
      <w:r>
        <w:rPr>
          <w:lang w:eastAsia="zh-CN"/>
        </w:rPr>
        <w:t xml:space="preserve">are </w:t>
      </w:r>
      <w:r>
        <w:rPr>
          <w:lang w:eastAsia="zh-CN"/>
        </w:rPr>
        <w:t xml:space="preserve">separate from </w:t>
      </w:r>
      <w:r>
        <w:rPr>
          <w:lang w:eastAsia="zh-CN"/>
        </w:rPr>
        <w:t>the IP</w:t>
      </w:r>
      <w:r>
        <w:rPr>
          <w:lang w:eastAsia="zh-CN"/>
        </w:rPr>
        <w:t xml:space="preserve"> address segments </w:t>
      </w:r>
      <w:r>
        <w:rPr>
          <w:lang w:eastAsia="zh-CN"/>
        </w:rPr>
        <w:t>of PDN</w:t>
      </w:r>
      <w:r>
        <w:rPr>
          <w:lang w:eastAsia="zh-CN"/>
        </w:rPr>
        <w:t xml:space="preserve"> servers.</w:t>
      </w:r>
    </w:p>
    <w:p>
      <w:pPr>
        <w:pStyle w:val="Normal"/>
        <w:rPr>
          <w:b/>
          <w:b/>
        </w:rPr>
      </w:pPr>
      <w:r>
        <w:rPr>
          <w:b/>
        </w:rPr>
        <w:t>Expected format of evidence:</w:t>
      </w:r>
    </w:p>
    <w:p>
      <w:pPr>
        <w:pStyle w:val="Normal"/>
        <w:rPr>
          <w:lang w:eastAsia="zh-CN"/>
        </w:rPr>
      </w:pPr>
      <w:r>
        <w:rPr>
          <w:lang w:eastAsia="zh-CN"/>
        </w:rPr>
        <w:t xml:space="preserve">A log from analyser to show the process. </w:t>
      </w:r>
      <w:r>
        <w:rPr/>
        <w:t xml:space="preserve"> </w:t>
      </w:r>
    </w:p>
    <w:p>
      <w:pPr>
        <w:pStyle w:val="Heading2"/>
        <w:rPr/>
      </w:pPr>
      <w:bookmarkStart w:id="58" w:name="__RefHeading___Toc492909786"/>
      <w:bookmarkEnd w:id="58"/>
      <w:r>
        <w:rPr>
          <w:lang w:eastAsia="zh-CN"/>
        </w:rPr>
        <w:t>4</w:t>
      </w:r>
      <w:r>
        <w:rPr/>
        <w:t>.3</w:t>
        <w:tab/>
      </w:r>
      <w:r>
        <w:rPr/>
        <w:t>PGW</w:t>
      </w:r>
      <w:r>
        <w:rPr/>
        <w:t>-specific adaptations of hardening requirements and related test cases</w:t>
      </w:r>
    </w:p>
    <w:p>
      <w:pPr>
        <w:pStyle w:val="Heading3"/>
        <w:overflowPunct w:val="false"/>
        <w:autoSpaceDE w:val="false"/>
        <w:textAlignment w:val="baseline"/>
        <w:rPr/>
      </w:pPr>
      <w:bookmarkStart w:id="59" w:name="__RefHeading___Toc492909787"/>
      <w:bookmarkEnd w:id="59"/>
      <w:r>
        <w:rPr/>
        <w:t>4</w:t>
      </w:r>
      <w:r>
        <w:rPr/>
        <w:t>.3.1</w:t>
        <w:tab/>
        <w:t>Introduction</w:t>
      </w:r>
    </w:p>
    <w:p>
      <w:pPr>
        <w:pStyle w:val="Heading3"/>
        <w:overflowPunct w:val="false"/>
        <w:autoSpaceDE w:val="false"/>
        <w:textAlignment w:val="baseline"/>
        <w:rPr/>
      </w:pPr>
      <w:bookmarkStart w:id="60" w:name="__RefHeading___Toc492909788"/>
      <w:bookmarkEnd w:id="60"/>
      <w:r>
        <w:rPr/>
        <w:t>4</w:t>
      </w:r>
      <w:r>
        <w:rPr/>
        <w:t>.3.2</w:t>
        <w:tab/>
        <w:t>Technical baseline</w:t>
      </w:r>
    </w:p>
    <w:p>
      <w:pPr>
        <w:pStyle w:val="Normal"/>
        <w:overflowPunct w:val="false"/>
        <w:autoSpaceDE w:val="false"/>
        <w:textAlignment w:val="baseline"/>
        <w:rPr>
          <w:color w:val="000000"/>
          <w:lang w:eastAsia="zh-CN"/>
        </w:rPr>
      </w:pPr>
      <w:r>
        <w:rPr>
          <w:color w:val="000000"/>
        </w:rPr>
        <w:t xml:space="preserve">There are no PGW-specific additions to clause </w:t>
      </w:r>
      <w:r>
        <w:rPr>
          <w:color w:val="000000"/>
        </w:rPr>
        <w:t>4</w:t>
      </w:r>
      <w:r>
        <w:rPr>
          <w:color w:val="000000"/>
        </w:rPr>
        <w:t>.</w:t>
      </w:r>
      <w:r>
        <w:rPr>
          <w:color w:val="000000"/>
          <w:lang w:eastAsia="zh-CN"/>
        </w:rPr>
        <w:t>3.2</w:t>
      </w:r>
      <w:r>
        <w:rPr>
          <w:color w:val="000000"/>
        </w:rPr>
        <w:t xml:space="preserve"> of TS 33.117[3].</w:t>
      </w:r>
    </w:p>
    <w:p>
      <w:pPr>
        <w:pStyle w:val="Heading3"/>
        <w:overflowPunct w:val="false"/>
        <w:autoSpaceDE w:val="false"/>
        <w:textAlignment w:val="baseline"/>
        <w:rPr/>
      </w:pPr>
      <w:bookmarkStart w:id="61" w:name="__RefHeading___Toc492909789"/>
      <w:bookmarkEnd w:id="61"/>
      <w:r>
        <w:rPr/>
        <w:t>4</w:t>
      </w:r>
      <w:r>
        <w:rPr/>
        <w:t>.3.3</w:t>
        <w:tab/>
        <w:t>Operating systems</w:t>
      </w:r>
    </w:p>
    <w:p>
      <w:pPr>
        <w:pStyle w:val="Normal"/>
        <w:overflowPunct w:val="false"/>
        <w:autoSpaceDE w:val="false"/>
        <w:textAlignment w:val="baseline"/>
        <w:rPr/>
      </w:pPr>
      <w:r>
        <w:rPr>
          <w:color w:val="000000"/>
        </w:rPr>
        <w:t xml:space="preserve">There are no </w:t>
      </w:r>
      <w:r>
        <w:rPr>
          <w:color w:val="000000"/>
        </w:rPr>
        <w:t>PGW</w:t>
      </w:r>
      <w:r>
        <w:rPr>
          <w:color w:val="000000"/>
        </w:rPr>
        <w:t>-specific additions to clause 4.3.3 of TS 33.117[3].</w:t>
      </w:r>
    </w:p>
    <w:p>
      <w:pPr>
        <w:pStyle w:val="Heading3"/>
        <w:overflowPunct w:val="false"/>
        <w:autoSpaceDE w:val="false"/>
        <w:textAlignment w:val="baseline"/>
        <w:rPr/>
      </w:pPr>
      <w:bookmarkStart w:id="62" w:name="__RefHeading___Toc492909790"/>
      <w:bookmarkEnd w:id="62"/>
      <w:r>
        <w:rPr/>
        <w:t>4</w:t>
      </w:r>
      <w:r>
        <w:rPr/>
        <w:t>.3.4</w:t>
        <w:tab/>
        <w:t>Web servers</w:t>
      </w:r>
    </w:p>
    <w:p>
      <w:pPr>
        <w:pStyle w:val="Normal"/>
        <w:overflowPunct w:val="false"/>
        <w:autoSpaceDE w:val="false"/>
        <w:textAlignment w:val="baseline"/>
        <w:rPr>
          <w:color w:val="000000"/>
        </w:rPr>
      </w:pPr>
      <w:r>
        <w:rPr>
          <w:color w:val="000000"/>
        </w:rPr>
        <w:t xml:space="preserve">There are no PGW-specific additions to clause </w:t>
      </w:r>
      <w:r>
        <w:rPr>
          <w:color w:val="000000"/>
        </w:rPr>
        <w:t>4</w:t>
      </w:r>
      <w:r>
        <w:rPr>
          <w:color w:val="000000"/>
        </w:rPr>
        <w:t>.</w:t>
      </w:r>
      <w:r>
        <w:rPr>
          <w:color w:val="000000"/>
        </w:rPr>
        <w:t>3.2</w:t>
      </w:r>
      <w:r>
        <w:rPr>
          <w:color w:val="000000"/>
        </w:rPr>
        <w:t xml:space="preserve"> of TS 33.117[3].</w:t>
      </w:r>
    </w:p>
    <w:p>
      <w:pPr>
        <w:pStyle w:val="Heading3"/>
        <w:overflowPunct w:val="false"/>
        <w:autoSpaceDE w:val="false"/>
        <w:textAlignment w:val="baseline"/>
        <w:rPr/>
      </w:pPr>
      <w:bookmarkStart w:id="63" w:name="__RefHeading___Toc492909791"/>
      <w:bookmarkEnd w:id="63"/>
      <w:r>
        <w:rPr/>
        <w:t>4</w:t>
      </w:r>
      <w:r>
        <w:rPr/>
        <w:t>.3.5</w:t>
        <w:tab/>
        <w:t>Network devices</w:t>
      </w:r>
    </w:p>
    <w:p>
      <w:pPr>
        <w:pStyle w:val="Heading4"/>
        <w:ind w:left="1418" w:hanging="1418"/>
        <w:rPr/>
      </w:pPr>
      <w:bookmarkStart w:id="64" w:name="__RefHeading___Toc492909792"/>
      <w:bookmarkEnd w:id="64"/>
      <w:r>
        <w:rPr/>
        <w:t>4.3.5.1</w:t>
        <w:tab/>
        <w:t>Traffic separation</w:t>
      </w:r>
    </w:p>
    <w:p>
      <w:pPr>
        <w:pStyle w:val="Normal"/>
        <w:rPr/>
      </w:pPr>
      <w:r>
        <w:rPr>
          <w:i/>
        </w:rPr>
        <w:t>Requirement Name</w:t>
      </w:r>
      <w:r>
        <w:rPr/>
        <w:t>: Traffic Separation</w:t>
      </w:r>
    </w:p>
    <w:p>
      <w:pPr>
        <w:pStyle w:val="Normal"/>
        <w:rPr/>
      </w:pPr>
      <w:r>
        <w:rPr>
          <w:i/>
        </w:rPr>
        <w:t>Requirement Description</w:t>
      </w:r>
      <w:r>
        <w:rPr/>
        <w:t>:</w:t>
      </w:r>
    </w:p>
    <w:p>
      <w:pPr>
        <w:pStyle w:val="Normal"/>
        <w:rPr>
          <w:lang w:eastAsia="zh-CN"/>
        </w:rPr>
      </w:pPr>
      <w:r>
        <w:rPr/>
        <w:t xml:space="preserve">The </w:t>
      </w:r>
      <w:r>
        <w:rPr>
          <w:lang w:eastAsia="zh-CN"/>
        </w:rPr>
        <w:t>PGW</w:t>
      </w:r>
      <w:r>
        <w:rPr/>
        <w:t xml:space="preserve"> shall support physical or logical separation of O&amp;M and control plane traffic</w:t>
      </w:r>
      <w:r>
        <w:rPr>
          <w:lang w:eastAsia="zh-CN"/>
        </w:rPr>
        <w:t>, O&amp;M and user plane traffic, control plane and user plane traffic respectively</w:t>
      </w:r>
      <w:r>
        <w:rPr/>
        <w:t>.</w:t>
      </w:r>
    </w:p>
    <w:p>
      <w:pPr>
        <w:pStyle w:val="Normal"/>
        <w:rPr>
          <w:lang w:eastAsia="zh-CN"/>
        </w:rPr>
      </w:pPr>
      <w:r>
        <w:rPr>
          <w:lang w:eastAsia="zh-CN"/>
        </w:rPr>
        <w:t>Note1: The security requirement in clause 4.3.5.1 of TS 33.117 (i.e. the physical or logical separation of O&amp;M and control plane traffic) and related test case also applies to the PGW.</w:t>
      </w:r>
    </w:p>
    <w:p>
      <w:pPr>
        <w:pStyle w:val="Normal"/>
        <w:rPr/>
      </w:pPr>
      <w:r>
        <w:rPr>
          <w:lang w:eastAsia="zh-CN"/>
        </w:rPr>
        <w:t xml:space="preserve">Note2: The requirement that is different </w:t>
      </w:r>
      <w:r>
        <w:rPr/>
        <w:t>from TS 33.117[3], clause 4.3.</w:t>
      </w:r>
      <w:r>
        <w:rPr>
          <w:lang w:eastAsia="zh-CN"/>
        </w:rPr>
        <w:t>5.1</w:t>
      </w:r>
      <w:r>
        <w:rPr/>
        <w:t xml:space="preserve"> is that the traffic separation of user plane from O&amp;M and control plane which is considered to be PGW-specific has been take into account in present document.</w:t>
      </w:r>
      <w:r>
        <w:rPr>
          <w:lang w:eastAsia="zh-CN"/>
        </w:rPr>
        <w:t xml:space="preserve"> </w:t>
      </w:r>
    </w:p>
    <w:p>
      <w:pPr>
        <w:pStyle w:val="B1"/>
        <w:ind w:left="0" w:hanging="0"/>
        <w:rPr>
          <w:lang w:eastAsia="zh-CN"/>
        </w:rPr>
      </w:pPr>
      <w:r>
        <w:rPr>
          <w:i/>
        </w:rPr>
        <w:t>Security Objective references</w:t>
      </w:r>
      <w:r>
        <w:rPr/>
        <w:t>:</w:t>
      </w:r>
      <w:r>
        <w:rPr>
          <w:lang w:eastAsia="zh-CN"/>
        </w:rPr>
        <w:t xml:space="preserve"> </w:t>
      </w:r>
      <w:r>
        <w:rPr>
          <w:lang w:eastAsia="zh-CN"/>
        </w:rPr>
        <w:t>tba</w:t>
      </w:r>
      <w:r>
        <w:rPr>
          <w:lang w:eastAsia="zh-CN"/>
        </w:rPr>
        <w:t>.</w:t>
      </w:r>
    </w:p>
    <w:p>
      <w:pPr>
        <w:pStyle w:val="Normal"/>
        <w:rPr/>
      </w:pPr>
      <w:r>
        <w:rPr>
          <w:i/>
        </w:rPr>
        <w:t>Test case</w:t>
      </w:r>
      <w:r>
        <w:rPr/>
        <w:t xml:space="preserve">: </w:t>
      </w:r>
    </w:p>
    <w:p>
      <w:pPr>
        <w:pStyle w:val="Normal"/>
        <w:rPr>
          <w:b/>
          <w:b/>
        </w:rPr>
      </w:pPr>
      <w:r>
        <w:rPr>
          <w:b/>
        </w:rPr>
        <w:t xml:space="preserve">Test Name: </w:t>
      </w:r>
      <w:r>
        <w:rPr/>
        <w:t>TC_TRAFFIC_SEPARATION</w:t>
      </w:r>
    </w:p>
    <w:p>
      <w:pPr>
        <w:pStyle w:val="Normal"/>
        <w:rPr>
          <w:b/>
          <w:b/>
        </w:rPr>
      </w:pPr>
      <w:r>
        <w:rPr>
          <w:b/>
        </w:rPr>
        <w:t>Purpose:</w:t>
      </w:r>
    </w:p>
    <w:p>
      <w:pPr>
        <w:pStyle w:val="Normal"/>
        <w:rPr>
          <w:lang w:eastAsia="zh-CN"/>
        </w:rPr>
      </w:pPr>
      <w:r>
        <w:rPr/>
        <w:t>To test whether O&amp;M traffic is separated from</w:t>
      </w:r>
      <w:r>
        <w:rPr>
          <w:lang w:eastAsia="zh-CN"/>
        </w:rPr>
        <w:t xml:space="preserve"> user</w:t>
      </w:r>
      <w:r>
        <w:rPr/>
        <w:t xml:space="preserve"> plane</w:t>
      </w:r>
      <w:r>
        <w:rPr>
          <w:lang w:eastAsia="zh-CN"/>
        </w:rPr>
        <w:t xml:space="preserve"> traffic, control plane traffic is separated from user plane traffic</w:t>
      </w:r>
      <w:r>
        <w:rPr/>
        <w:t>.</w:t>
      </w:r>
      <w:r>
        <w:rPr>
          <w:lang w:eastAsia="zh-CN"/>
        </w:rPr>
        <w:t xml:space="preserve"> </w:t>
      </w:r>
    </w:p>
    <w:p>
      <w:pPr>
        <w:pStyle w:val="Normal"/>
        <w:rPr/>
      </w:pPr>
      <w:r>
        <w:rPr>
          <w:b/>
        </w:rPr>
        <w:t>Procedure and execution steps:</w:t>
      </w:r>
    </w:p>
    <w:p>
      <w:pPr>
        <w:pStyle w:val="Normal"/>
        <w:rPr>
          <w:b/>
          <w:b/>
        </w:rPr>
      </w:pPr>
      <w:r>
        <w:rPr>
          <w:b/>
        </w:rPr>
        <w:t>Pre-Condition:</w:t>
      </w:r>
    </w:p>
    <w:p>
      <w:pPr>
        <w:pStyle w:val="Normal"/>
        <w:rPr/>
      </w:pPr>
      <w:r>
        <w:rPr/>
        <w:t xml:space="preserve">The </w:t>
      </w:r>
      <w:r>
        <w:rPr>
          <w:lang w:eastAsia="zh-CN"/>
        </w:rPr>
        <w:t xml:space="preserve">PGW </w:t>
      </w:r>
      <w:r>
        <w:rPr/>
        <w:t>has at least one separate (logical) interface dedicated to O&amp;M traffic and at least</w:t>
      </w:r>
      <w:r>
        <w:rPr>
          <w:lang w:eastAsia="zh-CN"/>
        </w:rPr>
        <w:t xml:space="preserve"> two </w:t>
      </w:r>
      <w:r>
        <w:rPr/>
        <w:t>(logical) interface</w:t>
      </w:r>
      <w:r>
        <w:rPr>
          <w:lang w:eastAsia="zh-CN"/>
        </w:rPr>
        <w:t>s</w:t>
      </w:r>
      <w:r>
        <w:rPr/>
        <w:t xml:space="preserve"> for </w:t>
      </w:r>
      <w:r>
        <w:rPr>
          <w:lang w:eastAsia="zh-CN"/>
        </w:rPr>
        <w:t>control</w:t>
      </w:r>
      <w:r>
        <w:rPr/>
        <w:t xml:space="preserve"> plane </w:t>
      </w:r>
      <w:r>
        <w:rPr>
          <w:lang w:eastAsia="zh-CN"/>
        </w:rPr>
        <w:t xml:space="preserve">traffic and user plane </w:t>
      </w:r>
      <w:r>
        <w:rPr/>
        <w:t>traffic</w:t>
      </w:r>
      <w:r>
        <w:rPr>
          <w:lang w:eastAsia="zh-CN"/>
        </w:rPr>
        <w:t xml:space="preserve"> respectively</w:t>
      </w:r>
      <w:r>
        <w:rPr/>
        <w:t xml:space="preserve">. </w:t>
      </w:r>
      <w:r>
        <w:rPr>
          <w:lang w:eastAsia="zh-CN"/>
        </w:rPr>
        <w:t>The PGW</w:t>
      </w:r>
      <w:r>
        <w:rPr/>
        <w:t xml:space="preserve"> for which the test applies and that fail to meet this precondition fail the test by definition. </w:t>
      </w:r>
    </w:p>
    <w:p>
      <w:pPr>
        <w:pStyle w:val="Normal"/>
        <w:rPr>
          <w:b/>
          <w:b/>
        </w:rPr>
      </w:pPr>
      <w:r>
        <w:rPr>
          <w:b/>
        </w:rPr>
        <w:t>Execution Steps</w:t>
      </w:r>
    </w:p>
    <w:p>
      <w:pPr>
        <w:pStyle w:val="Normal"/>
        <w:rPr>
          <w:b/>
          <w:b/>
        </w:rPr>
      </w:pPr>
      <w:r>
        <w:rPr>
          <w:b/>
        </w:rPr>
        <w:t>Execute the following steps:</w:t>
      </w:r>
    </w:p>
    <w:p>
      <w:pPr>
        <w:pStyle w:val="B1"/>
        <w:rPr/>
      </w:pPr>
      <w:r>
        <w:rPr/>
        <w:t>1.</w:t>
        <w:tab/>
        <w:t xml:space="preserve">The tester checks whether the </w:t>
      </w:r>
      <w:r>
        <w:rPr>
          <w:lang w:eastAsia="zh-CN"/>
        </w:rPr>
        <w:t>PGW</w:t>
      </w:r>
      <w:r>
        <w:rPr/>
        <w:t xml:space="preserve"> refuses O&amp;M traffic on all interfaces meant for </w:t>
      </w:r>
      <w:r>
        <w:rPr>
          <w:lang w:eastAsia="zh-CN"/>
        </w:rPr>
        <w:t xml:space="preserve">user </w:t>
      </w:r>
      <w:r>
        <w:rPr/>
        <w:t>plane traffic.</w:t>
      </w:r>
    </w:p>
    <w:p>
      <w:pPr>
        <w:pStyle w:val="B1"/>
        <w:rPr>
          <w:lang w:eastAsia="zh-CN"/>
        </w:rPr>
      </w:pPr>
      <w:r>
        <w:rPr/>
        <w:t>2.</w:t>
        <w:tab/>
        <w:t xml:space="preserve">The tester checks whether the </w:t>
      </w:r>
      <w:r>
        <w:rPr>
          <w:lang w:eastAsia="zh-CN"/>
        </w:rPr>
        <w:t>PGW</w:t>
      </w:r>
      <w:r>
        <w:rPr/>
        <w:t xml:space="preserve"> refuses </w:t>
      </w:r>
      <w:r>
        <w:rPr>
          <w:lang w:eastAsia="zh-CN"/>
        </w:rPr>
        <w:t xml:space="preserve">user </w:t>
      </w:r>
      <w:r>
        <w:rPr/>
        <w:t>plane traffic on all O&amp;M interfaces.</w:t>
      </w:r>
    </w:p>
    <w:p>
      <w:pPr>
        <w:pStyle w:val="B1"/>
        <w:rPr/>
      </w:pPr>
      <w:r>
        <w:rPr>
          <w:lang w:eastAsia="zh-CN"/>
        </w:rPr>
        <w:t>3</w:t>
      </w:r>
      <w:r>
        <w:rPr>
          <w:lang w:eastAsia="zh-CN"/>
        </w:rPr>
        <w:t>.</w:t>
        <w:tab/>
        <w:t xml:space="preserve">The tester checks whether the </w:t>
      </w:r>
      <w:r>
        <w:rPr>
          <w:lang w:eastAsia="zh-CN"/>
        </w:rPr>
        <w:t>PGW</w:t>
      </w:r>
      <w:r>
        <w:rPr>
          <w:lang w:eastAsia="zh-CN"/>
        </w:rPr>
        <w:t xml:space="preserve"> refuses </w:t>
      </w:r>
      <w:r>
        <w:rPr>
          <w:lang w:eastAsia="zh-CN"/>
        </w:rPr>
        <w:t>control plane</w:t>
      </w:r>
      <w:r>
        <w:rPr>
          <w:lang w:eastAsia="zh-CN"/>
        </w:rPr>
        <w:t xml:space="preserve"> traffic on all interfaces meant for </w:t>
      </w:r>
      <w:r>
        <w:rPr>
          <w:lang w:eastAsia="zh-CN"/>
        </w:rPr>
        <w:t xml:space="preserve">user </w:t>
      </w:r>
      <w:r>
        <w:rPr>
          <w:lang w:eastAsia="zh-CN"/>
        </w:rPr>
        <w:t>plane traffic.</w:t>
      </w:r>
    </w:p>
    <w:p>
      <w:pPr>
        <w:pStyle w:val="B1"/>
        <w:rPr/>
      </w:pPr>
      <w:r>
        <w:rPr>
          <w:lang w:eastAsia="zh-CN"/>
        </w:rPr>
        <w:t>4</w:t>
      </w:r>
      <w:r>
        <w:rPr>
          <w:lang w:eastAsia="zh-CN"/>
        </w:rPr>
        <w:t>.</w:t>
        <w:tab/>
        <w:t xml:space="preserve">The tester checks whether the </w:t>
      </w:r>
      <w:r>
        <w:rPr>
          <w:lang w:eastAsia="zh-CN"/>
        </w:rPr>
        <w:t>PGW</w:t>
      </w:r>
      <w:r>
        <w:rPr>
          <w:lang w:eastAsia="zh-CN"/>
        </w:rPr>
        <w:t xml:space="preserve"> refuses </w:t>
      </w:r>
      <w:r>
        <w:rPr>
          <w:lang w:eastAsia="zh-CN"/>
        </w:rPr>
        <w:t xml:space="preserve">user </w:t>
      </w:r>
      <w:r>
        <w:rPr>
          <w:lang w:eastAsia="zh-CN"/>
        </w:rPr>
        <w:t xml:space="preserve">plane traffic on all </w:t>
      </w:r>
      <w:r>
        <w:rPr>
          <w:lang w:eastAsia="zh-CN"/>
        </w:rPr>
        <w:t>control plane</w:t>
      </w:r>
      <w:r>
        <w:rPr>
          <w:lang w:eastAsia="zh-CN"/>
        </w:rPr>
        <w:t xml:space="preserve"> interfaces.</w:t>
      </w:r>
    </w:p>
    <w:p>
      <w:pPr>
        <w:pStyle w:val="Normal"/>
        <w:rPr>
          <w:b/>
          <w:b/>
        </w:rPr>
      </w:pPr>
      <w:r>
        <w:rPr>
          <w:b/>
        </w:rPr>
        <w:t>Expected Results:</w:t>
      </w:r>
    </w:p>
    <w:p>
      <w:pPr>
        <w:pStyle w:val="Normal"/>
        <w:rPr/>
      </w:pPr>
      <w:r>
        <w:rPr/>
        <w:t xml:space="preserve">The </w:t>
      </w:r>
      <w:r>
        <w:rPr>
          <w:lang w:eastAsia="zh-CN"/>
        </w:rPr>
        <w:t>six</w:t>
      </w:r>
      <w:r>
        <w:rPr/>
        <w:t xml:space="preserve"> tests should be successful</w:t>
      </w:r>
      <w:r>
        <w:rPr>
          <w:lang w:eastAsia="zh-CN"/>
        </w:rPr>
        <w:t>, i.e. the PGW refuses traffic in all of the four steps</w:t>
      </w:r>
      <w:r>
        <w:rPr/>
        <w:t>.</w:t>
      </w:r>
    </w:p>
    <w:p>
      <w:pPr>
        <w:pStyle w:val="Normal"/>
        <w:rPr>
          <w:b/>
          <w:b/>
        </w:rPr>
      </w:pPr>
      <w:r>
        <w:rPr>
          <w:b/>
        </w:rPr>
        <w:t>Expected format of evidence:</w:t>
      </w:r>
    </w:p>
    <w:p>
      <w:pPr>
        <w:pStyle w:val="Normal"/>
        <w:rPr/>
      </w:pPr>
      <w:r>
        <w:rPr>
          <w:lang w:eastAsia="zh-CN"/>
        </w:rPr>
        <w:t>Evidence suitable for the interface, e.g. screenshot contains the operation results.</w:t>
      </w:r>
    </w:p>
    <w:p>
      <w:pPr>
        <w:pStyle w:val="Heading4"/>
        <w:ind w:left="1418" w:hanging="1418"/>
        <w:rPr/>
      </w:pPr>
      <w:bookmarkStart w:id="65" w:name="__RefHeading___Toc492909793"/>
      <w:bookmarkEnd w:id="65"/>
      <w:r>
        <w:rPr/>
        <w:t>4.3.5.</w:t>
      </w:r>
      <w:r>
        <w:rPr/>
        <w:t>2</w:t>
      </w:r>
      <w:r>
        <w:rPr/>
        <w:tab/>
      </w:r>
      <w:r>
        <w:rPr/>
        <w:t>User Plane T</w:t>
      </w:r>
      <w:r>
        <w:rPr/>
        <w:t xml:space="preserve">raffic </w:t>
      </w:r>
      <w:r>
        <w:rPr/>
        <w:t>Differentiation</w:t>
      </w:r>
    </w:p>
    <w:p>
      <w:pPr>
        <w:pStyle w:val="Normal"/>
        <w:rPr/>
      </w:pPr>
      <w:r>
        <w:rPr>
          <w:i/>
        </w:rPr>
        <w:t>Requirement Name</w:t>
      </w:r>
      <w:r>
        <w:rPr/>
        <w:t xml:space="preserve">: </w:t>
      </w:r>
      <w:r>
        <w:rPr>
          <w:lang w:eastAsia="zh-CN"/>
        </w:rPr>
        <w:t xml:space="preserve">User Plane </w:t>
      </w:r>
      <w:r>
        <w:rPr/>
        <w:t xml:space="preserve">Traffic </w:t>
      </w:r>
      <w:r>
        <w:rPr>
          <w:lang w:eastAsia="zh-CN"/>
        </w:rPr>
        <w:t>Differentiation</w:t>
      </w:r>
    </w:p>
    <w:p>
      <w:pPr>
        <w:pStyle w:val="Normal"/>
        <w:rPr/>
      </w:pPr>
      <w:r>
        <w:rPr>
          <w:i/>
        </w:rPr>
        <w:t>Requirement Description</w:t>
      </w:r>
      <w:r>
        <w:rPr/>
        <w:t>:</w:t>
      </w:r>
    </w:p>
    <w:p>
      <w:pPr>
        <w:pStyle w:val="Normal"/>
        <w:rPr/>
      </w:pPr>
      <w:r>
        <w:rPr>
          <w:rFonts w:eastAsia="Times New Roman"/>
          <w:lang w:val="en-US" w:eastAsia="zh-CN"/>
        </w:rPr>
        <w:t>“</w:t>
      </w:r>
      <w:r>
        <w:rPr>
          <w:rFonts w:eastAsia="Times New Roman"/>
          <w:color w:val="000000"/>
          <w:shd w:fill="FFFFFF" w:val="clear"/>
        </w:rPr>
        <w:t>The EPS shall support simultaneous exchange of IP traffic to </w:t>
      </w:r>
      <w:r>
        <w:rPr>
          <w:rStyle w:val="StrongEmphasis"/>
          <w:rFonts w:eastAsia="Times New Roman"/>
          <w:color w:val="000000"/>
          <w:shd w:fill="FFFFFF" w:val="clear"/>
        </w:rPr>
        <w:t>multiple PDNs</w:t>
      </w:r>
      <w:r>
        <w:rPr>
          <w:rFonts w:eastAsia="Times New Roman"/>
          <w:color w:val="000000"/>
          <w:shd w:fill="FFFFFF" w:val="clear"/>
        </w:rPr>
        <w:t> through the use of separate PDN GWs or </w:t>
      </w:r>
      <w:r>
        <w:rPr>
          <w:rStyle w:val="StrongEmphasis"/>
          <w:rFonts w:eastAsia="Times New Roman"/>
          <w:color w:val="000000"/>
          <w:shd w:fill="FFFFFF" w:val="clear"/>
        </w:rPr>
        <w:t>single PDN GW</w:t>
      </w:r>
      <w:r>
        <w:rPr>
          <w:rFonts w:eastAsia="Times New Roman"/>
          <w:lang w:val="en-US" w:eastAsia="zh-CN"/>
        </w:rPr>
        <w:t>”</w:t>
      </w:r>
      <w:r>
        <w:rPr/>
        <w:t xml:space="preserve"> as specified in 3GPP TS </w:t>
      </w:r>
      <w:r>
        <w:rPr>
          <w:rFonts w:eastAsia="Times New Roman"/>
          <w:color w:val="000000"/>
          <w:shd w:fill="FFFFFF" w:val="clear"/>
        </w:rPr>
        <w:t>23.401</w:t>
      </w:r>
      <w:r>
        <w:rPr/>
        <w:t xml:space="preserve"> [</w:t>
      </w:r>
      <w:r>
        <w:rPr>
          <w:lang w:val="en-US" w:eastAsia="zh-CN"/>
        </w:rPr>
        <w:t>6</w:t>
      </w:r>
      <w:r>
        <w:rPr/>
        <w:t>], clause 5.1</w:t>
      </w:r>
      <w:r>
        <w:rPr>
          <w:lang w:val="en-US" w:eastAsia="zh-CN"/>
        </w:rPr>
        <w:t>0</w:t>
      </w:r>
      <w:r>
        <w:rPr/>
        <w:t>.1</w:t>
      </w:r>
      <w:r>
        <w:rPr>
          <w:lang w:val="en-US" w:eastAsia="zh-CN"/>
        </w:rPr>
        <w:t xml:space="preserve">. According to this, </w:t>
      </w:r>
      <w:r>
        <w:rPr/>
        <w:t xml:space="preserve">the </w:t>
      </w:r>
      <w:r>
        <w:rPr>
          <w:lang w:eastAsia="zh-CN"/>
        </w:rPr>
        <w:t>PGW</w:t>
      </w:r>
      <w:r>
        <w:rPr/>
        <w:t xml:space="preserve"> shall support </w:t>
      </w:r>
      <w:r>
        <w:rPr>
          <w:lang w:eastAsia="zh-CN"/>
        </w:rPr>
        <w:t xml:space="preserve">the user plane traffic differentiation (e.g. enterprise, internet, etc) by setting the specific APNs, and shall support the traffic isolation based on the APNs (e.g. using VPN). </w:t>
      </w:r>
    </w:p>
    <w:p>
      <w:pPr>
        <w:pStyle w:val="B1"/>
        <w:ind w:left="0" w:hanging="0"/>
        <w:rPr>
          <w:lang w:eastAsia="zh-CN"/>
        </w:rPr>
      </w:pPr>
      <w:r>
        <w:rPr>
          <w:i/>
        </w:rPr>
        <w:t>Security Objective references</w:t>
      </w:r>
      <w:r>
        <w:rPr/>
        <w:t>:</w:t>
      </w:r>
      <w:r>
        <w:rPr>
          <w:lang w:eastAsia="zh-CN"/>
        </w:rPr>
        <w:t xml:space="preserve"> </w:t>
      </w:r>
      <w:r>
        <w:rPr>
          <w:lang w:eastAsia="zh-CN"/>
        </w:rPr>
        <w:t>tba</w:t>
      </w:r>
    </w:p>
    <w:p>
      <w:pPr>
        <w:pStyle w:val="Normal"/>
        <w:rPr/>
      </w:pPr>
      <w:r>
        <w:rPr>
          <w:i/>
        </w:rPr>
        <w:t>Test case</w:t>
      </w:r>
      <w:r>
        <w:rPr/>
        <w:t xml:space="preserve">: </w:t>
      </w:r>
    </w:p>
    <w:p>
      <w:pPr>
        <w:pStyle w:val="Normal"/>
        <w:rPr>
          <w:b/>
          <w:b/>
        </w:rPr>
      </w:pPr>
      <w:r>
        <w:rPr>
          <w:b/>
        </w:rPr>
        <w:t xml:space="preserve">Test Name: </w:t>
      </w:r>
      <w:r>
        <w:rPr/>
        <w:t>TC_</w:t>
      </w:r>
      <w:r>
        <w:rPr>
          <w:lang w:eastAsia="zh-CN"/>
        </w:rPr>
        <w:t xml:space="preserve">USER PLANE </w:t>
      </w:r>
      <w:r>
        <w:rPr/>
        <w:t>TRAFFIC_</w:t>
      </w:r>
      <w:r>
        <w:rPr>
          <w:lang w:eastAsia="zh-CN"/>
        </w:rPr>
        <w:t>DIFFERENTIATION</w:t>
      </w:r>
    </w:p>
    <w:p>
      <w:pPr>
        <w:pStyle w:val="Normal"/>
        <w:rPr>
          <w:b/>
          <w:b/>
        </w:rPr>
      </w:pPr>
      <w:r>
        <w:rPr>
          <w:b/>
        </w:rPr>
        <w:t>Purpose:</w:t>
      </w:r>
    </w:p>
    <w:p>
      <w:pPr>
        <w:pStyle w:val="B1"/>
        <w:rPr/>
      </w:pPr>
      <w:r>
        <w:rPr/>
        <w:t xml:space="preserve">1. </w:t>
      </w:r>
      <w:r>
        <w:rPr/>
        <w:t xml:space="preserve">To test whether </w:t>
      </w:r>
      <w:r>
        <w:rPr/>
        <w:t xml:space="preserve">the user plane traffics </w:t>
      </w:r>
      <w:r>
        <w:rPr/>
        <w:t xml:space="preserve">is </w:t>
      </w:r>
      <w:r>
        <w:rPr/>
        <w:t>differentiated</w:t>
      </w:r>
      <w:r>
        <w:rPr/>
        <w:t xml:space="preserve"> </w:t>
      </w:r>
      <w:r>
        <w:rPr/>
        <w:t>by setting the specific APNs.</w:t>
      </w:r>
    </w:p>
    <w:p>
      <w:pPr>
        <w:pStyle w:val="B1"/>
        <w:rPr/>
      </w:pPr>
      <w:r>
        <w:rPr/>
        <w:t>2. To test whether the traffic is isolated based on the APNs.</w:t>
      </w:r>
    </w:p>
    <w:p>
      <w:pPr>
        <w:pStyle w:val="Normal"/>
        <w:rPr/>
      </w:pPr>
      <w:r>
        <w:rPr>
          <w:b/>
        </w:rPr>
        <w:t>Procedure and execution steps:</w:t>
      </w:r>
    </w:p>
    <w:p>
      <w:pPr>
        <w:pStyle w:val="Normal"/>
        <w:rPr>
          <w:b/>
          <w:b/>
        </w:rPr>
      </w:pPr>
      <w:r>
        <w:rPr>
          <w:b/>
        </w:rPr>
        <w:t>Pre-Condition:</w:t>
      </w:r>
    </w:p>
    <w:p>
      <w:pPr>
        <w:pStyle w:val="Normal"/>
        <w:rPr>
          <w:lang w:eastAsia="zh-CN"/>
        </w:rPr>
      </w:pPr>
      <w:r>
        <w:rPr/>
        <w:t xml:space="preserve">The </w:t>
      </w:r>
      <w:r>
        <w:rPr>
          <w:lang w:eastAsia="zh-CN"/>
        </w:rPr>
        <w:t xml:space="preserve">PGW </w:t>
      </w:r>
      <w:r>
        <w:rPr/>
        <w:t>has</w:t>
      </w:r>
      <w:r>
        <w:rPr>
          <w:lang w:eastAsia="zh-CN"/>
        </w:rPr>
        <w:t xml:space="preserve"> configured several APNs for the testing, and every APN is configured to </w:t>
      </w:r>
      <w:r>
        <w:rPr>
          <w:lang w:eastAsia="zh-CN"/>
        </w:rPr>
        <w:t>associate</w:t>
      </w:r>
      <w:r>
        <w:rPr>
          <w:lang w:eastAsia="zh-CN"/>
        </w:rPr>
        <w:t xml:space="preserve"> with specific VPN (e.g. the VPN can be GRE) for user plane traffic. For example, APN1</w:t>
      </w:r>
      <w:r>
        <w:rPr>
          <w:lang w:eastAsia="zh-CN"/>
        </w:rPr>
        <w:t>’</w:t>
      </w:r>
      <w:r>
        <w:rPr>
          <w:lang w:eastAsia="zh-CN"/>
        </w:rPr>
        <w:t>s traffic is sent and received by VPN1, and APN2</w:t>
      </w:r>
      <w:r>
        <w:rPr>
          <w:lang w:eastAsia="zh-CN"/>
        </w:rPr>
        <w:t>’</w:t>
      </w:r>
      <w:r>
        <w:rPr>
          <w:lang w:eastAsia="zh-CN"/>
        </w:rPr>
        <w:t>s traffic is sent and received by VPN2.</w:t>
      </w:r>
    </w:p>
    <w:p>
      <w:pPr>
        <w:pStyle w:val="Normal"/>
        <w:rPr/>
      </w:pPr>
      <w:r>
        <w:rPr>
          <w:lang w:eastAsia="zh-CN"/>
        </w:rPr>
        <w:t>The PGW</w:t>
      </w:r>
      <w:r>
        <w:rPr/>
        <w:t xml:space="preserve"> for which the test applies and that fail to meet this precondition fail the test by definition. </w:t>
      </w:r>
    </w:p>
    <w:p>
      <w:pPr>
        <w:pStyle w:val="Normal"/>
        <w:rPr/>
      </w:pPr>
      <w:r>
        <w:rPr>
          <w:b/>
        </w:rPr>
        <w:t>Execution Steps</w:t>
      </w:r>
    </w:p>
    <w:p>
      <w:pPr>
        <w:pStyle w:val="Normal"/>
        <w:rPr>
          <w:b/>
          <w:b/>
        </w:rPr>
      </w:pPr>
      <w:r>
        <w:rPr>
          <w:b/>
        </w:rPr>
        <w:t>Execute the following steps:</w:t>
      </w:r>
    </w:p>
    <w:p>
      <w:pPr>
        <w:pStyle w:val="B1"/>
        <w:rPr/>
      </w:pPr>
      <w:r>
        <w:rPr/>
        <w:t xml:space="preserve">1. </w:t>
      </w:r>
      <w:r>
        <w:rPr/>
        <w:t xml:space="preserve">The tester intercepts the </w:t>
      </w:r>
      <w:r>
        <w:rPr>
          <w:lang w:val="en-US" w:eastAsia="zh-CN"/>
        </w:rPr>
        <w:t>VPN packets between</w:t>
      </w:r>
      <w:r>
        <w:rPr/>
        <w:t xml:space="preserve"> the P-GW</w:t>
      </w:r>
      <w:r>
        <w:rPr>
          <w:lang w:val="en-US" w:eastAsia="zh-CN"/>
        </w:rPr>
        <w:t xml:space="preserve"> and PDN, as well as the GTP-U packets between P-GW and S-GW/UE;</w:t>
      </w:r>
    </w:p>
    <w:p>
      <w:pPr>
        <w:pStyle w:val="B1"/>
        <w:rPr/>
      </w:pPr>
      <w:r>
        <w:rPr/>
        <w:t xml:space="preserve">2. </w:t>
      </w:r>
      <w:r>
        <w:rPr/>
        <w:t xml:space="preserve">The </w:t>
      </w:r>
      <w:r>
        <w:rPr/>
        <w:t xml:space="preserve">tester checks </w:t>
      </w:r>
      <w:r>
        <w:rPr>
          <w:lang w:val="en-US" w:eastAsia="zh-CN"/>
        </w:rPr>
        <w:t>triggers APN1</w:t>
      </w:r>
      <w:r>
        <w:rPr>
          <w:lang w:val="en-US" w:eastAsia="zh-CN"/>
        </w:rPr>
        <w:t>’</w:t>
      </w:r>
      <w:r>
        <w:rPr>
          <w:lang w:val="en-US" w:eastAsia="zh-CN"/>
        </w:rPr>
        <w:t>s traffic with the P-GW, then the tester verifies that the tunnel id of the VPN packets sent by the P-GW indicates</w:t>
      </w:r>
      <w:r>
        <w:rPr/>
        <w:t xml:space="preserve"> VPN1</w:t>
      </w:r>
      <w:r>
        <w:rPr/>
        <w:t xml:space="preserve"> </w:t>
      </w:r>
      <w:r>
        <w:rPr>
          <w:lang w:val="en-US" w:eastAsia="zh-CN"/>
        </w:rPr>
        <w:t>as well as the TEID of the GTP-U packets sent by the P-GW indicates APN1</w:t>
      </w:r>
      <w:r>
        <w:rPr/>
        <w:t>;</w:t>
      </w:r>
    </w:p>
    <w:p>
      <w:pPr>
        <w:pStyle w:val="B1"/>
        <w:rPr/>
      </w:pPr>
      <w:r>
        <w:rPr/>
        <w:t>3</w:t>
      </w:r>
      <w:r>
        <w:rPr/>
        <w:t xml:space="preserve">. The tester </w:t>
      </w:r>
      <w:r>
        <w:rPr>
          <w:lang w:val="en-US" w:eastAsia="zh-CN"/>
        </w:rPr>
        <w:t>triggers APN2</w:t>
      </w:r>
      <w:r>
        <w:rPr>
          <w:lang w:val="en-US" w:eastAsia="zh-CN"/>
        </w:rPr>
        <w:t>’</w:t>
      </w:r>
      <w:r>
        <w:rPr>
          <w:lang w:val="en-US" w:eastAsia="zh-CN"/>
        </w:rPr>
        <w:t>s traffic with the P-GW, then the tester verifies that the tunnel id of the VPN packets sent by the P-GW indicates</w:t>
      </w:r>
      <w:r>
        <w:rPr/>
        <w:t xml:space="preserve"> VPN2</w:t>
      </w:r>
      <w:r>
        <w:rPr/>
        <w:t xml:space="preserve"> </w:t>
      </w:r>
      <w:r>
        <w:rPr>
          <w:lang w:val="en-US" w:eastAsia="zh-CN"/>
        </w:rPr>
        <w:t>as well as the TEID of the GTP-U packets sent by the P-GW indicates APN2</w:t>
      </w:r>
      <w:r>
        <w:rPr/>
        <w:t>;;</w:t>
      </w:r>
    </w:p>
    <w:p>
      <w:pPr>
        <w:pStyle w:val="B1"/>
        <w:rPr/>
      </w:pPr>
      <w:r>
        <w:rPr/>
        <w:t>4</w:t>
      </w:r>
      <w:r>
        <w:rPr/>
        <w:t xml:space="preserve">. The tester checks </w:t>
      </w:r>
      <w:r>
        <w:rPr>
          <w:lang w:val="en-US" w:eastAsia="zh-CN"/>
        </w:rPr>
        <w:t>triggers APN1</w:t>
      </w:r>
      <w:r>
        <w:rPr>
          <w:lang w:val="en-US" w:eastAsia="zh-CN"/>
        </w:rPr>
        <w:t>’</w:t>
      </w:r>
      <w:r>
        <w:rPr>
          <w:lang w:val="en-US" w:eastAsia="zh-CN"/>
        </w:rPr>
        <w:t>s traffic with the P-GW, then the tester verifies that the tunnel id of the VPN packets sent by the P-GW does not indicate</w:t>
      </w:r>
      <w:r>
        <w:rPr/>
        <w:t xml:space="preserve"> VPN2</w:t>
      </w:r>
      <w:r>
        <w:rPr/>
        <w:t xml:space="preserve"> </w:t>
      </w:r>
      <w:r>
        <w:rPr>
          <w:lang w:val="en-US" w:eastAsia="zh-CN"/>
        </w:rPr>
        <w:t>as well as the TEID of the GTP-U packets sent by the P-GW does not indicate APN2</w:t>
      </w:r>
      <w:r>
        <w:rPr/>
        <w:t>;</w:t>
      </w:r>
    </w:p>
    <w:p>
      <w:pPr>
        <w:pStyle w:val="B1"/>
        <w:rPr/>
      </w:pPr>
      <w:r>
        <w:rPr/>
        <w:t>5</w:t>
      </w:r>
      <w:r>
        <w:rPr/>
        <w:t xml:space="preserve">. The tester </w:t>
      </w:r>
      <w:r>
        <w:rPr>
          <w:lang w:val="en-US" w:eastAsia="zh-CN"/>
        </w:rPr>
        <w:t>triggers APN2</w:t>
      </w:r>
      <w:r>
        <w:rPr>
          <w:lang w:val="en-US" w:eastAsia="zh-CN"/>
        </w:rPr>
        <w:t>’</w:t>
      </w:r>
      <w:r>
        <w:rPr>
          <w:lang w:val="en-US" w:eastAsia="zh-CN"/>
        </w:rPr>
        <w:t>s traffic with the P-GW, then the tester verifies that the tunnel id of the VPN packets sent by the P-GW does not indicate</w:t>
      </w:r>
      <w:r>
        <w:rPr/>
        <w:t xml:space="preserve"> VPN1</w:t>
      </w:r>
      <w:r>
        <w:rPr/>
        <w:t xml:space="preserve"> </w:t>
      </w:r>
      <w:r>
        <w:rPr>
          <w:lang w:val="en-US" w:eastAsia="zh-CN"/>
        </w:rPr>
        <w:t>as well as the TEID of the GTP-U packets sent by the P-GW does not indicate APN1</w:t>
      </w:r>
      <w:r>
        <w:rPr/>
        <w:t>.</w:t>
      </w:r>
    </w:p>
    <w:p>
      <w:pPr>
        <w:pStyle w:val="Normal"/>
        <w:rPr>
          <w:b/>
          <w:b/>
        </w:rPr>
      </w:pPr>
      <w:r>
        <w:rPr>
          <w:b/>
        </w:rPr>
        <w:t>Expected Results:</w:t>
      </w:r>
    </w:p>
    <w:p>
      <w:pPr>
        <w:pStyle w:val="Normal"/>
        <w:rPr/>
      </w:pPr>
      <w:r>
        <w:rPr/>
        <w:t xml:space="preserve">The </w:t>
      </w:r>
      <w:r>
        <w:rPr>
          <w:lang w:eastAsia="zh-CN"/>
        </w:rPr>
        <w:t>four</w:t>
      </w:r>
      <w:r>
        <w:rPr>
          <w:lang w:val="en-US" w:eastAsia="zh-CN"/>
        </w:rPr>
        <w:t xml:space="preserve"> verification</w:t>
      </w:r>
      <w:r>
        <w:rPr/>
        <w:t xml:space="preserve"> should be successful.</w:t>
      </w:r>
    </w:p>
    <w:p>
      <w:pPr>
        <w:pStyle w:val="Normal"/>
        <w:rPr>
          <w:b/>
          <w:b/>
        </w:rPr>
      </w:pPr>
      <w:r>
        <w:rPr>
          <w:b/>
        </w:rPr>
        <w:t>Expected format of evidence:</w:t>
      </w:r>
    </w:p>
    <w:p>
      <w:pPr>
        <w:pStyle w:val="Normal"/>
        <w:rPr>
          <w:lang w:eastAsia="zh-CN"/>
        </w:rPr>
      </w:pPr>
      <w:r>
        <w:rPr>
          <w:lang w:eastAsia="zh-CN"/>
        </w:rPr>
        <w:t>The APN traffic is sent and received by the right VPN</w:t>
      </w:r>
      <w:r>
        <w:rPr>
          <w:lang w:eastAsia="zh-CN"/>
        </w:rPr>
        <w:t>.</w:t>
      </w:r>
      <w:r>
        <w:rPr/>
        <w:t xml:space="preserve"> </w:t>
      </w:r>
    </w:p>
    <w:p>
      <w:pPr>
        <w:pStyle w:val="Heading2"/>
        <w:keepNext w:val="false"/>
        <w:keepLines w:val="false"/>
        <w:suppressLineNumbers/>
        <w:suppressAutoHyphens w:val="true"/>
        <w:rPr/>
      </w:pPr>
      <w:bookmarkStart w:id="66" w:name="__RefHeading___Toc492909794"/>
      <w:bookmarkEnd w:id="66"/>
      <w:r>
        <w:rPr>
          <w:lang w:eastAsia="zh-CN"/>
        </w:rPr>
        <w:t>4</w:t>
      </w:r>
      <w:r>
        <w:rPr/>
        <w:t>.4</w:t>
        <w:tab/>
      </w:r>
      <w:r>
        <w:rPr>
          <w:lang w:eastAsia="zh-CN"/>
        </w:rPr>
        <w:t>PGW</w:t>
      </w:r>
      <w:r>
        <w:rPr/>
        <w:t>-specific adaptations of basic vulnerability testing requirements and related test cases</w:t>
      </w:r>
    </w:p>
    <w:p>
      <w:pPr>
        <w:pStyle w:val="Normal"/>
        <w:rPr>
          <w:lang w:eastAsia="zh-CN"/>
        </w:rPr>
      </w:pPr>
      <w:r>
        <w:rPr>
          <w:lang w:eastAsia="zh-CN"/>
        </w:rPr>
        <w:t>All text from TS 33.117[3], clause 4</w:t>
      </w:r>
      <w:r>
        <w:rPr>
          <w:lang w:eastAsia="zh-CN"/>
        </w:rPr>
        <w:t xml:space="preserve">.4 </w:t>
      </w:r>
      <w:r>
        <w:rPr>
          <w:lang w:eastAsia="zh-CN"/>
        </w:rPr>
        <w:t xml:space="preserve">also applies to </w:t>
      </w:r>
      <w:r>
        <w:rPr>
          <w:lang w:eastAsia="zh-CN"/>
        </w:rPr>
        <w:t>the PGW</w:t>
      </w:r>
      <w:r>
        <w:rPr>
          <w:lang w:eastAsia="zh-CN"/>
        </w:rPr>
        <w:t xml:space="preserve">. There are no </w:t>
      </w:r>
      <w:r>
        <w:rPr>
          <w:lang w:eastAsia="zh-CN"/>
        </w:rPr>
        <w:t>PGW</w:t>
      </w:r>
      <w:r>
        <w:rPr>
          <w:lang w:eastAsia="zh-CN"/>
        </w:rPr>
        <w:t>-specific adaptations or additions to this text.</w:t>
      </w:r>
      <w:r>
        <w:br w:type="page"/>
      </w:r>
    </w:p>
    <w:p>
      <w:pPr>
        <w:pStyle w:val="Heading8"/>
        <w:ind w:left="0" w:hanging="0"/>
        <w:rPr/>
      </w:pPr>
      <w:bookmarkStart w:id="67" w:name="__RefHeading___Toc492909795"/>
      <w:bookmarkEnd w:id="67"/>
      <w:r>
        <w:rPr/>
        <w:t xml:space="preserve">Annex </w:t>
      </w:r>
      <w:r>
        <w:rPr>
          <w:lang w:eastAsia="zh-CN"/>
        </w:rPr>
        <w:t>A</w:t>
      </w:r>
      <w:r>
        <w:rPr/>
        <w:t xml:space="preserve"> (informative):</w:t>
        <w:br/>
        <w:t>Change history</w:t>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425"/>
        <w:gridCol w:w="283"/>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rPr>
            </w:pPr>
            <w:r>
              <w:rPr>
                <w:b/>
              </w:rPr>
              <w:t>Change history</w:t>
            </w:r>
          </w:p>
        </w:tc>
        <w:tc>
          <w:tcPr>
            <w:tcW w:w="283" w:type="dxa"/>
            <w:tcBorders/>
            <w:tcMar>
              <w:left w:w="0" w:type="dxa"/>
              <w:right w:w="0" w:type="dxa"/>
            </w:tcMar>
          </w:tcPr>
          <w:p>
            <w:pPr>
              <w:pStyle w:val="Normal"/>
              <w:snapToGrid w:val="false"/>
              <w:spacing w:before="0" w:after="180"/>
              <w:rPr>
                <w:b/>
                <w:b/>
              </w:rPr>
            </w:pPr>
            <w:r>
              <w:rPr>
                <w:b/>
              </w:rPr>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 xml:space="preserve">Subject/Comment </w:t>
            </w:r>
          </w:p>
        </w:tc>
        <w:tc>
          <w:tcPr>
            <w:tcW w:w="708"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2017-06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SA#76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Upgrade to change control version</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SA#77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SP-170640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rPr>
              <w:t>Resolving two editor's notes about reuse of Charging ID and TEID</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2017-09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SA#77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SP-170640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82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Authentication Extension Validation</w:t>
            </w:r>
          </w:p>
        </w:tc>
        <w:tc>
          <w:tcPr>
            <w:tcW w:w="708" w:type="dxa"/>
            <w:gridSpan w:val="2"/>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15.0.0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2017-09</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SA#77</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SP-170640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0003</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jc w:val="center"/>
              <w:rPr>
                <w:sz w:val="16"/>
                <w:szCs w:val="16"/>
              </w:rPr>
            </w:pPr>
            <w:r>
              <w:rPr>
                <w:sz w:val="16"/>
                <w:szCs w:val="16"/>
              </w:rPr>
              <w:t>B</w:t>
            </w:r>
          </w:p>
        </w:tc>
        <w:tc>
          <w:tcPr>
            <w:tcW w:w="4820"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Inactive Emergency PDN Connection Release</w:t>
            </w:r>
          </w:p>
        </w:tc>
        <w:tc>
          <w:tcPr>
            <w:tcW w:w="708" w:type="dxa"/>
            <w:gridSpan w:val="2"/>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2019-09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SA#85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SP-190677</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0004</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jc w:val="center"/>
              <w:rPr>
                <w:sz w:val="16"/>
                <w:szCs w:val="16"/>
              </w:rPr>
            </w:pPr>
            <w:r>
              <w:rPr>
                <w:sz w:val="16"/>
                <w:szCs w:val="16"/>
              </w:rPr>
              <w:t>A</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Adding Threat References to PGW Test Cases</w:t>
            </w:r>
          </w:p>
        </w:tc>
        <w:tc>
          <w:tcPr>
            <w:tcW w:w="708" w:type="dxa"/>
            <w:gridSpan w:val="2"/>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lang w:eastAsia="zh-CN"/>
              </w:rPr>
            </w:pPr>
            <w:r>
              <w:rPr>
                <w:sz w:val="16"/>
                <w:szCs w:val="16"/>
                <w:lang w:eastAsia="zh-CN"/>
              </w:rPr>
              <w:t>15.1.0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gridSpan w:val="2"/>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lang w:eastAsia="zh-CN"/>
              </w:rPr>
            </w:pPr>
            <w:r>
              <w:rPr>
                <w:b/>
                <w:sz w:val="16"/>
                <w:szCs w:val="16"/>
                <w:lang w:eastAsia="zh-CN"/>
              </w:rPr>
              <w:t>16.0.0</w:t>
            </w:r>
          </w:p>
        </w:tc>
      </w:tr>
    </w:tbl>
    <w:p>
      <w:pPr>
        <w:pStyle w:val="Normal"/>
        <w:spacing w:before="0" w:after="180"/>
        <w:rPr>
          <w:lang w:eastAsia="zh-CN"/>
        </w:rPr>
      </w:pPr>
      <w:r>
        <w:rPr>
          <w:lang w:eastAsia="zh-CN"/>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imSun">
    <w:altName w:val="宋体"/>
    <w:charset w:val="86"/>
    <w:family w:val="auto"/>
    <w:pitch w:val="variable"/>
  </w:font>
  <w:font w:name="Liberation Sans">
    <w:altName w:val="Arial"/>
    <w:charset w:val="01"/>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8">
              <wp:simplePos x="0" y="0"/>
              <wp:positionH relativeFrom="margin">
                <wp:align>right</wp:align>
              </wp:positionH>
              <wp:positionV relativeFrom="paragraph">
                <wp:posOffset>635</wp:posOffset>
              </wp:positionV>
              <wp:extent cx="178689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78689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33.250 V16.0.0(2020-07)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0.7pt;height:14.2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33.250 V16.0.0(2020-07)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4">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17</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17</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0">
              <wp:simplePos x="0" y="0"/>
              <wp:positionH relativeFrom="margin">
                <wp:align>left</wp:align>
              </wp:positionH>
              <wp:positionV relativeFrom="paragraph">
                <wp:posOffset>635</wp:posOffset>
              </wp:positionV>
              <wp:extent cx="62357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623570" cy="180340"/>
                      </a:xfrm>
                      <a:prstGeom prst="rect"/>
                      <a:solidFill>
                        <a:srgbClr val="FFFFFF">
                          <a:alpha val="0"/>
                        </a:srgbClr>
                      </a:solidFill>
                    </wps:spPr>
                    <wps:txbx>
                      <w:txbxContent>
                        <w:p>
                          <w:pPr>
                            <w:pStyle w:val="Normal"/>
                            <w:spacing w:before="0" w:after="180"/>
                            <w:rPr>
                              <w:rFonts w:ascii="Arial" w:hAnsi="Arial" w:cs="Arial"/>
                              <w:b/>
                              <w:b/>
                              <w:sz w:val="18"/>
                              <w:szCs w:val="18"/>
                              <w:lang w:eastAsia="zh-CN"/>
                            </w:rPr>
                          </w:pPr>
                          <w:r>
                            <w:rPr>
                              <w:rFonts w:cs="Arial" w:ascii="Arial" w:hAnsi="Arial"/>
                              <w:b/>
                              <w:sz w:val="18"/>
                              <w:szCs w:val="18"/>
                              <w:lang w:eastAsia="zh-CN"/>
                            </w:rPr>
                            <w:t xml:space="preserve">Release 14 </w:t>
                          </w:r>
                        </w:p>
                      </w:txbxContent>
                    </wps:txbx>
                    <wps:bodyPr anchor="t" lIns="0" tIns="0" rIns="0" bIns="0">
                      <a:noAutofit/>
                    </wps:bodyPr>
                  </wps:wsp>
                </a:graphicData>
              </a:graphic>
            </wp:anchor>
          </w:drawing>
        </mc:Choice>
        <mc:Fallback>
          <w:pict>
            <v:rect fillcolor="#FFFFFF" style="position:absolute;rotation:-0;width:49.1pt;height:14.2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lang w:eastAsia="zh-CN"/>
                      </w:rPr>
                    </w:pPr>
                    <w:r>
                      <w:rPr>
                        <w:rFonts w:cs="Arial" w:ascii="Arial" w:hAnsi="Arial"/>
                        <w:b/>
                        <w:sz w:val="18"/>
                        <w:szCs w:val="18"/>
                        <w:lang w:eastAsia="zh-CN"/>
                      </w:rPr>
                      <w:t xml:space="preserve">Release 14 </w:t>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04" w:hanging="42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4z0">
    <w:name w:val="WW8Num4z0"/>
    <w:qFormat/>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7z0">
    <w:name w:val="WW8Num7z0"/>
    <w:qFormat/>
    <w:rPr/>
  </w:style>
  <w:style w:type="character" w:styleId="WW8Num8z0">
    <w:name w:val="WW8Num8z0"/>
    <w:qFormat/>
    <w:rPr>
      <w:rFonts w:ascii="Times New Roman" w:hAnsi="Times New Roman" w:eastAsia="SimSun;宋体" w:cs="Times New Roman"/>
      <w:b/>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10z0">
    <w:name w:val="WW8Num10z0"/>
    <w:qFormat/>
    <w:rPr>
      <w:rFonts w:ascii="Times New Roman" w:hAnsi="Times New Roman"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Times New Roman" w:hAnsi="Times New Roman" w:eastAsia="Times New Roman"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BalloonTextChar">
    <w:name w:val="Balloon Text Char"/>
    <w:qFormat/>
    <w:rPr>
      <w:sz w:val="18"/>
      <w:szCs w:val="18"/>
      <w:lang w:val="en-GB"/>
    </w:rPr>
  </w:style>
  <w:style w:type="character" w:styleId="CommentReference">
    <w:name w:val="Comment Reference"/>
    <w:qFormat/>
    <w:rPr>
      <w:sz w:val="16"/>
      <w:szCs w:val="16"/>
    </w:rPr>
  </w:style>
  <w:style w:type="character" w:styleId="CommentTextChar">
    <w:name w:val="Comment Text Char"/>
    <w:qFormat/>
    <w:rPr>
      <w:lang w:val="en-GB"/>
    </w:rPr>
  </w:style>
  <w:style w:type="character" w:styleId="B1Char">
    <w:name w:val="B1 Char"/>
    <w:qFormat/>
    <w:rPr>
      <w:lang w:val="en-GB"/>
    </w:rPr>
  </w:style>
  <w:style w:type="character" w:styleId="EditorsNoteCharChar">
    <w:name w:val="Editor's Note Char Char"/>
    <w:qFormat/>
    <w:rPr>
      <w:rFonts w:ascii="Times New Roman" w:hAnsi="Times New Roman" w:cs="Times New Roman"/>
      <w:color w:val="FF0000"/>
      <w:sz w:val="20"/>
      <w:szCs w:val="20"/>
      <w:lang w:val="en-GB"/>
    </w:rPr>
  </w:style>
  <w:style w:type="character" w:styleId="DocumentMapChar">
    <w:name w:val="Document Map Char"/>
    <w:qFormat/>
    <w:rPr>
      <w:rFonts w:ascii="SimSun;宋体" w:hAnsi="SimSun;宋体" w:eastAsia="SimSun;宋体"/>
      <w:sz w:val="18"/>
      <w:szCs w:val="18"/>
      <w:lang w:val="en-GB"/>
    </w:rPr>
  </w:style>
  <w:style w:type="character" w:styleId="CommentSubjectChar">
    <w:name w:val="Comment Subject Char"/>
    <w:qFormat/>
    <w:rPr>
      <w:b/>
      <w:bCs/>
      <w:lang w:val="en-GB"/>
    </w:rPr>
  </w:style>
  <w:style w:type="character" w:styleId="EditorsnoteChar">
    <w:name w:val="Editor's note Char"/>
    <w:qFormat/>
    <w:rPr>
      <w:rFonts w:ascii="SimSun;宋体" w:hAnsi="SimSun;宋体" w:cs="SimSun;宋体"/>
      <w:color w:val="FF0000"/>
      <w:lang w:val="en-GB"/>
    </w:rPr>
  </w:style>
  <w:style w:type="character" w:styleId="Heading4Char">
    <w:name w:val="Heading 4 Char"/>
    <w:qFormat/>
    <w:rPr>
      <w:rFonts w:ascii="Arial" w:hAnsi="Arial" w:cs="Arial"/>
      <w:sz w:val="24"/>
      <w:lang w:val="en-GB"/>
    </w:rPr>
  </w:style>
  <w:style w:type="character" w:styleId="NOZchn">
    <w:name w:val="NO Zchn"/>
    <w:qFormat/>
    <w:rPr>
      <w:lang w:val="en-GB"/>
    </w:rPr>
  </w:style>
  <w:style w:type="character" w:styleId="StrongEmphasis">
    <w:name w:val="Strong Emphasis"/>
    <w:qFormat/>
    <w:rPr>
      <w: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spacing w:before="0" w:after="0"/>
    </w:pPr>
    <w:rPr>
      <w:sz w:val="18"/>
      <w:szCs w:val="18"/>
    </w:rPr>
  </w:style>
  <w:style w:type="paragraph" w:styleId="CommentText">
    <w:name w:val="Comment Text"/>
    <w:basedOn w:val="Normal"/>
    <w:qFormat/>
    <w:pPr/>
    <w:rPr/>
  </w:style>
  <w:style w:type="paragraph" w:styleId="DocumentMap">
    <w:name w:val="Document Map"/>
    <w:basedOn w:val="Normal"/>
    <w:qFormat/>
    <w:pPr/>
    <w:rPr>
      <w:rFonts w:ascii="SimSun;宋体" w:hAnsi="SimSun;宋体"/>
      <w:sz w:val="18"/>
      <w:szCs w:val="18"/>
    </w:rPr>
  </w:style>
  <w:style w:type="paragraph" w:styleId="CommentSubject">
    <w:name w:val="Comment Subject"/>
    <w:basedOn w:val="CommentText"/>
    <w:next w:val="CommentText"/>
    <w:qFormat/>
    <w:pPr/>
    <w:rPr>
      <w:b/>
      <w:bCs/>
    </w:rPr>
  </w:style>
  <w:style w:type="paragraph" w:styleId="Editorsnote1">
    <w:name w:val="Editor's note"/>
    <w:basedOn w:val="Normal"/>
    <w:qFormat/>
    <w:pPr>
      <w:keepLines/>
      <w:overflowPunct w:val="false"/>
      <w:autoSpaceDE w:val="false"/>
      <w:ind w:left="1135" w:hanging="851"/>
    </w:pPr>
    <w:rPr>
      <w:rFonts w:ascii="SimSun;宋体" w:hAnsi="SimSun;宋体" w:cs="SimSun;宋体"/>
      <w:color w:val="FF0000"/>
    </w:rPr>
  </w:style>
  <w:style w:type="paragraph" w:styleId="ListParagraph">
    <w:name w:val="List Paragraph"/>
    <w:basedOn w:val="Normal"/>
    <w:qFormat/>
    <w:pPr>
      <w:spacing w:lineRule="auto" w:line="276" w:before="0" w:after="200"/>
      <w:ind w:left="720" w:hanging="0"/>
      <w:contextualSpacing/>
    </w:pPr>
    <w:rPr>
      <w:rFonts w:ascii="Calibri" w:hAnsi="Calibri" w:eastAsia="MS Mincho;ＭＳ 明朝" w:cs="Calibri"/>
      <w:sz w:val="22"/>
      <w:szCs w:val="22"/>
      <w:lang w:val="en-IN" w:eastAsia="ja-JP"/>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2020-07-09T09:26:00Z</dcterms:created>
  <dc:creator>MCC Support</dc:creator>
  <dc:description/>
  <cp:keywords>pGW network product class SCAS LTE security</cp:keywords>
  <dc:language>en-US</dc:language>
  <cp:lastModifiedBy>28307-g00.</cp:lastModifiedBy>
  <dcterms:modified xsi:type="dcterms:W3CDTF">2020-07-09T11:44:00Z</dcterms:modified>
  <cp:revision>3</cp:revision>
  <dc:subject>Security assurance specification for the PGW network product class (Release  16)</dc:subject>
  <dc:title>3GPP TS 33.250</dc:title>
</cp:coreProperties>
</file>