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TR 33.</w:t>
                            </w:r>
                            <w:r>
                              <w:rPr>
                                <w:rFonts w:eastAsia="SimSun;宋体"/>
                                <w:sz w:val="64"/>
                                <w:lang w:val="en-GB" w:eastAsia="zh-CN"/>
                              </w:rPr>
                              <w:t>856</w:t>
                            </w:r>
                            <w:r>
                              <w:rPr>
                                <w:sz w:val="64"/>
                                <w:lang w:val="en-GB" w:eastAsia="en-US"/>
                              </w:rPr>
                              <w:t xml:space="preserve"> </w:t>
                            </w:r>
                            <w:r>
                              <w:rPr>
                                <w:lang w:val="en-GB" w:eastAsia="en-US"/>
                              </w:rPr>
                              <w:t>V16.</w:t>
                            </w:r>
                            <w:r>
                              <w:rPr>
                                <w:rFonts w:eastAsia="SimSun;宋体"/>
                                <w:lang w:val="en-GB" w:eastAsia="zh-CN"/>
                              </w:rPr>
                              <w:t>1</w:t>
                            </w:r>
                            <w:r>
                              <w:rPr>
                                <w:lang w:val="en-GB" w:eastAsia="en-US"/>
                              </w:rPr>
                              <w:t xml:space="preserve">.0 </w:t>
                            </w:r>
                            <w:r>
                              <w:rPr>
                                <w:sz w:val="32"/>
                                <w:lang w:val="en-GB" w:eastAsia="en-US"/>
                              </w:rPr>
                              <w:t>(2019-06)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TR 33.</w:t>
                      </w:r>
                      <w:r>
                        <w:rPr>
                          <w:rFonts w:eastAsia="SimSun;宋体"/>
                          <w:sz w:val="64"/>
                          <w:lang w:val="en-GB" w:eastAsia="zh-CN"/>
                        </w:rPr>
                        <w:t>856</w:t>
                      </w:r>
                      <w:r>
                        <w:rPr>
                          <w:sz w:val="64"/>
                          <w:lang w:val="en-GB" w:eastAsia="en-US"/>
                        </w:rPr>
                        <w:t xml:space="preserve"> </w:t>
                      </w:r>
                      <w:r>
                        <w:rPr>
                          <w:lang w:val="en-GB" w:eastAsia="en-US"/>
                        </w:rPr>
                        <w:t>V16.</w:t>
                      </w:r>
                      <w:r>
                        <w:rPr>
                          <w:rFonts w:eastAsia="SimSun;宋体"/>
                          <w:lang w:val="en-GB" w:eastAsia="zh-CN"/>
                        </w:rPr>
                        <w:t>1</w:t>
                      </w:r>
                      <w:r>
                        <w:rPr>
                          <w:lang w:val="en-GB" w:eastAsia="en-US"/>
                        </w:rPr>
                        <w:t xml:space="preserve">.0 </w:t>
                      </w:r>
                      <w:r>
                        <w:rPr>
                          <w:sz w:val="32"/>
                          <w:lang w:val="en-GB" w:eastAsia="en-US"/>
                        </w:rPr>
                        <w:t>(2019-06)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on security aspects of </w:t>
                            </w:r>
                            <w:bookmarkStart w:id="2" w:name="OLE_LINK6"/>
                            <w:r>
                              <w:rPr/>
                              <w:t xml:space="preserve">single radio voice continuity from 5G to </w:t>
                            </w:r>
                            <w:bookmarkEnd w:id="2"/>
                            <w:r>
                              <w:rPr>
                                <w:rFonts w:eastAsia="SimSun;宋体"/>
                                <w:lang w:eastAsia="zh-CN"/>
                              </w:rPr>
                              <w:t>UTRAN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on security aspects of </w:t>
                      </w:r>
                      <w:bookmarkStart w:id="3" w:name="OLE_LINK6"/>
                      <w:r>
                        <w:rPr/>
                        <w:t xml:space="preserve">single radio voice continuity from 5G to </w:t>
                      </w:r>
                      <w:bookmarkEnd w:id="3"/>
                      <w:r>
                        <w:rPr>
                          <w:rFonts w:eastAsia="SimSun;宋体"/>
                          <w:lang w:eastAsia="zh-CN"/>
                        </w:rPr>
                        <w:t>UTRAN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Security,5G,UTRAN,SRVCC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Security,5G,UTRAN,SRVCC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w:t>
                            </w:r>
                            <w:r>
                              <w:rPr>
                                <w:sz w:val="18"/>
                                <w:lang w:eastAsia="ko-KR"/>
                              </w:rPr>
                              <w:t>9</w:t>
                            </w:r>
                            <w:r>
                              <w:rPr>
                                <w:sz w:val="18"/>
                              </w:rPr>
                              <w:t>,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w:t>
                      </w:r>
                      <w:r>
                        <w:rPr>
                          <w:sz w:val="18"/>
                          <w:lang w:eastAsia="ko-KR"/>
                        </w:rPr>
                        <w:t>9</w:t>
                      </w:r>
                      <w:r>
                        <w:rPr>
                          <w:sz w:val="18"/>
                        </w:rPr>
                        <w:t>,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rStyle w:val="IndexLink"/>
              <w:sz w:val="22"/>
              <w:szCs w:val="20"/>
              <w:rFonts w:eastAsia="Times New Roman" w:cs="Times New Roman"/>
              <w:color w:val="auto"/>
              <w:lang w:val="en-GB" w:eastAsia="en-US" w:bidi="ar-SA"/>
            </w:rPr>
            <w:instrText xml:space="preserve"> TOC \o "1-3" \h \z \u</w:instrText>
          </w:r>
          <w:r>
            <w:rPr>
              <w:rStyle w:val="IndexLink"/>
              <w:sz w:val="22"/>
              <w:szCs w:val="20"/>
              <w:rFonts w:eastAsia="Times New Roman" w:cs="Times New Roman"/>
              <w:color w:val="auto"/>
              <w:lang w:val="en-GB" w:eastAsia="en-US" w:bidi="ar-SA"/>
            </w:rPr>
            <w:fldChar w:fldCharType="separate"/>
          </w:r>
          <w:hyperlink w:anchor="__RefHeading___Toc530492376">
            <w:r>
              <w:rPr>
                <w:rStyle w:val="IndexLink"/>
                <w:rFonts w:eastAsia="Times New Roman" w:cs="Times New Roman"/>
                <w:color w:val="auto"/>
                <w:sz w:val="22"/>
                <w:szCs w:val="20"/>
                <w:lang w:val="en-GB" w:eastAsia="en-US" w:bidi="ar-SA"/>
              </w:rPr>
              <w:t>Foreword</w:t>
              <w:tab/>
              <w:t>5</w:t>
            </w:r>
          </w:hyperlink>
        </w:p>
        <w:p>
          <w:pPr>
            <w:pStyle w:val="Contents1"/>
            <w:rPr>
              <w:rFonts w:ascii="Calibri" w:hAnsi="Calibri" w:cs="Calibri"/>
              <w:szCs w:val="22"/>
              <w:lang w:val="en-US" w:eastAsia="en-US"/>
            </w:rPr>
          </w:pPr>
          <w:hyperlink w:anchor="__RefHeading___Toc530492377">
            <w:r>
              <w:rPr>
                <w:rStyle w:val="IndexLink"/>
              </w:rPr>
              <w:t>Introduction</w:t>
              <w:tab/>
              <w:t>5</w:t>
            </w:r>
          </w:hyperlink>
        </w:p>
        <w:p>
          <w:pPr>
            <w:pStyle w:val="Contents1"/>
            <w:rPr>
              <w:rFonts w:ascii="Calibri" w:hAnsi="Calibri" w:cs="Calibri"/>
              <w:szCs w:val="22"/>
              <w:lang w:val="en-US" w:eastAsia="en-US"/>
            </w:rPr>
          </w:pPr>
          <w:hyperlink w:anchor="__RefHeading___Toc530492378">
            <w:r>
              <w:rPr>
                <w:rStyle w:val="IndexLink"/>
              </w:rPr>
              <w:t>1</w:t>
            </w:r>
            <w:r>
              <w:rPr>
                <w:rStyle w:val="IndexLink"/>
                <w:rFonts w:cs="Calibri" w:ascii="Calibri" w:hAnsi="Calibri"/>
                <w:szCs w:val="22"/>
                <w:lang w:val="en-US" w:eastAsia="en-US"/>
              </w:rPr>
              <w:tab/>
            </w:r>
            <w:r>
              <w:rPr>
                <w:rStyle w:val="IndexLink"/>
              </w:rPr>
              <w:t>Scope</w:t>
              <w:tab/>
              <w:t>6</w:t>
            </w:r>
          </w:hyperlink>
        </w:p>
        <w:p>
          <w:pPr>
            <w:pStyle w:val="Contents1"/>
            <w:rPr>
              <w:rFonts w:ascii="Calibri" w:hAnsi="Calibri" w:cs="Calibri"/>
              <w:szCs w:val="22"/>
              <w:lang w:val="en-US" w:eastAsia="en-US"/>
            </w:rPr>
          </w:pPr>
          <w:hyperlink w:anchor="__RefHeading___Toc530492379">
            <w:r>
              <w:rPr>
                <w:rStyle w:val="IndexLink"/>
              </w:rPr>
              <w:t>2</w:t>
            </w:r>
            <w:r>
              <w:rPr>
                <w:rStyle w:val="IndexLink"/>
                <w:rFonts w:cs="Calibri" w:ascii="Calibri" w:hAnsi="Calibri"/>
                <w:szCs w:val="22"/>
                <w:lang w:val="en-US" w:eastAsia="en-US"/>
              </w:rPr>
              <w:tab/>
            </w:r>
            <w:r>
              <w:rPr>
                <w:rStyle w:val="IndexLink"/>
              </w:rPr>
              <w:t>References</w:t>
              <w:tab/>
              <w:t>6</w:t>
            </w:r>
          </w:hyperlink>
        </w:p>
        <w:p>
          <w:pPr>
            <w:pStyle w:val="Contents1"/>
            <w:rPr>
              <w:rFonts w:ascii="Calibri" w:hAnsi="Calibri" w:cs="Calibri"/>
              <w:szCs w:val="22"/>
              <w:lang w:val="en-US" w:eastAsia="en-US"/>
            </w:rPr>
          </w:pPr>
          <w:hyperlink w:anchor="__RefHeading___Toc530492380">
            <w:r>
              <w:rPr>
                <w:rStyle w:val="IndexLink"/>
              </w:rPr>
              <w:t>3</w:t>
            </w:r>
            <w:r>
              <w:rPr>
                <w:rStyle w:val="IndexLink"/>
                <w:rFonts w:cs="Calibri" w:ascii="Calibri" w:hAnsi="Calibri"/>
                <w:szCs w:val="22"/>
                <w:lang w:val="en-US" w:eastAsia="en-US"/>
              </w:rPr>
              <w:tab/>
            </w:r>
            <w:r>
              <w:rPr>
                <w:rStyle w:val="IndexLink"/>
              </w:rPr>
              <w:t>Definitions and abbreviations</w:t>
              <w:tab/>
              <w:t>6</w:t>
            </w:r>
          </w:hyperlink>
        </w:p>
        <w:p>
          <w:pPr>
            <w:pStyle w:val="Contents2"/>
            <w:rPr>
              <w:rFonts w:ascii="Calibri" w:hAnsi="Calibri" w:cs="Calibri"/>
              <w:sz w:val="22"/>
              <w:szCs w:val="22"/>
              <w:lang w:val="en-US" w:eastAsia="en-US"/>
            </w:rPr>
          </w:pPr>
          <w:hyperlink w:anchor="__RefHeading___Toc530492381">
            <w:r>
              <w:rPr>
                <w:rStyle w:val="IndexLink"/>
              </w:rPr>
              <w:t>3.1</w:t>
            </w:r>
            <w:r>
              <w:rPr>
                <w:rStyle w:val="IndexLink"/>
                <w:rFonts w:cs="Calibri" w:ascii="Calibri" w:hAnsi="Calibri"/>
                <w:sz w:val="22"/>
                <w:szCs w:val="22"/>
                <w:lang w:val="en-US" w:eastAsia="en-US"/>
              </w:rPr>
              <w:tab/>
            </w:r>
            <w:r>
              <w:rPr>
                <w:rStyle w:val="IndexLink"/>
              </w:rPr>
              <w:t>Definitions</w:t>
              <w:tab/>
              <w:t>6</w:t>
            </w:r>
          </w:hyperlink>
        </w:p>
        <w:p>
          <w:pPr>
            <w:pStyle w:val="Contents2"/>
            <w:rPr>
              <w:rFonts w:ascii="Calibri" w:hAnsi="Calibri" w:cs="Calibri"/>
              <w:sz w:val="22"/>
              <w:szCs w:val="22"/>
              <w:lang w:val="en-US" w:eastAsia="en-US"/>
            </w:rPr>
          </w:pPr>
          <w:hyperlink w:anchor="__RefHeading___Toc530492382">
            <w:r>
              <w:rPr>
                <w:rStyle w:val="IndexLink"/>
              </w:rPr>
              <w:t>3.</w:t>
            </w:r>
            <w:r>
              <w:rPr>
                <w:rStyle w:val="IndexLink"/>
                <w:lang w:val="en-US" w:eastAsia="en-US"/>
              </w:rPr>
              <w:t>2</w:t>
            </w:r>
            <w:r>
              <w:rPr>
                <w:rStyle w:val="IndexLink"/>
                <w:rFonts w:cs="Calibri" w:ascii="Calibri" w:hAnsi="Calibri"/>
                <w:sz w:val="22"/>
                <w:szCs w:val="22"/>
                <w:lang w:val="en-US" w:eastAsia="en-US"/>
              </w:rPr>
              <w:tab/>
            </w:r>
            <w:r>
              <w:rPr>
                <w:rStyle w:val="IndexLink"/>
              </w:rPr>
              <w:t>Abbreviations</w:t>
              <w:tab/>
              <w:t>6</w:t>
            </w:r>
          </w:hyperlink>
        </w:p>
        <w:p>
          <w:pPr>
            <w:pStyle w:val="Contents1"/>
            <w:rPr>
              <w:rFonts w:ascii="Calibri" w:hAnsi="Calibri" w:cs="Calibri"/>
              <w:szCs w:val="22"/>
              <w:lang w:val="en-US" w:eastAsia="en-US"/>
            </w:rPr>
          </w:pPr>
          <w:hyperlink w:anchor="__RefHeading___Toc530492383">
            <w:r>
              <w:rPr>
                <w:rStyle w:val="IndexLink"/>
              </w:rPr>
              <w:t>4</w:t>
            </w:r>
            <w:r>
              <w:rPr>
                <w:rStyle w:val="IndexLink"/>
                <w:rFonts w:cs="Calibri" w:ascii="Calibri" w:hAnsi="Calibri"/>
                <w:szCs w:val="22"/>
                <w:lang w:val="en-US" w:eastAsia="en-US"/>
              </w:rPr>
              <w:tab/>
            </w:r>
            <w:r>
              <w:rPr>
                <w:rStyle w:val="IndexLink"/>
              </w:rPr>
              <w:t>Overview</w:t>
              <w:tab/>
              <w:t>6</w:t>
            </w:r>
          </w:hyperlink>
        </w:p>
        <w:p>
          <w:pPr>
            <w:pStyle w:val="Contents1"/>
            <w:rPr>
              <w:rFonts w:ascii="Calibri" w:hAnsi="Calibri" w:cs="Calibri"/>
              <w:szCs w:val="22"/>
              <w:lang w:val="en-US" w:eastAsia="en-US"/>
            </w:rPr>
          </w:pPr>
          <w:hyperlink w:anchor="__RefHeading___Toc530492384">
            <w:r>
              <w:rPr>
                <w:rStyle w:val="IndexLink"/>
              </w:rPr>
              <w:t>5</w:t>
            </w:r>
            <w:r>
              <w:rPr>
                <w:rStyle w:val="IndexLink"/>
                <w:rFonts w:cs="Calibri" w:ascii="Calibri" w:hAnsi="Calibri"/>
                <w:szCs w:val="22"/>
                <w:lang w:val="en-US" w:eastAsia="en-US"/>
              </w:rPr>
              <w:tab/>
            </w:r>
            <w:r>
              <w:rPr>
                <w:rStyle w:val="IndexLink"/>
              </w:rPr>
              <w:t>Key issues</w:t>
              <w:tab/>
              <w:t>7</w:t>
            </w:r>
          </w:hyperlink>
        </w:p>
        <w:p>
          <w:pPr>
            <w:pStyle w:val="Contents2"/>
            <w:rPr>
              <w:rFonts w:ascii="Calibri" w:hAnsi="Calibri" w:cs="Calibri"/>
              <w:sz w:val="22"/>
              <w:szCs w:val="22"/>
              <w:lang w:val="en-US" w:eastAsia="en-US"/>
            </w:rPr>
          </w:pPr>
          <w:hyperlink w:anchor="__RefHeading___Toc530492385">
            <w:r>
              <w:rPr>
                <w:rStyle w:val="IndexLink"/>
              </w:rPr>
              <w:t>5.</w:t>
            </w:r>
            <w:r>
              <w:rPr>
                <w:rStyle w:val="IndexLink"/>
                <w:rFonts w:eastAsia="SimSun;宋体"/>
                <w:lang w:val="en-US" w:eastAsia="en-US"/>
              </w:rPr>
              <w:t>1</w:t>
            </w:r>
            <w:r>
              <w:rPr>
                <w:rStyle w:val="IndexLink"/>
                <w:rFonts w:cs="Calibri" w:ascii="Calibri" w:hAnsi="Calibri"/>
                <w:sz w:val="22"/>
                <w:szCs w:val="22"/>
                <w:lang w:val="en-US" w:eastAsia="en-US"/>
              </w:rPr>
              <w:tab/>
            </w:r>
            <w:r>
              <w:rPr>
                <w:rStyle w:val="IndexLink"/>
              </w:rPr>
              <w:t>Key Issue #</w:t>
            </w:r>
            <w:r>
              <w:rPr>
                <w:rStyle w:val="IndexLink"/>
                <w:rFonts w:eastAsia="SimSun;宋体"/>
                <w:lang w:val="en-US" w:eastAsia="en-US"/>
              </w:rPr>
              <w:t>1</w:t>
            </w:r>
            <w:r>
              <w:rPr>
                <w:rStyle w:val="IndexLink"/>
              </w:rPr>
              <w:t>: Achieving backward security of key derivation during SRVCC from 5G to UTRAN CS</w:t>
              <w:tab/>
              <w:t>7</w:t>
            </w:r>
          </w:hyperlink>
        </w:p>
        <w:p>
          <w:pPr>
            <w:pStyle w:val="Contents3"/>
            <w:rPr>
              <w:rFonts w:ascii="Calibri" w:hAnsi="Calibri" w:cs="Calibri"/>
              <w:sz w:val="22"/>
              <w:szCs w:val="22"/>
              <w:lang w:val="en-US" w:eastAsia="en-US"/>
            </w:rPr>
          </w:pPr>
          <w:hyperlink w:anchor="__RefHeading___Toc530492386">
            <w:r>
              <w:rPr>
                <w:rStyle w:val="IndexLink"/>
              </w:rPr>
              <w:t>5.1.1</w:t>
            </w:r>
            <w:r>
              <w:rPr>
                <w:rStyle w:val="IndexLink"/>
                <w:rFonts w:cs="Calibri" w:ascii="Calibri" w:hAnsi="Calibri"/>
                <w:sz w:val="22"/>
                <w:szCs w:val="22"/>
                <w:lang w:val="en-US" w:eastAsia="en-US"/>
              </w:rPr>
              <w:tab/>
            </w:r>
            <w:r>
              <w:rPr>
                <w:rStyle w:val="IndexLink"/>
              </w:rPr>
              <w:t>Key issue details</w:t>
              <w:tab/>
              <w:t>7</w:t>
            </w:r>
          </w:hyperlink>
        </w:p>
        <w:p>
          <w:pPr>
            <w:pStyle w:val="Contents3"/>
            <w:rPr>
              <w:rFonts w:ascii="Calibri" w:hAnsi="Calibri" w:cs="Calibri"/>
              <w:sz w:val="22"/>
              <w:szCs w:val="22"/>
              <w:lang w:val="en-US" w:eastAsia="en-US"/>
            </w:rPr>
          </w:pPr>
          <w:hyperlink w:anchor="__RefHeading___Toc530492387">
            <w:r>
              <w:rPr>
                <w:rStyle w:val="IndexLink"/>
              </w:rPr>
              <w:t>5.1.2</w:t>
            </w:r>
            <w:r>
              <w:rPr>
                <w:rStyle w:val="IndexLink"/>
                <w:rFonts w:cs="Calibri" w:ascii="Calibri" w:hAnsi="Calibri"/>
                <w:sz w:val="22"/>
                <w:szCs w:val="22"/>
                <w:lang w:val="en-US" w:eastAsia="en-US"/>
              </w:rPr>
              <w:tab/>
            </w:r>
            <w:r>
              <w:rPr>
                <w:rStyle w:val="IndexLink"/>
              </w:rPr>
              <w:t>Security threats</w:t>
              <w:tab/>
              <w:t>7</w:t>
            </w:r>
          </w:hyperlink>
        </w:p>
        <w:p>
          <w:pPr>
            <w:pStyle w:val="Contents3"/>
            <w:rPr>
              <w:rFonts w:ascii="Calibri" w:hAnsi="Calibri" w:cs="Calibri"/>
              <w:sz w:val="22"/>
              <w:szCs w:val="22"/>
              <w:lang w:val="en-US" w:eastAsia="en-US"/>
            </w:rPr>
          </w:pPr>
          <w:hyperlink w:anchor="__RefHeading___Toc530492388">
            <w:r>
              <w:rPr>
                <w:rStyle w:val="IndexLink"/>
              </w:rPr>
              <w:t>5.</w:t>
            </w:r>
            <w:r>
              <w:rPr>
                <w:rStyle w:val="IndexLink"/>
                <w:rFonts w:eastAsia="SimSun;宋体"/>
                <w:lang w:val="en-US" w:eastAsia="en-US"/>
              </w:rPr>
              <w:t>1</w:t>
            </w:r>
            <w:r>
              <w:rPr>
                <w:rStyle w:val="IndexLink"/>
              </w:rPr>
              <w:t>.3</w:t>
            </w:r>
            <w:r>
              <w:rPr>
                <w:rStyle w:val="IndexLink"/>
                <w:rFonts w:cs="Calibri" w:ascii="Calibri" w:hAnsi="Calibri"/>
                <w:sz w:val="22"/>
                <w:szCs w:val="22"/>
                <w:lang w:val="en-US" w:eastAsia="en-US"/>
              </w:rPr>
              <w:tab/>
            </w:r>
            <w:r>
              <w:rPr>
                <w:rStyle w:val="IndexLink"/>
              </w:rPr>
              <w:t>Potential Security requirements</w:t>
              <w:tab/>
              <w:t>7</w:t>
            </w:r>
          </w:hyperlink>
        </w:p>
        <w:p>
          <w:pPr>
            <w:pStyle w:val="Contents2"/>
            <w:rPr>
              <w:rFonts w:ascii="Calibri" w:hAnsi="Calibri" w:cs="Calibri"/>
              <w:sz w:val="22"/>
              <w:szCs w:val="22"/>
              <w:lang w:val="en-US" w:eastAsia="en-US"/>
            </w:rPr>
          </w:pPr>
          <w:hyperlink w:anchor="__RefHeading___Toc530492389">
            <w:r>
              <w:rPr>
                <w:rStyle w:val="IndexLink"/>
              </w:rPr>
              <w:t>5.</w:t>
            </w:r>
            <w:r>
              <w:rPr>
                <w:rStyle w:val="IndexLink"/>
                <w:rFonts w:eastAsia="SimSun;宋体"/>
                <w:lang w:val="en-US" w:eastAsia="en-US"/>
              </w:rPr>
              <w:t>2</w:t>
            </w:r>
            <w:r>
              <w:rPr>
                <w:rStyle w:val="IndexLink"/>
                <w:rFonts w:cs="Calibri" w:ascii="Calibri" w:hAnsi="Calibri"/>
                <w:sz w:val="22"/>
                <w:szCs w:val="22"/>
                <w:lang w:val="en-US" w:eastAsia="en-US"/>
              </w:rPr>
              <w:tab/>
            </w:r>
            <w:r>
              <w:rPr>
                <w:rStyle w:val="IndexLink"/>
              </w:rPr>
              <w:t>Key Issue #</w:t>
            </w:r>
            <w:r>
              <w:rPr>
                <w:rStyle w:val="IndexLink"/>
                <w:rFonts w:eastAsia="SimSun;宋体"/>
                <w:lang w:val="en-US" w:eastAsia="en-US"/>
              </w:rPr>
              <w:t>2</w:t>
            </w:r>
            <w:r>
              <w:rPr>
                <w:rStyle w:val="IndexLink"/>
              </w:rPr>
              <w:t>: Security of IMS Emergency Session Handling</w:t>
              <w:tab/>
              <w:t>7</w:t>
            </w:r>
          </w:hyperlink>
        </w:p>
        <w:p>
          <w:pPr>
            <w:pStyle w:val="Contents3"/>
            <w:rPr>
              <w:rFonts w:ascii="Calibri" w:hAnsi="Calibri" w:cs="Calibri"/>
              <w:sz w:val="22"/>
              <w:szCs w:val="22"/>
              <w:lang w:val="en-US" w:eastAsia="en-US"/>
            </w:rPr>
          </w:pPr>
          <w:hyperlink w:anchor="__RefHeading___Toc530492390">
            <w:r>
              <w:rPr>
                <w:rStyle w:val="IndexLink"/>
              </w:rPr>
              <w:t>5.</w:t>
            </w:r>
            <w:r>
              <w:rPr>
                <w:rStyle w:val="IndexLink"/>
                <w:rFonts w:eastAsia="SimSun;宋体"/>
                <w:lang w:val="en-US" w:eastAsia="en-US"/>
              </w:rPr>
              <w:t>2</w:t>
            </w:r>
            <w:r>
              <w:rPr>
                <w:rStyle w:val="IndexLink"/>
              </w:rPr>
              <w:t>.1</w:t>
            </w:r>
            <w:r>
              <w:rPr>
                <w:rStyle w:val="IndexLink"/>
                <w:rFonts w:cs="Calibri" w:ascii="Calibri" w:hAnsi="Calibri"/>
                <w:sz w:val="22"/>
                <w:szCs w:val="22"/>
                <w:lang w:val="en-US" w:eastAsia="en-US"/>
              </w:rPr>
              <w:tab/>
            </w:r>
            <w:r>
              <w:rPr>
                <w:rStyle w:val="IndexLink"/>
              </w:rPr>
              <w:t>Key issue details</w:t>
              <w:tab/>
              <w:t>7</w:t>
            </w:r>
          </w:hyperlink>
        </w:p>
        <w:p>
          <w:pPr>
            <w:pStyle w:val="Contents3"/>
            <w:rPr>
              <w:rFonts w:ascii="Calibri" w:hAnsi="Calibri" w:cs="Calibri"/>
              <w:sz w:val="22"/>
              <w:szCs w:val="22"/>
              <w:lang w:val="en-US" w:eastAsia="en-US"/>
            </w:rPr>
          </w:pPr>
          <w:hyperlink w:anchor="__RefHeading___Toc530492391">
            <w:r>
              <w:rPr>
                <w:rStyle w:val="IndexLink"/>
              </w:rPr>
              <w:t>5.</w:t>
            </w:r>
            <w:r>
              <w:rPr>
                <w:rStyle w:val="IndexLink"/>
                <w:rFonts w:eastAsia="SimSun;宋体"/>
                <w:lang w:val="en-US" w:eastAsia="en-US"/>
              </w:rPr>
              <w:t>2</w:t>
            </w:r>
            <w:r>
              <w:rPr>
                <w:rStyle w:val="IndexLink"/>
              </w:rPr>
              <w:t>.2</w:t>
            </w:r>
            <w:r>
              <w:rPr>
                <w:rStyle w:val="IndexLink"/>
                <w:rFonts w:cs="Calibri" w:ascii="Calibri" w:hAnsi="Calibri"/>
                <w:sz w:val="22"/>
                <w:szCs w:val="22"/>
                <w:lang w:val="en-US" w:eastAsia="en-US"/>
              </w:rPr>
              <w:tab/>
            </w:r>
            <w:r>
              <w:rPr>
                <w:rStyle w:val="IndexLink"/>
              </w:rPr>
              <w:t>Security threats</w:t>
              <w:tab/>
              <w:t>7</w:t>
            </w:r>
          </w:hyperlink>
        </w:p>
        <w:p>
          <w:pPr>
            <w:pStyle w:val="Contents3"/>
            <w:rPr>
              <w:rFonts w:ascii="Calibri" w:hAnsi="Calibri" w:cs="Calibri"/>
              <w:sz w:val="22"/>
              <w:szCs w:val="22"/>
              <w:lang w:val="en-US" w:eastAsia="en-US"/>
            </w:rPr>
          </w:pPr>
          <w:hyperlink w:anchor="__RefHeading___Toc530492392">
            <w:r>
              <w:rPr>
                <w:rStyle w:val="IndexLink"/>
              </w:rPr>
              <w:t>5.</w:t>
            </w:r>
            <w:r>
              <w:rPr>
                <w:rStyle w:val="IndexLink"/>
                <w:rFonts w:eastAsia="SimSun;宋体"/>
                <w:lang w:val="en-US" w:eastAsia="en-US"/>
              </w:rPr>
              <w:t>2</w:t>
            </w:r>
            <w:r>
              <w:rPr>
                <w:rStyle w:val="IndexLink"/>
              </w:rPr>
              <w:t>.3</w:t>
            </w:r>
            <w:r>
              <w:rPr>
                <w:rStyle w:val="IndexLink"/>
                <w:rFonts w:cs="Calibri" w:ascii="Calibri" w:hAnsi="Calibri"/>
                <w:sz w:val="22"/>
                <w:szCs w:val="22"/>
                <w:lang w:val="en-US" w:eastAsia="en-US"/>
              </w:rPr>
              <w:tab/>
            </w:r>
            <w:r>
              <w:rPr>
                <w:rStyle w:val="IndexLink"/>
                <w:rFonts w:eastAsia="SimSun;宋体"/>
                <w:lang w:val="en-US" w:eastAsia="en-US"/>
              </w:rPr>
              <w:t xml:space="preserve">Potential </w:t>
            </w:r>
            <w:r>
              <w:rPr>
                <w:rStyle w:val="IndexLink"/>
              </w:rPr>
              <w:t>Security requirements</w:t>
              <w:tab/>
              <w:t>8</w:t>
            </w:r>
          </w:hyperlink>
        </w:p>
        <w:p>
          <w:pPr>
            <w:pStyle w:val="Contents2"/>
            <w:rPr>
              <w:rFonts w:ascii="Calibri" w:hAnsi="Calibri" w:cs="Calibri"/>
              <w:sz w:val="22"/>
              <w:szCs w:val="22"/>
              <w:lang w:val="en-US" w:eastAsia="en-US"/>
            </w:rPr>
          </w:pPr>
          <w:hyperlink w:anchor="__RefHeading___Toc530492393">
            <w:r>
              <w:rPr>
                <w:rStyle w:val="IndexLink"/>
              </w:rPr>
              <w:t>5.</w:t>
            </w:r>
            <w:r>
              <w:rPr>
                <w:rStyle w:val="IndexLink"/>
                <w:rFonts w:eastAsia="SimSun;宋体"/>
                <w:lang w:val="en-US" w:eastAsia="en-US"/>
              </w:rPr>
              <w:t>3</w:t>
            </w:r>
            <w:r>
              <w:rPr>
                <w:rStyle w:val="IndexLink"/>
                <w:rFonts w:cs="Calibri" w:ascii="Calibri" w:hAnsi="Calibri"/>
                <w:sz w:val="22"/>
                <w:szCs w:val="22"/>
                <w:lang w:val="en-US" w:eastAsia="en-US"/>
              </w:rPr>
              <w:tab/>
            </w:r>
            <w:r>
              <w:rPr>
                <w:rStyle w:val="IndexLink"/>
              </w:rPr>
              <w:t>Key Issue #</w:t>
            </w:r>
            <w:r>
              <w:rPr>
                <w:rStyle w:val="IndexLink"/>
                <w:rFonts w:eastAsia="SimSun;宋体"/>
                <w:lang w:val="en-US" w:eastAsia="en-US"/>
              </w:rPr>
              <w:t>3</w:t>
            </w:r>
            <w:r>
              <w:rPr>
                <w:rStyle w:val="IndexLink"/>
              </w:rPr>
              <w:t>: Protecting the SRVCC capability</w:t>
              <w:tab/>
              <w:t>8</w:t>
            </w:r>
          </w:hyperlink>
        </w:p>
        <w:p>
          <w:pPr>
            <w:pStyle w:val="Contents3"/>
            <w:rPr>
              <w:rFonts w:ascii="Calibri" w:hAnsi="Calibri" w:cs="Calibri"/>
              <w:sz w:val="22"/>
              <w:szCs w:val="22"/>
              <w:lang w:val="en-US" w:eastAsia="en-US"/>
            </w:rPr>
          </w:pPr>
          <w:hyperlink w:anchor="__RefHeading___Toc530492394">
            <w:r>
              <w:rPr>
                <w:rStyle w:val="IndexLink"/>
              </w:rPr>
              <w:t>5.</w:t>
            </w:r>
            <w:r>
              <w:rPr>
                <w:rStyle w:val="IndexLink"/>
                <w:rFonts w:eastAsia="SimSun;宋体"/>
                <w:lang w:val="en-US" w:eastAsia="en-US"/>
              </w:rPr>
              <w:t>3</w:t>
            </w:r>
            <w:r>
              <w:rPr>
                <w:rStyle w:val="IndexLink"/>
              </w:rPr>
              <w:t>.1</w:t>
            </w:r>
            <w:r>
              <w:rPr>
                <w:rStyle w:val="IndexLink"/>
                <w:rFonts w:cs="Calibri" w:ascii="Calibri" w:hAnsi="Calibri"/>
                <w:sz w:val="22"/>
                <w:szCs w:val="22"/>
                <w:lang w:val="en-US" w:eastAsia="en-US"/>
              </w:rPr>
              <w:tab/>
            </w:r>
            <w:r>
              <w:rPr>
                <w:rStyle w:val="IndexLink"/>
              </w:rPr>
              <w:t>Key issue details</w:t>
              <w:tab/>
              <w:t>8</w:t>
            </w:r>
          </w:hyperlink>
        </w:p>
        <w:p>
          <w:pPr>
            <w:pStyle w:val="Contents3"/>
            <w:rPr>
              <w:rFonts w:ascii="Calibri" w:hAnsi="Calibri" w:cs="Calibri"/>
              <w:sz w:val="22"/>
              <w:szCs w:val="22"/>
              <w:lang w:val="en-US" w:eastAsia="en-US"/>
            </w:rPr>
          </w:pPr>
          <w:hyperlink w:anchor="__RefHeading___Toc530492395">
            <w:r>
              <w:rPr>
                <w:rStyle w:val="IndexLink"/>
              </w:rPr>
              <w:t>5.</w:t>
            </w:r>
            <w:r>
              <w:rPr>
                <w:rStyle w:val="IndexLink"/>
                <w:rFonts w:eastAsia="SimSun;宋体"/>
                <w:lang w:val="en-US" w:eastAsia="en-US"/>
              </w:rPr>
              <w:t>3</w:t>
            </w:r>
            <w:r>
              <w:rPr>
                <w:rStyle w:val="IndexLink"/>
              </w:rPr>
              <w:t>.2</w:t>
            </w:r>
            <w:r>
              <w:rPr>
                <w:rStyle w:val="IndexLink"/>
                <w:rFonts w:cs="Calibri" w:ascii="Calibri" w:hAnsi="Calibri"/>
                <w:sz w:val="22"/>
                <w:szCs w:val="22"/>
                <w:lang w:val="en-US" w:eastAsia="en-US"/>
              </w:rPr>
              <w:tab/>
            </w:r>
            <w:r>
              <w:rPr>
                <w:rStyle w:val="IndexLink"/>
              </w:rPr>
              <w:t>Security threats</w:t>
              <w:tab/>
              <w:t>8</w:t>
            </w:r>
          </w:hyperlink>
        </w:p>
        <w:p>
          <w:pPr>
            <w:pStyle w:val="Contents3"/>
            <w:rPr>
              <w:rFonts w:ascii="Calibri" w:hAnsi="Calibri" w:cs="Calibri"/>
              <w:sz w:val="22"/>
              <w:szCs w:val="22"/>
              <w:lang w:val="en-US" w:eastAsia="en-US"/>
            </w:rPr>
          </w:pPr>
          <w:hyperlink w:anchor="__RefHeading___Toc530492396">
            <w:r>
              <w:rPr>
                <w:rStyle w:val="IndexLink"/>
              </w:rPr>
              <w:t>5.3.3</w:t>
            </w:r>
            <w:r>
              <w:rPr>
                <w:rStyle w:val="IndexLink"/>
                <w:rFonts w:cs="Calibri" w:ascii="Calibri" w:hAnsi="Calibri"/>
                <w:sz w:val="22"/>
                <w:szCs w:val="22"/>
                <w:lang w:val="en-US" w:eastAsia="en-US"/>
              </w:rPr>
              <w:tab/>
            </w:r>
            <w:r>
              <w:rPr>
                <w:rStyle w:val="IndexLink"/>
              </w:rPr>
              <w:t>Potential Security requirements</w:t>
              <w:tab/>
              <w:t>8</w:t>
            </w:r>
          </w:hyperlink>
        </w:p>
        <w:p>
          <w:pPr>
            <w:pStyle w:val="Contents2"/>
            <w:rPr>
              <w:rFonts w:ascii="Calibri" w:hAnsi="Calibri" w:cs="Calibri"/>
              <w:sz w:val="22"/>
              <w:szCs w:val="22"/>
              <w:lang w:val="en-US" w:eastAsia="en-US"/>
            </w:rPr>
          </w:pPr>
          <w:hyperlink w:anchor="__RefHeading___Toc530492397">
            <w:r>
              <w:rPr>
                <w:rStyle w:val="IndexLink"/>
              </w:rPr>
              <w:t>5.</w:t>
            </w:r>
            <w:r>
              <w:rPr>
                <w:rStyle w:val="IndexLink"/>
                <w:rFonts w:eastAsia="SimSun;宋体"/>
                <w:lang w:val="en-US" w:eastAsia="en-US"/>
              </w:rPr>
              <w:t>4</w:t>
            </w:r>
            <w:r>
              <w:rPr>
                <w:rStyle w:val="IndexLink"/>
                <w:rFonts w:cs="Calibri" w:ascii="Calibri" w:hAnsi="Calibri"/>
                <w:sz w:val="22"/>
                <w:szCs w:val="22"/>
                <w:lang w:val="en-US" w:eastAsia="en-US"/>
              </w:rPr>
              <w:tab/>
            </w:r>
            <w:r>
              <w:rPr>
                <w:rStyle w:val="IndexLink"/>
              </w:rPr>
              <w:t>Key Issue #</w:t>
            </w:r>
            <w:r>
              <w:rPr>
                <w:rStyle w:val="IndexLink"/>
                <w:rFonts w:eastAsia="SimSun;宋体"/>
                <w:lang w:val="en-US" w:eastAsia="en-US"/>
              </w:rPr>
              <w:t>4</w:t>
            </w:r>
            <w:r>
              <w:rPr>
                <w:rStyle w:val="IndexLink"/>
              </w:rPr>
              <w:t>: 5G UE returning from 3G SRVCC to E-UTRA or NR</w:t>
              <w:tab/>
              <w:t>8</w:t>
            </w:r>
          </w:hyperlink>
        </w:p>
        <w:p>
          <w:pPr>
            <w:pStyle w:val="Contents3"/>
            <w:rPr>
              <w:rFonts w:ascii="Calibri" w:hAnsi="Calibri" w:cs="Calibri"/>
              <w:sz w:val="22"/>
              <w:szCs w:val="22"/>
              <w:lang w:val="en-US" w:eastAsia="en-US"/>
            </w:rPr>
          </w:pPr>
          <w:hyperlink w:anchor="__RefHeading___Toc530492398">
            <w:r>
              <w:rPr>
                <w:rStyle w:val="IndexLink"/>
              </w:rPr>
              <w:t>5.</w:t>
            </w:r>
            <w:r>
              <w:rPr>
                <w:rStyle w:val="IndexLink"/>
                <w:rFonts w:eastAsia="SimSun;宋体"/>
                <w:lang w:val="en-US" w:eastAsia="en-US"/>
              </w:rPr>
              <w:t>4</w:t>
            </w:r>
            <w:r>
              <w:rPr>
                <w:rStyle w:val="IndexLink"/>
              </w:rPr>
              <w:t>.1</w:t>
            </w:r>
            <w:r>
              <w:rPr>
                <w:rStyle w:val="IndexLink"/>
                <w:rFonts w:cs="Calibri" w:ascii="Calibri" w:hAnsi="Calibri"/>
                <w:sz w:val="22"/>
                <w:szCs w:val="22"/>
                <w:lang w:val="en-US" w:eastAsia="en-US"/>
              </w:rPr>
              <w:tab/>
            </w:r>
            <w:r>
              <w:rPr>
                <w:rStyle w:val="IndexLink"/>
              </w:rPr>
              <w:t>Key issue details</w:t>
              <w:tab/>
              <w:t>8</w:t>
            </w:r>
          </w:hyperlink>
        </w:p>
        <w:p>
          <w:pPr>
            <w:pStyle w:val="Contents3"/>
            <w:rPr>
              <w:rFonts w:ascii="Calibri" w:hAnsi="Calibri" w:cs="Calibri"/>
              <w:sz w:val="22"/>
              <w:szCs w:val="22"/>
              <w:lang w:val="en-US" w:eastAsia="en-US"/>
            </w:rPr>
          </w:pPr>
          <w:hyperlink w:anchor="__RefHeading___Toc530492399">
            <w:r>
              <w:rPr>
                <w:rStyle w:val="IndexLink"/>
              </w:rPr>
              <w:t>5.</w:t>
            </w:r>
            <w:r>
              <w:rPr>
                <w:rStyle w:val="IndexLink"/>
                <w:rFonts w:eastAsia="SimSun;宋体"/>
                <w:lang w:val="en-US" w:eastAsia="en-US"/>
              </w:rPr>
              <w:t>4</w:t>
            </w:r>
            <w:r>
              <w:rPr>
                <w:rStyle w:val="IndexLink"/>
              </w:rPr>
              <w:t>.2</w:t>
            </w:r>
            <w:r>
              <w:rPr>
                <w:rStyle w:val="IndexLink"/>
                <w:rFonts w:cs="Calibri" w:ascii="Calibri" w:hAnsi="Calibri"/>
                <w:sz w:val="22"/>
                <w:szCs w:val="22"/>
                <w:lang w:val="en-US" w:eastAsia="en-US"/>
              </w:rPr>
              <w:tab/>
            </w:r>
            <w:r>
              <w:rPr>
                <w:rStyle w:val="IndexLink"/>
              </w:rPr>
              <w:t>Security threats</w:t>
              <w:tab/>
              <w:t>8</w:t>
            </w:r>
          </w:hyperlink>
        </w:p>
        <w:p>
          <w:pPr>
            <w:pStyle w:val="Contents3"/>
            <w:rPr>
              <w:rFonts w:ascii="Calibri" w:hAnsi="Calibri" w:cs="Calibri"/>
              <w:sz w:val="22"/>
              <w:szCs w:val="22"/>
              <w:lang w:val="en-US" w:eastAsia="en-US"/>
            </w:rPr>
          </w:pPr>
          <w:hyperlink w:anchor="__RefHeading___Toc530492400">
            <w:r>
              <w:rPr>
                <w:rStyle w:val="IndexLink"/>
              </w:rPr>
              <w:t>5.</w:t>
            </w:r>
            <w:r>
              <w:rPr>
                <w:rStyle w:val="IndexLink"/>
                <w:rFonts w:eastAsia="SimSun;宋体"/>
                <w:lang w:val="en-US" w:eastAsia="en-US"/>
              </w:rPr>
              <w:t>4</w:t>
            </w:r>
            <w:r>
              <w:rPr>
                <w:rStyle w:val="IndexLink"/>
              </w:rPr>
              <w:t>.3</w:t>
            </w:r>
            <w:r>
              <w:rPr>
                <w:rStyle w:val="IndexLink"/>
                <w:rFonts w:cs="Calibri" w:ascii="Calibri" w:hAnsi="Calibri"/>
                <w:sz w:val="22"/>
                <w:szCs w:val="22"/>
                <w:lang w:val="en-US" w:eastAsia="en-US"/>
              </w:rPr>
              <w:tab/>
            </w:r>
            <w:r>
              <w:rPr>
                <w:rStyle w:val="IndexLink"/>
              </w:rPr>
              <w:t>Potential Security requirements</w:t>
              <w:tab/>
              <w:t>8</w:t>
            </w:r>
          </w:hyperlink>
        </w:p>
        <w:p>
          <w:pPr>
            <w:pStyle w:val="Contents1"/>
            <w:rPr>
              <w:rFonts w:ascii="Calibri" w:hAnsi="Calibri" w:cs="Calibri"/>
              <w:szCs w:val="22"/>
              <w:lang w:val="en-US" w:eastAsia="en-US"/>
            </w:rPr>
          </w:pPr>
          <w:hyperlink w:anchor="__RefHeading___Toc530492401">
            <w:r>
              <w:rPr>
                <w:rStyle w:val="IndexLink"/>
              </w:rPr>
              <w:t>6</w:t>
            </w:r>
            <w:r>
              <w:rPr>
                <w:rStyle w:val="IndexLink"/>
                <w:rFonts w:cs="Calibri" w:ascii="Calibri" w:hAnsi="Calibri"/>
                <w:szCs w:val="22"/>
                <w:lang w:val="en-US" w:eastAsia="en-US"/>
              </w:rPr>
              <w:tab/>
            </w:r>
            <w:r>
              <w:rPr>
                <w:rStyle w:val="IndexLink"/>
              </w:rPr>
              <w:t>Solutions</w:t>
              <w:tab/>
              <w:t>9</w:t>
            </w:r>
          </w:hyperlink>
        </w:p>
        <w:p>
          <w:pPr>
            <w:pStyle w:val="Contents2"/>
            <w:rPr>
              <w:rFonts w:ascii="Calibri" w:hAnsi="Calibri" w:cs="Calibri"/>
              <w:sz w:val="22"/>
              <w:szCs w:val="22"/>
              <w:lang w:val="en-US" w:eastAsia="en-US"/>
            </w:rPr>
          </w:pPr>
          <w:hyperlink w:anchor="__RefHeading___Toc530492402">
            <w:r>
              <w:rPr>
                <w:rStyle w:val="IndexLink"/>
              </w:rPr>
              <w:t>6.</w:t>
            </w:r>
            <w:r>
              <w:rPr>
                <w:rStyle w:val="IndexLink"/>
                <w:rFonts w:eastAsia="SimSun;宋体"/>
                <w:lang w:val="en-US" w:eastAsia="en-US"/>
              </w:rPr>
              <w:t>1</w:t>
            </w:r>
            <w:r>
              <w:rPr>
                <w:rStyle w:val="IndexLink"/>
                <w:rFonts w:cs="Calibri" w:ascii="Calibri" w:hAnsi="Calibri"/>
                <w:sz w:val="22"/>
                <w:szCs w:val="22"/>
                <w:lang w:val="en-US" w:eastAsia="en-US"/>
              </w:rPr>
              <w:tab/>
            </w:r>
            <w:r>
              <w:rPr>
                <w:rStyle w:val="IndexLink"/>
              </w:rPr>
              <w:t>Solution #</w:t>
            </w:r>
            <w:r>
              <w:rPr>
                <w:rStyle w:val="IndexLink"/>
                <w:rFonts w:eastAsia="SimSun;宋体"/>
                <w:lang w:val="en-US" w:eastAsia="en-US"/>
              </w:rPr>
              <w:t>1.1</w:t>
            </w:r>
            <w:r>
              <w:rPr>
                <w:rStyle w:val="IndexLink"/>
              </w:rPr>
              <w:t>: Key derivation during SRVC</w:t>
            </w:r>
            <w:r>
              <w:rPr>
                <w:rStyle w:val="IndexLink"/>
                <w:rFonts w:eastAsia="SimSun;宋体"/>
                <w:lang w:val="en-US" w:eastAsia="en-US"/>
              </w:rPr>
              <w:t>C</w:t>
            </w:r>
            <w:r>
              <w:rPr>
                <w:rStyle w:val="IndexLink"/>
              </w:rPr>
              <w:t xml:space="preserve"> from 5G to UTRAN CS without direct interface between AMF and MSC server</w:t>
              <w:tab/>
              <w:t>9</w:t>
            </w:r>
          </w:hyperlink>
        </w:p>
        <w:p>
          <w:pPr>
            <w:pStyle w:val="Contents3"/>
            <w:rPr>
              <w:rFonts w:ascii="Calibri" w:hAnsi="Calibri" w:cs="Calibri"/>
              <w:sz w:val="22"/>
              <w:szCs w:val="22"/>
              <w:lang w:val="en-US" w:eastAsia="en-US"/>
            </w:rPr>
          </w:pPr>
          <w:hyperlink w:anchor="__RefHeading___Toc530492403">
            <w:r>
              <w:rPr>
                <w:rStyle w:val="IndexLink"/>
              </w:rPr>
              <w:t>6.</w:t>
            </w:r>
            <w:r>
              <w:rPr>
                <w:rStyle w:val="IndexLink"/>
                <w:rFonts w:eastAsia="SimSun;宋体"/>
                <w:lang w:val="en-US" w:eastAsia="en-US"/>
              </w:rPr>
              <w:t>1</w:t>
            </w:r>
            <w:r>
              <w:rPr>
                <w:rStyle w:val="IndexLink"/>
              </w:rPr>
              <w:t>.1</w:t>
            </w:r>
            <w:r>
              <w:rPr>
                <w:rStyle w:val="IndexLink"/>
                <w:rFonts w:cs="Calibri" w:ascii="Calibri" w:hAnsi="Calibri"/>
                <w:sz w:val="22"/>
                <w:szCs w:val="22"/>
                <w:lang w:val="en-US" w:eastAsia="en-US"/>
              </w:rPr>
              <w:tab/>
            </w:r>
            <w:r>
              <w:rPr>
                <w:rStyle w:val="IndexLink"/>
              </w:rPr>
              <w:t>Introduction</w:t>
              <w:tab/>
              <w:t>9</w:t>
            </w:r>
          </w:hyperlink>
        </w:p>
        <w:p>
          <w:pPr>
            <w:pStyle w:val="Contents3"/>
            <w:rPr>
              <w:rFonts w:ascii="Calibri" w:hAnsi="Calibri" w:cs="Calibri"/>
              <w:sz w:val="22"/>
              <w:szCs w:val="22"/>
              <w:lang w:val="en-US" w:eastAsia="en-US"/>
            </w:rPr>
          </w:pPr>
          <w:hyperlink w:anchor="__RefHeading___Toc530492404">
            <w:r>
              <w:rPr>
                <w:rStyle w:val="IndexLink"/>
              </w:rPr>
              <w:t>6.</w:t>
            </w:r>
            <w:r>
              <w:rPr>
                <w:rStyle w:val="IndexLink"/>
                <w:rFonts w:eastAsia="SimSun;宋体"/>
                <w:lang w:val="en-US" w:eastAsia="en-US"/>
              </w:rPr>
              <w:t>1</w:t>
            </w:r>
            <w:r>
              <w:rPr>
                <w:rStyle w:val="IndexLink"/>
              </w:rPr>
              <w:t>.2</w:t>
            </w:r>
            <w:r>
              <w:rPr>
                <w:rStyle w:val="IndexLink"/>
                <w:rFonts w:cs="Calibri" w:ascii="Calibri" w:hAnsi="Calibri"/>
                <w:sz w:val="22"/>
                <w:szCs w:val="22"/>
                <w:lang w:val="en-US" w:eastAsia="en-US"/>
              </w:rPr>
              <w:tab/>
            </w:r>
            <w:r>
              <w:rPr>
                <w:rStyle w:val="IndexLink"/>
              </w:rPr>
              <w:t>Solution details</w:t>
              <w:tab/>
              <w:t>9</w:t>
            </w:r>
          </w:hyperlink>
        </w:p>
        <w:p>
          <w:pPr>
            <w:pStyle w:val="Contents3"/>
            <w:rPr>
              <w:rFonts w:ascii="Calibri" w:hAnsi="Calibri" w:cs="Calibri"/>
              <w:sz w:val="22"/>
              <w:szCs w:val="22"/>
              <w:lang w:val="en-US" w:eastAsia="en-US"/>
            </w:rPr>
          </w:pPr>
          <w:hyperlink w:anchor="__RefHeading___Toc530492405">
            <w:r>
              <w:rPr>
                <w:rStyle w:val="IndexLink"/>
              </w:rPr>
              <w:t>6.1.3</w:t>
            </w:r>
            <w:r>
              <w:rPr>
                <w:rStyle w:val="IndexLink"/>
                <w:rFonts w:cs="Calibri" w:ascii="Calibri" w:hAnsi="Calibri"/>
                <w:sz w:val="22"/>
                <w:szCs w:val="22"/>
                <w:lang w:val="en-US" w:eastAsia="en-US"/>
              </w:rPr>
              <w:tab/>
            </w:r>
            <w:r>
              <w:rPr>
                <w:rStyle w:val="IndexLink"/>
              </w:rPr>
              <w:t>Impacts on existing nodes and functionality</w:t>
              <w:tab/>
              <w:t>10</w:t>
            </w:r>
          </w:hyperlink>
        </w:p>
        <w:p>
          <w:pPr>
            <w:pStyle w:val="Contents3"/>
            <w:rPr>
              <w:rFonts w:ascii="Calibri" w:hAnsi="Calibri" w:cs="Calibri"/>
              <w:sz w:val="22"/>
              <w:szCs w:val="22"/>
              <w:lang w:val="en-US" w:eastAsia="en-US"/>
            </w:rPr>
          </w:pPr>
          <w:hyperlink w:anchor="__RefHeading___Toc530492406">
            <w:r>
              <w:rPr>
                <w:rStyle w:val="IndexLink"/>
              </w:rPr>
              <w:t>6.</w:t>
            </w:r>
            <w:r>
              <w:rPr>
                <w:rStyle w:val="IndexLink"/>
                <w:rFonts w:eastAsia="SimSun;宋体"/>
                <w:lang w:val="en-US" w:eastAsia="en-US"/>
              </w:rPr>
              <w:t>1</w:t>
            </w:r>
            <w:r>
              <w:rPr>
                <w:rStyle w:val="IndexLink"/>
              </w:rPr>
              <w:t>.</w:t>
            </w:r>
            <w:r>
              <w:rPr>
                <w:rStyle w:val="IndexLink"/>
                <w:rFonts w:eastAsia="SimSun;宋体"/>
                <w:lang w:val="en-US" w:eastAsia="en-US"/>
              </w:rPr>
              <w:t>4</w:t>
            </w:r>
            <w:r>
              <w:rPr>
                <w:rStyle w:val="IndexLink"/>
                <w:rFonts w:cs="Calibri" w:ascii="Calibri" w:hAnsi="Calibri"/>
                <w:sz w:val="22"/>
                <w:szCs w:val="22"/>
                <w:lang w:val="en-US" w:eastAsia="en-US"/>
              </w:rPr>
              <w:tab/>
            </w:r>
            <w:r>
              <w:rPr>
                <w:rStyle w:val="IndexLink"/>
              </w:rPr>
              <w:t>Evaluation</w:t>
              <w:tab/>
              <w:t>10</w:t>
            </w:r>
          </w:hyperlink>
        </w:p>
        <w:p>
          <w:pPr>
            <w:pStyle w:val="Contents2"/>
            <w:rPr>
              <w:rFonts w:ascii="Calibri" w:hAnsi="Calibri" w:cs="Calibri"/>
              <w:sz w:val="22"/>
              <w:szCs w:val="22"/>
              <w:lang w:val="en-US" w:eastAsia="en-US"/>
            </w:rPr>
          </w:pPr>
          <w:hyperlink w:anchor="__RefHeading___Toc530492407">
            <w:r>
              <w:rPr>
                <w:rStyle w:val="IndexLink"/>
              </w:rPr>
              <w:t>6.</w:t>
            </w:r>
            <w:r>
              <w:rPr>
                <w:rStyle w:val="IndexLink"/>
                <w:rFonts w:eastAsia="SimSun;宋体"/>
                <w:lang w:val="en-US" w:eastAsia="en-US"/>
              </w:rPr>
              <w:t>2</w:t>
            </w:r>
            <w:r>
              <w:rPr>
                <w:rStyle w:val="IndexLink"/>
                <w:rFonts w:cs="Calibri" w:ascii="Calibri" w:hAnsi="Calibri"/>
                <w:sz w:val="22"/>
                <w:szCs w:val="22"/>
                <w:lang w:val="en-US" w:eastAsia="en-US"/>
              </w:rPr>
              <w:tab/>
            </w:r>
            <w:r>
              <w:rPr>
                <w:rStyle w:val="IndexLink"/>
              </w:rPr>
              <w:t>Solution #</w:t>
            </w:r>
            <w:r>
              <w:rPr>
                <w:rStyle w:val="IndexLink"/>
                <w:rFonts w:eastAsia="SimSun;宋体"/>
                <w:lang w:val="en-US" w:eastAsia="en-US"/>
              </w:rPr>
              <w:t>1.2</w:t>
            </w:r>
            <w:r>
              <w:rPr>
                <w:rStyle w:val="IndexLink"/>
              </w:rPr>
              <w:t>: Key derivation during SRVCC from 5G to UTRAN CS with direct interface between AMF and MSC server</w:t>
              <w:tab/>
              <w:t>10</w:t>
            </w:r>
          </w:hyperlink>
        </w:p>
        <w:p>
          <w:pPr>
            <w:pStyle w:val="Contents3"/>
            <w:rPr>
              <w:rFonts w:ascii="Calibri" w:hAnsi="Calibri" w:cs="Calibri"/>
              <w:sz w:val="22"/>
              <w:szCs w:val="22"/>
              <w:lang w:val="en-US" w:eastAsia="en-US"/>
            </w:rPr>
          </w:pPr>
          <w:hyperlink w:anchor="__RefHeading___Toc530492408">
            <w:r>
              <w:rPr>
                <w:rStyle w:val="IndexLink"/>
              </w:rPr>
              <w:t>6.</w:t>
            </w:r>
            <w:r>
              <w:rPr>
                <w:rStyle w:val="IndexLink"/>
                <w:rFonts w:eastAsia="SimSun;宋体"/>
                <w:lang w:val="en-US" w:eastAsia="en-US"/>
              </w:rPr>
              <w:t>2</w:t>
            </w:r>
            <w:r>
              <w:rPr>
                <w:rStyle w:val="IndexLink"/>
              </w:rPr>
              <w:t>.1</w:t>
            </w:r>
            <w:r>
              <w:rPr>
                <w:rStyle w:val="IndexLink"/>
                <w:rFonts w:cs="Calibri" w:ascii="Calibri" w:hAnsi="Calibri"/>
                <w:sz w:val="22"/>
                <w:szCs w:val="22"/>
                <w:lang w:val="en-US" w:eastAsia="en-US"/>
              </w:rPr>
              <w:tab/>
            </w:r>
            <w:r>
              <w:rPr>
                <w:rStyle w:val="IndexLink"/>
              </w:rPr>
              <w:t>Introduction</w:t>
              <w:tab/>
              <w:t>10</w:t>
            </w:r>
          </w:hyperlink>
        </w:p>
        <w:p>
          <w:pPr>
            <w:pStyle w:val="Contents3"/>
            <w:rPr>
              <w:rFonts w:ascii="Calibri" w:hAnsi="Calibri" w:cs="Calibri"/>
              <w:sz w:val="22"/>
              <w:szCs w:val="22"/>
              <w:lang w:val="en-US" w:eastAsia="en-US"/>
            </w:rPr>
          </w:pPr>
          <w:hyperlink w:anchor="__RefHeading___Toc530492409">
            <w:r>
              <w:rPr>
                <w:rStyle w:val="IndexLink"/>
              </w:rPr>
              <w:t>6.</w:t>
            </w:r>
            <w:r>
              <w:rPr>
                <w:rStyle w:val="IndexLink"/>
                <w:rFonts w:eastAsia="SimSun;宋体"/>
                <w:lang w:val="en-US" w:eastAsia="en-US"/>
              </w:rPr>
              <w:t>2</w:t>
            </w:r>
            <w:r>
              <w:rPr>
                <w:rStyle w:val="IndexLink"/>
              </w:rPr>
              <w:t>.2</w:t>
            </w:r>
            <w:r>
              <w:rPr>
                <w:rStyle w:val="IndexLink"/>
                <w:rFonts w:cs="Calibri" w:ascii="Calibri" w:hAnsi="Calibri"/>
                <w:sz w:val="22"/>
                <w:szCs w:val="22"/>
                <w:lang w:val="en-US" w:eastAsia="en-US"/>
              </w:rPr>
              <w:tab/>
            </w:r>
            <w:r>
              <w:rPr>
                <w:rStyle w:val="IndexLink"/>
              </w:rPr>
              <w:t>Solution details</w:t>
              <w:tab/>
              <w:t>11</w:t>
            </w:r>
          </w:hyperlink>
        </w:p>
        <w:p>
          <w:pPr>
            <w:pStyle w:val="Contents3"/>
            <w:rPr>
              <w:rFonts w:ascii="Calibri" w:hAnsi="Calibri" w:cs="Calibri"/>
              <w:sz w:val="22"/>
              <w:szCs w:val="22"/>
              <w:lang w:val="en-US" w:eastAsia="en-US"/>
            </w:rPr>
          </w:pPr>
          <w:hyperlink w:anchor="__RefHeading___Toc530492410">
            <w:r>
              <w:rPr>
                <w:rStyle w:val="IndexLink"/>
              </w:rPr>
              <w:t>6.2.3</w:t>
            </w:r>
            <w:r>
              <w:rPr>
                <w:rStyle w:val="IndexLink"/>
                <w:rFonts w:cs="Calibri" w:ascii="Calibri" w:hAnsi="Calibri"/>
                <w:sz w:val="22"/>
                <w:szCs w:val="22"/>
                <w:lang w:val="en-US" w:eastAsia="en-US"/>
              </w:rPr>
              <w:tab/>
            </w:r>
            <w:r>
              <w:rPr>
                <w:rStyle w:val="IndexLink"/>
              </w:rPr>
              <w:t>Impacts on existing nodes and functionality</w:t>
              <w:tab/>
              <w:t>11</w:t>
            </w:r>
          </w:hyperlink>
        </w:p>
        <w:p>
          <w:pPr>
            <w:pStyle w:val="Contents3"/>
            <w:rPr>
              <w:rFonts w:ascii="Calibri" w:hAnsi="Calibri" w:cs="Calibri"/>
              <w:sz w:val="22"/>
              <w:szCs w:val="22"/>
              <w:lang w:val="en-US" w:eastAsia="en-US"/>
            </w:rPr>
          </w:pPr>
          <w:hyperlink w:anchor="__RefHeading___Toc530492411">
            <w:r>
              <w:rPr>
                <w:rStyle w:val="IndexLink"/>
              </w:rPr>
              <w:t>6.</w:t>
            </w:r>
            <w:r>
              <w:rPr>
                <w:rStyle w:val="IndexLink"/>
                <w:rFonts w:eastAsia="SimSun;宋体"/>
                <w:lang w:val="en-US" w:eastAsia="en-US"/>
              </w:rPr>
              <w:t>2</w:t>
            </w:r>
            <w:r>
              <w:rPr>
                <w:rStyle w:val="IndexLink"/>
              </w:rPr>
              <w:t>.</w:t>
            </w:r>
            <w:r>
              <w:rPr>
                <w:rStyle w:val="IndexLink"/>
                <w:rFonts w:eastAsia="SimSun;宋体"/>
                <w:lang w:val="en-US" w:eastAsia="en-US"/>
              </w:rPr>
              <w:t>4</w:t>
            </w:r>
            <w:r>
              <w:rPr>
                <w:rStyle w:val="IndexLink"/>
                <w:rFonts w:cs="Calibri" w:ascii="Calibri" w:hAnsi="Calibri"/>
                <w:sz w:val="22"/>
                <w:szCs w:val="22"/>
                <w:lang w:val="en-US" w:eastAsia="en-US"/>
              </w:rPr>
              <w:tab/>
            </w:r>
            <w:r>
              <w:rPr>
                <w:rStyle w:val="IndexLink"/>
              </w:rPr>
              <w:t>Evaluation</w:t>
              <w:tab/>
              <w:t>12</w:t>
            </w:r>
          </w:hyperlink>
        </w:p>
        <w:p>
          <w:pPr>
            <w:pStyle w:val="Contents2"/>
            <w:rPr>
              <w:rFonts w:ascii="Calibri" w:hAnsi="Calibri" w:cs="Calibri"/>
              <w:sz w:val="22"/>
              <w:szCs w:val="22"/>
              <w:lang w:val="en-US" w:eastAsia="en-US"/>
            </w:rPr>
          </w:pPr>
          <w:hyperlink w:anchor="__RefHeading___Toc530492412">
            <w:r>
              <w:rPr>
                <w:rStyle w:val="IndexLink"/>
              </w:rPr>
              <w:t>6.3</w:t>
            </w:r>
            <w:r>
              <w:rPr>
                <w:rStyle w:val="IndexLink"/>
                <w:rFonts w:cs="Calibri" w:ascii="Calibri" w:hAnsi="Calibri"/>
                <w:sz w:val="22"/>
                <w:szCs w:val="22"/>
                <w:lang w:val="en-US" w:eastAsia="en-US"/>
              </w:rPr>
              <w:tab/>
            </w:r>
            <w:r>
              <w:rPr>
                <w:rStyle w:val="IndexLink"/>
              </w:rPr>
              <w:t>Solution #</w:t>
            </w:r>
            <w:r>
              <w:rPr>
                <w:rStyle w:val="IndexLink"/>
                <w:rFonts w:eastAsia="SimSun;宋体"/>
                <w:lang w:val="en-US" w:eastAsia="en-US"/>
              </w:rPr>
              <w:t>2</w:t>
            </w:r>
            <w:r>
              <w:rPr>
                <w:rStyle w:val="IndexLink"/>
              </w:rPr>
              <w:t>: Emergency session in SRVCC from 5G to UTRAN CS</w:t>
              <w:tab/>
              <w:t>12</w:t>
            </w:r>
          </w:hyperlink>
        </w:p>
        <w:p>
          <w:pPr>
            <w:pStyle w:val="Contents3"/>
            <w:rPr>
              <w:rFonts w:ascii="Calibri" w:hAnsi="Calibri" w:cs="Calibri"/>
              <w:sz w:val="22"/>
              <w:szCs w:val="22"/>
              <w:lang w:val="en-US" w:eastAsia="en-US"/>
            </w:rPr>
          </w:pPr>
          <w:hyperlink w:anchor="__RefHeading___Toc530492413">
            <w:r>
              <w:rPr>
                <w:rStyle w:val="IndexLink"/>
              </w:rPr>
              <w:t>6.3.1</w:t>
            </w:r>
            <w:r>
              <w:rPr>
                <w:rStyle w:val="IndexLink"/>
                <w:rFonts w:cs="Calibri" w:ascii="Calibri" w:hAnsi="Calibri"/>
                <w:sz w:val="22"/>
                <w:szCs w:val="22"/>
                <w:lang w:val="en-US" w:eastAsia="en-US"/>
              </w:rPr>
              <w:tab/>
            </w:r>
            <w:r>
              <w:rPr>
                <w:rStyle w:val="IndexLink"/>
              </w:rPr>
              <w:t>Introduction</w:t>
              <w:tab/>
              <w:t>12</w:t>
            </w:r>
          </w:hyperlink>
        </w:p>
        <w:p>
          <w:pPr>
            <w:pStyle w:val="Contents3"/>
            <w:rPr>
              <w:rFonts w:ascii="Calibri" w:hAnsi="Calibri" w:cs="Calibri"/>
              <w:sz w:val="22"/>
              <w:szCs w:val="22"/>
              <w:lang w:val="en-US" w:eastAsia="en-US"/>
            </w:rPr>
          </w:pPr>
          <w:hyperlink w:anchor="__RefHeading___Toc530492414">
            <w:r>
              <w:rPr>
                <w:rStyle w:val="IndexLink"/>
              </w:rPr>
              <w:t>6.3.2</w:t>
            </w:r>
            <w:r>
              <w:rPr>
                <w:rStyle w:val="IndexLink"/>
                <w:rFonts w:cs="Calibri" w:ascii="Calibri" w:hAnsi="Calibri"/>
                <w:sz w:val="22"/>
                <w:szCs w:val="22"/>
                <w:lang w:val="en-US" w:eastAsia="en-US"/>
              </w:rPr>
              <w:tab/>
            </w:r>
            <w:r>
              <w:rPr>
                <w:rStyle w:val="IndexLink"/>
              </w:rPr>
              <w:t>Solution details</w:t>
              <w:tab/>
              <w:t>12</w:t>
            </w:r>
          </w:hyperlink>
        </w:p>
        <w:p>
          <w:pPr>
            <w:pStyle w:val="Contents3"/>
            <w:rPr>
              <w:rFonts w:ascii="Calibri" w:hAnsi="Calibri" w:cs="Calibri"/>
              <w:sz w:val="22"/>
              <w:szCs w:val="22"/>
              <w:lang w:val="en-US" w:eastAsia="en-US"/>
            </w:rPr>
          </w:pPr>
          <w:hyperlink w:anchor="__RefHeading___Toc530492415">
            <w:r>
              <w:rPr>
                <w:rStyle w:val="IndexLink"/>
              </w:rPr>
              <w:t>6.3.3</w:t>
            </w:r>
            <w:r>
              <w:rPr>
                <w:rStyle w:val="IndexLink"/>
                <w:rFonts w:cs="Calibri" w:ascii="Calibri" w:hAnsi="Calibri"/>
                <w:sz w:val="22"/>
                <w:szCs w:val="22"/>
                <w:lang w:val="en-US" w:eastAsia="en-US"/>
              </w:rPr>
              <w:tab/>
            </w:r>
            <w:r>
              <w:rPr>
                <w:rStyle w:val="IndexLink"/>
              </w:rPr>
              <w:t>Impacts on existing nodes and functionality</w:t>
              <w:tab/>
              <w:t>12</w:t>
            </w:r>
          </w:hyperlink>
        </w:p>
        <w:p>
          <w:pPr>
            <w:pStyle w:val="Contents3"/>
            <w:rPr>
              <w:rFonts w:ascii="Calibri" w:hAnsi="Calibri" w:cs="Calibri"/>
              <w:sz w:val="22"/>
              <w:szCs w:val="22"/>
              <w:lang w:val="en-US" w:eastAsia="en-US"/>
            </w:rPr>
          </w:pPr>
          <w:hyperlink w:anchor="__RefHeading___Toc530492416">
            <w:r>
              <w:rPr>
                <w:rStyle w:val="IndexLink"/>
              </w:rPr>
              <w:t>6.3.</w:t>
            </w:r>
            <w:r>
              <w:rPr>
                <w:rStyle w:val="IndexLink"/>
                <w:rFonts w:eastAsia="SimSun;宋体"/>
                <w:lang w:val="en-US" w:eastAsia="en-US"/>
              </w:rPr>
              <w:t>4</w:t>
            </w:r>
            <w:r>
              <w:rPr>
                <w:rStyle w:val="IndexLink"/>
                <w:rFonts w:cs="Calibri" w:ascii="Calibri" w:hAnsi="Calibri"/>
                <w:sz w:val="22"/>
                <w:szCs w:val="22"/>
                <w:lang w:val="en-US" w:eastAsia="en-US"/>
              </w:rPr>
              <w:tab/>
            </w:r>
            <w:r>
              <w:rPr>
                <w:rStyle w:val="IndexLink"/>
              </w:rPr>
              <w:t>Evaluation</w:t>
              <w:tab/>
              <w:t>12</w:t>
            </w:r>
          </w:hyperlink>
        </w:p>
        <w:p>
          <w:pPr>
            <w:pStyle w:val="Contents2"/>
            <w:rPr>
              <w:rFonts w:ascii="Calibri" w:hAnsi="Calibri" w:cs="Calibri"/>
              <w:sz w:val="22"/>
              <w:szCs w:val="22"/>
              <w:lang w:val="en-US" w:eastAsia="en-US"/>
            </w:rPr>
          </w:pPr>
          <w:hyperlink w:anchor="__RefHeading___Toc530492417">
            <w:r>
              <w:rPr>
                <w:rStyle w:val="IndexLink"/>
              </w:rPr>
              <w:t>6.</w:t>
            </w:r>
            <w:r>
              <w:rPr>
                <w:rStyle w:val="IndexLink"/>
                <w:rFonts w:eastAsia="SimSun;宋体"/>
                <w:lang w:val="en-US" w:eastAsia="en-US"/>
              </w:rPr>
              <w:t>4</w:t>
            </w:r>
            <w:r>
              <w:rPr>
                <w:rStyle w:val="IndexLink"/>
                <w:rFonts w:cs="Calibri" w:ascii="Calibri" w:hAnsi="Calibri"/>
                <w:sz w:val="22"/>
                <w:szCs w:val="22"/>
                <w:lang w:val="en-US" w:eastAsia="en-US"/>
              </w:rPr>
              <w:tab/>
            </w:r>
            <w:r>
              <w:rPr>
                <w:rStyle w:val="IndexLink"/>
              </w:rPr>
              <w:t>Solution #</w:t>
            </w:r>
            <w:r>
              <w:rPr>
                <w:rStyle w:val="IndexLink"/>
                <w:rFonts w:eastAsia="SimSun;宋体"/>
                <w:lang w:val="en-US" w:eastAsia="en-US"/>
              </w:rPr>
              <w:t>3</w:t>
            </w:r>
            <w:r>
              <w:rPr>
                <w:rStyle w:val="IndexLink"/>
              </w:rPr>
              <w:t>: Protecting the SRVCC capability</w:t>
              <w:tab/>
              <w:t>12</w:t>
            </w:r>
          </w:hyperlink>
        </w:p>
        <w:p>
          <w:pPr>
            <w:pStyle w:val="Contents3"/>
            <w:rPr>
              <w:rFonts w:ascii="Calibri" w:hAnsi="Calibri" w:cs="Calibri"/>
              <w:sz w:val="22"/>
              <w:szCs w:val="22"/>
              <w:lang w:val="en-US" w:eastAsia="en-US"/>
            </w:rPr>
          </w:pPr>
          <w:hyperlink w:anchor="__RefHeading___Toc530492418">
            <w:r>
              <w:rPr>
                <w:rStyle w:val="IndexLink"/>
              </w:rPr>
              <w:t>6.</w:t>
            </w:r>
            <w:r>
              <w:rPr>
                <w:rStyle w:val="IndexLink"/>
                <w:rFonts w:eastAsia="SimSun;宋体"/>
                <w:lang w:val="en-US" w:eastAsia="en-US"/>
              </w:rPr>
              <w:t>4</w:t>
            </w:r>
            <w:r>
              <w:rPr>
                <w:rStyle w:val="IndexLink"/>
              </w:rPr>
              <w:t>.1</w:t>
            </w:r>
            <w:r>
              <w:rPr>
                <w:rStyle w:val="IndexLink"/>
                <w:rFonts w:cs="Calibri" w:ascii="Calibri" w:hAnsi="Calibri"/>
                <w:sz w:val="22"/>
                <w:szCs w:val="22"/>
                <w:lang w:val="en-US" w:eastAsia="en-US"/>
              </w:rPr>
              <w:tab/>
            </w:r>
            <w:r>
              <w:rPr>
                <w:rStyle w:val="IndexLink"/>
              </w:rPr>
              <w:t>Introduction</w:t>
              <w:tab/>
              <w:t>12</w:t>
            </w:r>
          </w:hyperlink>
        </w:p>
        <w:p>
          <w:pPr>
            <w:pStyle w:val="Contents3"/>
            <w:rPr>
              <w:rFonts w:ascii="Calibri" w:hAnsi="Calibri" w:cs="Calibri"/>
              <w:sz w:val="22"/>
              <w:szCs w:val="22"/>
              <w:lang w:val="en-US" w:eastAsia="en-US"/>
            </w:rPr>
          </w:pPr>
          <w:hyperlink w:anchor="__RefHeading___Toc530492419">
            <w:r>
              <w:rPr>
                <w:rStyle w:val="IndexLink"/>
              </w:rPr>
              <w:t>6.</w:t>
            </w:r>
            <w:r>
              <w:rPr>
                <w:rStyle w:val="IndexLink"/>
                <w:rFonts w:eastAsia="SimSun;宋体"/>
                <w:lang w:val="en-US" w:eastAsia="en-US"/>
              </w:rPr>
              <w:t>4</w:t>
            </w:r>
            <w:r>
              <w:rPr>
                <w:rStyle w:val="IndexLink"/>
              </w:rPr>
              <w:t>.2</w:t>
            </w:r>
            <w:r>
              <w:rPr>
                <w:rStyle w:val="IndexLink"/>
                <w:rFonts w:cs="Calibri" w:ascii="Calibri" w:hAnsi="Calibri"/>
                <w:sz w:val="22"/>
                <w:szCs w:val="22"/>
                <w:lang w:val="en-US" w:eastAsia="en-US"/>
              </w:rPr>
              <w:tab/>
            </w:r>
            <w:r>
              <w:rPr>
                <w:rStyle w:val="IndexLink"/>
              </w:rPr>
              <w:t>Solution details</w:t>
              <w:tab/>
              <w:t>13</w:t>
            </w:r>
          </w:hyperlink>
        </w:p>
        <w:p>
          <w:pPr>
            <w:pStyle w:val="Contents3"/>
            <w:rPr>
              <w:rFonts w:ascii="Calibri" w:hAnsi="Calibri" w:cs="Calibri"/>
              <w:sz w:val="22"/>
              <w:szCs w:val="22"/>
              <w:lang w:val="en-US" w:eastAsia="en-US"/>
            </w:rPr>
          </w:pPr>
          <w:hyperlink w:anchor="__RefHeading___Toc530492420">
            <w:r>
              <w:rPr>
                <w:rStyle w:val="IndexLink"/>
              </w:rPr>
              <w:t>6.4.3</w:t>
            </w:r>
            <w:r>
              <w:rPr>
                <w:rStyle w:val="IndexLink"/>
                <w:rFonts w:cs="Calibri" w:ascii="Calibri" w:hAnsi="Calibri"/>
                <w:sz w:val="22"/>
                <w:szCs w:val="22"/>
                <w:lang w:val="en-US" w:eastAsia="en-US"/>
              </w:rPr>
              <w:tab/>
            </w:r>
            <w:r>
              <w:rPr>
                <w:rStyle w:val="IndexLink"/>
              </w:rPr>
              <w:t>Impacts on existing nodes and functionality</w:t>
              <w:tab/>
              <w:t>13</w:t>
            </w:r>
          </w:hyperlink>
        </w:p>
        <w:p>
          <w:pPr>
            <w:pStyle w:val="Contents3"/>
            <w:rPr>
              <w:rFonts w:ascii="Calibri" w:hAnsi="Calibri" w:cs="Calibri"/>
              <w:sz w:val="22"/>
              <w:szCs w:val="22"/>
              <w:lang w:val="en-US" w:eastAsia="en-US"/>
            </w:rPr>
          </w:pPr>
          <w:hyperlink w:anchor="__RefHeading___Toc530492421">
            <w:r>
              <w:rPr>
                <w:rStyle w:val="IndexLink"/>
              </w:rPr>
              <w:t>6.</w:t>
            </w:r>
            <w:r>
              <w:rPr>
                <w:rStyle w:val="IndexLink"/>
                <w:rFonts w:eastAsia="SimSun;宋体"/>
                <w:lang w:val="en-US" w:eastAsia="en-US"/>
              </w:rPr>
              <w:t>4</w:t>
            </w:r>
            <w:r>
              <w:rPr>
                <w:rStyle w:val="IndexLink"/>
              </w:rPr>
              <w:t>.</w:t>
            </w:r>
            <w:r>
              <w:rPr>
                <w:rStyle w:val="IndexLink"/>
                <w:rFonts w:eastAsia="SimSun;宋体"/>
                <w:lang w:val="en-US" w:eastAsia="en-US"/>
              </w:rPr>
              <w:t>4</w:t>
            </w:r>
            <w:r>
              <w:rPr>
                <w:rStyle w:val="IndexLink"/>
                <w:rFonts w:cs="Calibri" w:ascii="Calibri" w:hAnsi="Calibri"/>
                <w:sz w:val="22"/>
                <w:szCs w:val="22"/>
                <w:lang w:val="en-US" w:eastAsia="en-US"/>
              </w:rPr>
              <w:tab/>
            </w:r>
            <w:r>
              <w:rPr>
                <w:rStyle w:val="IndexLink"/>
              </w:rPr>
              <w:t>Evaluation</w:t>
              <w:tab/>
              <w:t>13</w:t>
            </w:r>
          </w:hyperlink>
        </w:p>
        <w:p>
          <w:pPr>
            <w:pStyle w:val="Contents2"/>
            <w:rPr>
              <w:rFonts w:ascii="Calibri" w:hAnsi="Calibri" w:cs="Calibri"/>
              <w:sz w:val="22"/>
              <w:szCs w:val="22"/>
              <w:lang w:val="en-US" w:eastAsia="en-US"/>
            </w:rPr>
          </w:pPr>
          <w:hyperlink w:anchor="__RefHeading___Toc530492422">
            <w:r>
              <w:rPr>
                <w:rStyle w:val="IndexLink"/>
              </w:rPr>
              <w:t>6.</w:t>
            </w:r>
            <w:r>
              <w:rPr>
                <w:rStyle w:val="IndexLink"/>
                <w:rFonts w:eastAsia="SimSun;宋体"/>
                <w:lang w:val="en-US" w:eastAsia="en-US"/>
              </w:rPr>
              <w:t>5</w:t>
            </w:r>
            <w:r>
              <w:rPr>
                <w:rStyle w:val="IndexLink"/>
                <w:rFonts w:cs="Calibri" w:ascii="Calibri" w:hAnsi="Calibri"/>
                <w:sz w:val="22"/>
                <w:szCs w:val="22"/>
                <w:lang w:val="en-US" w:eastAsia="en-US"/>
              </w:rPr>
              <w:tab/>
            </w:r>
            <w:r>
              <w:rPr>
                <w:rStyle w:val="IndexLink"/>
              </w:rPr>
              <w:t>Solution #</w:t>
            </w:r>
            <w:r>
              <w:rPr>
                <w:rStyle w:val="IndexLink"/>
                <w:rFonts w:eastAsia="SimSun;宋体"/>
                <w:lang w:val="en-US" w:eastAsia="en-US"/>
              </w:rPr>
              <w:t>4</w:t>
            </w:r>
            <w:r>
              <w:rPr>
                <w:rStyle w:val="IndexLink"/>
              </w:rPr>
              <w:t>: Return from UTRAN to E-UTRAN or NR</w:t>
              <w:tab/>
              <w:t>13</w:t>
            </w:r>
          </w:hyperlink>
        </w:p>
        <w:p>
          <w:pPr>
            <w:pStyle w:val="Contents3"/>
            <w:rPr>
              <w:rFonts w:ascii="Calibri" w:hAnsi="Calibri" w:cs="Calibri"/>
              <w:sz w:val="22"/>
              <w:szCs w:val="22"/>
              <w:lang w:val="en-US" w:eastAsia="en-US"/>
            </w:rPr>
          </w:pPr>
          <w:hyperlink w:anchor="__RefHeading___Toc530492423">
            <w:r>
              <w:rPr>
                <w:rStyle w:val="IndexLink"/>
              </w:rPr>
              <w:t>6.</w:t>
            </w:r>
            <w:r>
              <w:rPr>
                <w:rStyle w:val="IndexLink"/>
                <w:rFonts w:eastAsia="SimSun;宋体"/>
                <w:lang w:val="en-US" w:eastAsia="en-US"/>
              </w:rPr>
              <w:t>5</w:t>
            </w:r>
            <w:r>
              <w:rPr>
                <w:rStyle w:val="IndexLink"/>
              </w:rPr>
              <w:t>.1</w:t>
            </w:r>
            <w:r>
              <w:rPr>
                <w:rStyle w:val="IndexLink"/>
                <w:rFonts w:cs="Calibri" w:ascii="Calibri" w:hAnsi="Calibri"/>
                <w:sz w:val="22"/>
                <w:szCs w:val="22"/>
                <w:lang w:val="en-US" w:eastAsia="en-US"/>
              </w:rPr>
              <w:tab/>
            </w:r>
            <w:r>
              <w:rPr>
                <w:rStyle w:val="IndexLink"/>
              </w:rPr>
              <w:t>Introduction</w:t>
              <w:tab/>
              <w:t>13</w:t>
            </w:r>
          </w:hyperlink>
        </w:p>
        <w:p>
          <w:pPr>
            <w:pStyle w:val="Contents3"/>
            <w:rPr>
              <w:rFonts w:ascii="Calibri" w:hAnsi="Calibri" w:cs="Calibri"/>
              <w:sz w:val="22"/>
              <w:szCs w:val="22"/>
              <w:lang w:val="en-US" w:eastAsia="en-US"/>
            </w:rPr>
          </w:pPr>
          <w:hyperlink w:anchor="__RefHeading___Toc530492424">
            <w:r>
              <w:rPr>
                <w:rStyle w:val="IndexLink"/>
              </w:rPr>
              <w:t>6.</w:t>
            </w:r>
            <w:r>
              <w:rPr>
                <w:rStyle w:val="IndexLink"/>
                <w:rFonts w:eastAsia="SimSun;宋体"/>
                <w:lang w:val="en-US" w:eastAsia="en-US"/>
              </w:rPr>
              <w:t>5</w:t>
            </w:r>
            <w:r>
              <w:rPr>
                <w:rStyle w:val="IndexLink"/>
              </w:rPr>
              <w:t>.2</w:t>
            </w:r>
            <w:r>
              <w:rPr>
                <w:rStyle w:val="IndexLink"/>
                <w:rFonts w:cs="Calibri" w:ascii="Calibri" w:hAnsi="Calibri"/>
                <w:sz w:val="22"/>
                <w:szCs w:val="22"/>
                <w:lang w:val="en-US" w:eastAsia="en-US"/>
              </w:rPr>
              <w:tab/>
            </w:r>
            <w:r>
              <w:rPr>
                <w:rStyle w:val="IndexLink"/>
              </w:rPr>
              <w:t>Solution details</w:t>
              <w:tab/>
              <w:t>13</w:t>
            </w:r>
          </w:hyperlink>
        </w:p>
        <w:p>
          <w:pPr>
            <w:pStyle w:val="Contents3"/>
            <w:rPr>
              <w:rFonts w:ascii="Calibri" w:hAnsi="Calibri" w:cs="Calibri"/>
              <w:sz w:val="22"/>
              <w:szCs w:val="22"/>
              <w:lang w:val="en-US" w:eastAsia="en-US"/>
            </w:rPr>
          </w:pPr>
          <w:hyperlink w:anchor="__RefHeading___Toc530492425">
            <w:r>
              <w:rPr>
                <w:rStyle w:val="IndexLink"/>
              </w:rPr>
              <w:t>6.</w:t>
            </w:r>
            <w:r>
              <w:rPr>
                <w:rStyle w:val="IndexLink"/>
                <w:rFonts w:eastAsia="SimSun;宋体"/>
                <w:lang w:val="en-US" w:eastAsia="en-US"/>
              </w:rPr>
              <w:t>5</w:t>
            </w:r>
            <w:r>
              <w:rPr>
                <w:rStyle w:val="IndexLink"/>
              </w:rPr>
              <w:t>.3</w:t>
            </w:r>
            <w:r>
              <w:rPr>
                <w:rStyle w:val="IndexLink"/>
                <w:rFonts w:cs="Calibri" w:ascii="Calibri" w:hAnsi="Calibri"/>
                <w:sz w:val="22"/>
                <w:szCs w:val="22"/>
                <w:lang w:val="en-US" w:eastAsia="en-US"/>
              </w:rPr>
              <w:tab/>
            </w:r>
            <w:r>
              <w:rPr>
                <w:rStyle w:val="IndexLink"/>
              </w:rPr>
              <w:t>Impacts on existing nodes and functionality</w:t>
              <w:tab/>
              <w:t>13</w:t>
            </w:r>
          </w:hyperlink>
        </w:p>
        <w:p>
          <w:pPr>
            <w:pStyle w:val="Contents3"/>
            <w:rPr>
              <w:rFonts w:ascii="Calibri" w:hAnsi="Calibri" w:cs="Calibri"/>
              <w:sz w:val="22"/>
              <w:szCs w:val="22"/>
              <w:lang w:val="en-US" w:eastAsia="en-US"/>
            </w:rPr>
          </w:pPr>
          <w:hyperlink w:anchor="__RefHeading___Toc530492426">
            <w:r>
              <w:rPr>
                <w:rStyle w:val="IndexLink"/>
              </w:rPr>
              <w:t>6.</w:t>
            </w:r>
            <w:r>
              <w:rPr>
                <w:rStyle w:val="IndexLink"/>
                <w:rFonts w:eastAsia="SimSun;宋体"/>
                <w:lang w:val="en-US" w:eastAsia="en-US"/>
              </w:rPr>
              <w:t>5</w:t>
            </w:r>
            <w:r>
              <w:rPr>
                <w:rStyle w:val="IndexLink"/>
              </w:rPr>
              <w:t>.4</w:t>
            </w:r>
            <w:r>
              <w:rPr>
                <w:rStyle w:val="IndexLink"/>
                <w:rFonts w:cs="Calibri" w:ascii="Calibri" w:hAnsi="Calibri"/>
                <w:sz w:val="22"/>
                <w:szCs w:val="22"/>
                <w:lang w:val="en-US" w:eastAsia="en-US"/>
              </w:rPr>
              <w:tab/>
            </w:r>
            <w:r>
              <w:rPr>
                <w:rStyle w:val="IndexLink"/>
              </w:rPr>
              <w:t>Evaluation</w:t>
              <w:tab/>
              <w:t>13</w:t>
            </w:r>
          </w:hyperlink>
        </w:p>
        <w:p>
          <w:pPr>
            <w:pStyle w:val="Contents1"/>
            <w:rPr>
              <w:rFonts w:ascii="Calibri" w:hAnsi="Calibri" w:cs="Calibri"/>
              <w:szCs w:val="22"/>
              <w:lang w:val="en-US" w:eastAsia="en-US"/>
            </w:rPr>
          </w:pPr>
          <w:hyperlink w:anchor="__RefHeading___Toc530492427">
            <w:r>
              <w:rPr>
                <w:rStyle w:val="IndexLink"/>
              </w:rPr>
              <w:t>7</w:t>
            </w:r>
            <w:r>
              <w:rPr>
                <w:rStyle w:val="IndexLink"/>
                <w:rFonts w:cs="Calibri" w:ascii="Calibri" w:hAnsi="Calibri"/>
                <w:szCs w:val="22"/>
                <w:lang w:val="en-US" w:eastAsia="en-US"/>
              </w:rPr>
              <w:tab/>
            </w:r>
            <w:r>
              <w:rPr>
                <w:rStyle w:val="IndexLink"/>
              </w:rPr>
              <w:t>Conclusions</w:t>
              <w:tab/>
              <w:t>14</w:t>
            </w:r>
          </w:hyperlink>
          <w:r>
            <w:rPr>
              <w:rStyle w:val="IndexLink"/>
            </w:rPr>
            <w:fldChar w:fldCharType="end"/>
          </w:r>
        </w:p>
      </w:sdtContent>
    </w:sdt>
    <w:p>
      <w:pPr>
        <w:pStyle w:val="Normal"/>
        <w:rPr>
          <w:rFonts w:ascii="Calibri" w:hAnsi="Calibri" w:cs="Calibri"/>
          <w:szCs w:val="22"/>
          <w:lang w:val="en-US" w:eastAsia="en-US"/>
        </w:rPr>
      </w:pPr>
      <w:r>
        <w:rPr>
          <w:rFonts w:cs="Calibri" w:ascii="Calibri" w:hAnsi="Calibri"/>
          <w:szCs w:val="22"/>
          <w:lang w:val="en-US" w:eastAsia="en-US"/>
        </w:rPr>
      </w:r>
    </w:p>
    <w:p>
      <w:pPr>
        <w:pStyle w:val="Normal"/>
        <w:rPr/>
      </w:pPr>
      <w:r>
        <w:rPr/>
      </w:r>
      <w:r>
        <w:br w:type="page"/>
      </w:r>
    </w:p>
    <w:p>
      <w:pPr>
        <w:pStyle w:val="Heading1"/>
        <w:ind w:left="1134" w:hanging="1134"/>
        <w:rPr/>
      </w:pPr>
      <w:bookmarkStart w:id="9" w:name="__RefHeading___Toc530492376"/>
      <w:bookmarkEnd w:id="9"/>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530492377"/>
      <w:bookmarkStart w:id="11" w:name="OLE_LINK18"/>
      <w:bookmarkEnd w:id="10"/>
      <w:bookmarkEnd w:id="11"/>
      <w:r>
        <w:rPr/>
        <w:t>Introduction</w:t>
      </w:r>
    </w:p>
    <w:p>
      <w:pPr>
        <w:pStyle w:val="Normal"/>
        <w:spacing w:before="120" w:after="120"/>
        <w:rPr/>
      </w:pPr>
      <w:bookmarkStart w:id="12" w:name="OLE_LINK18"/>
      <w:bookmarkEnd w:id="12"/>
      <w:r>
        <w:rPr>
          <w:rFonts w:eastAsia="SimSun;宋体"/>
          <w:color w:val="000000"/>
          <w:lang w:eastAsia="ja-JP"/>
        </w:rPr>
        <w:t>The interworking between NR and UTRAN is not supported in 3GPP, leading to the lack of Voice Call Continuity from NR to UTRAN. This may cause problem to voice service, when NR coverage is limited, as listed below:</w:t>
      </w:r>
    </w:p>
    <w:p>
      <w:pPr>
        <w:pStyle w:val="Normal"/>
        <w:spacing w:before="120" w:after="120"/>
        <w:rPr>
          <w:rFonts w:eastAsia="MS Mincho;ＭＳ 明朝"/>
          <w:color w:val="000000"/>
          <w:lang w:eastAsia="ja-JP"/>
        </w:rPr>
      </w:pPr>
      <w:r>
        <w:rPr>
          <w:rFonts w:eastAsia="SimSun;宋体"/>
          <w:color w:val="000000"/>
          <w:lang w:eastAsia="ja-JP"/>
        </w:rPr>
        <w:t>Scenario # – Operators with both VoNR and VoLTE enabled:</w:t>
      </w:r>
    </w:p>
    <w:p>
      <w:pPr>
        <w:pStyle w:val="B1"/>
        <w:rPr/>
      </w:pPr>
      <w:r>
        <w:rPr>
          <w:rFonts w:eastAsia="SimSun;宋体"/>
          <w:lang w:eastAsia="ja-JP"/>
        </w:rPr>
        <w:t>-</w:t>
        <w:tab/>
        <w:t xml:space="preserve">In the initial stage of 5G deployment, the voice service continuity may not be guaranteed if the VoLTE coverage provided by the operators is not (ideal) complete, i.e., there are some "holes" of VoLTE coverage. </w:t>
      </w:r>
    </w:p>
    <w:p>
      <w:pPr>
        <w:pStyle w:val="Normal"/>
        <w:rPr>
          <w:rFonts w:eastAsia="SimSun;宋体"/>
          <w:lang w:eastAsia="zh-CN"/>
        </w:rPr>
      </w:pPr>
      <w:r>
        <w:rPr/>
        <w:t>The present document</w:t>
      </w:r>
      <w:r>
        <w:rPr>
          <w:lang w:eastAsia="zh-CN"/>
        </w:rPr>
        <w:t xml:space="preserve"> </w:t>
      </w:r>
      <w:r>
        <w:rPr>
          <w:rFonts w:eastAsia="SimSun;宋体"/>
          <w:lang w:eastAsia="zh-CN"/>
        </w:rPr>
        <w:t>presents</w:t>
      </w:r>
      <w:r>
        <w:rPr/>
        <w:t xml:space="preserve"> the</w:t>
      </w:r>
      <w:r>
        <w:rPr>
          <w:rFonts w:eastAsia="SimSun;宋体"/>
          <w:lang w:eastAsia="zh-CN"/>
        </w:rPr>
        <w:t xml:space="preserve"> s</w:t>
      </w:r>
      <w:r>
        <w:rPr/>
        <w:t>ecurity aspects of single radio voice continuity from 5G to UTRAN.</w:t>
      </w:r>
      <w:r>
        <w:br w:type="page"/>
      </w:r>
    </w:p>
    <w:p>
      <w:pPr>
        <w:pStyle w:val="Heading1"/>
        <w:ind w:left="1134" w:hanging="1134"/>
        <w:rPr/>
      </w:pPr>
      <w:bookmarkStart w:id="13" w:name="__RefHeading___Toc530492378"/>
      <w:bookmarkEnd w:id="13"/>
      <w:r>
        <w:rPr/>
        <w:t>1</w:t>
        <w:tab/>
        <w:t>Scope</w:t>
      </w:r>
    </w:p>
    <w:p>
      <w:pPr>
        <w:pStyle w:val="Normal"/>
        <w:rPr>
          <w:rFonts w:eastAsia="SimSun;宋体"/>
          <w:lang w:eastAsia="zh-CN"/>
        </w:rPr>
      </w:pPr>
      <w:r>
        <w:rPr/>
        <w:t>The present document</w:t>
      </w:r>
      <w:r>
        <w:rPr>
          <w:lang w:eastAsia="zh-CN"/>
        </w:rPr>
        <w:t xml:space="preserve"> </w:t>
      </w:r>
      <w:r>
        <w:rPr/>
        <w:t>studies the</w:t>
      </w:r>
      <w:r>
        <w:rPr>
          <w:rFonts w:eastAsia="SimSun;宋体"/>
          <w:lang w:eastAsia="zh-CN"/>
        </w:rPr>
        <w:t xml:space="preserve"> s</w:t>
      </w:r>
      <w:r>
        <w:rPr/>
        <w:t>ecurity aspects of single radio voice continuity from 5G to UTRAN</w:t>
      </w:r>
      <w:r>
        <w:rPr>
          <w:rFonts w:eastAsia="SimSun;宋体"/>
          <w:lang w:eastAsia="zh-CN"/>
        </w:rPr>
        <w:t xml:space="preserve"> CS</w:t>
      </w:r>
      <w:r>
        <w:rPr/>
        <w:t>. In particular, the goal</w:t>
      </w:r>
      <w:r>
        <w:rPr>
          <w:rFonts w:eastAsia="SimSun;宋体"/>
          <w:lang w:eastAsia="zh-CN"/>
        </w:rPr>
        <w:t xml:space="preserve"> </w:t>
      </w:r>
      <w:r>
        <w:rPr/>
        <w:t xml:space="preserve">of the present document </w:t>
      </w:r>
      <w:r>
        <w:rPr>
          <w:rFonts w:eastAsia="SimSun;宋体"/>
          <w:lang w:eastAsia="zh-CN"/>
        </w:rPr>
        <w:t>is to s</w:t>
      </w:r>
      <w:r>
        <w:rPr>
          <w:lang w:eastAsia="zh-CN"/>
        </w:rPr>
        <w:t xml:space="preserve">tudy the </w:t>
      </w:r>
      <w:r>
        <w:rPr/>
        <w:t>impact</w:t>
      </w:r>
      <w:r>
        <w:rPr>
          <w:rFonts w:eastAsia="SimSun;宋体"/>
          <w:lang w:eastAsia="zh-CN"/>
        </w:rPr>
        <w:t>s</w:t>
      </w:r>
      <w:r>
        <w:rPr>
          <w:lang w:eastAsia="zh-CN"/>
        </w:rPr>
        <w:t xml:space="preserve"> on</w:t>
      </w:r>
      <w:r>
        <w:rPr/>
        <w:t xml:space="preserve"> </w:t>
      </w:r>
      <w:r>
        <w:rPr>
          <w:lang w:eastAsia="zh-CN"/>
        </w:rPr>
        <w:t xml:space="preserve">3GPP </w:t>
      </w:r>
      <w:r>
        <w:rPr/>
        <w:t xml:space="preserve">security </w:t>
      </w:r>
      <w:r>
        <w:rPr>
          <w:lang w:eastAsia="zh-CN"/>
        </w:rPr>
        <w:t xml:space="preserve">architecture </w:t>
      </w:r>
      <w:r>
        <w:rPr/>
        <w:t xml:space="preserve">which may result from 5GS to UTRAN </w:t>
      </w:r>
      <w:r>
        <w:rPr>
          <w:rFonts w:eastAsia="SimSun;宋体"/>
          <w:lang w:eastAsia="zh-CN"/>
        </w:rPr>
        <w:t xml:space="preserve">CS </w:t>
      </w:r>
      <w:r>
        <w:rPr/>
        <w:t>voice continuity</w:t>
      </w:r>
      <w:r>
        <w:rPr>
          <w:lang w:eastAsia="zh-CN"/>
        </w:rPr>
        <w:t>, e.g. security context mapping</w:t>
      </w:r>
      <w:r>
        <w:rPr>
          <w:rFonts w:eastAsia="SimSun;宋体"/>
          <w:lang w:eastAsia="zh-CN"/>
        </w:rPr>
        <w:t xml:space="preserve"> from</w:t>
      </w:r>
      <w:r>
        <w:rPr>
          <w:lang w:eastAsia="zh-CN"/>
        </w:rPr>
        <w:t xml:space="preserve"> 5G and UTRAN, security procedure for the emergency call, etc.</w:t>
      </w:r>
    </w:p>
    <w:p>
      <w:pPr>
        <w:pStyle w:val="Heading1"/>
        <w:ind w:left="1134" w:hanging="1134"/>
        <w:rPr/>
      </w:pPr>
      <w:bookmarkStart w:id="14" w:name="__RefHeading___Toc530492379"/>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33.501: "Security architecture and procedures for 5G system".</w:t>
      </w:r>
    </w:p>
    <w:p>
      <w:pPr>
        <w:pStyle w:val="EX"/>
        <w:rPr/>
      </w:pPr>
      <w:r>
        <w:rPr/>
        <w:t>[2]</w:t>
      </w:r>
      <w:r>
        <w:rPr/>
        <w:tab/>
      </w:r>
      <w:r>
        <w:rPr/>
        <w:t xml:space="preserve">3GPP </w:t>
      </w:r>
      <w:r>
        <w:rPr/>
        <w:t>TR 23.756</w:t>
      </w:r>
      <w:r>
        <w:rPr/>
        <w:t>:</w:t>
      </w:r>
      <w:r>
        <w:rPr/>
        <w:t xml:space="preserve"> Study for single radio voice continuity from 5G to 3G".</w:t>
      </w:r>
    </w:p>
    <w:p>
      <w:pPr>
        <w:pStyle w:val="EX"/>
        <w:rPr>
          <w:rFonts w:eastAsia="SimSun;宋体"/>
          <w:lang w:eastAsia="zh-CN"/>
        </w:rPr>
      </w:pPr>
      <w:r>
        <w:rPr/>
        <w:t>[</w:t>
      </w:r>
      <w:r>
        <w:rPr/>
        <w:t>3</w:t>
      </w:r>
      <w:r>
        <w:rPr/>
        <w:t>]</w:t>
        <w:tab/>
        <w:t>3GPP TR 21.905: "Vocabulary for 3GPP Specifications".</w:t>
      </w:r>
    </w:p>
    <w:p>
      <w:pPr>
        <w:pStyle w:val="EX"/>
        <w:rPr/>
      </w:pPr>
      <w:r>
        <w:rPr/>
        <w:t xml:space="preserve">[4] </w:t>
        <w:tab/>
        <w:t>3GPP TS 33.401: "3GPP System Architecture Evolution (SAE); Security architecture".</w:t>
      </w:r>
    </w:p>
    <w:p>
      <w:pPr>
        <w:pStyle w:val="EX"/>
        <w:rPr/>
      </w:pPr>
      <w:r>
        <w:rPr>
          <w:lang w:eastAsia="zh-CN"/>
        </w:rPr>
        <w:t>[5]</w:t>
        <w:tab/>
      </w:r>
      <w:r>
        <w:rPr>
          <w:lang w:val="en-US" w:eastAsia="en-US"/>
        </w:rPr>
        <w:t xml:space="preserve">3GPP TS 23.216: </w:t>
      </w:r>
      <w:r>
        <w:rPr/>
        <w:t>"Single Radio Voice Call Continuity (SRVCC)".</w:t>
      </w:r>
    </w:p>
    <w:p>
      <w:pPr>
        <w:pStyle w:val="Heading1"/>
        <w:ind w:left="1134" w:hanging="1134"/>
        <w:rPr/>
      </w:pPr>
      <w:bookmarkStart w:id="15" w:name="__RefHeading___Toc530492380"/>
      <w:bookmarkEnd w:id="15"/>
      <w:r>
        <w:rPr/>
        <w:t>3</w:t>
        <w:tab/>
        <w:t>Definitions and abbreviations</w:t>
      </w:r>
    </w:p>
    <w:p>
      <w:pPr>
        <w:pStyle w:val="Heading2"/>
        <w:rPr/>
      </w:pPr>
      <w:bookmarkStart w:id="16" w:name="__RefHeading___Toc530492381"/>
      <w:bookmarkEnd w:id="16"/>
      <w:r>
        <w:rPr/>
        <w:t>3.1</w:t>
        <w:tab/>
        <w:t>Definitions</w:t>
      </w:r>
    </w:p>
    <w:p>
      <w:pPr>
        <w:pStyle w:val="Normal"/>
        <w:rPr/>
      </w:pPr>
      <w:r>
        <w:rPr/>
        <w:t xml:space="preserve">For the purposes of the present document, the terms and definitions given in </w:t>
      </w:r>
      <w:bookmarkStart w:id="17" w:name="OLE_LINK5"/>
      <w:bookmarkStart w:id="18" w:name="OLE_LINK4"/>
      <w:bookmarkStart w:id="19" w:name="OLE_LINK3"/>
      <w:bookmarkStart w:id="20" w:name="OLE_LINK2"/>
      <w:bookmarkStart w:id="21" w:name="OLE_LINK1"/>
      <w:r>
        <w:rPr/>
        <w:t xml:space="preserve">3GPP </w:t>
      </w:r>
      <w:bookmarkEnd w:id="17"/>
      <w:bookmarkEnd w:id="18"/>
      <w:bookmarkEnd w:id="19"/>
      <w:bookmarkEnd w:id="20"/>
      <w:bookmarkEnd w:id="21"/>
      <w:r>
        <w:rPr/>
        <w:t>TR 21.905 [3] and the following apply. A term defined in the present document takes precedence over the definition of the same term, if any, in 3GPP TR 21.905 [3].</w:t>
      </w:r>
    </w:p>
    <w:p>
      <w:pPr>
        <w:pStyle w:val="Heading2"/>
        <w:rPr/>
      </w:pPr>
      <w:bookmarkStart w:id="22" w:name="__RefHeading___Toc530492382"/>
      <w:bookmarkEnd w:id="22"/>
      <w:r>
        <w:rPr/>
        <w:t>3.</w:t>
      </w:r>
      <w:r>
        <w:rPr>
          <w:lang w:eastAsia="ko-KR"/>
        </w:rPr>
        <w:t>2</w:t>
      </w:r>
      <w:r>
        <w:rPr/>
        <w:tab/>
        <w:t>Abbreviations</w:t>
      </w:r>
    </w:p>
    <w:p>
      <w:pPr>
        <w:pStyle w:val="Normal"/>
        <w:keepNext w:val="true"/>
        <w:rPr/>
      </w:pPr>
      <w:r>
        <w:rPr/>
        <w:t>For the purposes of the present document, the abbreviations given in 3GPP TR 21.905 [3] and the following apply. An abbreviation defined in the present document takes precedence over the definition of the same abbreviation, if any, in 3GPP TR 21.905 [3].</w:t>
      </w:r>
    </w:p>
    <w:p>
      <w:pPr>
        <w:pStyle w:val="EW"/>
        <w:rPr/>
      </w:pPr>
      <w:r>
        <w:rPr/>
        <w:t>AMF</w:t>
        <w:tab/>
        <w:t>Access and Mobility Management Function</w:t>
      </w:r>
    </w:p>
    <w:p>
      <w:pPr>
        <w:pStyle w:val="EW"/>
        <w:rPr/>
      </w:pPr>
      <w:r>
        <w:rPr/>
        <w:t>CS</w:t>
        <w:tab/>
        <w:t>Circuit Switched</w:t>
      </w:r>
    </w:p>
    <w:p>
      <w:pPr>
        <w:pStyle w:val="EW"/>
        <w:rPr/>
      </w:pPr>
      <w:r>
        <w:rPr/>
        <w:t>EPS</w:t>
        <w:tab/>
        <w:t>Evolved Packet System</w:t>
      </w:r>
    </w:p>
    <w:p>
      <w:pPr>
        <w:pStyle w:val="EW"/>
        <w:rPr/>
      </w:pPr>
      <w:r>
        <w:rPr/>
        <w:t>E-UTRAN</w:t>
        <w:tab/>
        <w:t>Evolved UTRAN</w:t>
      </w:r>
    </w:p>
    <w:p>
      <w:pPr>
        <w:pStyle w:val="EW"/>
        <w:rPr/>
      </w:pPr>
      <w:r>
        <w:rPr/>
        <w:t>HO</w:t>
        <w:tab/>
        <w:t>HandOver</w:t>
      </w:r>
    </w:p>
    <w:p>
      <w:pPr>
        <w:pStyle w:val="EW"/>
        <w:rPr/>
      </w:pPr>
      <w:r>
        <w:rPr/>
        <w:t>IMS</w:t>
        <w:tab/>
        <w:t>IP Multimedia Subsystem</w:t>
      </w:r>
    </w:p>
    <w:p>
      <w:pPr>
        <w:pStyle w:val="EW"/>
        <w:rPr/>
      </w:pPr>
      <w:r>
        <w:rPr/>
        <w:t>MSC</w:t>
        <w:tab/>
        <w:t>Mobile Switching Center</w:t>
      </w:r>
    </w:p>
    <w:p>
      <w:pPr>
        <w:pStyle w:val="EW"/>
        <w:rPr/>
      </w:pPr>
      <w:r>
        <w:rPr/>
        <w:t>NAS</w:t>
        <w:tab/>
        <w:t xml:space="preserve">Non Access Stratum </w:t>
      </w:r>
    </w:p>
    <w:p>
      <w:pPr>
        <w:pStyle w:val="EW"/>
        <w:rPr/>
      </w:pPr>
      <w:r>
        <w:rPr/>
        <w:t>NR</w:t>
        <w:tab/>
        <w:t>New Radio</w:t>
      </w:r>
    </w:p>
    <w:p>
      <w:pPr>
        <w:pStyle w:val="EW"/>
        <w:rPr/>
      </w:pPr>
      <w:r>
        <w:rPr/>
        <w:t>PS</w:t>
        <w:tab/>
        <w:t>Packet Switched</w:t>
      </w:r>
    </w:p>
    <w:p>
      <w:pPr>
        <w:pStyle w:val="EW"/>
        <w:rPr/>
      </w:pPr>
      <w:r>
        <w:rPr/>
        <w:t>SRVCC</w:t>
        <w:tab/>
        <w:t>Single Radio Voice Call Continuity</w:t>
      </w:r>
    </w:p>
    <w:p>
      <w:pPr>
        <w:pStyle w:val="EW"/>
        <w:rPr/>
      </w:pPr>
      <w:r>
        <w:rPr/>
        <w:t>UE</w:t>
        <w:tab/>
        <w:t>User Equipment</w:t>
      </w:r>
    </w:p>
    <w:p>
      <w:pPr>
        <w:pStyle w:val="EW"/>
        <w:rPr/>
      </w:pPr>
      <w:r>
        <w:rPr/>
        <w:t>UMTS</w:t>
        <w:tab/>
        <w:t>Universal Mobile Telecommunications System</w:t>
      </w:r>
    </w:p>
    <w:p>
      <w:pPr>
        <w:pStyle w:val="EW"/>
        <w:rPr/>
      </w:pPr>
      <w:r>
        <w:rPr/>
        <w:t>UTRAN</w:t>
      </w:r>
      <w:r>
        <w:rPr>
          <w:lang w:eastAsia="zh-CN"/>
        </w:rPr>
        <w:tab/>
      </w:r>
      <w:r>
        <w:rPr/>
        <w:t>Universal Terrestrial Radio Access Network</w:t>
      </w:r>
    </w:p>
    <w:p>
      <w:pPr>
        <w:pStyle w:val="Heading1"/>
        <w:ind w:left="1134" w:hanging="1134"/>
        <w:rPr/>
      </w:pPr>
      <w:bookmarkStart w:id="23" w:name="__RefHeading___Toc530492383"/>
      <w:bookmarkEnd w:id="23"/>
      <w:r>
        <w:rPr/>
        <w:t>4</w:t>
        <w:tab/>
        <w:t>Overview</w:t>
      </w:r>
    </w:p>
    <w:p>
      <w:pPr>
        <w:pStyle w:val="Normal"/>
        <w:rPr/>
      </w:pPr>
      <w:r>
        <w:rPr/>
        <w:t>The interworking between NR and UTRAN is not supported in 3GPP, leading to the lack of Voice Call Continuity from NR to UTRAN. This may cause problem to voice service, have impact on the user experience, when NR coverage is limited, as listed below:</w:t>
      </w:r>
    </w:p>
    <w:p>
      <w:pPr>
        <w:pStyle w:val="Normal"/>
        <w:rPr/>
      </w:pPr>
      <w:r>
        <w:rPr/>
        <w:t>Scenario #1 – Operator with both VoNR and VoLTE enabled</w:t>
      </w:r>
    </w:p>
    <w:p>
      <w:pPr>
        <w:pStyle w:val="B1"/>
        <w:rPr/>
      </w:pPr>
      <w:r>
        <w:rPr/>
        <w:t>-</w:t>
        <w:tab/>
        <w:t xml:space="preserve">In the initial stage of 5G deployment, the voice service continuity may not be guaranteed if the VoLTE coverage provided by the operators is not (ideal) complete, i.e., there are some “holes” of VoLTE coverage. </w:t>
      </w:r>
    </w:p>
    <w:p>
      <w:pPr>
        <w:pStyle w:val="Normal"/>
        <w:rPr/>
      </w:pPr>
      <w:r>
        <w:rPr/>
        <w:t>Scenario #2 – Operator with both VoNR and LTE enabled, but no VoLTE</w:t>
      </w:r>
    </w:p>
    <w:p>
      <w:pPr>
        <w:pStyle w:val="B1"/>
        <w:rPr/>
      </w:pPr>
      <w:r>
        <w:rPr/>
        <w:t>-</w:t>
        <w:tab/>
        <w:t xml:space="preserve">Some operators deploys VoNR and LTE, but do not launch VoLTE in their </w:t>
      </w:r>
      <w:r>
        <w:rPr>
          <w:lang w:eastAsia="zh-CN"/>
        </w:rPr>
        <w:t>LTE</w:t>
      </w:r>
      <w:r>
        <w:rPr/>
        <w:t xml:space="preserve"> network, which means VoNR will be dropped if the UE moves from 5G coverage to </w:t>
      </w:r>
      <w:r>
        <w:rPr>
          <w:lang w:eastAsia="zh-CN"/>
        </w:rPr>
        <w:t>LTE</w:t>
      </w:r>
      <w:r>
        <w:rPr/>
        <w:t xml:space="preserve"> coverage.</w:t>
      </w:r>
    </w:p>
    <w:p>
      <w:pPr>
        <w:pStyle w:val="Normal"/>
        <w:rPr>
          <w:lang w:eastAsia="zh-CN"/>
        </w:rPr>
      </w:pPr>
      <w:r>
        <w:rPr/>
        <w:t xml:space="preserve">Scenario #3 – Operator with </w:t>
      </w:r>
      <w:r>
        <w:rPr>
          <w:lang w:eastAsia="zh-CN"/>
        </w:rPr>
        <w:t xml:space="preserve">VoNR but </w:t>
      </w:r>
      <w:r>
        <w:rPr/>
        <w:t>no LTE (nor VoLTE)</w:t>
      </w:r>
    </w:p>
    <w:p>
      <w:pPr>
        <w:pStyle w:val="B1"/>
        <w:rPr>
          <w:lang w:eastAsia="zh-CN"/>
        </w:rPr>
      </w:pPr>
      <w:r>
        <w:rPr/>
        <w:t>-</w:t>
        <w:tab/>
        <w:t xml:space="preserve">In some countries, the operators only have </w:t>
      </w:r>
      <w:r>
        <w:rPr>
          <w:lang w:eastAsia="zh-CN"/>
        </w:rPr>
        <w:t>GSM/UTRAN</w:t>
      </w:r>
      <w:r>
        <w:rPr/>
        <w:t xml:space="preserve"> deployment currently. Deploying 5G system and VoNR directly would be infeasible for them since the voice continuity cannot be guaranteed.</w:t>
      </w:r>
      <w:r>
        <w:rPr>
          <w:lang w:eastAsia="zh-CN"/>
        </w:rPr>
        <w:t xml:space="preserve"> </w:t>
      </w:r>
      <w:r>
        <w:rPr/>
        <w:t xml:space="preserve">Thus the voice service continuity from 5G to UTRAN </w:t>
      </w:r>
      <w:r>
        <w:rPr>
          <w:lang w:eastAsia="zh-CN"/>
        </w:rPr>
        <w:t>is</w:t>
      </w:r>
      <w:r>
        <w:rPr/>
        <w:t xml:space="preserve"> supported for MNOs that are in one of the above scenarios, in order to enable such an MNO to offer a good service to its subscribers.</w:t>
      </w:r>
    </w:p>
    <w:p>
      <w:pPr>
        <w:pStyle w:val="Heading1"/>
        <w:ind w:left="1134" w:hanging="1134"/>
        <w:rPr/>
      </w:pPr>
      <w:r>
        <w:rPr>
          <w:lang w:eastAsia="zh-CN"/>
        </w:rPr>
        <w:t>Thus, the security related analysis for the requirements identified in TS 23.216 [5] and candidate solutions of supporting single radio voice continuity from 5GS to UTRAN CS is necesary.</w:t>
      </w:r>
      <w:bookmarkStart w:id="24" w:name="__RefHeading___Toc530492384"/>
      <w:bookmarkStart w:id="25" w:name="OLE_LINK22"/>
      <w:bookmarkStart w:id="26" w:name="historyclause"/>
      <w:r>
        <w:rPr/>
        <w:t>5</w:t>
        <w:tab/>
        <w:t>Key issues</w:t>
      </w:r>
      <w:bookmarkEnd w:id="24"/>
    </w:p>
    <w:p>
      <w:pPr>
        <w:pStyle w:val="Heading2"/>
        <w:rPr/>
      </w:pPr>
      <w:bookmarkStart w:id="27" w:name="__RefHeading___Toc530492385"/>
      <w:bookmarkEnd w:id="27"/>
      <w:r>
        <w:rPr/>
        <w:t>5.</w:t>
      </w:r>
      <w:r>
        <w:rPr>
          <w:rFonts w:eastAsia="SimSun;宋体"/>
          <w:lang w:eastAsia="zh-CN"/>
        </w:rPr>
        <w:t>1</w:t>
      </w:r>
      <w:r>
        <w:rPr/>
        <w:tab/>
        <w:t>Key Issue #</w:t>
      </w:r>
      <w:r>
        <w:rPr>
          <w:rFonts w:eastAsia="SimSun;宋体"/>
          <w:lang w:eastAsia="zh-CN"/>
        </w:rPr>
        <w:t>1</w:t>
      </w:r>
      <w:r>
        <w:rPr/>
        <w:t>: Achieving backward security of key derivation during SRVCC from 5G to UTRAN CS</w:t>
      </w:r>
    </w:p>
    <w:p>
      <w:pPr>
        <w:pStyle w:val="Heading3"/>
        <w:rPr/>
      </w:pPr>
      <w:bookmarkStart w:id="28" w:name="__RefHeading___Toc530492386"/>
      <w:bookmarkEnd w:id="28"/>
      <w:r>
        <w:rPr/>
        <w:t>5.</w:t>
      </w:r>
      <w:r>
        <w:rPr/>
        <w:t>1</w:t>
      </w:r>
      <w:r>
        <w:rPr/>
        <w:t>.1</w:t>
        <w:tab/>
        <w:t>Key issue details</w:t>
      </w:r>
    </w:p>
    <w:p>
      <w:pPr>
        <w:pStyle w:val="Normal"/>
        <w:rPr/>
      </w:pPr>
      <w:r>
        <w:rPr/>
        <w:t xml:space="preserve">During SRVCC from 5G to UTRAN CS, </w:t>
      </w:r>
      <w:r>
        <w:rPr>
          <w:lang w:eastAsia="zh-CN"/>
        </w:rPr>
        <w:t>the MSC server should never know the K</w:t>
      </w:r>
      <w:r>
        <w:rPr>
          <w:vertAlign w:val="subscript"/>
          <w:lang w:eastAsia="zh-CN"/>
        </w:rPr>
        <w:t>AMF</w:t>
      </w:r>
      <w:r>
        <w:rPr>
          <w:lang w:eastAsia="zh-CN"/>
        </w:rPr>
        <w:t xml:space="preserve"> nor should the K</w:t>
      </w:r>
      <w:r>
        <w:rPr>
          <w:vertAlign w:val="subscript"/>
          <w:lang w:eastAsia="zh-CN"/>
        </w:rPr>
        <w:t>AMF</w:t>
      </w:r>
      <w:r>
        <w:rPr>
          <w:lang w:eastAsia="zh-CN"/>
        </w:rPr>
        <w:t xml:space="preserve"> be revealed to an entity other than AN AMF. If the AMF or the MME does not derive new key(s) to create a mapped SRVCC security context for the MSC server instead of sending K</w:t>
      </w:r>
      <w:r>
        <w:rPr>
          <w:vertAlign w:val="subscript"/>
          <w:lang w:eastAsia="zh-CN"/>
        </w:rPr>
        <w:t>AMF</w:t>
      </w:r>
      <w:r>
        <w:rPr>
          <w:lang w:eastAsia="zh-CN"/>
        </w:rPr>
        <w:t xml:space="preserve"> to the MSC server, or if the keys sent to the MSC server are not generated properly, the MSC server or an attacker can gain knowledge of K</w:t>
      </w:r>
      <w:r>
        <w:rPr>
          <w:vertAlign w:val="subscript"/>
          <w:lang w:eastAsia="zh-CN"/>
        </w:rPr>
        <w:t>AMF</w:t>
      </w:r>
      <w:r>
        <w:rPr>
          <w:lang w:eastAsia="zh-CN"/>
        </w:rPr>
        <w:t xml:space="preserve"> and violate backward security.  </w:t>
      </w:r>
    </w:p>
    <w:p>
      <w:pPr>
        <w:pStyle w:val="Heading3"/>
        <w:rPr/>
      </w:pPr>
      <w:bookmarkStart w:id="29" w:name="__RefHeading___Toc530492387"/>
      <w:bookmarkEnd w:id="29"/>
      <w:r>
        <w:rPr/>
        <w:t>5.</w:t>
      </w:r>
      <w:r>
        <w:rPr/>
        <w:t>1</w:t>
      </w:r>
      <w:r>
        <w:rPr/>
        <w:t>.2</w:t>
        <w:tab/>
        <w:t xml:space="preserve">Security threats </w:t>
      </w:r>
    </w:p>
    <w:p>
      <w:pPr>
        <w:pStyle w:val="Normal"/>
        <w:rPr/>
      </w:pPr>
      <w:r>
        <w:rPr/>
        <w:t>If the backward security is not achieved, the key received from the AMF may be used to attack 5G system, for example, deriving other keys based on K</w:t>
      </w:r>
      <w:r>
        <w:rPr>
          <w:vertAlign w:val="subscript"/>
        </w:rPr>
        <w:t>AMF</w:t>
      </w:r>
      <w:r>
        <w:rPr/>
        <w:t xml:space="preserve"> and recover communication between a UE and the system.</w:t>
      </w:r>
    </w:p>
    <w:p>
      <w:pPr>
        <w:pStyle w:val="Heading3"/>
        <w:rPr/>
      </w:pPr>
      <w:bookmarkStart w:id="30" w:name="__RefHeading___Toc530492388"/>
      <w:bookmarkEnd w:id="30"/>
      <w:r>
        <w:rPr/>
        <w:t>5.</w:t>
      </w:r>
      <w:r>
        <w:rPr>
          <w:rFonts w:eastAsia="SimSun;宋体"/>
          <w:lang w:eastAsia="zh-CN"/>
        </w:rPr>
        <w:t>1</w:t>
      </w:r>
      <w:r>
        <w:rPr/>
        <w:t>.3</w:t>
        <w:tab/>
        <w:t>Potential Security requirements</w:t>
      </w:r>
    </w:p>
    <w:p>
      <w:pPr>
        <w:pStyle w:val="B1"/>
        <w:rPr/>
      </w:pPr>
      <w:r>
        <w:rPr/>
        <w:t>-</w:t>
        <w:tab/>
        <w:t>backward security shall be achieved when handover is performed from the AMF to the MSC server.</w:t>
      </w:r>
    </w:p>
    <w:p>
      <w:pPr>
        <w:pStyle w:val="Heading2"/>
        <w:rPr>
          <w:rFonts w:eastAsia="SimSun;宋体"/>
          <w:lang w:eastAsia="zh-CN"/>
        </w:rPr>
      </w:pPr>
      <w:bookmarkStart w:id="31" w:name="__RefHeading___Toc530492389"/>
      <w:bookmarkEnd w:id="31"/>
      <w:r>
        <w:rPr/>
        <w:t>5.</w:t>
      </w:r>
      <w:r>
        <w:rPr>
          <w:rFonts w:eastAsia="SimSun;宋体"/>
          <w:lang w:eastAsia="zh-CN"/>
        </w:rPr>
        <w:t>2</w:t>
      </w:r>
      <w:r>
        <w:rPr/>
        <w:tab/>
        <w:t>Key Issue #</w:t>
      </w:r>
      <w:r>
        <w:rPr>
          <w:rFonts w:eastAsia="SimSun;宋体"/>
          <w:lang w:eastAsia="zh-CN"/>
        </w:rPr>
        <w:t>2</w:t>
      </w:r>
      <w:r>
        <w:rPr/>
        <w:t xml:space="preserve">: </w:t>
      </w:r>
      <w:r>
        <w:rPr/>
        <w:t>S</w:t>
      </w:r>
      <w:r>
        <w:rPr/>
        <w:t xml:space="preserve">ecurity of IMS Emergency Session Handling </w:t>
      </w:r>
    </w:p>
    <w:p>
      <w:pPr>
        <w:pStyle w:val="Heading3"/>
        <w:rPr/>
      </w:pPr>
      <w:bookmarkStart w:id="32" w:name="__RefHeading___Toc530492390"/>
      <w:bookmarkEnd w:id="32"/>
      <w:r>
        <w:rPr/>
        <w:t>5.</w:t>
      </w:r>
      <w:r>
        <w:rPr>
          <w:rFonts w:eastAsia="SimSun;宋体"/>
          <w:lang w:eastAsia="zh-CN"/>
        </w:rPr>
        <w:t>2</w:t>
      </w:r>
      <w:r>
        <w:rPr/>
        <w:t>.1</w:t>
        <w:tab/>
        <w:t>Key issue details</w:t>
      </w:r>
    </w:p>
    <w:p>
      <w:pPr>
        <w:pStyle w:val="Normal"/>
        <w:rPr/>
      </w:pPr>
      <w:r>
        <w:rPr/>
        <w:t>During SRVCC from 5G to 3G, IMS Emergency Sessions can be made by</w:t>
      </w:r>
      <w:r>
        <w:rPr>
          <w:rFonts w:eastAsia="SimSun;宋体"/>
          <w:lang w:eastAsia="zh-CN"/>
        </w:rPr>
        <w:t>:</w:t>
      </w:r>
    </w:p>
    <w:p>
      <w:pPr>
        <w:pStyle w:val="B1"/>
        <w:rPr/>
      </w:pPr>
      <w:r>
        <w:rPr/>
        <w:t>-</w:t>
        <w:tab/>
        <w:t xml:space="preserve">normally attached UEs; or </w:t>
      </w:r>
    </w:p>
    <w:p>
      <w:pPr>
        <w:pStyle w:val="B1"/>
        <w:rPr/>
      </w:pPr>
      <w:r>
        <w:rPr/>
        <w:t>-</w:t>
        <w:tab/>
        <w:t>UEs attached for emergency bearer services</w:t>
      </w:r>
      <w:r>
        <w:rPr>
          <w:rFonts w:eastAsia="SimSun;宋体"/>
          <w:lang w:eastAsia="zh-CN"/>
        </w:rPr>
        <w:t>.</w:t>
      </w:r>
    </w:p>
    <w:p>
      <w:pPr>
        <w:pStyle w:val="Normal"/>
        <w:rPr>
          <w:rFonts w:eastAsia="SimSun;宋体"/>
          <w:lang w:eastAsia="zh-CN"/>
        </w:rPr>
      </w:pPr>
      <w:r>
        <w:rPr/>
        <w:t>IMS Emergency Services can be authenticated or unauthenticated</w:t>
      </w:r>
      <w:r>
        <w:rPr>
          <w:rFonts w:eastAsia="SimSun;宋体"/>
          <w:lang w:eastAsia="zh-CN"/>
        </w:rPr>
        <w:t>, i</w:t>
      </w:r>
      <w:r>
        <w:rPr/>
        <w:t>t depends on the serving network policy if unauthenticated IMS Emergency Sessions are allowed. Any behaviour not explicitly specified as being special to IMS Emergency Sessions is handled in accordance to normal procedures.</w:t>
      </w:r>
    </w:p>
    <w:p>
      <w:pPr>
        <w:pStyle w:val="Normal"/>
        <w:rPr/>
      </w:pPr>
      <w:r>
        <w:rPr/>
        <w:t>If the SRVCC is for an emergency call</w:t>
      </w:r>
      <w:r>
        <w:rPr>
          <w:rFonts w:eastAsia="SimSun;宋体"/>
          <w:lang w:eastAsia="zh-CN"/>
        </w:rPr>
        <w:t xml:space="preserve">, the </w:t>
      </w:r>
      <w:r>
        <w:rPr/>
        <w:t xml:space="preserve">UE </w:t>
      </w:r>
      <w:r>
        <w:rPr>
          <w:rFonts w:eastAsia="SimSun;宋体"/>
          <w:lang w:eastAsia="zh-CN"/>
        </w:rPr>
        <w:t xml:space="preserve">is </w:t>
      </w:r>
      <w:r>
        <w:rPr/>
        <w:t xml:space="preserve">not in limited service state, </w:t>
      </w:r>
      <w:r>
        <w:rPr>
          <w:rFonts w:eastAsia="SimSun;宋体"/>
          <w:lang w:eastAsia="zh-CN"/>
        </w:rPr>
        <w:t xml:space="preserve">it </w:t>
      </w:r>
      <w:r>
        <w:rPr/>
        <w:t>initiate</w:t>
      </w:r>
      <w:r>
        <w:rPr>
          <w:rFonts w:eastAsia="SimSun;宋体"/>
          <w:lang w:eastAsia="zh-CN"/>
        </w:rPr>
        <w:t xml:space="preserve">s </w:t>
      </w:r>
      <w:r>
        <w:rPr/>
        <w:t xml:space="preserve">normal initial attach when not already attached to receive emergency bearer services. If the </w:t>
      </w:r>
      <w:r>
        <w:rPr>
          <w:rFonts w:eastAsia="SimSun;宋体"/>
          <w:lang w:eastAsia="zh-CN"/>
        </w:rPr>
        <w:t>serving network</w:t>
      </w:r>
      <w:r>
        <w:rPr/>
        <w:t xml:space="preserve"> attempts to authenticate the UE after receiving a request for emergency bearer services which was integrity protected by the current NAS security context and the authentication failed and if the serving network policy does not allow unauthenticated IMS Emergency Sessions, the UE and </w:t>
      </w:r>
      <w:r>
        <w:rPr>
          <w:rFonts w:eastAsia="SimSun;宋体"/>
          <w:lang w:eastAsia="zh-CN"/>
        </w:rPr>
        <w:t>AMF</w:t>
      </w:r>
      <w:r>
        <w:rPr/>
        <w:t xml:space="preserve"> proceed as for set up of normal bearers</w:t>
      </w:r>
      <w:r>
        <w:rPr>
          <w:rFonts w:eastAsia="SimSun;宋体"/>
          <w:lang w:eastAsia="zh-CN"/>
        </w:rPr>
        <w:t>.</w:t>
      </w:r>
    </w:p>
    <w:p>
      <w:pPr>
        <w:pStyle w:val="Normal"/>
        <w:rPr>
          <w:rFonts w:eastAsia="SimSun;宋体"/>
          <w:lang w:eastAsia="zh-CN"/>
        </w:rPr>
      </w:pPr>
      <w:r>
        <w:rPr>
          <w:rFonts w:eastAsia="SimSun;宋体"/>
          <w:lang w:eastAsia="zh-CN"/>
        </w:rPr>
        <w:t>I</w:t>
      </w:r>
      <w:r>
        <w:rPr>
          <w:rFonts w:eastAsia="SimSun;宋体"/>
          <w:lang w:eastAsia="zh-CN"/>
        </w:rPr>
        <w:t>n this scenario, s</w:t>
      </w:r>
      <w:r>
        <w:rPr>
          <w:rFonts w:eastAsia="SimSun;宋体"/>
          <w:lang w:eastAsia="zh-CN"/>
        </w:rPr>
        <w:t xml:space="preserve">ince </w:t>
      </w:r>
      <w:r>
        <w:rPr>
          <w:rFonts w:eastAsia="SimSun;宋体"/>
          <w:lang w:eastAsia="zh-CN"/>
        </w:rPr>
        <w:t xml:space="preserve">the </w:t>
      </w:r>
      <w:r>
        <w:rPr/>
        <w:t>serving network policy does not allow unauthenticated IMS Emergency Sessions</w:t>
      </w:r>
      <w:r>
        <w:rPr>
          <w:rFonts w:eastAsia="SimSun;宋体"/>
          <w:lang w:eastAsia="zh-CN"/>
        </w:rPr>
        <w:t xml:space="preserve">, the continuous </w:t>
      </w:r>
      <w:r>
        <w:rPr/>
        <w:t>authentication</w:t>
      </w:r>
      <w:r>
        <w:rPr>
          <w:rFonts w:eastAsia="SimSun;宋体"/>
          <w:lang w:eastAsia="zh-CN"/>
        </w:rPr>
        <w:t xml:space="preserve"> process may exhaust UE and network resource.</w:t>
      </w:r>
    </w:p>
    <w:p>
      <w:pPr>
        <w:pStyle w:val="Heading3"/>
        <w:rPr/>
      </w:pPr>
      <w:bookmarkStart w:id="33" w:name="__RefHeading___Toc530492391"/>
      <w:bookmarkEnd w:id="33"/>
      <w:r>
        <w:rPr/>
        <w:t>5.</w:t>
      </w:r>
      <w:r>
        <w:rPr>
          <w:rFonts w:eastAsia="SimSun;宋体"/>
          <w:lang w:eastAsia="zh-CN"/>
        </w:rPr>
        <w:t>2</w:t>
      </w:r>
      <w:r>
        <w:rPr/>
        <w:t>.2</w:t>
        <w:tab/>
        <w:t xml:space="preserve">Security threats </w:t>
      </w:r>
    </w:p>
    <w:p>
      <w:pPr>
        <w:pStyle w:val="Normal"/>
        <w:rPr/>
      </w:pPr>
      <w:r>
        <w:rPr>
          <w:rFonts w:eastAsia="SimSun;宋体"/>
          <w:lang w:eastAsia="zh-CN"/>
        </w:rPr>
        <w:t>If</w:t>
      </w:r>
      <w:r>
        <w:rPr>
          <w:rFonts w:eastAsia="SimSun;宋体"/>
          <w:lang w:eastAsia="zh-CN"/>
        </w:rPr>
        <w:t xml:space="preserve"> </w:t>
      </w:r>
      <w:r>
        <w:rPr>
          <w:rFonts w:eastAsia="SimSun;宋体"/>
          <w:lang w:eastAsia="zh-CN"/>
        </w:rPr>
        <w:t xml:space="preserve">the </w:t>
      </w:r>
      <w:r>
        <w:rPr/>
        <w:t>serving network policy does not allow unauthenticated IMS Emergency Sessions</w:t>
      </w:r>
      <w:r>
        <w:rPr>
          <w:rFonts w:eastAsia="SimSun;宋体"/>
          <w:lang w:eastAsia="zh-CN"/>
        </w:rPr>
        <w:t xml:space="preserve">, the continuous </w:t>
      </w:r>
      <w:r>
        <w:rPr/>
        <w:t>authentication</w:t>
      </w:r>
      <w:r>
        <w:rPr>
          <w:rFonts w:eastAsia="SimSun;宋体"/>
          <w:lang w:eastAsia="zh-CN"/>
        </w:rPr>
        <w:t xml:space="preserve"> process may exhaust the resources of UE and network.</w:t>
      </w:r>
    </w:p>
    <w:p>
      <w:pPr>
        <w:pStyle w:val="Heading3"/>
        <w:rPr/>
      </w:pPr>
      <w:bookmarkStart w:id="34" w:name="__RefHeading___Toc530492392"/>
      <w:bookmarkEnd w:id="34"/>
      <w:r>
        <w:rPr/>
        <w:t>5.</w:t>
      </w:r>
      <w:r>
        <w:rPr>
          <w:rFonts w:eastAsia="SimSun;宋体"/>
          <w:lang w:eastAsia="zh-CN"/>
        </w:rPr>
        <w:t>2</w:t>
      </w:r>
      <w:r>
        <w:rPr/>
        <w:t>.3</w:t>
        <w:tab/>
      </w:r>
      <w:r>
        <w:rPr>
          <w:rFonts w:eastAsia="SimSun;宋体"/>
          <w:lang w:eastAsia="zh-CN"/>
        </w:rPr>
        <w:t xml:space="preserve">Potential </w:t>
      </w:r>
      <w:r>
        <w:rPr/>
        <w:t>Security requirements</w:t>
      </w:r>
    </w:p>
    <w:p>
      <w:pPr>
        <w:pStyle w:val="Normal"/>
        <w:rPr>
          <w:rFonts w:eastAsia="SimSun;宋体"/>
          <w:lang w:eastAsia="zh-CN"/>
        </w:rPr>
      </w:pPr>
      <w:r>
        <w:rPr>
          <w:rFonts w:eastAsia="SimSun;宋体"/>
          <w:lang w:eastAsia="zh-CN"/>
        </w:rPr>
        <w:t xml:space="preserve">The continuous </w:t>
      </w:r>
      <w:r>
        <w:rPr/>
        <w:t>authentication</w:t>
      </w:r>
      <w:r>
        <w:rPr>
          <w:rFonts w:eastAsia="SimSun;宋体"/>
          <w:lang w:eastAsia="zh-CN"/>
        </w:rPr>
        <w:t xml:space="preserve"> process during the </w:t>
      </w:r>
      <w:r>
        <w:rPr/>
        <w:t xml:space="preserve">IMS Emergency Session </w:t>
      </w:r>
      <w:r>
        <w:rPr>
          <w:rFonts w:eastAsia="SimSun;宋体"/>
          <w:lang w:eastAsia="zh-CN"/>
        </w:rPr>
        <w:t>h</w:t>
      </w:r>
      <w:r>
        <w:rPr/>
        <w:t>andling</w:t>
      </w:r>
      <w:r>
        <w:rPr>
          <w:rFonts w:eastAsia="SimSun;宋体"/>
          <w:lang w:eastAsia="zh-CN"/>
        </w:rPr>
        <w:t xml:space="preserve"> shall be </w:t>
      </w:r>
      <w:r>
        <w:rPr>
          <w:rFonts w:eastAsia="SimSun;宋体"/>
          <w:lang w:eastAsia="zh-CN"/>
        </w:rPr>
        <w:t>avoided</w:t>
      </w:r>
      <w:r>
        <w:rPr>
          <w:rFonts w:eastAsia="SimSun;宋体"/>
          <w:lang w:eastAsia="zh-CN"/>
        </w:rPr>
        <w:t>.</w:t>
      </w:r>
    </w:p>
    <w:p>
      <w:pPr>
        <w:pStyle w:val="Heading2"/>
        <w:rPr>
          <w:lang w:eastAsia="zh-CN"/>
        </w:rPr>
      </w:pPr>
      <w:bookmarkStart w:id="35" w:name="__RefHeading___Toc530492393"/>
      <w:bookmarkEnd w:id="35"/>
      <w:r>
        <w:rPr/>
        <w:t>5.</w:t>
      </w:r>
      <w:r>
        <w:rPr>
          <w:rFonts w:eastAsia="SimSun;宋体"/>
          <w:lang w:eastAsia="zh-CN"/>
        </w:rPr>
        <w:t>3</w:t>
      </w:r>
      <w:r>
        <w:rPr/>
        <w:tab/>
        <w:t>Key Issue #</w:t>
      </w:r>
      <w:r>
        <w:rPr>
          <w:rFonts w:eastAsia="SimSun;宋体"/>
          <w:lang w:eastAsia="zh-CN"/>
        </w:rPr>
        <w:t>3</w:t>
      </w:r>
      <w:r>
        <w:rPr/>
        <w:t xml:space="preserve">: Protecting the SRVCC capability </w:t>
      </w:r>
    </w:p>
    <w:p>
      <w:pPr>
        <w:pStyle w:val="Heading3"/>
        <w:rPr/>
      </w:pPr>
      <w:bookmarkStart w:id="36" w:name="__RefHeading___Toc530492394"/>
      <w:bookmarkEnd w:id="36"/>
      <w:r>
        <w:rPr/>
        <w:t>5.</w:t>
      </w:r>
      <w:r>
        <w:rPr>
          <w:rFonts w:eastAsia="SimSun;宋体"/>
          <w:lang w:eastAsia="zh-CN"/>
        </w:rPr>
        <w:t>3</w:t>
      </w:r>
      <w:r>
        <w:rPr/>
        <w:t>.1</w:t>
        <w:tab/>
        <w:t>Key issue details</w:t>
      </w:r>
    </w:p>
    <w:p>
      <w:pPr>
        <w:pStyle w:val="Normal"/>
        <w:rPr/>
      </w:pPr>
      <w:r>
        <w:rPr/>
        <w:t xml:space="preserve">To support 5G-SRVCC, SRVCC Capability, MS Classmark 2 and Supported Codecs IE are sent to the AMF by the UE via initial Registration Request message, non-periodic Registration message, and by a source AMF to a target AMF during Intra-5GS handover. </w:t>
      </w:r>
    </w:p>
    <w:p>
      <w:pPr>
        <w:pStyle w:val="Heading3"/>
        <w:rPr/>
      </w:pPr>
      <w:bookmarkStart w:id="37" w:name="__RefHeading___Toc530492395"/>
      <w:bookmarkEnd w:id="37"/>
      <w:r>
        <w:rPr/>
        <w:t>5.</w:t>
      </w:r>
      <w:r>
        <w:rPr>
          <w:rFonts w:eastAsia="SimSun;宋体"/>
          <w:lang w:eastAsia="zh-CN"/>
        </w:rPr>
        <w:t>3</w:t>
      </w:r>
      <w:r>
        <w:rPr/>
        <w:t>.2</w:t>
        <w:tab/>
        <w:t xml:space="preserve">Security threats </w:t>
      </w:r>
    </w:p>
    <w:p>
      <w:pPr>
        <w:pStyle w:val="Normal"/>
        <w:rPr/>
      </w:pPr>
      <w:r>
        <w:rPr/>
        <w:t>If the UE SRVCC capability sent to the network or between AMFs is tampered with, the network may not be able to provide SRVCC service to the user and the user's call will be dropped when UE leaves 5G service area and enters into UMTS coverage. This leads to bad user experience and denial of service.</w:t>
      </w:r>
    </w:p>
    <w:p>
      <w:pPr>
        <w:pStyle w:val="Heading3"/>
        <w:rPr/>
      </w:pPr>
      <w:bookmarkStart w:id="38" w:name="__RefHeading___Toc530492396"/>
      <w:bookmarkEnd w:id="38"/>
      <w:r>
        <w:rPr/>
        <w:t>5.3.3</w:t>
        <w:tab/>
        <w:t>Potential Security requirements</w:t>
      </w:r>
    </w:p>
    <w:p>
      <w:pPr>
        <w:pStyle w:val="Normal"/>
        <w:rPr>
          <w:rFonts w:eastAsia="SimSun;宋体"/>
          <w:lang w:eastAsia="zh-CN"/>
        </w:rPr>
      </w:pPr>
      <w:r>
        <w:rPr/>
        <w:t xml:space="preserve">UE SRVCC Capability, MS Classmark 2 and Supported Codecs IE should be protected from modification when sent in the initial Registration message, non-periodic Registration or sent between source AMF and target AMF. </w:t>
      </w:r>
    </w:p>
    <w:p>
      <w:pPr>
        <w:pStyle w:val="Heading2"/>
        <w:rPr>
          <w:lang w:eastAsia="zh-CN"/>
        </w:rPr>
      </w:pPr>
      <w:bookmarkStart w:id="39" w:name="__RefHeading___Toc530492397"/>
      <w:bookmarkEnd w:id="39"/>
      <w:r>
        <w:rPr/>
        <w:t>5.</w:t>
      </w:r>
      <w:r>
        <w:rPr>
          <w:rFonts w:eastAsia="SimSun;宋体"/>
          <w:lang w:eastAsia="zh-CN"/>
        </w:rPr>
        <w:t>4</w:t>
      </w:r>
      <w:r>
        <w:rPr/>
        <w:tab/>
        <w:t>Key Issue #</w:t>
      </w:r>
      <w:r>
        <w:rPr>
          <w:rFonts w:eastAsia="SimSun;宋体"/>
          <w:lang w:eastAsia="zh-CN"/>
        </w:rPr>
        <w:t>4</w:t>
      </w:r>
      <w:r>
        <w:rPr/>
        <w:t xml:space="preserve">: </w:t>
      </w:r>
      <w:bookmarkStart w:id="40" w:name="OLE_LINK52"/>
      <w:bookmarkStart w:id="41" w:name="OLE_LINK51"/>
      <w:bookmarkStart w:id="42" w:name="OLE_LINK50"/>
      <w:bookmarkStart w:id="43" w:name="OLE_LINK49"/>
      <w:bookmarkStart w:id="44" w:name="OLE_LINK48"/>
      <w:bookmarkStart w:id="45" w:name="OLE_LINK47"/>
      <w:bookmarkStart w:id="46" w:name="OLE_LINK46"/>
      <w:bookmarkStart w:id="47" w:name="OLE_LINK45"/>
      <w:r>
        <w:rPr/>
        <w:t>5G UE returning from 3G SRVCC to E-UTRA or NR</w:t>
      </w:r>
      <w:bookmarkEnd w:id="40"/>
      <w:bookmarkEnd w:id="41"/>
      <w:bookmarkEnd w:id="42"/>
      <w:bookmarkEnd w:id="43"/>
      <w:bookmarkEnd w:id="44"/>
      <w:bookmarkEnd w:id="45"/>
      <w:bookmarkEnd w:id="46"/>
      <w:bookmarkEnd w:id="47"/>
    </w:p>
    <w:p>
      <w:pPr>
        <w:pStyle w:val="Heading3"/>
        <w:rPr/>
      </w:pPr>
      <w:bookmarkStart w:id="48" w:name="__RefHeading___Toc530492398"/>
      <w:bookmarkEnd w:id="48"/>
      <w:r>
        <w:rPr/>
        <w:t>5.</w:t>
      </w:r>
      <w:r>
        <w:rPr>
          <w:rFonts w:eastAsia="SimSun;宋体"/>
          <w:lang w:eastAsia="zh-CN"/>
        </w:rPr>
        <w:t>4</w:t>
      </w:r>
      <w:r>
        <w:rPr/>
        <w:t>.1</w:t>
        <w:tab/>
        <w:t>Key issue details</w:t>
      </w:r>
    </w:p>
    <w:p>
      <w:pPr>
        <w:pStyle w:val="Normal"/>
        <w:rPr>
          <w:lang w:eastAsia="zh-CN"/>
        </w:rPr>
      </w:pPr>
      <w:r>
        <w:rPr>
          <w:lang w:eastAsia="zh-CN"/>
        </w:rPr>
        <w:t>A 5G UE that is handed off to 3G SRVCC is not allowed to return to either E-UTRA or NR without explicit (re)authentication after the CS voice call is released, regardless of whether the UE has a valid EPS security context or a NR security context.</w:t>
      </w:r>
    </w:p>
    <w:p>
      <w:pPr>
        <w:pStyle w:val="Heading3"/>
        <w:rPr/>
      </w:pPr>
      <w:bookmarkStart w:id="49" w:name="__RefHeading___Toc530492399"/>
      <w:bookmarkEnd w:id="49"/>
      <w:r>
        <w:rPr/>
        <w:t>5.</w:t>
      </w:r>
      <w:r>
        <w:rPr>
          <w:rFonts w:eastAsia="SimSun;宋体"/>
          <w:lang w:eastAsia="zh-CN"/>
        </w:rPr>
        <w:t>4</w:t>
      </w:r>
      <w:r>
        <w:rPr/>
        <w:t>.2</w:t>
        <w:tab/>
        <w:t xml:space="preserve">Security threats </w:t>
      </w:r>
    </w:p>
    <w:p>
      <w:pPr>
        <w:pStyle w:val="Normal"/>
        <w:rPr/>
      </w:pPr>
      <w:r>
        <w:rPr/>
        <w:t xml:space="preserve">When a voice service ends in UTRAN and NR coverage is not available, the UE may use current security context (UMTS) to derive a mapped EPS security context as described in subclause 9.1.2 of TS 33.401 [4].In this case, the UE may potentially get back to NR with a security context that is based on 3G. If this is allowed, once the NR coverage is available, the UE will return to NR by executing the procedures as described in subclause 8.2 or 8.4 of TS 33.501 [1], however, the context will have been derived from the UMTS session. </w:t>
      </w:r>
    </w:p>
    <w:p>
      <w:pPr>
        <w:pStyle w:val="Normal"/>
        <w:rPr/>
      </w:pPr>
      <w:r>
        <w:rPr/>
        <w:t>Using UMTS security context to derive a mapped EPS security context including the subsequent 5GS security context will jeopardize 5G security due to the lower security level of UMTS potentially leading to far more serious attacks in the network.</w:t>
      </w:r>
    </w:p>
    <w:p>
      <w:pPr>
        <w:pStyle w:val="Heading3"/>
        <w:rPr/>
      </w:pPr>
      <w:bookmarkStart w:id="50" w:name="__RefHeading___Toc530492400"/>
      <w:bookmarkEnd w:id="50"/>
      <w:r>
        <w:rPr/>
        <w:t>5.</w:t>
      </w:r>
      <w:r>
        <w:rPr>
          <w:rFonts w:eastAsia="SimSun;宋体"/>
          <w:lang w:eastAsia="zh-CN"/>
        </w:rPr>
        <w:t>4</w:t>
      </w:r>
      <w:r>
        <w:rPr/>
        <w:t>.3</w:t>
        <w:tab/>
        <w:t>Potential Security requirements</w:t>
      </w:r>
    </w:p>
    <w:p>
      <w:pPr>
        <w:pStyle w:val="B1"/>
        <w:rPr/>
      </w:pPr>
      <w:r>
        <w:rPr>
          <w:lang w:eastAsia="zh-CN"/>
        </w:rPr>
        <w:t>-</w:t>
        <w:tab/>
        <w:t>A UE that is handed off to 3G SRVCC shall be prohibited to return to E-UTRAN and NR without explicit (re)authentication if NR coverage is not available.</w:t>
      </w:r>
    </w:p>
    <w:p>
      <w:pPr>
        <w:pStyle w:val="B1"/>
        <w:rPr>
          <w:lang w:eastAsia="zh-CN"/>
        </w:rPr>
      </w:pPr>
      <w:r>
        <w:rPr>
          <w:lang w:eastAsia="zh-CN"/>
        </w:rPr>
        <w:t xml:space="preserve">- </w:t>
        <w:tab/>
        <w:t>The network shall prohibit a UE that is handed off to 3G SRVCC shall be prohibited from returning to E-UTRAN and NR without explicit (re)authentication if NR coverage is not available.</w:t>
      </w:r>
    </w:p>
    <w:p>
      <w:pPr>
        <w:pStyle w:val="Heading1"/>
        <w:ind w:left="1134" w:hanging="1134"/>
        <w:rPr/>
      </w:pPr>
      <w:bookmarkStart w:id="51" w:name="__RefHeading___Toc530492401"/>
      <w:bookmarkEnd w:id="25"/>
      <w:bookmarkEnd w:id="51"/>
      <w:r>
        <w:rPr/>
        <w:t>6</w:t>
        <w:tab/>
        <w:t>Solutions</w:t>
      </w:r>
    </w:p>
    <w:p>
      <w:pPr>
        <w:pStyle w:val="Heading2"/>
        <w:rPr>
          <w:rFonts w:eastAsia="MS Mincho;ＭＳ 明朝"/>
        </w:rPr>
      </w:pPr>
      <w:bookmarkStart w:id="52" w:name="__RefHeading___Toc530492402"/>
      <w:bookmarkEnd w:id="52"/>
      <w:r>
        <w:rPr/>
        <w:t>6.</w:t>
      </w:r>
      <w:r>
        <w:rPr>
          <w:rFonts w:eastAsia="SimSun;宋体"/>
          <w:lang w:eastAsia="zh-CN"/>
        </w:rPr>
        <w:t>1</w:t>
      </w:r>
      <w:r>
        <w:rPr/>
        <w:tab/>
        <w:t>Solution #</w:t>
      </w:r>
      <w:r>
        <w:rPr>
          <w:rFonts w:eastAsia="SimSun;宋体"/>
          <w:lang w:eastAsia="zh-CN"/>
        </w:rPr>
        <w:t>1.1</w:t>
      </w:r>
      <w:r>
        <w:rPr/>
        <w:t>: Key derivation during SRVC</w:t>
      </w:r>
      <w:r>
        <w:rPr>
          <w:rFonts w:eastAsia="SimSun;宋体"/>
          <w:lang w:eastAsia="zh-CN"/>
        </w:rPr>
        <w:t>C</w:t>
      </w:r>
      <w:r>
        <w:rPr/>
        <w:t xml:space="preserve"> from 5G to UTRAN CS without direct interface between AMF and MSC server</w:t>
      </w:r>
    </w:p>
    <w:p>
      <w:pPr>
        <w:pStyle w:val="Heading3"/>
        <w:rPr/>
      </w:pPr>
      <w:bookmarkStart w:id="53" w:name="__RefHeading___Toc530492403"/>
      <w:bookmarkEnd w:id="53"/>
      <w:r>
        <w:rPr/>
        <w:t>6.</w:t>
      </w:r>
      <w:r>
        <w:rPr>
          <w:rFonts w:eastAsia="SimSun;宋体"/>
          <w:lang w:eastAsia="zh-CN"/>
        </w:rPr>
        <w:t>1</w:t>
      </w:r>
      <w:r>
        <w:rPr/>
        <w:t>.1</w:t>
        <w:tab/>
        <w:t>Introduction</w:t>
      </w:r>
    </w:p>
    <w:p>
      <w:pPr>
        <w:pStyle w:val="Normal"/>
        <w:rPr/>
      </w:pPr>
      <w:r>
        <w:rPr/>
        <w:t>This solution addresses the key issue #</w:t>
      </w:r>
      <w:r>
        <w:rPr/>
        <w:t>1</w:t>
      </w:r>
      <w:r>
        <w:rPr/>
        <w:t>, namely achieving backward security of key derivation during SRVCC from 5G to UTRAN CS if there is no direct interface between the AMF and the MSC server.</w:t>
      </w:r>
    </w:p>
    <w:p>
      <w:pPr>
        <w:pStyle w:val="Heading3"/>
        <w:rPr/>
      </w:pPr>
      <w:bookmarkStart w:id="54" w:name="__RefHeading___Toc530492404"/>
      <w:bookmarkEnd w:id="54"/>
      <w:r>
        <w:rPr/>
        <w:t>6.</w:t>
      </w:r>
      <w:r>
        <w:rPr>
          <w:rFonts w:eastAsia="SimSun;宋体"/>
          <w:lang w:eastAsia="zh-CN"/>
        </w:rPr>
        <w:t>1</w:t>
      </w:r>
      <w:r>
        <w:rPr/>
        <w:t>.2</w:t>
        <w:tab/>
        <w:t>Solution details</w:t>
      </w:r>
    </w:p>
    <w:p>
      <w:pPr>
        <w:pStyle w:val="TH"/>
        <w:rPr/>
      </w:pPr>
      <w:r>
        <w:rPr/>
        <w:object w:dxaOrig="9630" w:dyaOrig="64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5.05pt;height:277.3pt" filled="f" o:ole="">
            <v:imagedata r:id="rId7" o:title=""/>
          </v:shape>
          <o:OLEObject Type="Embed" ProgID="" ShapeID="ole_rId6" DrawAspect="Content" ObjectID="_1716748542" r:id="rId6"/>
        </w:object>
      </w:r>
    </w:p>
    <w:p>
      <w:pPr>
        <w:pStyle w:val="TH"/>
        <w:rPr>
          <w:lang w:eastAsia="zh-CN"/>
        </w:rPr>
      </w:pPr>
      <w:r>
        <w:rPr>
          <w:lang w:eastAsia="ja-JP"/>
        </w:rPr>
        <w:t>Figure 6</w:t>
      </w:r>
      <w:r>
        <w:rPr>
          <w:rFonts w:eastAsia="SimSun;宋体"/>
          <w:lang w:eastAsia="zh-CN"/>
        </w:rPr>
        <w:t>.1.2</w:t>
      </w:r>
      <w:r>
        <w:rPr>
          <w:lang w:eastAsia="ja-JP"/>
        </w:rPr>
        <w:t>: Key derivation of 5G to UTRAN CS during SRVCC without direct interface between AMF and MSC server</w:t>
      </w:r>
    </w:p>
    <w:p>
      <w:pPr>
        <w:pStyle w:val="B1"/>
        <w:rPr/>
      </w:pPr>
      <w:r>
        <w:rPr>
          <w:lang w:eastAsia="zh-CN"/>
        </w:rPr>
        <w:t xml:space="preserve">1. </w:t>
      </w:r>
      <w:r>
        <w:rPr/>
        <w:t xml:space="preserve">The </w:t>
      </w:r>
      <w:r>
        <w:rPr/>
        <w:t>gNB</w:t>
      </w:r>
      <w:r>
        <w:rPr/>
        <w:t xml:space="preserve"> sends Handover Required message to the AMF.</w:t>
      </w:r>
    </w:p>
    <w:p>
      <w:pPr>
        <w:pStyle w:val="B1"/>
        <w:rPr/>
      </w:pPr>
      <w:r>
        <w:rPr>
          <w:lang w:eastAsia="zh-CN"/>
        </w:rPr>
        <w:t xml:space="preserve">2. </w:t>
      </w:r>
      <w:r>
        <w:rPr/>
        <w:t xml:space="preserve">The AMF derives </w:t>
      </w:r>
      <w:r>
        <w:rPr/>
        <w:t>a new K'</w:t>
      </w:r>
      <w:r>
        <w:rPr>
          <w:vertAlign w:val="subscript"/>
        </w:rPr>
        <w:t>ASME</w:t>
      </w:r>
      <w:r>
        <w:rPr/>
        <w:t xml:space="preserve"> key using the K</w:t>
      </w:r>
      <w:r>
        <w:rPr>
          <w:vertAlign w:val="subscript"/>
        </w:rPr>
        <w:t>AMF</w:t>
      </w:r>
      <w:r>
        <w:rPr/>
        <w:t xml:space="preserve"> key and the current downlink 5G NAS COUNT of the current 5G security context similar to as described in clause 8.6.1 of TS 33.501 [1].</w:t>
      </w:r>
      <w:r>
        <w:rPr>
          <w:lang w:eastAsia="zh-CN"/>
        </w:rPr>
        <w:t xml:space="preserve"> </w:t>
      </w:r>
      <w:r>
        <w:rPr/>
        <w:t>A new FC value may be used..</w:t>
      </w:r>
    </w:p>
    <w:p>
      <w:pPr>
        <w:pStyle w:val="B1"/>
        <w:rPr/>
      </w:pPr>
      <w:r>
        <w:rPr>
          <w:lang w:eastAsia="zh-CN"/>
        </w:rPr>
        <w:t xml:space="preserve">3. </w:t>
      </w:r>
      <w:r>
        <w:rPr/>
        <w:t>The AMF assigns the value of ngKSI to the eKSI (maps ngKSI to eKSI) and transfers the new K'</w:t>
      </w:r>
      <w:r>
        <w:rPr>
          <w:vertAlign w:val="subscript"/>
        </w:rPr>
        <w:t>ASME</w:t>
      </w:r>
      <w:r>
        <w:rPr/>
        <w:t xml:space="preserve"> key and the UE security capability to the MME via PS to CS HO request message.</w:t>
      </w:r>
    </w:p>
    <w:p>
      <w:pPr>
        <w:pStyle w:val="B1"/>
        <w:rPr/>
      </w:pPr>
      <w:r>
        <w:rPr>
          <w:lang w:eastAsia="zh-CN"/>
        </w:rPr>
        <w:t xml:space="preserve">4. </w:t>
      </w:r>
      <w:r>
        <w:rPr/>
        <w:t>The MME may further derive the CK</w:t>
      </w:r>
      <w:r>
        <w:rPr>
          <w:vertAlign w:val="subscript"/>
        </w:rPr>
        <w:t>SRVCC</w:t>
      </w:r>
      <w:r>
        <w:rPr/>
        <w:t>, IK</w:t>
      </w:r>
      <w:r>
        <w:rPr>
          <w:vertAlign w:val="subscript"/>
        </w:rPr>
        <w:t>SRVCC</w:t>
      </w:r>
      <w:r>
        <w:rPr/>
        <w:t xml:space="preserve"> based on the new K'</w:t>
      </w:r>
      <w:r>
        <w:rPr>
          <w:vertAlign w:val="subscript"/>
        </w:rPr>
        <w:t>ASME</w:t>
      </w:r>
      <w:r>
        <w:rPr/>
        <w:t xml:space="preserve"> key, or treat the received new K'</w:t>
      </w:r>
      <w:r>
        <w:rPr>
          <w:vertAlign w:val="subscript"/>
        </w:rPr>
        <w:t>ASME</w:t>
      </w:r>
      <w:r>
        <w:rPr/>
        <w:t xml:space="preserve"> key as the concatenation of the CK</w:t>
      </w:r>
      <w:r>
        <w:rPr>
          <w:vertAlign w:val="subscript"/>
        </w:rPr>
        <w:t>SRVCC</w:t>
      </w:r>
      <w:r>
        <w:rPr/>
        <w:t>, IK</w:t>
      </w:r>
      <w:r>
        <w:rPr>
          <w:vertAlign w:val="subscript"/>
        </w:rPr>
        <w:t>SRVCC</w:t>
      </w:r>
      <w:r>
        <w:rPr/>
        <w:t>. Then the MME</w:t>
      </w:r>
      <w:r>
        <w:rPr/>
        <w:t xml:space="preserve"> assign</w:t>
      </w:r>
      <w:r>
        <w:rPr/>
        <w:t>s</w:t>
      </w:r>
      <w:r>
        <w:rPr/>
        <w:t xml:space="preserve"> the value of eKSI to KSI</w:t>
      </w:r>
      <w:r>
        <w:rPr>
          <w:vertAlign w:val="subscript"/>
        </w:rPr>
        <w:t>SRVCC</w:t>
      </w:r>
      <w:r>
        <w:rPr/>
        <w:t xml:space="preserve"> (maps eKSI to </w:t>
      </w:r>
      <w:r>
        <w:rPr/>
        <w:t>KSI</w:t>
      </w:r>
      <w:r>
        <w:rPr>
          <w:vertAlign w:val="subscript"/>
        </w:rPr>
        <w:t>SRVCC</w:t>
      </w:r>
      <w:r>
        <w:rPr/>
        <w:t xml:space="preserve">) and </w:t>
      </w:r>
      <w:r>
        <w:rPr>
          <w:rFonts w:cs="Arial"/>
        </w:rPr>
        <w:t>transfers</w:t>
      </w:r>
      <w:r>
        <w:rPr>
          <w:rFonts w:cs="Arial"/>
        </w:rPr>
        <w:t xml:space="preserve"> </w:t>
      </w:r>
      <w:r>
        <w:rPr/>
        <w:t>CK</w:t>
      </w:r>
      <w:r>
        <w:rPr>
          <w:vertAlign w:val="subscript"/>
        </w:rPr>
        <w:t>SRVCC</w:t>
      </w:r>
      <w:r>
        <w:rPr/>
        <w:t>, IK</w:t>
      </w:r>
      <w:r>
        <w:rPr>
          <w:vertAlign w:val="subscript"/>
        </w:rPr>
        <w:t>SRVCC</w:t>
      </w:r>
      <w:r>
        <w:rPr/>
        <w:t xml:space="preserve"> with KSI</w:t>
      </w:r>
      <w:r>
        <w:rPr>
          <w:vertAlign w:val="subscript"/>
        </w:rPr>
        <w:t>SRVCC,</w:t>
      </w:r>
      <w:r>
        <w:rPr/>
        <w:t xml:space="preserve"> downlink 5G NAS COUNT </w:t>
      </w:r>
      <w:r>
        <w:rPr/>
        <w:t xml:space="preserve">and the UE security capability </w:t>
      </w:r>
      <w:r>
        <w:rPr>
          <w:rFonts w:cs="Arial"/>
        </w:rPr>
        <w:t xml:space="preserve">to </w:t>
      </w:r>
      <w:r>
        <w:rPr/>
        <w:t>the MSC server</w:t>
      </w:r>
      <w:r>
        <w:rPr/>
        <w:t xml:space="preserve"> in PS to CS HO request message.</w:t>
      </w:r>
    </w:p>
    <w:p>
      <w:pPr>
        <w:pStyle w:val="NO"/>
        <w:rPr/>
      </w:pPr>
      <w:r>
        <w:rPr/>
        <w:t>NOTE:</w:t>
        <w:tab/>
        <w:t>MME and UE need to agree on how CK</w:t>
      </w:r>
      <w:r>
        <w:rPr>
          <w:vertAlign w:val="subscript"/>
        </w:rPr>
        <w:t>SRVCC</w:t>
      </w:r>
      <w:r>
        <w:rPr/>
        <w:t>, IK</w:t>
      </w:r>
      <w:r>
        <w:rPr>
          <w:vertAlign w:val="subscript"/>
        </w:rPr>
        <w:t>SRVCC</w:t>
      </w:r>
      <w:r>
        <w:rPr/>
        <w:t xml:space="preserve"> are derived (e.g. via a new key generation procedure using K'</w:t>
      </w:r>
      <w:r>
        <w:rPr>
          <w:vertAlign w:val="subscript"/>
        </w:rPr>
        <w:t xml:space="preserve">ASME </w:t>
      </w:r>
      <w:r>
        <w:rPr/>
        <w:t>or treating K'</w:t>
      </w:r>
      <w:r>
        <w:rPr>
          <w:vertAlign w:val="subscript"/>
        </w:rPr>
        <w:t>ASME</w:t>
      </w:r>
      <w:r>
        <w:rPr/>
        <w:t xml:space="preserve"> as a simple concatenation of CK</w:t>
      </w:r>
      <w:r>
        <w:rPr>
          <w:vertAlign w:val="subscript"/>
        </w:rPr>
        <w:t>SRVCC</w:t>
      </w:r>
      <w:r>
        <w:rPr/>
        <w:t>, IK</w:t>
      </w:r>
      <w:r>
        <w:rPr>
          <w:vertAlign w:val="subscript"/>
        </w:rPr>
        <w:t>SRVCC</w:t>
      </w:r>
      <w:r>
        <w:rPr/>
        <w:t>). If a new FC value is not used, a new key needs to be derived.</w:t>
      </w:r>
    </w:p>
    <w:p>
      <w:pPr>
        <w:pStyle w:val="B1"/>
        <w:rPr/>
      </w:pPr>
      <w:r>
        <w:rPr>
          <w:lang w:eastAsia="zh-CN"/>
        </w:rPr>
        <w:t xml:space="preserve">5. </w:t>
      </w:r>
      <w:r>
        <w:rPr/>
        <w:t>The MSC server sends th</w:t>
      </w:r>
      <w:r>
        <w:rPr/>
        <w:t>e PS to CS HO response message to the MME.</w:t>
      </w:r>
    </w:p>
    <w:p>
      <w:pPr>
        <w:pStyle w:val="B1"/>
        <w:rPr/>
      </w:pPr>
      <w:r>
        <w:rPr>
          <w:lang w:eastAsia="zh-CN"/>
        </w:rPr>
        <w:t xml:space="preserve">6. </w:t>
      </w:r>
      <w:r>
        <w:rPr/>
        <w:t>The MME sends the Forward relocationHO response message including the security parameters in step 4 to the AMF.</w:t>
      </w:r>
    </w:p>
    <w:p>
      <w:pPr>
        <w:pStyle w:val="B1"/>
        <w:rPr/>
      </w:pPr>
      <w:r>
        <w:rPr>
          <w:lang w:eastAsia="zh-CN"/>
        </w:rPr>
        <w:t xml:space="preserve">7. </w:t>
      </w:r>
      <w:r>
        <w:rPr/>
        <w:t>T</w:t>
      </w:r>
      <w:r>
        <w:rPr/>
        <w:t xml:space="preserve">he AMF sends </w:t>
      </w:r>
      <w:r>
        <w:rPr>
          <w:lang w:eastAsia="zh-CN"/>
        </w:rPr>
        <w:t xml:space="preserve">the </w:t>
      </w:r>
      <w:r>
        <w:rPr/>
        <w:t>HO command to the gNB, in which includes the security parameters in step 6.</w:t>
      </w:r>
    </w:p>
    <w:p>
      <w:pPr>
        <w:pStyle w:val="B1"/>
        <w:rPr/>
      </w:pPr>
      <w:r>
        <w:rPr>
          <w:lang w:eastAsia="zh-CN"/>
        </w:rPr>
        <w:t xml:space="preserve">8. </w:t>
      </w:r>
      <w:r>
        <w:rPr/>
        <w:t xml:space="preserve">The gNB sends the HO command to the UE, in which includes the security parameters in step 7. </w:t>
      </w:r>
    </w:p>
    <w:p>
      <w:pPr>
        <w:pStyle w:val="B1"/>
        <w:rPr/>
      </w:pPr>
      <w:r>
        <w:rPr>
          <w:lang w:eastAsia="zh-CN"/>
        </w:rPr>
        <w:t xml:space="preserve">9. </w:t>
      </w:r>
      <w:r>
        <w:rPr/>
        <w:t>When the UE receives the message, it derives the new K'</w:t>
      </w:r>
      <w:r>
        <w:rPr>
          <w:vertAlign w:val="subscript"/>
        </w:rPr>
        <w:t>ASME</w:t>
      </w:r>
      <w:r>
        <w:rPr/>
        <w:t xml:space="preserve"> key using the K</w:t>
      </w:r>
      <w:r>
        <w:rPr>
          <w:vertAlign w:val="subscript"/>
        </w:rPr>
        <w:t>AMF</w:t>
      </w:r>
      <w:r>
        <w:rPr/>
        <w:t xml:space="preserve"> key and the current downlink 5G NAS COUNT, and identifies the CK</w:t>
      </w:r>
      <w:r>
        <w:rPr>
          <w:vertAlign w:val="subscript"/>
        </w:rPr>
        <w:t>SRVCC</w:t>
      </w:r>
      <w:r>
        <w:rPr/>
        <w:t xml:space="preserve"> and IK</w:t>
      </w:r>
      <w:r>
        <w:rPr>
          <w:vertAlign w:val="subscript"/>
        </w:rPr>
        <w:t>SRVCC</w:t>
      </w:r>
      <w:r>
        <w:rPr/>
        <w:t xml:space="preserve"> as the MME does.</w:t>
      </w:r>
    </w:p>
    <w:p>
      <w:pPr>
        <w:pStyle w:val="Normal"/>
        <w:rPr>
          <w:lang w:eastAsia="zh-CN"/>
        </w:rPr>
      </w:pPr>
      <w:r>
        <w:rPr/>
        <w:t>If the SRVCC handover is not completed successfully, the new mapped CK</w:t>
      </w:r>
      <w:r>
        <w:rPr>
          <w:vertAlign w:val="subscript"/>
        </w:rPr>
        <w:t>SRVCC</w:t>
      </w:r>
      <w:r>
        <w:rPr/>
        <w:t>, IK</w:t>
      </w:r>
      <w:r>
        <w:rPr>
          <w:vertAlign w:val="subscript"/>
        </w:rPr>
        <w:t>SRVCC</w:t>
      </w:r>
      <w:r>
        <w:rPr/>
        <w:t xml:space="preserve"> and KSI</w:t>
      </w:r>
      <w:r>
        <w:rPr>
          <w:vertAlign w:val="subscript"/>
        </w:rPr>
        <w:t>SRVCC</w:t>
      </w:r>
      <w:r>
        <w:rPr/>
        <w:t xml:space="preserve"> cannot be used. The MSC server</w:t>
      </w:r>
      <w:r>
        <w:rPr/>
        <w:t xml:space="preserve"> </w:t>
      </w:r>
      <w:r>
        <w:rPr/>
        <w:t>enhanced for SRVCC</w:t>
      </w:r>
      <w:r>
        <w:rPr/>
        <w:t xml:space="preserve"> </w:t>
      </w:r>
      <w:r>
        <w:rPr/>
        <w:t>deletes the newly mapped SRVCC security context for the UE, including CK</w:t>
      </w:r>
      <w:r>
        <w:rPr>
          <w:vertAlign w:val="subscript"/>
        </w:rPr>
        <w:t>SRVCC</w:t>
      </w:r>
      <w:r>
        <w:rPr/>
        <w:t>, IK</w:t>
      </w:r>
      <w:r>
        <w:rPr>
          <w:vertAlign w:val="subscript"/>
        </w:rPr>
        <w:t>SRVCC</w:t>
      </w:r>
      <w:r>
        <w:rPr/>
        <w:t xml:space="preserve"> and KSI</w:t>
      </w:r>
      <w:r>
        <w:rPr>
          <w:vertAlign w:val="subscript"/>
        </w:rPr>
        <w:t>SRVCC</w:t>
      </w:r>
      <w:r>
        <w:rPr/>
        <w:t>.</w:t>
      </w:r>
    </w:p>
    <w:p>
      <w:pPr>
        <w:pStyle w:val="Heading3"/>
        <w:rPr/>
      </w:pPr>
      <w:bookmarkStart w:id="55" w:name="__RefHeading___Toc530492405"/>
      <w:bookmarkEnd w:id="55"/>
      <w:r>
        <w:rPr/>
        <w:t>6.1.3</w:t>
        <w:tab/>
        <w:t>Impacts on existing nodes and functionality</w:t>
      </w:r>
    </w:p>
    <w:p>
      <w:pPr>
        <w:pStyle w:val="Normal"/>
        <w:rPr>
          <w:lang w:eastAsia="zh-CN"/>
        </w:rPr>
      </w:pPr>
      <w:r>
        <w:rPr>
          <w:lang w:eastAsia="zh-CN"/>
        </w:rPr>
        <w:t>MME:</w:t>
      </w:r>
    </w:p>
    <w:p>
      <w:pPr>
        <w:pStyle w:val="B1"/>
        <w:rPr>
          <w:lang w:eastAsia="zh-CN"/>
        </w:rPr>
      </w:pPr>
      <w:r>
        <w:rPr>
          <w:lang w:eastAsia="zh-CN"/>
        </w:rPr>
        <w:t>-</w:t>
        <w:tab/>
        <w:t xml:space="preserve">It needs to derive CK||IK from received </w:t>
      </w:r>
      <w:r>
        <w:rPr/>
        <w:t>K'</w:t>
      </w:r>
      <w:r>
        <w:rPr>
          <w:vertAlign w:val="subscript"/>
        </w:rPr>
        <w:t>ASME</w:t>
      </w:r>
      <w:r>
        <w:rPr>
          <w:lang w:eastAsia="zh-CN"/>
        </w:rPr>
        <w:t xml:space="preserve"> according to "SRVCC HO Indication" received from AMF.</w:t>
      </w:r>
    </w:p>
    <w:p>
      <w:pPr>
        <w:pStyle w:val="Normal"/>
        <w:rPr>
          <w:lang w:eastAsia="zh-CN"/>
        </w:rPr>
      </w:pPr>
      <w:r>
        <w:rPr>
          <w:lang w:eastAsia="zh-CN"/>
        </w:rPr>
        <w:t>UE:</w:t>
      </w:r>
    </w:p>
    <w:p>
      <w:pPr>
        <w:pStyle w:val="B1"/>
        <w:rPr>
          <w:sz w:val="18"/>
          <w:lang w:eastAsia="zh-CN"/>
        </w:rPr>
      </w:pPr>
      <w:r>
        <w:rPr>
          <w:lang w:eastAsia="zh-CN"/>
        </w:rPr>
        <w:t>-</w:t>
        <w:tab/>
        <w:t>It needs to derive CK||IK from K'</w:t>
      </w:r>
      <w:r>
        <w:rPr>
          <w:vertAlign w:val="subscript"/>
        </w:rPr>
        <w:t>ASME</w:t>
      </w:r>
      <w:r>
        <w:rPr>
          <w:lang w:eastAsia="zh-CN"/>
        </w:rPr>
        <w:t xml:space="preserve"> which are derived from K</w:t>
      </w:r>
      <w:r>
        <w:rPr>
          <w:vertAlign w:val="subscript"/>
        </w:rPr>
        <w:t>AMF</w:t>
      </w:r>
      <w:r>
        <w:rPr>
          <w:lang w:eastAsia="zh-CN"/>
        </w:rPr>
        <w:t>.</w:t>
      </w:r>
    </w:p>
    <w:p>
      <w:pPr>
        <w:pStyle w:val="Heading3"/>
        <w:rPr/>
      </w:pPr>
      <w:bookmarkStart w:id="56" w:name="__RefHeading___Toc530492406"/>
      <w:bookmarkEnd w:id="56"/>
      <w:r>
        <w:rPr/>
        <w:t>6.</w:t>
      </w:r>
      <w:r>
        <w:rPr>
          <w:rFonts w:eastAsia="SimSun;宋体"/>
          <w:lang w:eastAsia="zh-CN"/>
        </w:rPr>
        <w:t>1</w:t>
      </w:r>
      <w:r>
        <w:rPr/>
        <w:t>.</w:t>
      </w:r>
      <w:r>
        <w:rPr>
          <w:rFonts w:eastAsia="SimSun;宋体"/>
          <w:lang w:eastAsia="zh-CN"/>
        </w:rPr>
        <w:t>4</w:t>
      </w:r>
      <w:r>
        <w:rPr/>
        <w:tab/>
        <w:t>Evaluation</w:t>
      </w:r>
    </w:p>
    <w:p>
      <w:pPr>
        <w:pStyle w:val="Normal"/>
        <w:rPr>
          <w:lang w:eastAsia="zh-CN"/>
        </w:rPr>
      </w:pPr>
      <w:r>
        <w:rPr>
          <w:lang w:eastAsia="zh-CN"/>
        </w:rPr>
        <w:t>For Key Issue#</w:t>
      </w:r>
      <w:r>
        <w:rPr>
          <w:rFonts w:eastAsia="SimSun;宋体"/>
          <w:lang w:eastAsia="zh-CN"/>
        </w:rPr>
        <w:t xml:space="preserve"> 1</w:t>
      </w:r>
      <w:r>
        <w:rPr>
          <w:lang w:eastAsia="zh-CN"/>
        </w:rPr>
        <w:t xml:space="preserve">: </w:t>
      </w:r>
      <w:r>
        <w:rPr/>
        <w:t>Achieving backward security of key derivation during SRVCC from 5G to UTRAN CS:</w:t>
      </w:r>
    </w:p>
    <w:p>
      <w:pPr>
        <w:pStyle w:val="B1"/>
        <w:rPr>
          <w:rFonts w:eastAsia="SimSun;宋体"/>
          <w:lang w:eastAsia="zh-CN"/>
        </w:rPr>
      </w:pPr>
      <w:r>
        <w:rPr>
          <w:lang w:eastAsia="zh-CN"/>
        </w:rPr>
        <w:t>-</w:t>
        <w:tab/>
        <w:t>Solution#1</w:t>
      </w:r>
      <w:r>
        <w:rPr>
          <w:rFonts w:eastAsia="SimSun;宋体"/>
          <w:lang w:eastAsia="zh-CN"/>
        </w:rPr>
        <w:t>.1</w:t>
      </w:r>
      <w:r>
        <w:rPr>
          <w:lang w:eastAsia="zh-CN"/>
        </w:rPr>
        <w:t xml:space="preserve"> </w:t>
      </w:r>
      <w:r>
        <w:rPr>
          <w:rFonts w:eastAsia="SimSun;宋体"/>
          <w:lang w:eastAsia="zh-CN"/>
        </w:rPr>
        <w:t xml:space="preserve">is used in the scenario that </w:t>
      </w:r>
      <w:r>
        <w:rPr/>
        <w:t>no direct interface exists between the AMF and the MSC server</w:t>
      </w:r>
      <w:r>
        <w:rPr>
          <w:lang w:eastAsia="zh-CN"/>
        </w:rPr>
        <w:t>:</w:t>
      </w:r>
    </w:p>
    <w:p>
      <w:pPr>
        <w:pStyle w:val="B2"/>
        <w:rPr/>
      </w:pPr>
      <w:r>
        <w:rPr>
          <w:rFonts w:eastAsia="SimSun;宋体"/>
          <w:lang w:eastAsia="zh-CN"/>
        </w:rPr>
        <w:t>-</w:t>
      </w:r>
      <w:r>
        <w:rPr>
          <w:rFonts w:eastAsia="SimSun;宋体"/>
          <w:lang w:eastAsia="zh-CN"/>
        </w:rPr>
        <w:tab/>
      </w:r>
      <w:r>
        <w:rPr>
          <w:rFonts w:eastAsia="SimSun;宋体"/>
          <w:lang w:eastAsia="zh-CN"/>
        </w:rPr>
        <w:t xml:space="preserve">For the AMF, </w:t>
      </w:r>
      <w:r>
        <w:rPr/>
        <w:t>a new K'</w:t>
      </w:r>
      <w:r>
        <w:rPr>
          <w:vertAlign w:val="subscript"/>
        </w:rPr>
        <w:t>ASME</w:t>
      </w:r>
      <w:r>
        <w:rPr/>
        <w:t xml:space="preserve"> key</w:t>
      </w:r>
      <w:r>
        <w:rPr>
          <w:rFonts w:eastAsia="SimSun;宋体"/>
          <w:lang w:eastAsia="zh-CN"/>
        </w:rPr>
        <w:t xml:space="preserve"> needs to </w:t>
      </w:r>
      <w:r>
        <w:rPr/>
        <w:t>deriv</w:t>
      </w:r>
      <w:r>
        <w:rPr>
          <w:rFonts w:eastAsia="SimSun;宋体"/>
          <w:lang w:eastAsia="zh-CN"/>
        </w:rPr>
        <w:t xml:space="preserve">e, the </w:t>
      </w:r>
      <w:r>
        <w:rPr/>
        <w:t>downlink 5G NAS COUNT</w:t>
      </w:r>
      <w:r>
        <w:rPr>
          <w:rFonts w:eastAsia="SimSun;宋体"/>
          <w:lang w:eastAsia="zh-CN"/>
        </w:rPr>
        <w:t xml:space="preserve"> is reused.</w:t>
      </w:r>
    </w:p>
    <w:p>
      <w:pPr>
        <w:pStyle w:val="B2"/>
        <w:rPr/>
      </w:pPr>
      <w:r>
        <w:rPr>
          <w:rFonts w:eastAsia="SimSun;宋体"/>
          <w:lang w:eastAsia="zh-CN"/>
        </w:rPr>
        <w:t>-</w:t>
      </w:r>
      <w:r>
        <w:rPr>
          <w:rFonts w:eastAsia="SimSun;宋体"/>
          <w:lang w:eastAsia="zh-CN"/>
        </w:rPr>
        <w:tab/>
      </w:r>
      <w:r>
        <w:rPr>
          <w:rFonts w:eastAsia="SimSun;宋体"/>
          <w:lang w:eastAsia="zh-CN"/>
        </w:rPr>
        <w:t>For the</w:t>
      </w:r>
      <w:r>
        <w:rPr/>
        <w:t xml:space="preserve"> MME</w:t>
      </w:r>
      <w:r>
        <w:rPr>
          <w:rFonts w:eastAsia="SimSun;宋体"/>
          <w:lang w:eastAsia="zh-CN"/>
        </w:rPr>
        <w:t xml:space="preserve">, </w:t>
      </w:r>
      <w:r>
        <w:rPr/>
        <w:t xml:space="preserve">the CK </w:t>
      </w:r>
      <w:r>
        <w:rPr>
          <w:rFonts w:eastAsia="SimSun;宋体"/>
          <w:lang w:eastAsia="zh-CN"/>
        </w:rPr>
        <w:t xml:space="preserve">and </w:t>
      </w:r>
      <w:r>
        <w:rPr/>
        <w:t xml:space="preserve">IK </w:t>
      </w:r>
      <w:r>
        <w:rPr>
          <w:rFonts w:eastAsia="SimSun;宋体"/>
          <w:lang w:eastAsia="zh-CN"/>
        </w:rPr>
        <w:t xml:space="preserve">for SRVCC </w:t>
      </w:r>
      <w:r>
        <w:rPr/>
        <w:t>based on the new K'</w:t>
      </w:r>
      <w:r>
        <w:rPr>
          <w:vertAlign w:val="subscript"/>
        </w:rPr>
        <w:t>ASME</w:t>
      </w:r>
      <w:r>
        <w:rPr/>
        <w:t xml:space="preserve"> key</w:t>
      </w:r>
      <w:r>
        <w:rPr>
          <w:rFonts w:eastAsia="SimSun;宋体"/>
          <w:lang w:eastAsia="zh-CN"/>
        </w:rPr>
        <w:t xml:space="preserve"> need to </w:t>
      </w:r>
      <w:r>
        <w:rPr/>
        <w:t>derive</w:t>
      </w:r>
      <w:r>
        <w:rPr>
          <w:rFonts w:eastAsia="SimSun;宋体"/>
          <w:lang w:eastAsia="zh-CN"/>
        </w:rPr>
        <w:t>.</w:t>
      </w:r>
    </w:p>
    <w:p>
      <w:pPr>
        <w:pStyle w:val="B2"/>
        <w:rPr/>
      </w:pPr>
      <w:r>
        <w:rPr>
          <w:rFonts w:eastAsia="SimSun;宋体"/>
          <w:lang w:eastAsia="zh-CN"/>
        </w:rPr>
        <w:t xml:space="preserve">- </w:t>
      </w:r>
      <w:r>
        <w:rPr>
          <w:rFonts w:eastAsia="SimSun;宋体"/>
          <w:lang w:eastAsia="zh-CN"/>
        </w:rPr>
        <w:tab/>
      </w:r>
      <w:r>
        <w:rPr>
          <w:rFonts w:eastAsia="SimSun;宋体"/>
          <w:lang w:eastAsia="zh-CN"/>
        </w:rPr>
        <w:t xml:space="preserve">For the UE, </w:t>
      </w:r>
      <w:r>
        <w:rPr/>
        <w:t>a new K'</w:t>
      </w:r>
      <w:r>
        <w:rPr>
          <w:vertAlign w:val="subscript"/>
        </w:rPr>
        <w:t>ASME</w:t>
      </w:r>
      <w:r>
        <w:rPr/>
        <w:t xml:space="preserve"> key</w:t>
      </w:r>
      <w:r>
        <w:rPr>
          <w:rFonts w:eastAsia="SimSun;宋体"/>
          <w:lang w:eastAsia="zh-CN"/>
        </w:rPr>
        <w:t xml:space="preserve"> need to </w:t>
      </w:r>
      <w:r>
        <w:rPr/>
        <w:t>derive</w:t>
      </w:r>
      <w:r>
        <w:rPr>
          <w:rFonts w:eastAsia="SimSun;宋体"/>
          <w:lang w:eastAsia="zh-CN"/>
        </w:rPr>
        <w:t xml:space="preserve">, the </w:t>
      </w:r>
      <w:r>
        <w:rPr/>
        <w:t>downlink 5G NAS COUNT</w:t>
      </w:r>
      <w:r>
        <w:rPr>
          <w:rFonts w:eastAsia="SimSun;宋体"/>
          <w:lang w:eastAsia="zh-CN"/>
        </w:rPr>
        <w:t xml:space="preserve"> is reused.</w:t>
      </w:r>
    </w:p>
    <w:p>
      <w:pPr>
        <w:pStyle w:val="Normal"/>
        <w:rPr>
          <w:rFonts w:eastAsia="SimSun;宋体"/>
          <w:lang w:eastAsia="zh-CN"/>
        </w:rPr>
      </w:pPr>
      <w:r>
        <w:rPr>
          <w:lang w:eastAsia="zh-CN"/>
        </w:rPr>
        <w:t>TR 23.756 [</w:t>
      </w:r>
      <w:r>
        <w:rPr>
          <w:rFonts w:eastAsia="SimSun;宋体"/>
          <w:lang w:eastAsia="zh-CN"/>
        </w:rPr>
        <w:t>2</w:t>
      </w:r>
      <w:r>
        <w:rPr>
          <w:lang w:eastAsia="zh-CN"/>
        </w:rPr>
        <w:t>] has decided to reuse the existing SRVCC mechanism as much as possible to minimize the impact on 5GS and UMTS, it is therefore there is no direct interface between AMF and MSC server. This solution for key issue #1 describes the key derivation during SRVCC from 5G to UTRAN CS via MME.</w:t>
      </w:r>
    </w:p>
    <w:p>
      <w:pPr>
        <w:pStyle w:val="Normal"/>
        <w:rPr>
          <w:rFonts w:eastAsia="SimSun;宋体"/>
          <w:lang w:eastAsia="zh-CN"/>
        </w:rPr>
      </w:pPr>
      <w:r>
        <w:rPr>
          <w:rFonts w:eastAsia="SimSun;宋体"/>
          <w:lang w:eastAsia="zh-CN"/>
        </w:rPr>
        <w:t xml:space="preserve">This solution reuses the current parameters of </w:t>
      </w:r>
      <w:r>
        <w:rPr/>
        <w:t>5G security context</w:t>
      </w:r>
      <w:r>
        <w:rPr>
          <w:rFonts w:eastAsia="SimSun;宋体"/>
          <w:lang w:eastAsia="zh-CN"/>
        </w:rPr>
        <w:t xml:space="preserve"> as much as possible, </w:t>
      </w:r>
      <w:r>
        <w:rPr>
          <w:lang w:eastAsia="zh-CN"/>
        </w:rPr>
        <w:t xml:space="preserve">and can minimize the impact on 5GS and </w:t>
      </w:r>
      <w:r>
        <w:rPr>
          <w:rFonts w:eastAsia="SimSun;宋体"/>
          <w:lang w:eastAsia="zh-CN"/>
        </w:rPr>
        <w:t>UTRAN</w:t>
      </w:r>
      <w:r>
        <w:rPr>
          <w:lang w:eastAsia="zh-CN"/>
        </w:rPr>
        <w:t>.</w:t>
      </w:r>
    </w:p>
    <w:p>
      <w:pPr>
        <w:pStyle w:val="Heading2"/>
        <w:rPr>
          <w:rFonts w:eastAsia="MS Mincho;ＭＳ 明朝"/>
        </w:rPr>
      </w:pPr>
      <w:bookmarkStart w:id="57" w:name="__RefHeading___Toc530492407"/>
      <w:bookmarkEnd w:id="57"/>
      <w:r>
        <w:rPr/>
        <w:t>6.</w:t>
      </w:r>
      <w:r>
        <w:rPr>
          <w:rFonts w:eastAsia="SimSun;宋体"/>
          <w:lang w:eastAsia="zh-CN"/>
        </w:rPr>
        <w:t>2</w:t>
      </w:r>
      <w:r>
        <w:rPr/>
        <w:tab/>
        <w:t>Solution #</w:t>
      </w:r>
      <w:r>
        <w:rPr>
          <w:rFonts w:eastAsia="SimSun;宋体"/>
          <w:lang w:eastAsia="zh-CN"/>
        </w:rPr>
        <w:t>1.2</w:t>
      </w:r>
      <w:r>
        <w:rPr/>
        <w:t>: Key derivation during SRVCC from 5G to UTRAN CS with direct interface between AMF and MSC server</w:t>
      </w:r>
    </w:p>
    <w:p>
      <w:pPr>
        <w:pStyle w:val="Heading3"/>
        <w:rPr/>
      </w:pPr>
      <w:bookmarkStart w:id="58" w:name="__RefHeading___Toc530492408"/>
      <w:bookmarkEnd w:id="58"/>
      <w:r>
        <w:rPr/>
        <w:t>6.</w:t>
      </w:r>
      <w:r>
        <w:rPr>
          <w:rFonts w:eastAsia="SimSun;宋体"/>
          <w:lang w:eastAsia="zh-CN"/>
        </w:rPr>
        <w:t>2</w:t>
      </w:r>
      <w:r>
        <w:rPr/>
        <w:t>.1</w:t>
        <w:tab/>
        <w:t>Introduction</w:t>
      </w:r>
    </w:p>
    <w:p>
      <w:pPr>
        <w:pStyle w:val="Normal"/>
        <w:rPr/>
      </w:pPr>
      <w:r>
        <w:rPr/>
        <w:t>This solution addresses the key issue #</w:t>
      </w:r>
      <w:r>
        <w:rPr/>
        <w:t>1</w:t>
      </w:r>
      <w:r>
        <w:rPr/>
        <w:t>, namely achieving backward security of key derivation during SRVCC from 5G to UTRAN CS if there is a direct interface between the AMF and the MSC server.</w:t>
      </w:r>
    </w:p>
    <w:p>
      <w:pPr>
        <w:pStyle w:val="Heading3"/>
        <w:rPr/>
      </w:pPr>
      <w:bookmarkStart w:id="59" w:name="__RefHeading___Toc530492409"/>
      <w:bookmarkEnd w:id="59"/>
      <w:r>
        <w:rPr/>
        <w:t>6.</w:t>
      </w:r>
      <w:r>
        <w:rPr>
          <w:rFonts w:eastAsia="SimSun;宋体"/>
          <w:lang w:eastAsia="zh-CN"/>
        </w:rPr>
        <w:t>2</w:t>
      </w:r>
      <w:r>
        <w:rPr/>
        <w:t>.2</w:t>
        <w:tab/>
        <w:t xml:space="preserve">Solution details </w:t>
      </w:r>
    </w:p>
    <w:p>
      <w:pPr>
        <w:pStyle w:val="TH"/>
        <w:rPr/>
      </w:pPr>
      <w:r>
        <w:rPr/>
        <w:object w:dxaOrig="9630" w:dyaOrig="64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6.75pt;height:249.95pt" filled="f" o:ole="">
            <v:imagedata r:id="rId9" o:title=""/>
          </v:shape>
          <o:OLEObject Type="Embed" ProgID="" ShapeID="ole_rId8" DrawAspect="Content" ObjectID="_488610043" r:id="rId8"/>
        </w:object>
      </w:r>
    </w:p>
    <w:p>
      <w:pPr>
        <w:pStyle w:val="TH"/>
        <w:rPr/>
      </w:pPr>
      <w:r>
        <w:rPr>
          <w:lang w:eastAsia="ja-JP"/>
        </w:rPr>
        <w:t>Figure 6.</w:t>
      </w:r>
      <w:r>
        <w:rPr>
          <w:rFonts w:eastAsia="SimSun;宋体"/>
          <w:lang w:eastAsia="zh-CN"/>
        </w:rPr>
        <w:t>2.2</w:t>
      </w:r>
      <w:r>
        <w:rPr>
          <w:lang w:eastAsia="ja-JP"/>
        </w:rPr>
        <w:t>: Key derivation of 5G to UTRAN CS during SRVCC with direct interface between AMF and MSC server</w:t>
      </w:r>
    </w:p>
    <w:p>
      <w:pPr>
        <w:pStyle w:val="B1"/>
        <w:rPr/>
      </w:pPr>
      <w:r>
        <w:rPr/>
        <w:t xml:space="preserve">1. The </w:t>
      </w:r>
      <w:r>
        <w:rPr/>
        <w:t>gNB</w:t>
      </w:r>
      <w:r>
        <w:rPr/>
        <w:t xml:space="preserve"> sends Handover Required message to the AMF.</w:t>
      </w:r>
    </w:p>
    <w:p>
      <w:pPr>
        <w:pStyle w:val="B1"/>
        <w:rPr/>
      </w:pPr>
      <w:r>
        <w:rPr/>
        <w:t xml:space="preserve">2. </w:t>
      </w:r>
      <w:r>
        <w:rPr/>
        <w:t xml:space="preserve">The AMF derives </w:t>
      </w:r>
      <w:r>
        <w:rPr/>
        <w:t>CK</w:t>
      </w:r>
      <w:r>
        <w:rPr>
          <w:vertAlign w:val="subscript"/>
        </w:rPr>
        <w:t>SRVCC</w:t>
      </w:r>
      <w:r>
        <w:rPr/>
        <w:t>||IK</w:t>
      </w:r>
      <w:r>
        <w:rPr>
          <w:vertAlign w:val="subscript"/>
        </w:rPr>
        <w:t>SRVCC</w:t>
      </w:r>
      <w:r>
        <w:rPr/>
        <w:t xml:space="preserve"> using the K</w:t>
      </w:r>
      <w:r>
        <w:rPr>
          <w:vertAlign w:val="subscript"/>
        </w:rPr>
        <w:t>AMF</w:t>
      </w:r>
      <w:r>
        <w:rPr/>
        <w:t xml:space="preserve"> key and the current downlink 5G NAS COUNT of the current 5G security context.</w:t>
      </w:r>
    </w:p>
    <w:p>
      <w:pPr>
        <w:pStyle w:val="B1"/>
        <w:rPr/>
      </w:pPr>
      <w:r>
        <w:rPr/>
        <w:t>3. The AMF assigns the value of ngKSI to the KSI</w:t>
      </w:r>
      <w:r>
        <w:rPr>
          <w:vertAlign w:val="subscript"/>
        </w:rPr>
        <w:t>SRVCC</w:t>
      </w:r>
      <w:r>
        <w:rPr/>
        <w:t xml:space="preserve"> (maps ngKSI to </w:t>
      </w:r>
      <w:r>
        <w:rPr/>
        <w:t>KSI</w:t>
      </w:r>
      <w:r>
        <w:rPr>
          <w:vertAlign w:val="subscript"/>
        </w:rPr>
        <w:t>SRVCC</w:t>
      </w:r>
      <w:r>
        <w:rPr/>
        <w:t>) and transfers the CK</w:t>
      </w:r>
      <w:r>
        <w:rPr>
          <w:vertAlign w:val="subscript"/>
        </w:rPr>
        <w:t>SRVCC</w:t>
      </w:r>
      <w:r>
        <w:rPr/>
        <w:t>||IK</w:t>
      </w:r>
      <w:r>
        <w:rPr>
          <w:vertAlign w:val="subscript"/>
        </w:rPr>
        <w:t>SRVCC</w:t>
      </w:r>
      <w:r>
        <w:rPr/>
        <w:t xml:space="preserve"> and the UE security capability to the MSC server via PS to CS HO request message.</w:t>
      </w:r>
    </w:p>
    <w:p>
      <w:pPr>
        <w:pStyle w:val="B1"/>
        <w:rPr/>
      </w:pPr>
      <w:r>
        <w:rPr/>
        <w:t xml:space="preserve">4. </w:t>
      </w:r>
      <w:r>
        <w:rPr/>
        <w:t>The MSC server sends th</w:t>
      </w:r>
      <w:r>
        <w:rPr/>
        <w:t>e PS to CS HO response message to the AMF.</w:t>
      </w:r>
    </w:p>
    <w:p>
      <w:pPr>
        <w:pStyle w:val="B1"/>
        <w:rPr/>
      </w:pPr>
      <w:r>
        <w:rPr/>
        <w:t xml:space="preserve">5. </w:t>
      </w:r>
      <w:r>
        <w:rPr/>
        <w:t>T</w:t>
      </w:r>
      <w:r>
        <w:rPr/>
        <w:t xml:space="preserve">he AMF sends </w:t>
      </w:r>
      <w:r>
        <w:rPr>
          <w:lang w:eastAsia="zh-CN"/>
        </w:rPr>
        <w:t>the</w:t>
      </w:r>
      <w:r>
        <w:rPr/>
        <w:t xml:space="preserve"> HO command to the gNB, in which includes the security parameters in step 3.</w:t>
      </w:r>
    </w:p>
    <w:p>
      <w:pPr>
        <w:pStyle w:val="B1"/>
        <w:rPr/>
      </w:pPr>
      <w:r>
        <w:rPr/>
        <w:t xml:space="preserve">6. The gNB sends the HO command to the UE, in which includes the security parameters in step 5. </w:t>
      </w:r>
    </w:p>
    <w:p>
      <w:pPr>
        <w:pStyle w:val="B1"/>
        <w:rPr/>
      </w:pPr>
      <w:r>
        <w:rPr/>
        <w:t>7. When the UE receives the message, it derives the CK</w:t>
      </w:r>
      <w:r>
        <w:rPr>
          <w:vertAlign w:val="subscript"/>
        </w:rPr>
        <w:t>SRVCC</w:t>
      </w:r>
      <w:r>
        <w:rPr/>
        <w:t>||IK</w:t>
      </w:r>
      <w:r>
        <w:rPr>
          <w:vertAlign w:val="subscript"/>
        </w:rPr>
        <w:t>SRVCC</w:t>
      </w:r>
      <w:r>
        <w:rPr/>
        <w:t xml:space="preserve"> using the K</w:t>
      </w:r>
      <w:r>
        <w:rPr>
          <w:vertAlign w:val="subscript"/>
        </w:rPr>
        <w:t>AMF</w:t>
      </w:r>
      <w:r>
        <w:rPr/>
        <w:t xml:space="preserve"> key and the current downlink 5G NAS COUNT.</w:t>
      </w:r>
    </w:p>
    <w:p>
      <w:pPr>
        <w:pStyle w:val="Normal"/>
        <w:rPr>
          <w:lang w:eastAsia="zh-CN"/>
        </w:rPr>
      </w:pPr>
      <w:r>
        <w:rPr/>
        <w:t>If the SRVCC handover is not completed successfully, the new mapped CK</w:t>
      </w:r>
      <w:r>
        <w:rPr>
          <w:vertAlign w:val="subscript"/>
        </w:rPr>
        <w:t>SRVCC</w:t>
      </w:r>
      <w:r>
        <w:rPr/>
        <w:t>, IK</w:t>
      </w:r>
      <w:r>
        <w:rPr>
          <w:vertAlign w:val="subscript"/>
        </w:rPr>
        <w:t>SRVCC</w:t>
      </w:r>
      <w:r>
        <w:rPr/>
        <w:t xml:space="preserve"> and KSI</w:t>
      </w:r>
      <w:r>
        <w:rPr>
          <w:vertAlign w:val="subscript"/>
        </w:rPr>
        <w:t>SRVCC</w:t>
      </w:r>
      <w:r>
        <w:rPr/>
        <w:t xml:space="preserve"> cannot be used. The MSC server</w:t>
      </w:r>
      <w:r>
        <w:rPr/>
        <w:t xml:space="preserve"> </w:t>
      </w:r>
      <w:r>
        <w:rPr/>
        <w:t>enhanced for SRVCC</w:t>
      </w:r>
      <w:r>
        <w:rPr/>
        <w:t xml:space="preserve"> </w:t>
      </w:r>
      <w:r>
        <w:rPr/>
        <w:t>deletes the newly mapped UE SRVCC security context, including CK</w:t>
      </w:r>
      <w:r>
        <w:rPr>
          <w:vertAlign w:val="subscript"/>
        </w:rPr>
        <w:t>SRVCC</w:t>
      </w:r>
      <w:r>
        <w:rPr/>
        <w:t>, IK</w:t>
      </w:r>
      <w:r>
        <w:rPr>
          <w:vertAlign w:val="subscript"/>
        </w:rPr>
        <w:t>SRVCC</w:t>
      </w:r>
      <w:r>
        <w:rPr/>
        <w:t xml:space="preserve"> and KSI</w:t>
      </w:r>
      <w:r>
        <w:rPr>
          <w:vertAlign w:val="subscript"/>
        </w:rPr>
        <w:t>SRVCC</w:t>
      </w:r>
      <w:r>
        <w:rPr/>
        <w:t>.</w:t>
      </w:r>
    </w:p>
    <w:p>
      <w:pPr>
        <w:pStyle w:val="Heading3"/>
        <w:rPr/>
      </w:pPr>
      <w:bookmarkStart w:id="60" w:name="__RefHeading___Toc530492410"/>
      <w:bookmarkEnd w:id="60"/>
      <w:r>
        <w:rPr/>
        <w:t>6.2.3</w:t>
        <w:tab/>
        <w:t>Impacts on existing nodes and functionality</w:t>
      </w:r>
    </w:p>
    <w:p>
      <w:pPr>
        <w:pStyle w:val="Normal"/>
        <w:rPr>
          <w:lang w:eastAsia="zh-CN"/>
        </w:rPr>
      </w:pPr>
      <w:r>
        <w:rPr>
          <w:lang w:eastAsia="zh-CN"/>
        </w:rPr>
        <w:t>AMF:</w:t>
      </w:r>
    </w:p>
    <w:p>
      <w:pPr>
        <w:pStyle w:val="B1"/>
        <w:rPr>
          <w:lang w:eastAsia="zh-CN"/>
        </w:rPr>
      </w:pPr>
      <w:r>
        <w:rPr>
          <w:lang w:eastAsia="zh-CN"/>
        </w:rPr>
        <w:t>-</w:t>
        <w:tab/>
        <w:t xml:space="preserve">AMF needs to derive CK||IK directly from received </w:t>
      </w:r>
      <w:r>
        <w:rPr/>
        <w:t>K</w:t>
      </w:r>
      <w:r>
        <w:rPr>
          <w:vertAlign w:val="subscript"/>
        </w:rPr>
        <w:t>AMF</w:t>
      </w:r>
      <w:r>
        <w:rPr>
          <w:lang w:eastAsia="zh-CN"/>
        </w:rPr>
        <w:t xml:space="preserve"> according to "SRVCC HO Indication" received from gNB.</w:t>
      </w:r>
    </w:p>
    <w:p>
      <w:pPr>
        <w:pStyle w:val="Normal"/>
        <w:rPr>
          <w:lang w:eastAsia="zh-CN"/>
        </w:rPr>
      </w:pPr>
      <w:r>
        <w:rPr>
          <w:lang w:eastAsia="zh-CN"/>
        </w:rPr>
        <w:t>UE:</w:t>
      </w:r>
    </w:p>
    <w:p>
      <w:pPr>
        <w:pStyle w:val="B1"/>
        <w:rPr>
          <w:lang w:eastAsia="zh-CN"/>
        </w:rPr>
      </w:pPr>
      <w:r>
        <w:rPr>
          <w:lang w:eastAsia="zh-CN"/>
        </w:rPr>
        <w:t>-</w:t>
        <w:tab/>
        <w:t>UE needs to derive CK||IK directly from K</w:t>
      </w:r>
      <w:r>
        <w:rPr>
          <w:vertAlign w:val="subscript"/>
        </w:rPr>
        <w:t>AMF</w:t>
      </w:r>
      <w:r>
        <w:rPr>
          <w:lang w:eastAsia="zh-CN"/>
        </w:rPr>
        <w:t>.</w:t>
      </w:r>
    </w:p>
    <w:p>
      <w:pPr>
        <w:pStyle w:val="Heading3"/>
        <w:rPr/>
      </w:pPr>
      <w:bookmarkStart w:id="61" w:name="__RefHeading___Toc530492411"/>
      <w:bookmarkEnd w:id="61"/>
      <w:r>
        <w:rPr/>
        <w:t>6.</w:t>
      </w:r>
      <w:r>
        <w:rPr>
          <w:rFonts w:eastAsia="SimSun;宋体"/>
          <w:lang w:eastAsia="zh-CN"/>
        </w:rPr>
        <w:t>2</w:t>
      </w:r>
      <w:r>
        <w:rPr/>
        <w:t>.</w:t>
      </w:r>
      <w:r>
        <w:rPr>
          <w:rFonts w:eastAsia="SimSun;宋体"/>
          <w:lang w:eastAsia="zh-CN"/>
        </w:rPr>
        <w:t>4</w:t>
      </w:r>
      <w:r>
        <w:rPr/>
        <w:tab/>
        <w:t>Evaluation</w:t>
      </w:r>
    </w:p>
    <w:p>
      <w:pPr>
        <w:pStyle w:val="Normal"/>
        <w:keepNext w:val="true"/>
        <w:rPr>
          <w:lang w:eastAsia="zh-CN"/>
        </w:rPr>
      </w:pPr>
      <w:r>
        <w:rPr>
          <w:lang w:eastAsia="zh-CN"/>
        </w:rPr>
        <w:t>For Key Issue#</w:t>
      </w:r>
      <w:r>
        <w:rPr>
          <w:rFonts w:eastAsia="SimSun;宋体"/>
          <w:lang w:eastAsia="zh-CN"/>
        </w:rPr>
        <w:t xml:space="preserve"> 1</w:t>
      </w:r>
      <w:r>
        <w:rPr>
          <w:lang w:eastAsia="zh-CN"/>
        </w:rPr>
        <w:t xml:space="preserve">: </w:t>
      </w:r>
      <w:r>
        <w:rPr/>
        <w:t>Achieving backward security of key derivation during SRVCC from 5G to UTRAN CS:</w:t>
      </w:r>
    </w:p>
    <w:p>
      <w:pPr>
        <w:pStyle w:val="B1"/>
        <w:rPr>
          <w:rFonts w:eastAsia="SimSun;宋体"/>
          <w:lang w:eastAsia="zh-CN"/>
        </w:rPr>
      </w:pPr>
      <w:r>
        <w:rPr>
          <w:lang w:eastAsia="zh-CN"/>
        </w:rPr>
        <w:t>-</w:t>
        <w:tab/>
        <w:t>Solution#1</w:t>
      </w:r>
      <w:r>
        <w:rPr>
          <w:rFonts w:eastAsia="SimSun;宋体"/>
          <w:lang w:eastAsia="zh-CN"/>
        </w:rPr>
        <w:t>.2</w:t>
      </w:r>
      <w:r>
        <w:rPr>
          <w:lang w:eastAsia="zh-CN"/>
        </w:rPr>
        <w:t xml:space="preserve"> </w:t>
      </w:r>
      <w:r>
        <w:rPr>
          <w:rFonts w:eastAsia="SimSun;宋体"/>
          <w:lang w:eastAsia="zh-CN"/>
        </w:rPr>
        <w:t xml:space="preserve">is used in the </w:t>
      </w:r>
      <w:r>
        <w:rPr>
          <w:rFonts w:eastAsia="SimSun;宋体"/>
          <w:lang w:eastAsia="zh-CN"/>
        </w:rPr>
        <w:t>scenario</w:t>
      </w:r>
      <w:r>
        <w:rPr>
          <w:rFonts w:eastAsia="SimSun;宋体"/>
          <w:lang w:eastAsia="zh-CN"/>
        </w:rPr>
        <w:t xml:space="preserve"> that there is a </w:t>
      </w:r>
      <w:r>
        <w:rPr/>
        <w:t>direct interface between the AMF and the MSC server</w:t>
      </w:r>
      <w:r>
        <w:rPr>
          <w:lang w:eastAsia="zh-CN"/>
        </w:rPr>
        <w:t>:</w:t>
      </w:r>
    </w:p>
    <w:p>
      <w:pPr>
        <w:pStyle w:val="B2"/>
        <w:rPr/>
      </w:pPr>
      <w:r>
        <w:rPr>
          <w:rFonts w:eastAsia="SimSun;宋体"/>
          <w:lang w:eastAsia="zh-CN"/>
        </w:rPr>
        <w:t>-</w:t>
      </w:r>
      <w:r>
        <w:rPr>
          <w:rFonts w:eastAsia="SimSun;宋体"/>
          <w:lang w:eastAsia="zh-CN"/>
        </w:rPr>
        <w:tab/>
      </w:r>
      <w:r>
        <w:rPr>
          <w:rFonts w:eastAsia="SimSun;宋体"/>
          <w:lang w:eastAsia="zh-CN"/>
        </w:rPr>
        <w:t xml:space="preserve">For the AMF, the </w:t>
      </w:r>
      <w:r>
        <w:rPr/>
        <w:t>C</w:t>
      </w:r>
      <w:r>
        <w:rPr>
          <w:rFonts w:eastAsia="SimSun;宋体"/>
          <w:lang w:eastAsia="zh-CN"/>
        </w:rPr>
        <w:t xml:space="preserve">K and </w:t>
      </w:r>
      <w:r>
        <w:rPr/>
        <w:t>IK</w:t>
      </w:r>
      <w:r>
        <w:rPr>
          <w:rFonts w:eastAsia="SimSun;宋体"/>
          <w:vertAlign w:val="subscript"/>
          <w:lang w:eastAsia="zh-CN"/>
        </w:rPr>
        <w:t xml:space="preserve"> </w:t>
      </w:r>
      <w:r>
        <w:rPr>
          <w:rFonts w:eastAsia="SimSun;宋体"/>
          <w:lang w:eastAsia="zh-CN"/>
        </w:rPr>
        <w:t>for SRVCC</w:t>
      </w:r>
      <w:r>
        <w:rPr/>
        <w:t xml:space="preserve"> </w:t>
      </w:r>
      <w:r>
        <w:rPr>
          <w:rFonts w:eastAsia="SimSun;宋体"/>
          <w:lang w:eastAsia="zh-CN"/>
        </w:rPr>
        <w:t xml:space="preserve">is </w:t>
      </w:r>
      <w:r>
        <w:rPr/>
        <w:t>derive</w:t>
      </w:r>
      <w:r>
        <w:rPr>
          <w:rFonts w:eastAsia="SimSun;宋体"/>
          <w:lang w:eastAsia="zh-CN"/>
        </w:rPr>
        <w:t xml:space="preserve">d by </w:t>
      </w:r>
      <w:r>
        <w:rPr/>
        <w:t>using the K</w:t>
      </w:r>
      <w:r>
        <w:rPr>
          <w:vertAlign w:val="subscript"/>
        </w:rPr>
        <w:t>AMF</w:t>
      </w:r>
      <w:r>
        <w:rPr/>
        <w:t xml:space="preserve"> key</w:t>
      </w:r>
      <w:r>
        <w:rPr>
          <w:rFonts w:eastAsia="SimSun;宋体"/>
          <w:lang w:eastAsia="zh-CN"/>
        </w:rPr>
        <w:t xml:space="preserve">, the </w:t>
      </w:r>
      <w:r>
        <w:rPr/>
        <w:t>downlink 5G NAS COUNT of the current 5G security context</w:t>
      </w:r>
      <w:r>
        <w:rPr>
          <w:rFonts w:eastAsia="SimSun;宋体"/>
          <w:lang w:eastAsia="zh-CN"/>
        </w:rPr>
        <w:t xml:space="preserve"> is reused.</w:t>
      </w:r>
    </w:p>
    <w:p>
      <w:pPr>
        <w:pStyle w:val="B2"/>
        <w:rPr/>
      </w:pPr>
      <w:r>
        <w:rPr>
          <w:rFonts w:eastAsia="SimSun;宋体"/>
          <w:lang w:eastAsia="zh-CN"/>
        </w:rPr>
        <w:t>-</w:t>
      </w:r>
      <w:r>
        <w:rPr>
          <w:rFonts w:eastAsia="SimSun;宋体"/>
          <w:lang w:eastAsia="zh-CN"/>
        </w:rPr>
        <w:tab/>
      </w:r>
      <w:r>
        <w:rPr>
          <w:rFonts w:eastAsia="SimSun;宋体"/>
          <w:lang w:eastAsia="zh-CN"/>
        </w:rPr>
        <w:t>For the</w:t>
      </w:r>
      <w:r>
        <w:rPr>
          <w:rFonts w:eastAsia="SimSun;宋体"/>
          <w:lang w:eastAsia="zh-CN"/>
        </w:rPr>
        <w:t xml:space="preserve"> </w:t>
      </w:r>
      <w:r>
        <w:rPr>
          <w:rFonts w:eastAsia="SimSun;宋体"/>
          <w:lang w:eastAsia="zh-CN"/>
        </w:rPr>
        <w:t>UE, the</w:t>
      </w:r>
      <w:r>
        <w:rPr/>
        <w:t xml:space="preserve"> C</w:t>
      </w:r>
      <w:r>
        <w:rPr>
          <w:rFonts w:eastAsia="SimSun;宋体"/>
          <w:lang w:eastAsia="zh-CN"/>
        </w:rPr>
        <w:t xml:space="preserve">K and </w:t>
      </w:r>
      <w:r>
        <w:rPr/>
        <w:t>IK</w:t>
      </w:r>
      <w:r>
        <w:rPr>
          <w:rFonts w:eastAsia="SimSun;宋体"/>
          <w:vertAlign w:val="subscript"/>
          <w:lang w:eastAsia="zh-CN"/>
        </w:rPr>
        <w:t xml:space="preserve"> </w:t>
      </w:r>
      <w:r>
        <w:rPr>
          <w:rFonts w:eastAsia="SimSun;宋体"/>
          <w:lang w:eastAsia="zh-CN"/>
        </w:rPr>
        <w:t>for SRVCC</w:t>
      </w:r>
      <w:r>
        <w:rPr/>
        <w:t xml:space="preserve"> </w:t>
      </w:r>
      <w:r>
        <w:rPr>
          <w:rFonts w:eastAsia="SimSun;宋体"/>
          <w:lang w:eastAsia="zh-CN"/>
        </w:rPr>
        <w:t xml:space="preserve">is </w:t>
      </w:r>
      <w:r>
        <w:rPr/>
        <w:t>derive</w:t>
      </w:r>
      <w:r>
        <w:rPr>
          <w:rFonts w:eastAsia="SimSun;宋体"/>
          <w:lang w:eastAsia="zh-CN"/>
        </w:rPr>
        <w:t xml:space="preserve">d by </w:t>
      </w:r>
      <w:r>
        <w:rPr/>
        <w:t>using the K</w:t>
      </w:r>
      <w:r>
        <w:rPr>
          <w:vertAlign w:val="subscript"/>
        </w:rPr>
        <w:t>AMF</w:t>
      </w:r>
      <w:r>
        <w:rPr/>
        <w:t xml:space="preserve"> key</w:t>
      </w:r>
      <w:r>
        <w:rPr>
          <w:rFonts w:eastAsia="SimSun;宋体"/>
          <w:lang w:eastAsia="zh-CN"/>
        </w:rPr>
        <w:t xml:space="preserve">, the </w:t>
      </w:r>
      <w:r>
        <w:rPr/>
        <w:t>downlink 5G NAS COUNT of the current 5G security context</w:t>
      </w:r>
      <w:r>
        <w:rPr>
          <w:rFonts w:eastAsia="SimSun;宋体"/>
          <w:lang w:eastAsia="zh-CN"/>
        </w:rPr>
        <w:t xml:space="preserve"> is reused.</w:t>
      </w:r>
    </w:p>
    <w:p>
      <w:pPr>
        <w:pStyle w:val="Normal"/>
        <w:rPr>
          <w:rFonts w:eastAsia="SimSun;宋体"/>
          <w:lang w:eastAsia="zh-CN"/>
        </w:rPr>
      </w:pPr>
      <w:r>
        <w:rPr>
          <w:rFonts w:eastAsia="SimSun;宋体"/>
          <w:lang w:eastAsia="zh-CN"/>
        </w:rPr>
        <w:t xml:space="preserve">This solution reuses the current parameters of </w:t>
      </w:r>
      <w:r>
        <w:rPr/>
        <w:t>5G security context</w:t>
      </w:r>
      <w:r>
        <w:rPr>
          <w:rFonts w:eastAsia="SimSun;宋体"/>
          <w:lang w:eastAsia="zh-CN"/>
        </w:rPr>
        <w:t xml:space="preserve"> as much as possible</w:t>
      </w:r>
      <w:r>
        <w:rPr>
          <w:lang w:eastAsia="zh-CN"/>
        </w:rPr>
        <w:t>.</w:t>
      </w:r>
    </w:p>
    <w:p>
      <w:pPr>
        <w:pStyle w:val="Heading2"/>
        <w:rPr/>
      </w:pPr>
      <w:bookmarkStart w:id="62" w:name="__RefHeading___Toc530492412"/>
      <w:bookmarkEnd w:id="62"/>
      <w:r>
        <w:rPr/>
        <w:t>6.3</w:t>
        <w:tab/>
        <w:t>Solution #</w:t>
      </w:r>
      <w:r>
        <w:rPr>
          <w:rFonts w:eastAsia="SimSun;宋体"/>
          <w:lang w:eastAsia="zh-CN"/>
        </w:rPr>
        <w:t>2</w:t>
      </w:r>
      <w:r>
        <w:rPr/>
        <w:t>: Emergency session in SRVCC from 5G to UTRAN CS</w:t>
      </w:r>
    </w:p>
    <w:p>
      <w:pPr>
        <w:pStyle w:val="Heading3"/>
        <w:rPr/>
      </w:pPr>
      <w:bookmarkStart w:id="63" w:name="__RefHeading___Toc530492413"/>
      <w:bookmarkEnd w:id="63"/>
      <w:r>
        <w:rPr/>
        <w:t>6.3.1</w:t>
        <w:tab/>
        <w:t>Introduction</w:t>
      </w:r>
    </w:p>
    <w:p>
      <w:pPr>
        <w:pStyle w:val="Normal"/>
        <w:rPr>
          <w:lang w:eastAsia="zh-CN"/>
        </w:rPr>
      </w:pPr>
      <w:r>
        <w:rPr/>
        <w:t>This clause</w:t>
      </w:r>
      <w:r>
        <w:rPr>
          <w:lang w:eastAsia="zh-CN"/>
        </w:rPr>
        <w:t xml:space="preserve"> addresses the key issue #</w:t>
      </w:r>
      <w:r>
        <w:rPr>
          <w:rFonts w:eastAsia="SimSun;宋体"/>
          <w:lang w:eastAsia="zh-CN"/>
        </w:rPr>
        <w:t>2</w:t>
      </w:r>
      <w:r>
        <w:rPr>
          <w:lang w:eastAsia="zh-CN"/>
        </w:rPr>
        <w:t xml:space="preserve"> for </w:t>
      </w:r>
      <w:r>
        <w:rPr/>
        <w:t>authenticated emergency session and unauthenticated emergency session.</w:t>
      </w:r>
    </w:p>
    <w:p>
      <w:pPr>
        <w:pStyle w:val="Heading3"/>
        <w:rPr/>
      </w:pPr>
      <w:bookmarkStart w:id="64" w:name="__RefHeading___Toc530492414"/>
      <w:bookmarkEnd w:id="64"/>
      <w:r>
        <w:rPr/>
        <w:t>6.3.2</w:t>
        <w:tab/>
        <w:t xml:space="preserve">Solution details </w:t>
      </w:r>
    </w:p>
    <w:p>
      <w:pPr>
        <w:pStyle w:val="Normal"/>
        <w:rPr/>
      </w:pPr>
      <w:r>
        <w:rPr/>
        <w:t>When the SVRCC is for an authenticated emergency session or an unauthenticated emergency session, the security procedure in solution #1.1</w:t>
      </w:r>
      <w:r>
        <w:rPr>
          <w:lang w:eastAsia="zh-CN"/>
        </w:rPr>
        <w:t xml:space="preserve"> </w:t>
      </w:r>
      <w:r>
        <w:rPr/>
        <w:t>is applied if there is no direct interface between the AMF and the MSC server. Otherwise if there is direct interface between the AMF and the MSC server, the security procedure in solution #1.2 is applied.</w:t>
      </w:r>
    </w:p>
    <w:p>
      <w:pPr>
        <w:pStyle w:val="Normal"/>
        <w:rPr>
          <w:rFonts w:eastAsia="SimSun;宋体"/>
          <w:lang w:eastAsia="zh-CN"/>
        </w:rPr>
      </w:pPr>
      <w:r>
        <w:rPr/>
        <w:t>In the case when the SRVCC is for an unauthenticated emergency session, s</w:t>
      </w:r>
      <w:r>
        <w:rPr>
          <w:lang w:eastAsia="zh-CN"/>
        </w:rPr>
        <w:t xml:space="preserve">ince the derived keys have no ability to </w:t>
      </w:r>
      <w:r>
        <w:rPr>
          <w:lang w:eastAsia="zh-CN"/>
        </w:rPr>
        <w:t>affect</w:t>
      </w:r>
      <w:r>
        <w:rPr>
          <w:lang w:eastAsia="zh-CN"/>
        </w:rPr>
        <w:t xml:space="preserve"> the output of the NULL algorithms</w:t>
      </w:r>
      <w:r>
        <w:rPr>
          <w:lang w:eastAsia="zh-CN"/>
        </w:rPr>
        <w:t xml:space="preserve">, </w:t>
      </w:r>
      <w:r>
        <w:rPr>
          <w:lang w:eastAsia="zh-CN"/>
        </w:rPr>
        <w:t xml:space="preserve">However, call set up </w:t>
      </w:r>
      <w:r>
        <w:rPr>
          <w:lang w:eastAsia="zh-CN"/>
        </w:rPr>
        <w:t>needs to</w:t>
      </w:r>
      <w:r>
        <w:rPr>
          <w:lang w:eastAsia="zh-CN"/>
        </w:rPr>
        <w:t xml:space="preserve"> continue even though</w:t>
      </w:r>
      <w:r>
        <w:rPr>
          <w:lang w:eastAsia="zh-CN"/>
        </w:rPr>
        <w:t xml:space="preserve"> the network and the UE derive different keys</w:t>
      </w:r>
      <w:r>
        <w:rPr/>
        <w:t>.</w:t>
      </w:r>
    </w:p>
    <w:p>
      <w:pPr>
        <w:pStyle w:val="Heading3"/>
        <w:rPr/>
      </w:pPr>
      <w:bookmarkStart w:id="65" w:name="__RefHeading___Toc530492415"/>
      <w:bookmarkEnd w:id="65"/>
      <w:r>
        <w:rPr/>
        <w:t>6.3.3</w:t>
        <w:tab/>
        <w:t>Impacts on existing nodes and functionality</w:t>
      </w:r>
    </w:p>
    <w:p>
      <w:pPr>
        <w:pStyle w:val="Normal"/>
        <w:rPr/>
      </w:pPr>
      <w:r>
        <w:rPr>
          <w:lang w:eastAsia="zh-CN"/>
        </w:rPr>
        <w:t xml:space="preserve">In case </w:t>
      </w:r>
      <w:r>
        <w:rPr/>
        <w:t>there is no direct interface between the AMF and the MSC server, subclause 6.1.3 in the present document applies.</w:t>
      </w:r>
    </w:p>
    <w:p>
      <w:pPr>
        <w:pStyle w:val="Normal"/>
        <w:rPr>
          <w:rFonts w:eastAsia="SimSun;宋体"/>
          <w:lang w:eastAsia="zh-CN"/>
        </w:rPr>
      </w:pPr>
      <w:r>
        <w:rPr>
          <w:lang w:eastAsia="zh-CN"/>
        </w:rPr>
        <w:t xml:space="preserve">In case </w:t>
      </w:r>
      <w:r>
        <w:rPr/>
        <w:t>there is direct interface between the AMF and the MSC server, subclause 6.2.3 in the present document applies.</w:t>
      </w:r>
    </w:p>
    <w:p>
      <w:pPr>
        <w:pStyle w:val="Heading3"/>
        <w:rPr/>
      </w:pPr>
      <w:bookmarkStart w:id="66" w:name="__RefHeading___Toc530492416"/>
      <w:bookmarkEnd w:id="66"/>
      <w:r>
        <w:rPr/>
        <w:t>6.3.</w:t>
      </w:r>
      <w:r>
        <w:rPr>
          <w:rFonts w:eastAsia="SimSun;宋体"/>
          <w:lang w:eastAsia="zh-CN"/>
        </w:rPr>
        <w:t>4</w:t>
      </w:r>
      <w:r>
        <w:rPr/>
        <w:tab/>
        <w:t>Evaluation</w:t>
      </w:r>
    </w:p>
    <w:p>
      <w:pPr>
        <w:pStyle w:val="Normal"/>
        <w:rPr/>
      </w:pPr>
      <w:r>
        <w:rPr>
          <w:lang w:eastAsia="zh-CN"/>
        </w:rPr>
        <w:t>This solution appl</w:t>
      </w:r>
      <w:r>
        <w:rPr>
          <w:rFonts w:eastAsia="SimSun;宋体"/>
          <w:lang w:eastAsia="zh-CN"/>
        </w:rPr>
        <w:t>ies</w:t>
      </w:r>
      <w:r>
        <w:rPr>
          <w:lang w:eastAsia="zh-CN"/>
        </w:rPr>
        <w:t xml:space="preserve"> the security procedure in </w:t>
      </w:r>
      <w:r>
        <w:rPr>
          <w:lang w:eastAsia="zh-CN"/>
        </w:rPr>
        <w:t>solution #1.1</w:t>
      </w:r>
      <w:r>
        <w:rPr>
          <w:lang w:eastAsia="zh-CN"/>
        </w:rPr>
        <w:t xml:space="preserve"> or </w:t>
      </w:r>
      <w:r>
        <w:rPr>
          <w:lang w:eastAsia="zh-CN"/>
        </w:rPr>
        <w:t>solution #1.</w:t>
      </w:r>
      <w:r>
        <w:rPr>
          <w:lang w:eastAsia="zh-CN"/>
        </w:rPr>
        <w:t xml:space="preserve">2, </w:t>
      </w:r>
      <w:r>
        <w:rPr>
          <w:rFonts w:eastAsia="SimSun;宋体"/>
          <w:lang w:eastAsia="zh-CN"/>
        </w:rPr>
        <w:t xml:space="preserve">it can avoid the continuous </w:t>
      </w:r>
      <w:r>
        <w:rPr/>
        <w:t>authentication</w:t>
      </w:r>
      <w:r>
        <w:rPr>
          <w:rFonts w:eastAsia="SimSun;宋体"/>
          <w:lang w:eastAsia="zh-CN"/>
        </w:rPr>
        <w:t xml:space="preserve"> process during the </w:t>
      </w:r>
      <w:r>
        <w:rPr/>
        <w:t xml:space="preserve">IMS Emergency Session </w:t>
      </w:r>
      <w:r>
        <w:rPr>
          <w:rFonts w:eastAsia="SimSun;宋体"/>
          <w:lang w:eastAsia="zh-CN"/>
        </w:rPr>
        <w:t>h</w:t>
      </w:r>
      <w:r>
        <w:rPr/>
        <w:t>andling</w:t>
      </w:r>
      <w:r>
        <w:rPr>
          <w:rFonts w:eastAsia="SimSun;宋体"/>
          <w:lang w:eastAsia="zh-CN"/>
        </w:rPr>
        <w:t xml:space="preserve"> </w:t>
      </w:r>
      <w:r>
        <w:rPr/>
        <w:t>in SRVCC from 5G to UTRAN CS</w:t>
      </w:r>
      <w:r>
        <w:rPr>
          <w:rFonts w:eastAsia="SimSun;宋体"/>
          <w:lang w:eastAsia="zh-CN"/>
        </w:rPr>
        <w:t>.</w:t>
      </w:r>
    </w:p>
    <w:p>
      <w:pPr>
        <w:pStyle w:val="Normal"/>
        <w:rPr/>
      </w:pPr>
      <w:r>
        <w:rPr>
          <w:lang w:eastAsia="zh-CN"/>
        </w:rPr>
        <w:t xml:space="preserve">The details of evaluation for </w:t>
      </w:r>
      <w:r>
        <w:rPr>
          <w:lang w:eastAsia="zh-CN"/>
        </w:rPr>
        <w:t>solution #1.1</w:t>
      </w:r>
      <w:r>
        <w:rPr>
          <w:lang w:eastAsia="zh-CN"/>
        </w:rPr>
        <w:t xml:space="preserve">and </w:t>
      </w:r>
      <w:r>
        <w:rPr>
          <w:lang w:eastAsia="zh-CN"/>
        </w:rPr>
        <w:t>solution #1.</w:t>
      </w:r>
      <w:r>
        <w:rPr>
          <w:lang w:eastAsia="zh-CN"/>
        </w:rPr>
        <w:t xml:space="preserve">2 </w:t>
      </w:r>
      <w:r>
        <w:rPr>
          <w:rFonts w:eastAsia="SimSun;宋体"/>
          <w:lang w:eastAsia="zh-CN"/>
        </w:rPr>
        <w:t xml:space="preserve">can be </w:t>
      </w:r>
      <w:r>
        <w:rPr>
          <w:lang w:eastAsia="zh-CN"/>
        </w:rPr>
        <w:t>see</w:t>
      </w:r>
      <w:r>
        <w:rPr>
          <w:rFonts w:eastAsia="SimSun;宋体"/>
          <w:lang w:eastAsia="zh-CN"/>
        </w:rPr>
        <w:t>n in</w:t>
      </w:r>
      <w:r>
        <w:rPr>
          <w:lang w:eastAsia="zh-CN"/>
        </w:rPr>
        <w:t xml:space="preserve"> </w:t>
      </w:r>
      <w:r>
        <w:rPr>
          <w:lang w:eastAsia="zh-CN"/>
        </w:rPr>
        <w:t xml:space="preserve">clause </w:t>
      </w:r>
      <w:r>
        <w:rPr>
          <w:lang w:eastAsia="zh-CN"/>
        </w:rPr>
        <w:t>6.1.3 and 6.2.3.</w:t>
      </w:r>
    </w:p>
    <w:p>
      <w:pPr>
        <w:pStyle w:val="Normal"/>
        <w:rPr>
          <w:lang w:eastAsia="zh-CN"/>
        </w:rPr>
      </w:pPr>
      <w:r>
        <w:rPr>
          <w:lang w:eastAsia="zh-CN"/>
        </w:rPr>
        <w:t>This solution satisfies the requirement of key issue#2. .</w:t>
      </w:r>
      <w:r>
        <w:rPr>
          <w:lang w:eastAsia="zh-CN"/>
        </w:rPr>
        <w:t xml:space="preserve"> For an authenticated emergency session, the security procedure in subclause 6.1.3 or 6.2.3 is applied. For an unauthenticated emergency session, call set up needs to continue even when the network and the UE derive different key.</w:t>
      </w:r>
    </w:p>
    <w:p>
      <w:pPr>
        <w:pStyle w:val="Heading2"/>
        <w:rPr>
          <w:rFonts w:eastAsia="MS Mincho;ＭＳ 明朝"/>
        </w:rPr>
      </w:pPr>
      <w:bookmarkStart w:id="67" w:name="__RefHeading___Toc530492417"/>
      <w:bookmarkEnd w:id="67"/>
      <w:r>
        <w:rPr/>
        <w:t>6.</w:t>
      </w:r>
      <w:r>
        <w:rPr>
          <w:rFonts w:eastAsia="SimSun;宋体"/>
          <w:lang w:eastAsia="zh-CN"/>
        </w:rPr>
        <w:t>4</w:t>
      </w:r>
      <w:r>
        <w:rPr/>
        <w:tab/>
        <w:t>Solution #</w:t>
      </w:r>
      <w:r>
        <w:rPr>
          <w:rFonts w:eastAsia="SimSun;宋体"/>
          <w:lang w:eastAsia="zh-CN"/>
        </w:rPr>
        <w:t>3</w:t>
      </w:r>
      <w:r>
        <w:rPr/>
        <w:t xml:space="preserve">: Protecting the SRVCC capability </w:t>
      </w:r>
    </w:p>
    <w:p>
      <w:pPr>
        <w:pStyle w:val="Heading3"/>
        <w:rPr/>
      </w:pPr>
      <w:bookmarkStart w:id="68" w:name="__RefHeading___Toc530492418"/>
      <w:bookmarkEnd w:id="68"/>
      <w:r>
        <w:rPr/>
        <w:t>6.</w:t>
      </w:r>
      <w:r>
        <w:rPr>
          <w:rFonts w:eastAsia="SimSun;宋体"/>
          <w:lang w:eastAsia="zh-CN"/>
        </w:rPr>
        <w:t>4</w:t>
      </w:r>
      <w:r>
        <w:rPr/>
        <w:t>.1</w:t>
        <w:tab/>
        <w:t>Introduction</w:t>
      </w:r>
    </w:p>
    <w:p>
      <w:pPr>
        <w:pStyle w:val="Normal"/>
        <w:rPr/>
      </w:pPr>
      <w:r>
        <w:rPr/>
        <w:t>This solution addresses the key issue #</w:t>
      </w:r>
      <w:r>
        <w:rPr>
          <w:rFonts w:eastAsia="SimSun;宋体"/>
          <w:lang w:eastAsia="zh-CN"/>
        </w:rPr>
        <w:t>3</w:t>
      </w:r>
      <w:r>
        <w:rPr/>
        <w:t xml:space="preserve">, namely </w:t>
      </w:r>
      <w:r>
        <w:rPr>
          <w:lang w:eastAsia="zh-CN"/>
        </w:rPr>
        <w:t>p</w:t>
      </w:r>
      <w:r>
        <w:rPr/>
        <w:t>rotecting the SRVCC capability.</w:t>
      </w:r>
    </w:p>
    <w:p>
      <w:pPr>
        <w:pStyle w:val="Heading3"/>
        <w:rPr/>
      </w:pPr>
      <w:bookmarkStart w:id="69" w:name="__RefHeading___Toc530492419"/>
      <w:bookmarkEnd w:id="69"/>
      <w:r>
        <w:rPr/>
        <w:t>6.</w:t>
      </w:r>
      <w:r>
        <w:rPr>
          <w:rFonts w:eastAsia="SimSun;宋体"/>
          <w:lang w:eastAsia="zh-CN"/>
        </w:rPr>
        <w:t>4</w:t>
      </w:r>
      <w:r>
        <w:rPr/>
        <w:t>.2</w:t>
        <w:tab/>
        <w:t>Solution details</w:t>
      </w:r>
    </w:p>
    <w:p>
      <w:pPr>
        <w:pStyle w:val="Normal"/>
        <w:rPr/>
      </w:pPr>
      <w:r>
        <w:rPr/>
        <w:t>For protecting the SRVCC capability in conjunction with the MS Classmark 2 and Supported Codecs IE in initial Registration Request message, the hash based method specified in subclause 6.7.2 in TS 33.501 [</w:t>
      </w:r>
      <w:r>
        <w:rPr>
          <w:rFonts w:eastAsia="SimSun;宋体"/>
          <w:lang w:eastAsia="zh-CN"/>
        </w:rPr>
        <w:t>1</w:t>
      </w:r>
      <w:r>
        <w:rPr/>
        <w:t>] can be reused to address the problem.</w:t>
      </w:r>
    </w:p>
    <w:p>
      <w:pPr>
        <w:pStyle w:val="Normal"/>
        <w:rPr>
          <w:rFonts w:eastAsia="SimSun;宋体"/>
          <w:lang w:eastAsia="zh-CN"/>
        </w:rPr>
      </w:pPr>
      <w:r>
        <w:rPr/>
        <w:t>For protecting the SRVCC capability in Intra-5G handover procedure, the messages between source AMF and target AMF are protected by NDS/IP.</w:t>
      </w:r>
    </w:p>
    <w:p>
      <w:pPr>
        <w:pStyle w:val="Heading3"/>
        <w:rPr/>
      </w:pPr>
      <w:bookmarkStart w:id="70" w:name="__RefHeading___Toc530492420"/>
      <w:bookmarkEnd w:id="70"/>
      <w:r>
        <w:rPr/>
        <w:t>6.4.3</w:t>
        <w:tab/>
        <w:t>Impacts on existing nodes and functionality</w:t>
      </w:r>
    </w:p>
    <w:p>
      <w:pPr>
        <w:pStyle w:val="Normal"/>
        <w:rPr>
          <w:rFonts w:eastAsia="SimSun;宋体"/>
          <w:lang w:eastAsia="zh-CN"/>
        </w:rPr>
      </w:pPr>
      <w:r>
        <w:rPr>
          <w:lang w:eastAsia="zh-CN"/>
        </w:rPr>
        <w:t>There is no impact on the existing UTRAN and EPS system.</w:t>
      </w:r>
    </w:p>
    <w:p>
      <w:pPr>
        <w:pStyle w:val="Heading3"/>
        <w:rPr/>
      </w:pPr>
      <w:bookmarkStart w:id="71" w:name="__RefHeading___Toc530492421"/>
      <w:bookmarkEnd w:id="71"/>
      <w:r>
        <w:rPr/>
        <w:t>6.</w:t>
      </w:r>
      <w:r>
        <w:rPr>
          <w:rFonts w:eastAsia="SimSun;宋体"/>
          <w:lang w:eastAsia="zh-CN"/>
        </w:rPr>
        <w:t>4</w:t>
      </w:r>
      <w:r>
        <w:rPr/>
        <w:t>.</w:t>
      </w:r>
      <w:r>
        <w:rPr>
          <w:rFonts w:eastAsia="SimSun;宋体"/>
          <w:lang w:eastAsia="zh-CN"/>
        </w:rPr>
        <w:t>4</w:t>
      </w:r>
      <w:r>
        <w:rPr/>
        <w:tab/>
        <w:t>Evaluation</w:t>
      </w:r>
    </w:p>
    <w:p>
      <w:pPr>
        <w:pStyle w:val="Normal"/>
        <w:rPr>
          <w:rFonts w:eastAsia="SimSun;宋体"/>
          <w:lang w:eastAsia="zh-CN"/>
        </w:rPr>
      </w:pPr>
      <w:r>
        <w:rPr>
          <w:lang w:eastAsia="zh-CN"/>
        </w:rPr>
        <w:t>TR 23.756 [</w:t>
      </w:r>
      <w:r>
        <w:rPr>
          <w:rFonts w:eastAsia="SimSun;宋体"/>
          <w:lang w:eastAsia="zh-CN"/>
        </w:rPr>
        <w:t>2</w:t>
      </w:r>
      <w:r>
        <w:rPr>
          <w:lang w:eastAsia="zh-CN"/>
        </w:rPr>
        <w:t xml:space="preserve">] has decided to reuse the existing SRVCC mechanism to send the SRVCC capability, MS Classmark 2 and Supported Codecs IE in an initial Registration Request message and in the Intra-5G handover procedure. </w:t>
      </w:r>
    </w:p>
    <w:p>
      <w:pPr>
        <w:pStyle w:val="Heading2"/>
        <w:rPr>
          <w:rFonts w:eastAsia="MS Mincho;ＭＳ 明朝"/>
        </w:rPr>
      </w:pPr>
      <w:bookmarkStart w:id="72" w:name="__RefHeading___Toc530492422"/>
      <w:bookmarkEnd w:id="72"/>
      <w:r>
        <w:rPr/>
        <w:t>6.</w:t>
      </w:r>
      <w:r>
        <w:rPr>
          <w:rFonts w:eastAsia="SimSun;宋体"/>
          <w:lang w:eastAsia="zh-CN"/>
        </w:rPr>
        <w:t>5</w:t>
      </w:r>
      <w:r>
        <w:rPr/>
        <w:tab/>
        <w:t>Solution #</w:t>
      </w:r>
      <w:r>
        <w:rPr>
          <w:rFonts w:eastAsia="SimSun;宋体"/>
          <w:lang w:eastAsia="zh-CN"/>
        </w:rPr>
        <w:t>4</w:t>
      </w:r>
      <w:r>
        <w:rPr/>
        <w:t>: Return from UTRAN to E-UTRAN or NR</w:t>
      </w:r>
    </w:p>
    <w:p>
      <w:pPr>
        <w:pStyle w:val="Heading3"/>
        <w:rPr/>
      </w:pPr>
      <w:bookmarkStart w:id="73" w:name="__RefHeading___Toc530492423"/>
      <w:bookmarkEnd w:id="73"/>
      <w:r>
        <w:rPr/>
        <w:t>6.</w:t>
      </w:r>
      <w:r>
        <w:rPr>
          <w:rFonts w:eastAsia="SimSun;宋体"/>
          <w:lang w:eastAsia="zh-CN"/>
        </w:rPr>
        <w:t>5</w:t>
      </w:r>
      <w:r>
        <w:rPr/>
        <w:t>.1</w:t>
        <w:tab/>
        <w:t>Introduction</w:t>
      </w:r>
    </w:p>
    <w:p>
      <w:pPr>
        <w:pStyle w:val="Normal"/>
        <w:rPr/>
      </w:pPr>
      <w:r>
        <w:rPr/>
        <w:t xml:space="preserve">This solution addresses the key issue #4, namely </w:t>
      </w:r>
      <w:r>
        <w:rPr>
          <w:lang w:eastAsia="zh-CN"/>
        </w:rPr>
        <w:t>return from UTRAN to E-UTRAN or NR</w:t>
      </w:r>
      <w:r>
        <w:rPr/>
        <w:t>.</w:t>
      </w:r>
    </w:p>
    <w:p>
      <w:pPr>
        <w:pStyle w:val="Heading3"/>
        <w:rPr/>
      </w:pPr>
      <w:bookmarkStart w:id="74" w:name="__RefHeading___Toc530492424"/>
      <w:bookmarkEnd w:id="74"/>
      <w:r>
        <w:rPr/>
        <w:t>6.</w:t>
      </w:r>
      <w:r>
        <w:rPr>
          <w:rFonts w:eastAsia="SimSun;宋体"/>
          <w:lang w:eastAsia="zh-CN"/>
        </w:rPr>
        <w:t>5</w:t>
      </w:r>
      <w:r>
        <w:rPr/>
        <w:t>.2</w:t>
        <w:tab/>
        <w:t>Solution details</w:t>
      </w:r>
    </w:p>
    <w:p>
      <w:pPr>
        <w:pStyle w:val="Normal"/>
        <w:rPr/>
      </w:pPr>
      <w:r>
        <w:rPr/>
        <w:t>When a voice service ends in UTRAN and NR coverage is available, if the native 5G security context stored on the UE is available, it should be used for protecting the Registration Request message. If the native 5G security context is not available (even if a mapped 5G security context is available), the AMF performs a(n) (re-) authentication procedure with the UE to establish a new native 5G security context.</w:t>
      </w:r>
    </w:p>
    <w:p>
      <w:pPr>
        <w:pStyle w:val="Normal"/>
        <w:rPr/>
      </w:pPr>
      <w:r>
        <w:rPr/>
        <w:t xml:space="preserve">When there is no NR coverage but E-UTRAN is available, if the native 5G security context stored on the UE is available, the UE deletes the UMTS security context and set the native 5G security context to current security context when receives the RRC release message from UTRAN. Then the UE should return to E-UTRAN by sending a TAU request message to the MME which is </w:t>
      </w:r>
      <w:r>
        <w:rPr>
          <w:lang w:eastAsia="zh-CN"/>
        </w:rPr>
        <w:t xml:space="preserve">integrity protected using </w:t>
      </w:r>
      <w:r>
        <w:rPr/>
        <w:t>current native 5G security context as described in subclause 8.5 of TS 33.501 [1]. If the native 5G security context is not available (even if a mapped 5G security context is available), the MME  performs a(n) (re-)authentication procedure with the UE to establish a new native EPS security context.</w:t>
      </w:r>
    </w:p>
    <w:p>
      <w:pPr>
        <w:pStyle w:val="Heading3"/>
        <w:rPr/>
      </w:pPr>
      <w:bookmarkStart w:id="75" w:name="__RefHeading___Toc530492425"/>
      <w:bookmarkEnd w:id="75"/>
      <w:r>
        <w:rPr/>
        <w:t>6.</w:t>
      </w:r>
      <w:r>
        <w:rPr>
          <w:rFonts w:eastAsia="SimSun;宋体"/>
          <w:lang w:eastAsia="zh-CN"/>
        </w:rPr>
        <w:t>5</w:t>
      </w:r>
      <w:r>
        <w:rPr/>
        <w:t>.3</w:t>
        <w:tab/>
        <w:t>Impacts on existing nodes and functionality</w:t>
      </w:r>
    </w:p>
    <w:p>
      <w:pPr>
        <w:pStyle w:val="Normal"/>
        <w:rPr/>
      </w:pPr>
      <w:r>
        <w:rPr>
          <w:lang w:eastAsia="zh-CN"/>
        </w:rPr>
        <w:t>There is no impact on the existing UTRAN, EPS, and 5GS.</w:t>
      </w:r>
    </w:p>
    <w:p>
      <w:pPr>
        <w:pStyle w:val="Normal"/>
        <w:rPr>
          <w:lang w:eastAsia="zh-CN"/>
        </w:rPr>
      </w:pPr>
      <w:r>
        <w:rPr>
          <w:lang w:eastAsia="zh-CN"/>
        </w:rPr>
        <w:t>UE:</w:t>
      </w:r>
    </w:p>
    <w:p>
      <w:pPr>
        <w:pStyle w:val="B1"/>
        <w:rPr/>
      </w:pPr>
      <w:r>
        <w:rPr>
          <w:lang w:eastAsia="zh-CN"/>
        </w:rPr>
        <w:t>-</w:t>
        <w:tab/>
        <w:t>It needs to delete the UMTS security context and set the stored non-current native 5G security context to the current one when receives the RRC release message from UTRAN.</w:t>
      </w:r>
    </w:p>
    <w:p>
      <w:pPr>
        <w:pStyle w:val="Normal"/>
        <w:rPr>
          <w:rFonts w:eastAsia="SimSun;宋体"/>
          <w:lang w:eastAsia="zh-CN"/>
        </w:rPr>
      </w:pPr>
      <w:r>
        <w:rPr>
          <w:rFonts w:eastAsia="SimSun;宋体"/>
          <w:lang w:eastAsia="zh-CN"/>
        </w:rPr>
        <w:t>AMF:</w:t>
      </w:r>
    </w:p>
    <w:p>
      <w:pPr>
        <w:pStyle w:val="B1"/>
        <w:rPr>
          <w:rFonts w:eastAsia="SimSun;宋体"/>
          <w:lang w:eastAsia="zh-CN"/>
        </w:rPr>
      </w:pPr>
      <w:r>
        <w:rPr>
          <w:lang w:eastAsia="zh-CN"/>
        </w:rPr>
        <w:t xml:space="preserve">- </w:t>
        <w:tab/>
        <w:t>It needs to perform a(n) (re-)authentication procedure with the UE to establish a new native 5G security context</w:t>
      </w:r>
      <w:r>
        <w:rPr>
          <w:rFonts w:eastAsia="SimSun;宋体"/>
          <w:lang w:eastAsia="zh-CN"/>
        </w:rPr>
        <w:t>, in case that the</w:t>
      </w:r>
      <w:r>
        <w:rPr/>
        <w:t xml:space="preserve"> native 5G security context is not available</w:t>
      </w:r>
      <w:r>
        <w:rPr>
          <w:rFonts w:eastAsia="SimSun;宋体"/>
          <w:lang w:eastAsia="zh-CN"/>
        </w:rPr>
        <w:t xml:space="preserve"> when </w:t>
      </w:r>
      <w:r>
        <w:rPr/>
        <w:t>a voice service ends in UTRAN and NR coverage is available</w:t>
      </w:r>
      <w:r>
        <w:rPr>
          <w:rFonts w:eastAsia="SimSun;宋体"/>
          <w:lang w:eastAsia="zh-CN"/>
        </w:rPr>
        <w:t>.</w:t>
      </w:r>
    </w:p>
    <w:p>
      <w:pPr>
        <w:pStyle w:val="Heading3"/>
        <w:rPr/>
      </w:pPr>
      <w:bookmarkStart w:id="76" w:name="__RefHeading___Toc530492426"/>
      <w:bookmarkEnd w:id="76"/>
      <w:r>
        <w:rPr/>
        <w:t>6.</w:t>
      </w:r>
      <w:r>
        <w:rPr>
          <w:rFonts w:eastAsia="SimSun;宋体"/>
          <w:lang w:eastAsia="zh-CN"/>
        </w:rPr>
        <w:t>5</w:t>
      </w:r>
      <w:r>
        <w:rPr/>
        <w:t>.4</w:t>
        <w:tab/>
        <w:t>Evaluation</w:t>
      </w:r>
    </w:p>
    <w:p>
      <w:pPr>
        <w:pStyle w:val="Normal"/>
        <w:rPr>
          <w:rFonts w:eastAsia="MS Mincho;ＭＳ 明朝"/>
          <w:lang w:eastAsia="ja-JP"/>
        </w:rPr>
      </w:pPr>
      <w:r>
        <w:rPr>
          <w:lang w:eastAsia="zh-CN"/>
        </w:rPr>
        <w:t>This solution satisfies the requirement of key issue #4.</w:t>
      </w:r>
    </w:p>
    <w:p>
      <w:pPr>
        <w:pStyle w:val="B1"/>
        <w:rPr>
          <w:rFonts w:eastAsia="SimSun;宋体"/>
          <w:lang w:eastAsia="zh-CN"/>
        </w:rPr>
      </w:pPr>
      <w:r>
        <w:rPr>
          <w:rFonts w:eastAsia="SimSun;宋体"/>
          <w:lang w:eastAsia="zh-CN"/>
        </w:rPr>
        <w:t>-</w:t>
        <w:tab/>
        <w:t xml:space="preserve">This solution prevents UE from using </w:t>
      </w:r>
      <w:r>
        <w:rPr/>
        <w:t>lower security level based on UMTS to access E-UTRAN or NR</w:t>
      </w:r>
      <w:r>
        <w:rPr>
          <w:rFonts w:eastAsia="SimSun;宋体"/>
          <w:lang w:eastAsia="zh-CN"/>
        </w:rPr>
        <w:t>.</w:t>
      </w:r>
    </w:p>
    <w:p>
      <w:pPr>
        <w:pStyle w:val="Heading1"/>
        <w:ind w:left="1134" w:hanging="1134"/>
        <w:rPr/>
      </w:pPr>
      <w:bookmarkStart w:id="77" w:name="__RefHeading___Toc530492427"/>
      <w:bookmarkEnd w:id="77"/>
      <w:r>
        <w:rPr/>
        <w:t>7</w:t>
        <w:tab/>
        <w:t>Conclusions</w:t>
      </w:r>
    </w:p>
    <w:p>
      <w:pPr>
        <w:pStyle w:val="Normal"/>
        <w:rPr>
          <w:b/>
          <w:b/>
        </w:rPr>
      </w:pPr>
      <w:r>
        <w:rPr>
          <w:b/>
        </w:rPr>
        <w:t xml:space="preserve">Conclusion </w:t>
      </w:r>
      <w:r>
        <w:rPr>
          <w:b/>
        </w:rPr>
        <w:t>for Key Issue#1:</w:t>
      </w:r>
      <w:r>
        <w:rPr>
          <w:b/>
        </w:rPr>
        <w:t xml:space="preserve"> Achieving backward security of key derivation during SRVCC from 5G to UTRAN CS:</w:t>
      </w:r>
    </w:p>
    <w:p>
      <w:pPr>
        <w:pStyle w:val="Normal"/>
        <w:rPr/>
      </w:pPr>
      <w:r>
        <w:rPr>
          <w:rFonts w:eastAsia="SimSun;宋体"/>
          <w:lang w:eastAsia="zh-CN"/>
        </w:rPr>
        <w:t>TR</w:t>
      </w:r>
      <w:r>
        <w:rPr>
          <w:rFonts w:eastAsia="SimSun;宋体"/>
          <w:lang w:eastAsia="zh-CN"/>
        </w:rPr>
        <w:t xml:space="preserve"> </w:t>
      </w:r>
      <w:r>
        <w:rPr>
          <w:rFonts w:eastAsia="SimSun;宋体"/>
          <w:lang w:eastAsia="zh-CN"/>
        </w:rPr>
        <w:t xml:space="preserve">23.756 </w:t>
      </w:r>
      <w:r>
        <w:rPr>
          <w:lang w:eastAsia="zh-CN"/>
        </w:rPr>
        <w:t xml:space="preserve">reuses the existing SRVCC mechanism as much as possible and can minimize the impact on 5GS and </w:t>
      </w:r>
      <w:r>
        <w:rPr>
          <w:rFonts w:eastAsia="SimSun;宋体"/>
          <w:lang w:eastAsia="zh-CN"/>
        </w:rPr>
        <w:t>UTRAN, therefore the solution #1.1 is selected as the basis for normative work</w:t>
      </w:r>
      <w:r>
        <w:rPr/>
        <w:t xml:space="preserve"> to </w:t>
      </w:r>
      <w:r>
        <w:rPr>
          <w:lang w:eastAsia="ja-JP"/>
        </w:rPr>
        <w:t>resolve key issue#1</w:t>
      </w:r>
      <w:r>
        <w:rPr>
          <w:rFonts w:eastAsia="SimSun;宋体"/>
          <w:lang w:eastAsia="zh-CN"/>
        </w:rPr>
        <w:t>.</w:t>
      </w:r>
    </w:p>
    <w:p>
      <w:pPr>
        <w:pStyle w:val="Normal"/>
        <w:rPr>
          <w:lang w:eastAsia="ja-JP"/>
        </w:rPr>
      </w:pPr>
      <w:r>
        <w:rPr/>
        <w:t xml:space="preserve">Normative work is expected to be reflected in </w:t>
      </w:r>
      <w:r>
        <w:rPr>
          <w:lang w:eastAsia="zh-CN"/>
        </w:rPr>
        <w:t>TS</w:t>
      </w:r>
      <w:r>
        <w:rPr>
          <w:lang w:eastAsia="zh-CN"/>
        </w:rPr>
        <w:t> </w:t>
      </w:r>
      <w:r>
        <w:rPr>
          <w:rFonts w:eastAsia="SimSun;宋体"/>
          <w:lang w:eastAsia="zh-CN"/>
        </w:rPr>
        <w:t>3</w:t>
      </w:r>
      <w:r>
        <w:rPr>
          <w:lang w:eastAsia="zh-CN"/>
        </w:rPr>
        <w:t>3.501</w:t>
      </w:r>
      <w:r>
        <w:rPr>
          <w:rFonts w:eastAsia="SimSun;宋体"/>
          <w:lang w:eastAsia="zh-CN"/>
        </w:rPr>
        <w:t xml:space="preserve"> </w:t>
      </w:r>
      <w:r>
        <w:rPr/>
        <w:t>[</w:t>
      </w:r>
      <w:r>
        <w:rPr>
          <w:rFonts w:eastAsia="SimSun;宋体"/>
          <w:lang w:eastAsia="zh-CN"/>
        </w:rPr>
        <w:t>1</w:t>
      </w:r>
      <w:r>
        <w:rPr/>
        <w:t>]</w:t>
      </w:r>
      <w:r>
        <w:rPr>
          <w:rFonts w:eastAsia="SimSun;宋体"/>
          <w:lang w:eastAsia="zh-CN"/>
        </w:rPr>
        <w:t xml:space="preserve"> </w:t>
      </w:r>
      <w:r>
        <w:rPr/>
        <w:t>for this aspect.</w:t>
      </w:r>
    </w:p>
    <w:p>
      <w:pPr>
        <w:pStyle w:val="Normal"/>
        <w:rPr>
          <w:b/>
          <w:b/>
        </w:rPr>
      </w:pPr>
      <w:r>
        <w:rPr>
          <w:b/>
        </w:rPr>
        <w:t>Conclusion</w:t>
      </w:r>
      <w:r>
        <w:rPr>
          <w:b/>
        </w:rPr>
        <w:t xml:space="preserve"> for Key Issue#2:</w:t>
      </w:r>
      <w:r>
        <w:rPr/>
        <w:t xml:space="preserve"> S</w:t>
      </w:r>
      <w:r>
        <w:rPr/>
        <w:t>ecurity of IMS Emergency Session Handling:</w:t>
      </w:r>
    </w:p>
    <w:p>
      <w:pPr>
        <w:pStyle w:val="Normal"/>
        <w:rPr>
          <w:rFonts w:eastAsia="SimSun;宋体"/>
          <w:lang w:eastAsia="zh-CN"/>
        </w:rPr>
      </w:pPr>
      <w:r>
        <w:rPr>
          <w:rFonts w:eastAsia="SimSun;宋体"/>
          <w:lang w:eastAsia="zh-CN"/>
        </w:rPr>
        <w:t>S</w:t>
      </w:r>
      <w:r>
        <w:rPr/>
        <w:t>olution#</w:t>
      </w:r>
      <w:r>
        <w:rPr>
          <w:rFonts w:eastAsia="SimSun;宋体"/>
          <w:lang w:eastAsia="zh-CN"/>
        </w:rPr>
        <w:t>2</w:t>
      </w:r>
      <w:r>
        <w:rPr/>
        <w:t xml:space="preserve"> </w:t>
      </w:r>
      <w:r>
        <w:rPr>
          <w:rFonts w:eastAsia="SimSun;宋体"/>
          <w:lang w:eastAsia="zh-CN"/>
        </w:rPr>
        <w:t>is selected as the basis for normative work to</w:t>
      </w:r>
      <w:r>
        <w:rPr/>
        <w:t xml:space="preserve"> </w:t>
      </w:r>
      <w:r>
        <w:rPr>
          <w:lang w:eastAsia="zh-CN"/>
        </w:rPr>
        <w:t xml:space="preserve">resolve key issue#2: </w:t>
      </w:r>
      <w:r>
        <w:rPr/>
        <w:t>S</w:t>
      </w:r>
      <w:r>
        <w:rPr/>
        <w:t>ecurity of IMS Emergency Session Handling.</w:t>
      </w:r>
      <w:r>
        <w:rPr>
          <w:lang w:eastAsia="zh-CN"/>
        </w:rPr>
        <w:t xml:space="preserve"> </w:t>
      </w:r>
    </w:p>
    <w:p>
      <w:pPr>
        <w:pStyle w:val="Normal"/>
        <w:rPr>
          <w:lang w:eastAsia="zh-CN"/>
        </w:rPr>
      </w:pPr>
      <w:r>
        <w:rPr/>
        <w:t xml:space="preserve">Normative work is expected to be reflected in </w:t>
      </w:r>
      <w:r>
        <w:rPr>
          <w:lang w:eastAsia="zh-CN"/>
        </w:rPr>
        <w:t>TS</w:t>
      </w:r>
      <w:r>
        <w:rPr>
          <w:lang w:eastAsia="zh-CN"/>
        </w:rPr>
        <w:t> </w:t>
      </w:r>
      <w:r>
        <w:rPr>
          <w:rFonts w:eastAsia="SimSun;宋体"/>
          <w:lang w:eastAsia="zh-CN"/>
        </w:rPr>
        <w:t>3</w:t>
      </w:r>
      <w:r>
        <w:rPr>
          <w:lang w:eastAsia="zh-CN"/>
        </w:rPr>
        <w:t>3.501</w:t>
      </w:r>
      <w:r>
        <w:rPr>
          <w:rFonts w:eastAsia="SimSun;宋体"/>
          <w:lang w:eastAsia="zh-CN"/>
        </w:rPr>
        <w:t xml:space="preserve"> </w:t>
      </w:r>
      <w:r>
        <w:rPr/>
        <w:t>[</w:t>
      </w:r>
      <w:r>
        <w:rPr>
          <w:rFonts w:eastAsia="SimSun;宋体"/>
          <w:lang w:eastAsia="zh-CN"/>
        </w:rPr>
        <w:t>1</w:t>
      </w:r>
      <w:r>
        <w:rPr/>
        <w:t>]</w:t>
      </w:r>
      <w:r>
        <w:rPr>
          <w:rFonts w:eastAsia="SimSun;宋体"/>
          <w:lang w:eastAsia="zh-CN"/>
        </w:rPr>
        <w:t xml:space="preserve"> </w:t>
      </w:r>
      <w:r>
        <w:rPr/>
        <w:t>for this aspect.</w:t>
      </w:r>
    </w:p>
    <w:p>
      <w:pPr>
        <w:pStyle w:val="Normal"/>
        <w:rPr>
          <w:rFonts w:eastAsia="SimSun;宋体"/>
          <w:lang w:eastAsia="zh-CN"/>
        </w:rPr>
      </w:pPr>
      <w:r>
        <w:rPr>
          <w:b/>
        </w:rPr>
        <w:t>Conclusion</w:t>
      </w:r>
      <w:r>
        <w:rPr>
          <w:b/>
        </w:rPr>
        <w:t xml:space="preserve"> for Key Issue#</w:t>
      </w:r>
      <w:r>
        <w:rPr>
          <w:rFonts w:eastAsia="SimSun;宋体"/>
          <w:b/>
          <w:lang w:eastAsia="zh-CN"/>
        </w:rPr>
        <w:t>3:</w:t>
      </w:r>
      <w:r>
        <w:rPr/>
        <w:t xml:space="preserve"> Protecting the SRVCC capability:</w:t>
      </w:r>
    </w:p>
    <w:p>
      <w:pPr>
        <w:pStyle w:val="Normal"/>
        <w:rPr>
          <w:rFonts w:eastAsia="SimSun;宋体"/>
          <w:lang w:eastAsia="zh-CN"/>
        </w:rPr>
      </w:pPr>
      <w:r>
        <w:rPr/>
        <w:t>Solution #</w:t>
      </w:r>
      <w:r>
        <w:rPr>
          <w:rFonts w:eastAsia="SimSun;宋体"/>
          <w:lang w:eastAsia="zh-CN"/>
        </w:rPr>
        <w:t>3</w:t>
      </w:r>
      <w:r>
        <w:rPr/>
        <w:t xml:space="preserve"> is selected to resolve key issue #</w:t>
      </w:r>
      <w:r>
        <w:rPr>
          <w:rFonts w:eastAsia="SimSun;宋体"/>
          <w:lang w:eastAsia="zh-CN"/>
        </w:rPr>
        <w:t>3</w:t>
      </w:r>
      <w:r>
        <w:rPr/>
        <w:t xml:space="preserve"> (Protecting the SRVCC capability), and it </w:t>
      </w:r>
      <w:r>
        <w:rPr>
          <w:lang w:eastAsia="zh-CN"/>
        </w:rPr>
        <w:t>is expected to be the basis of normative work</w:t>
      </w:r>
      <w:r>
        <w:rPr/>
        <w:t>. Since messages between AMFs during Intra-5G handover are protected using NDS/IP, the security issue related protecting UE SRVCC capability has been addressed and no further normative work is expected.</w:t>
      </w:r>
    </w:p>
    <w:p>
      <w:pPr>
        <w:pStyle w:val="Normal"/>
        <w:rPr>
          <w:rFonts w:eastAsia="SimSun;宋体"/>
          <w:lang w:eastAsia="zh-CN"/>
        </w:rPr>
      </w:pPr>
      <w:r>
        <w:rPr/>
        <w:t>As solution #1 contains proper key separation for SRVCC handover from 5G to UMTS CS and the introduction of this feature does not include a new way to return to 5G, the introduction of this feature does not weaken the 5G security of operators who do not deploy SRVCC handovers from 5G to UMTS CS.</w:t>
      </w:r>
    </w:p>
    <w:p>
      <w:pPr>
        <w:pStyle w:val="Normal"/>
        <w:rPr>
          <w:b/>
          <w:b/>
        </w:rPr>
      </w:pPr>
      <w:r>
        <w:rPr>
          <w:b/>
        </w:rPr>
        <w:t>Conclusion for Key Issue#4: 5G UE returning from 3G SRVCC to E-UTRA or NR:</w:t>
      </w:r>
    </w:p>
    <w:p>
      <w:pPr>
        <w:pStyle w:val="Normal"/>
        <w:rPr>
          <w:rFonts w:eastAsia="SimSun;宋体"/>
          <w:lang w:eastAsia="zh-CN"/>
        </w:rPr>
      </w:pPr>
      <w:r>
        <w:rPr>
          <w:rFonts w:eastAsia="SimSun;宋体"/>
          <w:lang w:eastAsia="zh-CN"/>
        </w:rPr>
        <w:t>S</w:t>
      </w:r>
      <w:r>
        <w:rPr/>
        <w:t>olution#</w:t>
      </w:r>
      <w:r>
        <w:rPr>
          <w:rFonts w:eastAsia="SimSun;宋体"/>
          <w:lang w:eastAsia="zh-CN"/>
        </w:rPr>
        <w:t>4</w:t>
      </w:r>
      <w:r>
        <w:rPr/>
        <w:t xml:space="preserve"> </w:t>
      </w:r>
      <w:r>
        <w:rPr>
          <w:rFonts w:eastAsia="SimSun;宋体"/>
          <w:lang w:eastAsia="zh-CN"/>
        </w:rPr>
        <w:t>is selected as the basis for normative work to</w:t>
      </w:r>
      <w:r>
        <w:rPr/>
        <w:t xml:space="preserve"> </w:t>
      </w:r>
      <w:r>
        <w:rPr>
          <w:lang w:eastAsia="zh-CN"/>
        </w:rPr>
        <w:t>resolve key issue#</w:t>
      </w:r>
      <w:r>
        <w:rPr>
          <w:rFonts w:eastAsia="SimSun;宋体"/>
          <w:lang w:eastAsia="zh-CN"/>
        </w:rPr>
        <w:t>4</w:t>
      </w:r>
      <w:r>
        <w:rPr>
          <w:lang w:eastAsia="zh-CN"/>
        </w:rPr>
        <w:t xml:space="preserve">: </w:t>
      </w:r>
      <w:r>
        <w:rPr/>
        <w:t>5G UE returning from 3G SRVCC to E-UTRA or NR.</w:t>
      </w:r>
      <w:bookmarkEnd w:id="26"/>
      <w:r>
        <w:rPr>
          <w:rFonts w:eastAsia="SimSun;宋体"/>
          <w:lang w:eastAsia="zh-CN"/>
        </w:rPr>
        <w:t xml:space="preserve"> </w:t>
      </w:r>
      <w:r>
        <w:br w:type="page"/>
      </w:r>
    </w:p>
    <w:p>
      <w:pPr>
        <w:pStyle w:val="Heading8"/>
        <w:ind w:left="0" w:hanging="0"/>
        <w:rPr>
          <w:rFonts w:eastAsia="SimSun;宋体"/>
          <w:lang w:eastAsia="zh-CN"/>
        </w:rPr>
      </w:pPr>
      <w:r>
        <w:rPr>
          <w:rFonts w:eastAsia="SimSun;宋体"/>
          <w:lang w:eastAsia="zh-CN"/>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SP-181032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EditHelp and MCC revision. 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sz w:val="16"/>
                <w:szCs w:val="16"/>
                <w:lang w:eastAsia="zh-CN"/>
              </w:rPr>
            </w:pPr>
            <w:r>
              <w:rPr>
                <w:rFonts w:eastAsia="SimSun;宋体"/>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SP-190360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Overview of TR33.856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SP-190360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Content of clause 3 for TR33.856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16.1.0</w:t>
            </w:r>
          </w:p>
        </w:tc>
      </w:tr>
    </w:tbl>
    <w:p>
      <w:pPr>
        <w:pStyle w:val="Normal"/>
        <w:rPr>
          <w:rFonts w:eastAsia="SimSun;宋体"/>
          <w:lang w:eastAsia="zh-CN"/>
        </w:rPr>
      </w:pPr>
      <w:r>
        <w:rPr>
          <w:rFonts w:eastAsia="SimSun;宋体"/>
          <w:lang w:eastAsia="zh-CN"/>
        </w:rPr>
      </w:r>
    </w:p>
    <w:p>
      <w:pPr>
        <w:pStyle w:val="Normal"/>
        <w:spacing w:before="0" w:after="180"/>
        <w:rPr>
          <w:rFonts w:eastAsia="SimSun;宋体"/>
          <w:lang w:eastAsia="zh-CN"/>
        </w:rPr>
      </w:pPr>
      <w:r>
        <w:rPr>
          <w:rFonts w:eastAsia="SimSun;宋体"/>
          <w:lang w:eastAsia="zh-CN"/>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Malgun Gothic">
    <w:charset w:val="81"/>
    <w:family w:val="swiss"/>
    <w:pitch w:val="variable"/>
  </w:font>
  <w:font w:name="Liberation Sans">
    <w:altName w:val="Arial"/>
    <w:charset w:val="01"/>
    <w:family w:val="swiss"/>
    <w:pitch w:val="variable"/>
  </w:font>
  <w:font w:name="Tahoma">
    <w:charset w:val="00"/>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33.856 V16.1.0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33.856 V16.1.0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Arial" w:hAnsi="Arial" w:cs="Aria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Wingdings" w:hAnsi="Wingdings" w:cs="Wingdings"/>
    </w:rPr>
  </w:style>
  <w:style w:type="character" w:styleId="WW8Num12z0">
    <w:name w:val="WW8Num12z0"/>
    <w:qFormat/>
    <w:rPr/>
  </w:style>
  <w:style w:type="character" w:styleId="WW8Num12z1">
    <w:name w:val="WW8Num12z1"/>
    <w:qFormat/>
    <w:rPr>
      <w:rFonts w:ascii="Wingdings" w:hAnsi="Wingdings" w:cs="Wingdings"/>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Wingdings" w:hAnsi="Wingdings" w:cs="Wingdings"/>
    </w:rPr>
  </w:style>
  <w:style w:type="character" w:styleId="WW8Num15z0">
    <w:name w:val="WW8Num15z0"/>
    <w:qFormat/>
    <w:rPr>
      <w:rFonts w:ascii="Times New Roman" w:hAnsi="Times New Roman" w:eastAsia="Calibri" w:cs="Times New Roman"/>
    </w:rPr>
  </w:style>
  <w:style w:type="character" w:styleId="WW8Num15z1">
    <w:name w:val="WW8Num15z1"/>
    <w:qFormat/>
    <w:rPr>
      <w:rFonts w:ascii="Wingdings" w:hAnsi="Wingdings" w:cs="Wingdings"/>
    </w:rPr>
  </w:style>
  <w:style w:type="character" w:styleId="WW8Num17z0">
    <w:name w:val="WW8Num17z0"/>
    <w:qFormat/>
    <w:rPr>
      <w:rFonts w:ascii="Calibri" w:hAnsi="Calibri" w:cs="Calibri"/>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Zchn">
    <w:name w:val="NO Zchn"/>
    <w:qFormat/>
    <w:rPr>
      <w:rFonts w:eastAsia="Times New Roman"/>
    </w:rPr>
  </w:style>
  <w:style w:type="character" w:styleId="TALChar">
    <w:name w:val="TAL Char"/>
    <w:qFormat/>
    <w:rPr>
      <w:rFonts w:ascii="Arial" w:hAnsi="Arial" w:eastAsia="Times New Roman" w:cs="Arial"/>
      <w:sz w:val="18"/>
    </w:rPr>
  </w:style>
  <w:style w:type="character" w:styleId="B1Char">
    <w:name w:val="B1 Char"/>
    <w:qFormat/>
    <w:rPr>
      <w:rFonts w:eastAsia="Times New Roman"/>
    </w:rPr>
  </w:style>
  <w:style w:type="character" w:styleId="EditorsNoteChar">
    <w:name w:val="Editor's Note Char"/>
    <w:qFormat/>
    <w:rPr>
      <w:rFonts w:eastAsia="Times New Roman"/>
      <w:color w:val="FF0000"/>
    </w:rPr>
  </w:style>
  <w:style w:type="character" w:styleId="B2Char">
    <w:name w:val="B2 Char"/>
    <w:qFormat/>
    <w:rPr>
      <w:rFonts w:eastAsia="Times New Roman"/>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Malgun Gothic" w:hAnsi="Malgun Gothic" w:eastAsia="Malgun Gothic" w:cs="Times New Roman"/>
      <w:sz w:val="18"/>
      <w:szCs w:val="18"/>
      <w:lang w:val="en-GB"/>
    </w:rPr>
  </w:style>
  <w:style w:type="character" w:styleId="CommentSubjectChar">
    <w:name w:val="Comment Subject Char"/>
    <w:qFormat/>
    <w:rPr>
      <w:b/>
      <w:bCs/>
      <w:lang w:val="en-GB"/>
    </w:rPr>
  </w:style>
  <w:style w:type="character" w:styleId="ListParagraphChar">
    <w:name w:val="List Paragraph Char"/>
    <w:qFormat/>
    <w:rPr>
      <w:rFonts w:eastAsia="SimSun;宋体"/>
      <w:color w:val="000000"/>
      <w:lang w:val="en-GB" w:eastAsia="ja-JP"/>
    </w:rPr>
  </w:style>
  <w:style w:type="character" w:styleId="EditorsNoteCharChar">
    <w:name w:val="Editor's Note Char Char"/>
    <w:qFormat/>
    <w:rPr>
      <w:color w:val="FF0000"/>
      <w:lang w:val="en-GB" w:eastAsia="ja-JP"/>
    </w:rPr>
  </w:style>
  <w:style w:type="character" w:styleId="Heading8Char">
    <w:name w:val="Heading 8 Char"/>
    <w:qFormat/>
    <w:rPr>
      <w:rFonts w:ascii="Arial" w:hAnsi="Arial" w:eastAsia="Times New Roman" w:cs="Arial"/>
      <w:sz w:val="36"/>
    </w:rPr>
  </w:style>
  <w:style w:type="character" w:styleId="B1Car">
    <w:name w:val="B1+ C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spacing w:before="0" w:after="0"/>
    </w:pPr>
    <w:rPr>
      <w:rFonts w:ascii="Malgun Gothic" w:hAnsi="Malgun Gothic" w:cs="Malgun Gothic"/>
      <w:sz w:val="18"/>
      <w:szCs w:val="18"/>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false"/>
      <w:autoSpaceDE w:val="false"/>
      <w:ind w:firstLine="420"/>
      <w:textAlignment w:val="baseline"/>
    </w:pPr>
    <w:rPr>
      <w:rFonts w:eastAsia="SimSun;宋体"/>
      <w:color w:val="000000"/>
      <w:lang w:eastAsia="ja-JP"/>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Calibri Light" w:hAnsi="Calibri Light" w:eastAsia="Times New Roman" w:cs="Times New Roman"/>
      <w:color w:val="2E74B5"/>
      <w:sz w:val="32"/>
      <w:szCs w:val="32"/>
      <w:lang w:val="en-US"/>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2018-12-18T11:13:00Z</dcterms:created>
  <dc:creator>MCC Support</dc:creator>
  <dc:description/>
  <cp:keywords>Security 5G UTRAN SRVCC</cp:keywords>
  <dc:language>en-US</dc:language>
  <cp:lastModifiedBy>33926_CR0006r1_(Rel-16)</cp:lastModifiedBy>
  <dcterms:modified xsi:type="dcterms:W3CDTF">2019-06-13T10:01:00Z</dcterms:modified>
  <cp:revision>7</cp:revision>
  <dc:subject>Study on security aspects of single radio voice continuity from 5G to UTRAN (Release 16)</dc:subject>
  <dc:title>3GPP TR 33.856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(3)5uU72w7+uADL4teo3KD47reg6dk+jsLl4TBKdi/JDkGyk/V2GTNPFhmw1ClVOQj4wJe7AB1D
PyOZ+b9L8hH+ArYpWaE2ng8+gxG/j7SsBDwshLa/EFUgKPGbI9jJnULJSwIvF1ZUNGPRvrr9
knCxObRKFIHeZnso/6szl9xsyaS8bDGYwpfWmzGCaRQbrozURV7Ze/47zefID545VYoV6f/i
e2i3Q26hIs5v2m/CJ/</vt:lpwstr>
  </property>
  <property fmtid="{D5CDD505-2E9C-101B-9397-08002B2CF9AE}" pid="3" name="_2015_ms_pID_7253431">
    <vt:lpwstr>AK5EohgftW0e5rWa0s7ji51oNSZtDMy7ylmR1MHiNu5WeoAEBQkMAE
KcF4ESwsK4+0Exm9/+RUNGmE5LB34O4f/lo78LPklBULGyf5fBOHooV75q135xk7QD/P6VSl
PDycuU+45nXgDr2sLJVoIEudXmMD2eV0So4JMfY41OoeYJeS/O6SxGLYGUSbQIFJIdWY1RWU
gPycV29qH4hzL5vyOYFnV6SnzXco9xeKyrEb</vt:lpwstr>
  </property>
  <property fmtid="{D5CDD505-2E9C-101B-9397-08002B2CF9AE}" pid="4" name="_2015_ms_pID_7253431_00">
    <vt:lpwstr>_2015_ms_pID_7253431</vt:lpwstr>
  </property>
  <property fmtid="{D5CDD505-2E9C-101B-9397-08002B2CF9AE}" pid="5" name="_2015_ms_pID_7253432">
    <vt:lpwstr>Dw==</vt:lpwstr>
  </property>
  <property fmtid="{D5CDD505-2E9C-101B-9397-08002B2CF9AE}" pid="6" name="_2015_ms_pID_725343_00">
    <vt:lpwstr>_2015_ms_pID_725343</vt:lpwstr>
  </property>
  <property fmtid="{D5CDD505-2E9C-101B-9397-08002B2CF9AE}" pid="7" name="_change">
    <vt:lpwstr/>
  </property>
  <property fmtid="{D5CDD505-2E9C-101B-9397-08002B2CF9AE}" pid="8" name="_full-control">
    <vt:lpwstr/>
  </property>
  <property fmtid="{D5CDD505-2E9C-101B-9397-08002B2CF9AE}" pid="9" name="_readonly">
    <vt:lpwstr/>
  </property>
  <property fmtid="{D5CDD505-2E9C-101B-9397-08002B2CF9AE}" pid="10" name="sflag">
    <vt:lpwstr>1537859421</vt:lpwstr>
  </property>
</Properties>
</file>