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35.9</w:t>
                            </w:r>
                            <w:r>
                              <w:rPr>
                                <w:sz w:val="64"/>
                                <w:lang w:val="en-US" w:eastAsia="en-US"/>
                              </w:rPr>
                              <w:t>3</w:t>
                            </w:r>
                            <w:r>
                              <w:rPr>
                                <w:sz w:val="64"/>
                                <w:lang w:val="en-US" w:eastAsia="en-US"/>
                              </w:rPr>
                              <w:t>6</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35.9</w:t>
                      </w:r>
                      <w:r>
                        <w:rPr>
                          <w:sz w:val="64"/>
                          <w:lang w:val="en-US" w:eastAsia="en-US"/>
                        </w:rPr>
                        <w:t>3</w:t>
                      </w:r>
                      <w:r>
                        <w:rPr>
                          <w:sz w:val="64"/>
                          <w:lang w:val="en-US" w:eastAsia="en-US"/>
                        </w:rPr>
                        <w:t>6</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Square wrapText="largest"/>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Document 6: Security assessment</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Document 6: Security assessment</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square" side="largest"/>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tab/>
                            </w:r>
                            <w:r>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tab/>
                      </w:r>
                      <w:r>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422407844">
            <w:r>
              <w:rPr>
                <w:rStyle w:val="IndexLink"/>
                <w:rFonts w:eastAsia="MS Mincho;ＭＳ 明朝"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22407845">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22407846">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22407847">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22407848">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Security assessment of the Tuak algorithm set</w:t>
            <w:tab/>
          </w:r>
          <w:hyperlink w:anchor="__RefHeading___Toc422407849">
            <w:r>
              <w:rPr>
                <w:rStyle w:val="IndexLink"/>
              </w:rPr>
              <w:t>6</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422407850">
            <w:r>
              <w:rPr>
                <w:rStyle w:val="IndexLink"/>
                <w:b w:val="false"/>
              </w:rPr>
              <w:t>7</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6" w:name="__RefHeading___Toc422407844"/>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0" w:hanging="0"/>
        <w:rPr/>
      </w:pPr>
      <w:bookmarkStart w:id="7" w:name="__RefHeading___Toc422407845"/>
      <w:bookmarkEnd w:id="7"/>
      <w:r>
        <w:rPr/>
        <w:t>1</w:t>
        <w:tab/>
        <w:t>Scope</w:t>
      </w:r>
    </w:p>
    <w:p>
      <w:pPr>
        <w:pStyle w:val="Normal"/>
        <w:rPr/>
      </w:pPr>
      <w:r>
        <w:rPr/>
        <w:t>The present document provides a reference to an independent security assessment of the Tuak algorithm set carried out by the University of Waterloo, Canada.</w:t>
      </w:r>
    </w:p>
    <w:p>
      <w:pPr>
        <w:pStyle w:val="Heading1"/>
        <w:ind w:left="1134" w:hanging="1134"/>
        <w:rPr/>
      </w:pPr>
      <w:bookmarkStart w:id="8" w:name="__RefHeading___Toc422407846"/>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35. 231: "Specification of the Tuak algorithm set: A second example algorithm set for the 3GPP authentication and key generation functions f1, f1*, f2, f3, f4, f5 and f5*; Document 1: Algorithm specification ".</w:t>
      </w:r>
    </w:p>
    <w:p>
      <w:pPr>
        <w:pStyle w:val="EX"/>
        <w:rPr/>
      </w:pPr>
      <w:r>
        <w:rPr/>
        <w:t>[2]</w:t>
        <w:tab/>
        <w:t xml:space="preserve">"Security Assessment of TUAK Algorithm Set"; Guang Gong, Kalikinkar Mandal, Yin Tan, TengWu; Department of Electrical and Computer Engineering University of Waterloo, Canada (available at </w:t>
      </w:r>
      <w:hyperlink r:id="rId6">
        <w:r>
          <w:rPr>
            <w:rStyle w:val="InternetLink"/>
            <w:lang w:eastAsia="ja-JP"/>
          </w:rPr>
          <w:t>http://www.3gpp.org/ftp/Specs/archive/</w:t>
        </w:r>
        <w:r>
          <w:rPr>
            <w:rStyle w:val="InternetLink"/>
            <w:lang w:eastAsia="ja-JP"/>
          </w:rPr>
          <w:t>35</w:t>
        </w:r>
        <w:r>
          <w:rPr>
            <w:rStyle w:val="InternetLink"/>
            <w:lang w:eastAsia="ja-JP"/>
          </w:rPr>
          <w:t>_series/</w:t>
        </w:r>
        <w:r>
          <w:rPr>
            <w:rStyle w:val="InternetLink"/>
            <w:lang w:eastAsia="ja-JP"/>
          </w:rPr>
          <w:t>35</w:t>
        </w:r>
        <w:r>
          <w:rPr>
            <w:rStyle w:val="InternetLink"/>
            <w:lang w:eastAsia="ja-JP"/>
          </w:rPr>
          <w:t>.</w:t>
        </w:r>
        <w:r>
          <w:rPr>
            <w:rStyle w:val="InternetLink"/>
            <w:lang w:eastAsia="ja-JP"/>
          </w:rPr>
          <w:t>935</w:t>
        </w:r>
        <w:r>
          <w:rPr>
            <w:rStyle w:val="InternetLink"/>
            <w:lang w:eastAsia="ja-JP"/>
          </w:rPr>
          <w:t>/SAGE_report/Secassesment.zip</w:t>
        </w:r>
      </w:hyperlink>
      <w:r>
        <w:rPr/>
        <w:t>)</w:t>
      </w:r>
    </w:p>
    <w:p>
      <w:pPr>
        <w:pStyle w:val="Heading1"/>
        <w:ind w:left="1134" w:hanging="1134"/>
        <w:rPr/>
      </w:pPr>
      <w:bookmarkStart w:id="9" w:name="__RefHeading___Toc422407847"/>
      <w:bookmarkEnd w:id="9"/>
      <w:r>
        <w:rPr/>
        <w:t>3</w:t>
        <w:tab/>
        <w:t>Definitions, symbols and abbreviations</w:t>
      </w:r>
    </w:p>
    <w:p>
      <w:pPr>
        <w:pStyle w:val="Heading2"/>
        <w:rPr/>
      </w:pPr>
      <w:bookmarkStart w:id="10" w:name="__RefHeading___Toc422407848"/>
      <w:bookmarkEnd w:id="10"/>
      <w:r>
        <w:rPr/>
        <w:t>3.1</w:t>
        <w:tab/>
        <w:t>Definitions</w:t>
      </w:r>
    </w:p>
    <w:p>
      <w:pPr>
        <w:pStyle w:val="Normal"/>
        <w:rPr/>
      </w:pPr>
      <w:r>
        <w:rPr/>
        <w:t>For the purposes of the present document, the terms and definitions given in TS 35.231 apply. A term defined in the present document takes precedence over the definition of the same term, if any, in TS 35.231 [1].</w:t>
      </w:r>
    </w:p>
    <w:p>
      <w:pPr>
        <w:pStyle w:val="EW"/>
        <w:ind w:left="0" w:hanging="0"/>
        <w:rPr/>
      </w:pPr>
      <w:r>
        <w:rPr/>
      </w:r>
    </w:p>
    <w:p>
      <w:pPr>
        <w:pStyle w:val="Heading1"/>
        <w:ind w:left="1134" w:hanging="1134"/>
        <w:rPr/>
      </w:pPr>
      <w:bookmarkStart w:id="11" w:name="__RefHeading___Toc422407849"/>
      <w:bookmarkEnd w:id="11"/>
      <w:r>
        <w:rPr/>
        <w:t>4</w:t>
        <w:tab/>
        <w:t>Security assessment of the Tuak algorithm set</w:t>
      </w:r>
    </w:p>
    <w:p>
      <w:pPr>
        <w:pStyle w:val="Guidance"/>
        <w:rPr>
          <w:i w:val="false"/>
          <w:i w:val="false"/>
          <w:color w:val="000000"/>
        </w:rPr>
      </w:pPr>
      <w:r>
        <w:rPr>
          <w:i w:val="false"/>
          <w:color w:val="000000"/>
        </w:rPr>
        <w:t>The security assessment of the Tuak algorithm set [1] can be found here: [2].</w:t>
      </w:r>
      <w:r>
        <w:br w:type="page"/>
      </w:r>
    </w:p>
    <w:p>
      <w:pPr>
        <w:pStyle w:val="Heading9"/>
        <w:rPr/>
      </w:pPr>
      <w:bookmarkStart w:id="12" w:name="__RefHeading___Toc422407850"/>
      <w:bookmarkStart w:id="13" w:name="historyclause"/>
      <w:bookmarkEnd w:id="12"/>
      <w:bookmarkEnd w:id="13"/>
      <w:r>
        <w:rPr/>
        <w:t>Annex A:</w:t>
        <w:br/>
        <w:t>Change history</w:t>
      </w:r>
    </w:p>
    <w:p>
      <w:pPr>
        <w:pStyle w:val="Guidance"/>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Nov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First TR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t>Dec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SP-140818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information and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rPr>
            </w:pPr>
            <w:r>
              <w:rPr>
                <w:i/>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after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Jun 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SP-150302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clause title and text referring to wrong subject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Jan 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bookmarkStart w:id="14" w:name="historyclause"/>
      <w:bookmarkStart w:id="15" w:name="historyclause"/>
      <w:bookmarkEnd w:id="1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val="en-AU"/>
              </w:rPr>
            </w:pPr>
            <w:r>
              <w:rPr>
                <w:b/>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lang w:val="en-AU"/>
              </w:rPr>
            </w:pPr>
            <w:r>
              <w:rPr>
                <w:b/>
                <w:lang w:val="en-AU"/>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932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35.936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35.936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ftp/Specs/archive/35_series/35.935/SAGE_report/Secassesment.zi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
  <dc:language>en-US</dc:language>
  <cp:lastModifiedBy>28307-g00.</cp:lastModifiedBy>
  <dcterms:modified xsi:type="dcterms:W3CDTF">2020-07-09T12:58:00Z</dcterms:modified>
  <cp:revision>3</cp:revision>
  <dc:subject>Specification of the TUAK algorithm set: A second example algorithm set for the 3GPP authentication and key generation functions f1, f1*, f2 ,f3, f4, f5 and f5*; Document 6: Security assessment  (Release 16)</dc:subject>
  <dc:title>3GPP TR 35.936</dc:title>
</cp:coreProperties>
</file>