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36.116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36.116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Relay radio transmission and reception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Relay radio transmission and reception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
                          </w:p>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
                    </w:p>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8249312">
            <w:r>
              <w:rPr>
                <w:rStyle w:val="IndexLink"/>
                <w:rFonts w:eastAsia="Times New Roman" w:cs="Times New Roman"/>
                <w:color w:val="auto"/>
                <w:sz w:val="22"/>
                <w:szCs w:val="20"/>
                <w:lang w:val="en-GB" w:eastAsia="en-US" w:bidi="ar-SA"/>
              </w:rPr>
              <w:t>6</w:t>
            </w:r>
          </w:hyperlink>
        </w:p>
        <w:p>
          <w:pPr>
            <w:pStyle w:val="Contents1"/>
            <w:rPr>
              <w:rFonts w:ascii="Calibri" w:hAnsi="Calibri" w:eastAsia="Malgun Gothic" w:cs="Calibri"/>
              <w:szCs w:val="22"/>
            </w:rPr>
          </w:pPr>
          <w:r>
            <w:rPr/>
            <w:t>1</w:t>
          </w:r>
          <w:r>
            <w:rPr>
              <w:rFonts w:eastAsia="Malgun Gothic" w:cs="Calibri" w:ascii="Calibri" w:hAnsi="Calibri"/>
              <w:szCs w:val="22"/>
            </w:rPr>
            <w:tab/>
          </w:r>
          <w:r>
            <w:rPr/>
            <w:t>Scope</w:t>
            <w:tab/>
          </w:r>
          <w:hyperlink w:anchor="__RefHeading___Toc528249313">
            <w:r>
              <w:rPr>
                <w:rStyle w:val="IndexLink"/>
              </w:rPr>
              <w:t>7</w:t>
            </w:r>
          </w:hyperlink>
        </w:p>
        <w:p>
          <w:pPr>
            <w:pStyle w:val="Contents1"/>
            <w:rPr>
              <w:rFonts w:ascii="Calibri" w:hAnsi="Calibri" w:eastAsia="Malgun Gothic" w:cs="Calibri"/>
              <w:szCs w:val="22"/>
            </w:rPr>
          </w:pPr>
          <w:r>
            <w:rPr/>
            <w:t>2</w:t>
          </w:r>
          <w:r>
            <w:rPr>
              <w:rFonts w:eastAsia="Malgun Gothic" w:cs="Calibri" w:ascii="Calibri" w:hAnsi="Calibri"/>
              <w:szCs w:val="22"/>
            </w:rPr>
            <w:tab/>
          </w:r>
          <w:r>
            <w:rPr/>
            <w:t>References</w:t>
            <w:tab/>
          </w:r>
          <w:hyperlink w:anchor="__RefHeading___Toc528249314">
            <w:r>
              <w:rPr>
                <w:rStyle w:val="IndexLink"/>
              </w:rPr>
              <w:t>7</w:t>
            </w:r>
          </w:hyperlink>
        </w:p>
        <w:p>
          <w:pPr>
            <w:pStyle w:val="Contents1"/>
            <w:rPr>
              <w:rFonts w:ascii="Calibri" w:hAnsi="Calibri" w:eastAsia="Malgun Gothic" w:cs="Calibri"/>
              <w:szCs w:val="22"/>
            </w:rPr>
          </w:pPr>
          <w:r>
            <w:rPr/>
            <w:t>3</w:t>
          </w:r>
          <w:r>
            <w:rPr>
              <w:rFonts w:eastAsia="Malgun Gothic" w:cs="Calibri" w:ascii="Calibri" w:hAnsi="Calibri"/>
              <w:szCs w:val="22"/>
            </w:rPr>
            <w:tab/>
          </w:r>
          <w:r>
            <w:rPr/>
            <w:t>Definitions, symbols and abbreviations</w:t>
            <w:tab/>
          </w:r>
          <w:hyperlink w:anchor="__RefHeading___Toc528249315">
            <w:r>
              <w:rPr>
                <w:rStyle w:val="IndexLink"/>
              </w:rPr>
              <w:t>7</w:t>
            </w:r>
          </w:hyperlink>
        </w:p>
        <w:p>
          <w:pPr>
            <w:pStyle w:val="Contents2"/>
            <w:rPr>
              <w:rFonts w:ascii="Calibri" w:hAnsi="Calibri" w:eastAsia="Malgun Gothic" w:cs="Calibri"/>
              <w:sz w:val="22"/>
              <w:szCs w:val="22"/>
            </w:rPr>
          </w:pPr>
          <w:r>
            <w:rPr/>
            <w:t>3.1</w:t>
          </w:r>
          <w:r>
            <w:rPr>
              <w:rFonts w:eastAsia="Malgun Gothic" w:cs="Calibri" w:ascii="Calibri" w:hAnsi="Calibri"/>
              <w:sz w:val="22"/>
              <w:szCs w:val="22"/>
            </w:rPr>
            <w:tab/>
          </w:r>
          <w:r>
            <w:rPr/>
            <w:t>Definitions</w:t>
            <w:tab/>
          </w:r>
          <w:hyperlink w:anchor="__RefHeading___Toc528249316">
            <w:r>
              <w:rPr>
                <w:rStyle w:val="IndexLink"/>
              </w:rPr>
              <w:t>7</w:t>
            </w:r>
          </w:hyperlink>
        </w:p>
        <w:p>
          <w:pPr>
            <w:pStyle w:val="Contents2"/>
            <w:rPr>
              <w:rFonts w:ascii="Calibri" w:hAnsi="Calibri" w:eastAsia="Malgun Gothic" w:cs="Calibri"/>
              <w:sz w:val="22"/>
              <w:szCs w:val="22"/>
            </w:rPr>
          </w:pPr>
          <w:r>
            <w:rPr/>
            <w:t>3.2</w:t>
          </w:r>
          <w:r>
            <w:rPr>
              <w:rFonts w:eastAsia="Malgun Gothic" w:cs="Calibri" w:ascii="Calibri" w:hAnsi="Calibri"/>
              <w:sz w:val="22"/>
              <w:szCs w:val="22"/>
            </w:rPr>
            <w:tab/>
          </w:r>
          <w:r>
            <w:rPr/>
            <w:t>Symbols</w:t>
            <w:tab/>
          </w:r>
          <w:hyperlink w:anchor="__RefHeading___Toc528249317">
            <w:r>
              <w:rPr>
                <w:rStyle w:val="IndexLink"/>
              </w:rPr>
              <w:t>8</w:t>
            </w:r>
          </w:hyperlink>
        </w:p>
        <w:p>
          <w:pPr>
            <w:pStyle w:val="Contents2"/>
            <w:rPr>
              <w:rFonts w:ascii="Calibri" w:hAnsi="Calibri" w:eastAsia="Malgun Gothic" w:cs="Calibri"/>
              <w:sz w:val="22"/>
              <w:szCs w:val="22"/>
            </w:rPr>
          </w:pPr>
          <w:r>
            <w:rPr/>
            <w:t>3.3</w:t>
          </w:r>
          <w:r>
            <w:rPr>
              <w:rFonts w:eastAsia="Malgun Gothic" w:cs="Calibri" w:ascii="Calibri" w:hAnsi="Calibri"/>
              <w:sz w:val="22"/>
              <w:szCs w:val="22"/>
            </w:rPr>
            <w:tab/>
          </w:r>
          <w:r>
            <w:rPr/>
            <w:t>Abbreviations</w:t>
            <w:tab/>
          </w:r>
          <w:hyperlink w:anchor="__RefHeading___Toc528249318">
            <w:r>
              <w:rPr>
                <w:rStyle w:val="IndexLink"/>
              </w:rPr>
              <w:t>8</w:t>
            </w:r>
          </w:hyperlink>
        </w:p>
        <w:p>
          <w:pPr>
            <w:pStyle w:val="Contents1"/>
            <w:rPr>
              <w:rFonts w:ascii="Calibri" w:hAnsi="Calibri" w:eastAsia="Malgun Gothic" w:cs="Calibri"/>
              <w:szCs w:val="22"/>
            </w:rPr>
          </w:pPr>
          <w:r>
            <w:rPr/>
            <w:t>4</w:t>
          </w:r>
          <w:r>
            <w:rPr>
              <w:rFonts w:eastAsia="Malgun Gothic" w:cs="Calibri" w:ascii="Calibri" w:hAnsi="Calibri"/>
              <w:szCs w:val="22"/>
            </w:rPr>
            <w:tab/>
          </w:r>
          <w:r>
            <w:rPr/>
            <w:t>General</w:t>
            <w:tab/>
          </w:r>
          <w:hyperlink w:anchor="__RefHeading___Toc528249319">
            <w:r>
              <w:rPr>
                <w:rStyle w:val="IndexLink"/>
              </w:rPr>
              <w:t>9</w:t>
            </w:r>
          </w:hyperlink>
        </w:p>
        <w:p>
          <w:pPr>
            <w:pStyle w:val="Contents2"/>
            <w:rPr>
              <w:rFonts w:ascii="Calibri" w:hAnsi="Calibri" w:eastAsia="Malgun Gothic" w:cs="Calibri"/>
              <w:sz w:val="22"/>
              <w:szCs w:val="22"/>
            </w:rPr>
          </w:pPr>
          <w:r>
            <w:rPr/>
            <w:t>4.1</w:t>
          </w:r>
          <w:r>
            <w:rPr>
              <w:rFonts w:eastAsia="Malgun Gothic" w:cs="Calibri" w:ascii="Calibri" w:hAnsi="Calibri"/>
              <w:sz w:val="22"/>
              <w:szCs w:val="22"/>
            </w:rPr>
            <w:tab/>
          </w:r>
          <w:r>
            <w:rPr/>
            <w:t>Relationship between minimum requirements and test requirements</w:t>
            <w:tab/>
          </w:r>
          <w:hyperlink w:anchor="__RefHeading___Toc528249320">
            <w:r>
              <w:rPr>
                <w:rStyle w:val="IndexLink"/>
              </w:rPr>
              <w:t>9</w:t>
            </w:r>
          </w:hyperlink>
        </w:p>
        <w:p>
          <w:pPr>
            <w:pStyle w:val="Contents2"/>
            <w:rPr>
              <w:rFonts w:ascii="Calibri" w:hAnsi="Calibri" w:eastAsia="Malgun Gothic" w:cs="Calibri"/>
              <w:sz w:val="22"/>
              <w:szCs w:val="22"/>
            </w:rPr>
          </w:pPr>
          <w:r>
            <w:rPr/>
            <w:t>4.2</w:t>
          </w:r>
          <w:r>
            <w:rPr>
              <w:rFonts w:eastAsia="Malgun Gothic" w:cs="Calibri" w:ascii="Calibri" w:hAnsi="Calibri"/>
              <w:sz w:val="22"/>
              <w:szCs w:val="22"/>
            </w:rPr>
            <w:tab/>
          </w:r>
          <w:r>
            <w:rPr/>
            <w:t>Relay classes</w:t>
            <w:tab/>
          </w:r>
          <w:hyperlink w:anchor="__RefHeading___Toc528249321">
            <w:r>
              <w:rPr>
                <w:rStyle w:val="IndexLink"/>
              </w:rPr>
              <w:t>9</w:t>
            </w:r>
          </w:hyperlink>
        </w:p>
        <w:p>
          <w:pPr>
            <w:pStyle w:val="Contents2"/>
            <w:rPr>
              <w:rFonts w:ascii="Calibri" w:hAnsi="Calibri" w:eastAsia="Malgun Gothic" w:cs="Calibri"/>
              <w:sz w:val="22"/>
              <w:szCs w:val="22"/>
            </w:rPr>
          </w:pPr>
          <w:r>
            <w:rPr/>
            <w:t>4.3</w:t>
          </w:r>
          <w:r>
            <w:rPr>
              <w:rFonts w:eastAsia="Malgun Gothic" w:cs="Calibri" w:ascii="Calibri" w:hAnsi="Calibri"/>
              <w:sz w:val="22"/>
              <w:szCs w:val="22"/>
            </w:rPr>
            <w:tab/>
          </w:r>
          <w:r>
            <w:rPr>
              <w:lang w:val="en-US" w:eastAsia="en-US"/>
            </w:rPr>
            <w:t>Regional requirements</w:t>
          </w:r>
          <w:r>
            <w:rPr/>
            <w:tab/>
          </w:r>
          <w:hyperlink w:anchor="__RefHeading___Toc528249322">
            <w:r>
              <w:rPr>
                <w:rStyle w:val="IndexLink"/>
              </w:rPr>
              <w:t>9</w:t>
            </w:r>
          </w:hyperlink>
        </w:p>
        <w:p>
          <w:pPr>
            <w:pStyle w:val="Contents1"/>
            <w:rPr>
              <w:rFonts w:ascii="Calibri" w:hAnsi="Calibri" w:eastAsia="Malgun Gothic" w:cs="Calibri"/>
              <w:szCs w:val="22"/>
            </w:rPr>
          </w:pPr>
          <w:r>
            <w:rPr/>
            <w:t>5</w:t>
          </w:r>
          <w:r>
            <w:rPr>
              <w:rFonts w:eastAsia="Malgun Gothic" w:cs="Calibri" w:ascii="Calibri" w:hAnsi="Calibri"/>
              <w:szCs w:val="22"/>
            </w:rPr>
            <w:tab/>
          </w:r>
          <w:r>
            <w:rPr/>
            <w:t>Operating bands and channel arrangement</w:t>
            <w:tab/>
          </w:r>
          <w:hyperlink w:anchor="__RefHeading___Toc528249323">
            <w:r>
              <w:rPr>
                <w:rStyle w:val="IndexLink"/>
              </w:rPr>
              <w:t>10</w:t>
            </w:r>
          </w:hyperlink>
        </w:p>
        <w:p>
          <w:pPr>
            <w:pStyle w:val="Contents2"/>
            <w:rPr>
              <w:rFonts w:ascii="Calibri" w:hAnsi="Calibri" w:eastAsia="Malgun Gothic" w:cs="Calibri"/>
              <w:sz w:val="22"/>
              <w:szCs w:val="22"/>
            </w:rPr>
          </w:pPr>
          <w:r>
            <w:rPr/>
            <w:t>5.1</w:t>
          </w:r>
          <w:r>
            <w:rPr>
              <w:rFonts w:eastAsia="Malgun Gothic" w:cs="Calibri" w:ascii="Calibri" w:hAnsi="Calibri"/>
              <w:sz w:val="22"/>
              <w:szCs w:val="22"/>
            </w:rPr>
            <w:tab/>
          </w:r>
          <w:r>
            <w:rPr/>
            <w:t>General</w:t>
            <w:tab/>
          </w:r>
          <w:hyperlink w:anchor="__RefHeading___Toc528249324">
            <w:r>
              <w:rPr>
                <w:rStyle w:val="IndexLink"/>
              </w:rPr>
              <w:t>10</w:t>
            </w:r>
          </w:hyperlink>
        </w:p>
        <w:p>
          <w:pPr>
            <w:pStyle w:val="Contents2"/>
            <w:rPr>
              <w:rFonts w:ascii="Calibri" w:hAnsi="Calibri" w:eastAsia="Malgun Gothic" w:cs="Calibri"/>
              <w:sz w:val="22"/>
              <w:szCs w:val="22"/>
            </w:rPr>
          </w:pPr>
          <w:r>
            <w:rPr/>
            <w:t>5.2</w:t>
          </w:r>
          <w:r>
            <w:rPr>
              <w:rFonts w:eastAsia="Malgun Gothic" w:cs="Calibri" w:ascii="Calibri" w:hAnsi="Calibri"/>
              <w:sz w:val="22"/>
              <w:szCs w:val="22"/>
            </w:rPr>
            <w:tab/>
          </w:r>
          <w:r>
            <w:rPr/>
            <w:t>Operating bands</w:t>
            <w:tab/>
          </w:r>
          <w:hyperlink w:anchor="__RefHeading___Toc528249325">
            <w:r>
              <w:rPr>
                <w:rStyle w:val="IndexLink"/>
              </w:rPr>
              <w:t>10</w:t>
            </w:r>
          </w:hyperlink>
        </w:p>
        <w:p>
          <w:pPr>
            <w:pStyle w:val="Contents2"/>
            <w:rPr>
              <w:rFonts w:ascii="Calibri" w:hAnsi="Calibri" w:eastAsia="Malgun Gothic" w:cs="Calibri"/>
              <w:sz w:val="22"/>
              <w:szCs w:val="22"/>
            </w:rPr>
          </w:pPr>
          <w:r>
            <w:rPr/>
            <w:t>5.3</w:t>
          </w:r>
          <w:r>
            <w:rPr>
              <w:rFonts w:eastAsia="Malgun Gothic" w:cs="Calibri" w:ascii="Calibri" w:hAnsi="Calibri"/>
              <w:sz w:val="22"/>
              <w:szCs w:val="22"/>
            </w:rPr>
            <w:tab/>
          </w:r>
          <w:r>
            <w:rPr/>
            <w:t>Channel bandwidth</w:t>
            <w:tab/>
          </w:r>
          <w:hyperlink w:anchor="__RefHeading___Toc528249326">
            <w:r>
              <w:rPr>
                <w:rStyle w:val="IndexLink"/>
              </w:rPr>
              <w:t>10</w:t>
            </w:r>
          </w:hyperlink>
        </w:p>
        <w:p>
          <w:pPr>
            <w:pStyle w:val="Contents2"/>
            <w:rPr>
              <w:rFonts w:ascii="Calibri" w:hAnsi="Calibri" w:eastAsia="Malgun Gothic" w:cs="Calibri"/>
              <w:sz w:val="22"/>
              <w:szCs w:val="22"/>
            </w:rPr>
          </w:pPr>
          <w:r>
            <w:rPr/>
            <w:t>5.4</w:t>
          </w:r>
          <w:r>
            <w:rPr>
              <w:rFonts w:eastAsia="Malgun Gothic" w:cs="Calibri" w:ascii="Calibri" w:hAnsi="Calibri"/>
              <w:sz w:val="22"/>
              <w:szCs w:val="22"/>
            </w:rPr>
            <w:tab/>
          </w:r>
          <w:r>
            <w:rPr/>
            <w:t>Channel arrangement</w:t>
            <w:tab/>
          </w:r>
          <w:hyperlink w:anchor="__RefHeading___Toc528249327">
            <w:r>
              <w:rPr>
                <w:rStyle w:val="IndexLink"/>
              </w:rPr>
              <w:t>10</w:t>
            </w:r>
          </w:hyperlink>
        </w:p>
        <w:p>
          <w:pPr>
            <w:pStyle w:val="Contents1"/>
            <w:rPr>
              <w:rFonts w:ascii="Calibri" w:hAnsi="Calibri" w:eastAsia="Malgun Gothic" w:cs="Calibri"/>
              <w:szCs w:val="22"/>
            </w:rPr>
          </w:pPr>
          <w:r>
            <w:rPr/>
            <w:t>6</w:t>
          </w:r>
          <w:r>
            <w:rPr>
              <w:rFonts w:eastAsia="Malgun Gothic" w:cs="Calibri" w:ascii="Calibri" w:hAnsi="Calibri"/>
              <w:szCs w:val="22"/>
            </w:rPr>
            <w:tab/>
          </w:r>
          <w:r>
            <w:rPr/>
            <w:t>Transmitter characteristics</w:t>
            <w:tab/>
          </w:r>
          <w:hyperlink w:anchor="__RefHeading___Toc528249328">
            <w:r>
              <w:rPr>
                <w:rStyle w:val="IndexLink"/>
              </w:rPr>
              <w:t>10</w:t>
            </w:r>
          </w:hyperlink>
        </w:p>
        <w:p>
          <w:pPr>
            <w:pStyle w:val="Contents2"/>
            <w:rPr>
              <w:rFonts w:ascii="Calibri" w:hAnsi="Calibri" w:eastAsia="Malgun Gothic" w:cs="Calibri"/>
              <w:sz w:val="22"/>
              <w:szCs w:val="22"/>
            </w:rPr>
          </w:pPr>
          <w:r>
            <w:rPr/>
            <w:t>6.1</w:t>
          </w:r>
          <w:r>
            <w:rPr>
              <w:rFonts w:eastAsia="Malgun Gothic" w:cs="Calibri" w:ascii="Calibri" w:hAnsi="Calibri"/>
              <w:sz w:val="22"/>
              <w:szCs w:val="22"/>
            </w:rPr>
            <w:tab/>
          </w:r>
          <w:r>
            <w:rPr/>
            <w:t>General</w:t>
            <w:tab/>
          </w:r>
          <w:hyperlink w:anchor="__RefHeading___Toc528249329">
            <w:r>
              <w:rPr>
                <w:rStyle w:val="IndexLink"/>
              </w:rPr>
              <w:t>10</w:t>
            </w:r>
          </w:hyperlink>
        </w:p>
        <w:p>
          <w:pPr>
            <w:pStyle w:val="Contents2"/>
            <w:rPr>
              <w:rFonts w:ascii="Calibri" w:hAnsi="Calibri" w:eastAsia="Malgun Gothic" w:cs="Calibri"/>
              <w:sz w:val="22"/>
              <w:szCs w:val="22"/>
            </w:rPr>
          </w:pPr>
          <w:r>
            <w:rPr/>
            <w:t>6.2</w:t>
          </w:r>
          <w:r>
            <w:rPr>
              <w:rFonts w:eastAsia="Malgun Gothic" w:cs="Calibri" w:ascii="Calibri" w:hAnsi="Calibri"/>
              <w:sz w:val="22"/>
              <w:szCs w:val="22"/>
            </w:rPr>
            <w:tab/>
          </w:r>
          <w:r>
            <w:rPr/>
            <w:t>Output power</w:t>
            <w:tab/>
          </w:r>
          <w:hyperlink w:anchor="__RefHeading___Toc528249330">
            <w:r>
              <w:rPr>
                <w:rStyle w:val="IndexLink"/>
              </w:rPr>
              <w:t>11</w:t>
            </w:r>
          </w:hyperlink>
        </w:p>
        <w:p>
          <w:pPr>
            <w:pStyle w:val="Contents3"/>
            <w:rPr>
              <w:rFonts w:ascii="Calibri" w:hAnsi="Calibri" w:eastAsia="Malgun Gothic" w:cs="Calibri"/>
              <w:sz w:val="22"/>
              <w:szCs w:val="22"/>
            </w:rPr>
          </w:pPr>
          <w:r>
            <w:rPr/>
            <w:t>6.2.1</w:t>
          </w:r>
          <w:r>
            <w:rPr>
              <w:rFonts w:eastAsia="Malgun Gothic" w:cs="Calibri" w:ascii="Calibri" w:hAnsi="Calibri"/>
              <w:sz w:val="22"/>
              <w:szCs w:val="22"/>
            </w:rPr>
            <w:tab/>
          </w:r>
          <w:r>
            <w:rPr/>
            <w:t>Maximum output power</w:t>
            <w:tab/>
          </w:r>
          <w:hyperlink w:anchor="__RefHeading___Toc528249331">
            <w:r>
              <w:rPr>
                <w:rStyle w:val="IndexLink"/>
              </w:rPr>
              <w:t>11</w:t>
            </w:r>
          </w:hyperlink>
        </w:p>
        <w:p>
          <w:pPr>
            <w:pStyle w:val="Contents4"/>
            <w:rPr>
              <w:rFonts w:ascii="Calibri" w:hAnsi="Calibri" w:eastAsia="Malgun Gothic" w:cs="Calibri"/>
              <w:sz w:val="22"/>
              <w:szCs w:val="22"/>
            </w:rPr>
          </w:pPr>
          <w:r>
            <w:rPr/>
            <w:t>6.2.1.1</w:t>
          </w:r>
          <w:r>
            <w:rPr>
              <w:rFonts w:eastAsia="Malgun Gothic" w:cs="Calibri" w:ascii="Calibri" w:hAnsi="Calibri"/>
              <w:sz w:val="22"/>
              <w:szCs w:val="22"/>
            </w:rPr>
            <w:tab/>
          </w:r>
          <w:r>
            <w:rPr/>
            <w:t>Minimum requirement</w:t>
            <w:tab/>
          </w:r>
          <w:hyperlink w:anchor="__RefHeading___Toc528249332">
            <w:r>
              <w:rPr>
                <w:rStyle w:val="IndexLink"/>
              </w:rPr>
              <w:t>11</w:t>
            </w:r>
          </w:hyperlink>
        </w:p>
        <w:p>
          <w:pPr>
            <w:pStyle w:val="Contents3"/>
            <w:rPr>
              <w:rFonts w:ascii="Calibri" w:hAnsi="Calibri" w:eastAsia="Malgun Gothic" w:cs="Calibri"/>
              <w:sz w:val="22"/>
              <w:szCs w:val="22"/>
            </w:rPr>
          </w:pPr>
          <w:r>
            <w:rPr/>
            <w:t>6.2.2</w:t>
          </w:r>
          <w:r>
            <w:rPr>
              <w:rFonts w:eastAsia="Malgun Gothic" w:cs="Calibri" w:ascii="Calibri" w:hAnsi="Calibri"/>
              <w:sz w:val="22"/>
              <w:szCs w:val="22"/>
            </w:rPr>
            <w:tab/>
          </w:r>
          <w:r>
            <w:rPr/>
            <w:t>Configured transmitted Power for backhaul link</w:t>
            <w:tab/>
          </w:r>
          <w:hyperlink w:anchor="__RefHeading___Toc528249333">
            <w:r>
              <w:rPr>
                <w:rStyle w:val="IndexLink"/>
              </w:rPr>
              <w:t>11</w:t>
            </w:r>
          </w:hyperlink>
        </w:p>
        <w:p>
          <w:pPr>
            <w:pStyle w:val="Contents4"/>
            <w:rPr>
              <w:rFonts w:ascii="Calibri" w:hAnsi="Calibri" w:eastAsia="Malgun Gothic" w:cs="Calibri"/>
              <w:sz w:val="22"/>
              <w:szCs w:val="22"/>
            </w:rPr>
          </w:pPr>
          <w:r>
            <w:rPr/>
            <w:t>6.2.2.1</w:t>
          </w:r>
          <w:r>
            <w:rPr>
              <w:rFonts w:eastAsia="Malgun Gothic" w:cs="Calibri" w:ascii="Calibri" w:hAnsi="Calibri"/>
              <w:sz w:val="22"/>
              <w:szCs w:val="22"/>
            </w:rPr>
            <w:tab/>
          </w:r>
          <w:r>
            <w:rPr/>
            <w:t>Minimum requirement</w:t>
            <w:tab/>
          </w:r>
          <w:hyperlink w:anchor="__RefHeading___Toc528249334">
            <w:r>
              <w:rPr>
                <w:rStyle w:val="IndexLink"/>
              </w:rPr>
              <w:t>12</w:t>
            </w:r>
          </w:hyperlink>
        </w:p>
        <w:p>
          <w:pPr>
            <w:pStyle w:val="Contents2"/>
            <w:rPr>
              <w:rFonts w:ascii="Calibri" w:hAnsi="Calibri" w:eastAsia="Malgun Gothic" w:cs="Calibri"/>
              <w:sz w:val="22"/>
              <w:szCs w:val="22"/>
            </w:rPr>
          </w:pPr>
          <w:r>
            <w:rPr/>
            <w:t>6.3</w:t>
          </w:r>
          <w:r>
            <w:rPr>
              <w:rFonts w:eastAsia="Malgun Gothic" w:cs="Calibri" w:ascii="Calibri" w:hAnsi="Calibri"/>
              <w:sz w:val="22"/>
              <w:szCs w:val="22"/>
            </w:rPr>
            <w:tab/>
          </w:r>
          <w:r>
            <w:rPr/>
            <w:t>Output power dynamics</w:t>
            <w:tab/>
          </w:r>
          <w:hyperlink w:anchor="__RefHeading___Toc528249335">
            <w:r>
              <w:rPr>
                <w:rStyle w:val="IndexLink"/>
              </w:rPr>
              <w:t>12</w:t>
            </w:r>
          </w:hyperlink>
        </w:p>
        <w:p>
          <w:pPr>
            <w:pStyle w:val="Contents3"/>
            <w:rPr>
              <w:rFonts w:ascii="Calibri" w:hAnsi="Calibri" w:eastAsia="Malgun Gothic" w:cs="Calibri"/>
              <w:sz w:val="22"/>
              <w:szCs w:val="22"/>
            </w:rPr>
          </w:pPr>
          <w:r>
            <w:rPr/>
            <w:t>6.3.1</w:t>
          </w:r>
          <w:r>
            <w:rPr>
              <w:rFonts w:eastAsia="Malgun Gothic" w:cs="Calibri" w:ascii="Calibri" w:hAnsi="Calibri"/>
              <w:sz w:val="22"/>
              <w:szCs w:val="22"/>
            </w:rPr>
            <w:tab/>
          </w:r>
          <w:r>
            <w:rPr/>
            <w:t>Minimum output power</w:t>
            <w:tab/>
          </w:r>
          <w:hyperlink w:anchor="__RefHeading___Toc528249336">
            <w:r>
              <w:rPr>
                <w:rStyle w:val="IndexLink"/>
              </w:rPr>
              <w:t>12</w:t>
            </w:r>
          </w:hyperlink>
        </w:p>
        <w:p>
          <w:pPr>
            <w:pStyle w:val="Contents4"/>
            <w:rPr>
              <w:rFonts w:ascii="Calibri" w:hAnsi="Calibri" w:eastAsia="Malgun Gothic" w:cs="Calibri"/>
              <w:sz w:val="22"/>
              <w:szCs w:val="22"/>
            </w:rPr>
          </w:pPr>
          <w:r>
            <w:rPr/>
            <w:t>6.3.1.1</w:t>
          </w:r>
          <w:r>
            <w:rPr>
              <w:rFonts w:eastAsia="Malgun Gothic" w:cs="Calibri" w:ascii="Calibri" w:hAnsi="Calibri"/>
              <w:sz w:val="22"/>
              <w:szCs w:val="22"/>
            </w:rPr>
            <w:tab/>
          </w:r>
          <w:r>
            <w:rPr/>
            <w:t>Minimum requirement</w:t>
            <w:tab/>
          </w:r>
          <w:hyperlink w:anchor="__RefHeading___Toc528249337">
            <w:r>
              <w:rPr>
                <w:rStyle w:val="IndexLink"/>
              </w:rPr>
              <w:t>12</w:t>
            </w:r>
          </w:hyperlink>
        </w:p>
        <w:p>
          <w:pPr>
            <w:pStyle w:val="Contents3"/>
            <w:rPr>
              <w:rFonts w:ascii="Calibri" w:hAnsi="Calibri" w:eastAsia="Malgun Gothic" w:cs="Calibri"/>
              <w:sz w:val="22"/>
              <w:szCs w:val="22"/>
            </w:rPr>
          </w:pPr>
          <w:r>
            <w:rPr/>
            <w:t>6.3.2</w:t>
          </w:r>
          <w:r>
            <w:rPr>
              <w:rFonts w:eastAsia="Malgun Gothic" w:cs="Calibri" w:ascii="Calibri" w:hAnsi="Calibri"/>
              <w:sz w:val="22"/>
              <w:szCs w:val="22"/>
            </w:rPr>
            <w:tab/>
          </w:r>
          <w:r>
            <w:rPr/>
            <w:t>ON/OFF time mask and transmitter OFF power</w:t>
            <w:tab/>
          </w:r>
          <w:hyperlink w:anchor="__RefHeading___Toc528249338">
            <w:r>
              <w:rPr>
                <w:rStyle w:val="IndexLink"/>
              </w:rPr>
              <w:t>12</w:t>
            </w:r>
          </w:hyperlink>
        </w:p>
        <w:p>
          <w:pPr>
            <w:pStyle w:val="Contents3"/>
            <w:rPr>
              <w:rFonts w:ascii="Calibri" w:hAnsi="Calibri" w:eastAsia="Malgun Gothic" w:cs="Calibri"/>
              <w:sz w:val="22"/>
              <w:szCs w:val="22"/>
            </w:rPr>
          </w:pPr>
          <w:r>
            <w:rPr/>
            <w:t>6.3.3</w:t>
          </w:r>
          <w:r>
            <w:rPr>
              <w:rFonts w:eastAsia="Malgun Gothic" w:cs="Calibri" w:ascii="Calibri" w:hAnsi="Calibri"/>
              <w:sz w:val="22"/>
              <w:szCs w:val="22"/>
            </w:rPr>
            <w:tab/>
          </w:r>
          <w:r>
            <w:rPr/>
            <w:t>Power control</w:t>
            <w:tab/>
          </w:r>
          <w:hyperlink w:anchor="__RefHeading___Toc528249339">
            <w:r>
              <w:rPr>
                <w:rStyle w:val="IndexLink"/>
              </w:rPr>
              <w:t>13</w:t>
            </w:r>
          </w:hyperlink>
        </w:p>
        <w:p>
          <w:pPr>
            <w:pStyle w:val="Contents2"/>
            <w:rPr>
              <w:rFonts w:ascii="Calibri" w:hAnsi="Calibri" w:eastAsia="Malgun Gothic" w:cs="Calibri"/>
              <w:sz w:val="22"/>
              <w:szCs w:val="22"/>
            </w:rPr>
          </w:pPr>
          <w:r>
            <w:rPr/>
            <w:t>6.4</w:t>
          </w:r>
          <w:r>
            <w:rPr>
              <w:rFonts w:eastAsia="Malgun Gothic" w:cs="Calibri" w:ascii="Calibri" w:hAnsi="Calibri"/>
              <w:sz w:val="22"/>
              <w:szCs w:val="22"/>
            </w:rPr>
            <w:tab/>
          </w:r>
          <w:r>
            <w:rPr/>
            <w:t>Transmitted signal quality</w:t>
            <w:tab/>
          </w:r>
          <w:hyperlink w:anchor="__RefHeading___Toc528249340">
            <w:r>
              <w:rPr>
                <w:rStyle w:val="IndexLink"/>
              </w:rPr>
              <w:t>13</w:t>
            </w:r>
          </w:hyperlink>
        </w:p>
        <w:p>
          <w:pPr>
            <w:pStyle w:val="Contents3"/>
            <w:rPr>
              <w:rFonts w:ascii="Calibri" w:hAnsi="Calibri" w:eastAsia="Malgun Gothic" w:cs="Calibri"/>
              <w:sz w:val="22"/>
              <w:szCs w:val="22"/>
            </w:rPr>
          </w:pPr>
          <w:r>
            <w:rPr/>
            <w:t>6.4.1</w:t>
          </w:r>
          <w:r>
            <w:rPr>
              <w:rFonts w:eastAsia="Malgun Gothic" w:cs="Calibri" w:ascii="Calibri" w:hAnsi="Calibri"/>
              <w:sz w:val="22"/>
              <w:szCs w:val="22"/>
            </w:rPr>
            <w:tab/>
          </w:r>
          <w:r>
            <w:rPr/>
            <w:t>Frequency error</w:t>
            <w:tab/>
          </w:r>
          <w:hyperlink w:anchor="__RefHeading___Toc528249341">
            <w:r>
              <w:rPr>
                <w:rStyle w:val="IndexLink"/>
              </w:rPr>
              <w:t>13</w:t>
            </w:r>
          </w:hyperlink>
        </w:p>
        <w:p>
          <w:pPr>
            <w:pStyle w:val="Contents4"/>
            <w:rPr>
              <w:rFonts w:ascii="Calibri" w:hAnsi="Calibri" w:eastAsia="Malgun Gothic" w:cs="Calibri"/>
              <w:sz w:val="22"/>
              <w:szCs w:val="22"/>
            </w:rPr>
          </w:pPr>
          <w:r>
            <w:rPr/>
            <w:t>6.4.1.1</w:t>
          </w:r>
          <w:r>
            <w:rPr>
              <w:rFonts w:eastAsia="Malgun Gothic" w:cs="Calibri" w:ascii="Calibri" w:hAnsi="Calibri"/>
              <w:sz w:val="22"/>
              <w:szCs w:val="22"/>
            </w:rPr>
            <w:tab/>
          </w:r>
          <w:r>
            <w:rPr/>
            <w:t>Minimum requirement</w:t>
            <w:tab/>
          </w:r>
          <w:hyperlink w:anchor="__RefHeading___Toc528249342">
            <w:r>
              <w:rPr>
                <w:rStyle w:val="IndexLink"/>
              </w:rPr>
              <w:t>13</w:t>
            </w:r>
          </w:hyperlink>
        </w:p>
        <w:p>
          <w:pPr>
            <w:pStyle w:val="Contents3"/>
            <w:rPr>
              <w:rFonts w:ascii="Calibri" w:hAnsi="Calibri" w:eastAsia="Malgun Gothic" w:cs="Calibri"/>
              <w:sz w:val="22"/>
              <w:szCs w:val="22"/>
            </w:rPr>
          </w:pPr>
          <w:r>
            <w:rPr/>
            <w:t>6.4.2</w:t>
          </w:r>
          <w:r>
            <w:rPr>
              <w:rFonts w:eastAsia="Malgun Gothic" w:cs="Calibri" w:ascii="Calibri" w:hAnsi="Calibri"/>
              <w:sz w:val="22"/>
              <w:szCs w:val="22"/>
            </w:rPr>
            <w:tab/>
          </w:r>
          <w:r>
            <w:rPr/>
            <w:t>EVM</w:t>
            <w:tab/>
          </w:r>
          <w:hyperlink w:anchor="__RefHeading___Toc528249343">
            <w:r>
              <w:rPr>
                <w:rStyle w:val="IndexLink"/>
              </w:rPr>
              <w:t>13</w:t>
            </w:r>
          </w:hyperlink>
        </w:p>
        <w:p>
          <w:pPr>
            <w:pStyle w:val="Contents3"/>
            <w:rPr>
              <w:rFonts w:ascii="Calibri" w:hAnsi="Calibri" w:eastAsia="Malgun Gothic" w:cs="Calibri"/>
              <w:sz w:val="22"/>
              <w:szCs w:val="22"/>
            </w:rPr>
          </w:pPr>
          <w:r>
            <w:rPr/>
            <w:t>6.4.3</w:t>
          </w:r>
          <w:r>
            <w:rPr>
              <w:rFonts w:eastAsia="Malgun Gothic" w:cs="Calibri" w:ascii="Calibri" w:hAnsi="Calibri"/>
              <w:sz w:val="22"/>
              <w:szCs w:val="22"/>
            </w:rPr>
            <w:tab/>
          </w:r>
          <w:r>
            <w:rPr/>
            <w:t xml:space="preserve">Time alignment </w:t>
          </w:r>
          <w:r>
            <w:rPr>
              <w:lang w:val="en-US" w:eastAsia="en-US"/>
            </w:rPr>
            <w:t>error</w:t>
          </w:r>
          <w:r>
            <w:rPr/>
            <w:tab/>
          </w:r>
          <w:hyperlink w:anchor="__RefHeading___Toc528249344">
            <w:r>
              <w:rPr>
                <w:rStyle w:val="IndexLink"/>
              </w:rPr>
              <w:t>13</w:t>
            </w:r>
          </w:hyperlink>
        </w:p>
        <w:p>
          <w:pPr>
            <w:pStyle w:val="Contents3"/>
            <w:rPr>
              <w:rFonts w:ascii="Calibri" w:hAnsi="Calibri" w:eastAsia="Malgun Gothic" w:cs="Calibri"/>
              <w:sz w:val="22"/>
              <w:szCs w:val="22"/>
            </w:rPr>
          </w:pPr>
          <w:r>
            <w:rPr/>
            <w:t xml:space="preserve">6.4.4 </w:t>
          </w:r>
          <w:r>
            <w:rPr>
              <w:rFonts w:eastAsia="Malgun Gothic" w:cs="Calibri" w:ascii="Calibri" w:hAnsi="Calibri"/>
              <w:sz w:val="22"/>
              <w:szCs w:val="22"/>
            </w:rPr>
            <w:tab/>
          </w:r>
          <w:r>
            <w:rPr/>
            <w:t>DL RS power</w:t>
            <w:tab/>
          </w:r>
          <w:hyperlink w:anchor="__RefHeading___Toc528249345">
            <w:r>
              <w:rPr>
                <w:rStyle w:val="IndexLink"/>
              </w:rPr>
              <w:t>13</w:t>
            </w:r>
          </w:hyperlink>
        </w:p>
        <w:p>
          <w:pPr>
            <w:pStyle w:val="Contents2"/>
            <w:rPr>
              <w:rFonts w:ascii="Calibri" w:hAnsi="Calibri" w:eastAsia="Malgun Gothic" w:cs="Calibri"/>
              <w:sz w:val="22"/>
              <w:szCs w:val="22"/>
            </w:rPr>
          </w:pPr>
          <w:r>
            <w:rPr/>
            <w:t>6.5</w:t>
          </w:r>
          <w:r>
            <w:rPr>
              <w:rFonts w:eastAsia="Malgun Gothic" w:cs="Calibri" w:ascii="Calibri" w:hAnsi="Calibri"/>
              <w:sz w:val="22"/>
              <w:szCs w:val="22"/>
            </w:rPr>
            <w:tab/>
          </w:r>
          <w:r>
            <w:rPr/>
            <w:t>Unwanted emissions</w:t>
            <w:tab/>
          </w:r>
          <w:hyperlink w:anchor="__RefHeading___Toc528249346">
            <w:r>
              <w:rPr>
                <w:rStyle w:val="IndexLink"/>
              </w:rPr>
              <w:t>13</w:t>
            </w:r>
          </w:hyperlink>
        </w:p>
        <w:p>
          <w:pPr>
            <w:pStyle w:val="Contents3"/>
            <w:rPr>
              <w:rFonts w:ascii="Calibri" w:hAnsi="Calibri" w:eastAsia="Malgun Gothic" w:cs="Calibri"/>
              <w:sz w:val="22"/>
              <w:szCs w:val="22"/>
            </w:rPr>
          </w:pPr>
          <w:r>
            <w:rPr/>
            <w:t>6.5.1</w:t>
          </w:r>
          <w:r>
            <w:rPr>
              <w:rFonts w:eastAsia="Malgun Gothic" w:cs="Calibri" w:ascii="Calibri" w:hAnsi="Calibri"/>
              <w:sz w:val="22"/>
              <w:szCs w:val="22"/>
            </w:rPr>
            <w:tab/>
          </w:r>
          <w:r>
            <w:rPr/>
            <w:t>Transmitter spurious emissions</w:t>
            <w:tab/>
          </w:r>
          <w:hyperlink w:anchor="__RefHeading___Toc528249347">
            <w:r>
              <w:rPr>
                <w:rStyle w:val="IndexLink"/>
              </w:rPr>
              <w:t>14</w:t>
            </w:r>
          </w:hyperlink>
        </w:p>
        <w:p>
          <w:pPr>
            <w:pStyle w:val="Contents3"/>
            <w:rPr>
              <w:rFonts w:ascii="Calibri" w:hAnsi="Calibri" w:eastAsia="Malgun Gothic" w:cs="Calibri"/>
              <w:sz w:val="22"/>
              <w:szCs w:val="22"/>
            </w:rPr>
          </w:pPr>
          <w:r>
            <w:rPr/>
            <w:t>6.5.2</w:t>
          </w:r>
          <w:r>
            <w:rPr>
              <w:rFonts w:eastAsia="Malgun Gothic" w:cs="Calibri" w:ascii="Calibri" w:hAnsi="Calibri"/>
              <w:sz w:val="22"/>
              <w:szCs w:val="22"/>
            </w:rPr>
            <w:tab/>
          </w:r>
          <w:r>
            <w:rPr/>
            <w:t>Adjacent Channel Leakage power Ratio (ACLR)</w:t>
            <w:tab/>
          </w:r>
          <w:hyperlink w:anchor="__RefHeading___Toc528249348">
            <w:r>
              <w:rPr>
                <w:rStyle w:val="IndexLink"/>
              </w:rPr>
              <w:t>14</w:t>
            </w:r>
          </w:hyperlink>
        </w:p>
        <w:p>
          <w:pPr>
            <w:pStyle w:val="Contents3"/>
            <w:rPr>
              <w:rFonts w:ascii="Calibri" w:hAnsi="Calibri" w:eastAsia="Malgun Gothic" w:cs="Calibri"/>
              <w:sz w:val="22"/>
              <w:szCs w:val="22"/>
            </w:rPr>
          </w:pPr>
          <w:r>
            <w:rPr/>
            <w:t>6.5.3</w:t>
          </w:r>
          <w:r>
            <w:rPr>
              <w:rFonts w:eastAsia="Malgun Gothic" w:cs="Calibri" w:ascii="Calibri" w:hAnsi="Calibri"/>
              <w:sz w:val="22"/>
              <w:szCs w:val="22"/>
            </w:rPr>
            <w:tab/>
          </w:r>
          <w:r>
            <w:rPr/>
            <w:t>Operating band unwanted emissions</w:t>
            <w:tab/>
          </w:r>
          <w:hyperlink w:anchor="__RefHeading___Toc528249349">
            <w:r>
              <w:rPr>
                <w:rStyle w:val="IndexLink"/>
              </w:rPr>
              <w:t>14</w:t>
            </w:r>
          </w:hyperlink>
        </w:p>
        <w:p>
          <w:pPr>
            <w:pStyle w:val="Contents4"/>
            <w:rPr>
              <w:rFonts w:ascii="Calibri" w:hAnsi="Calibri" w:eastAsia="Malgun Gothic" w:cs="Calibri"/>
              <w:sz w:val="22"/>
              <w:szCs w:val="22"/>
            </w:rPr>
          </w:pPr>
          <w:r>
            <w:rPr/>
            <w:t>6.5.3.1</w:t>
          </w:r>
          <w:r>
            <w:rPr>
              <w:rFonts w:eastAsia="Malgun Gothic" w:cs="Calibri" w:ascii="Calibri" w:hAnsi="Calibri"/>
              <w:sz w:val="22"/>
              <w:szCs w:val="22"/>
            </w:rPr>
            <w:tab/>
          </w:r>
          <w:r>
            <w:rPr/>
            <w:t>Minimum requirements</w:t>
            <w:tab/>
          </w:r>
          <w:hyperlink w:anchor="__RefHeading___Toc528249350">
            <w:r>
              <w:rPr>
                <w:rStyle w:val="IndexLink"/>
              </w:rPr>
              <w:t>14</w:t>
            </w:r>
          </w:hyperlink>
        </w:p>
        <w:p>
          <w:pPr>
            <w:pStyle w:val="Contents2"/>
            <w:rPr>
              <w:rFonts w:ascii="Calibri" w:hAnsi="Calibri" w:eastAsia="Malgun Gothic" w:cs="Calibri"/>
              <w:sz w:val="22"/>
              <w:szCs w:val="22"/>
            </w:rPr>
          </w:pPr>
          <w:r>
            <w:rPr/>
            <w:t>6.6</w:t>
          </w:r>
          <w:r>
            <w:rPr>
              <w:rFonts w:eastAsia="Malgun Gothic" w:cs="Calibri" w:ascii="Calibri" w:hAnsi="Calibri"/>
              <w:sz w:val="22"/>
              <w:szCs w:val="22"/>
            </w:rPr>
            <w:tab/>
          </w:r>
          <w:r>
            <w:rPr/>
            <w:t>Transmitter intermodulation</w:t>
            <w:tab/>
          </w:r>
          <w:hyperlink w:anchor="__RefHeading___Toc528249351">
            <w:r>
              <w:rPr>
                <w:rStyle w:val="IndexLink"/>
              </w:rPr>
              <w:t>16</w:t>
            </w:r>
          </w:hyperlink>
        </w:p>
        <w:p>
          <w:pPr>
            <w:pStyle w:val="Contents1"/>
            <w:rPr>
              <w:rFonts w:ascii="Calibri" w:hAnsi="Calibri" w:eastAsia="Malgun Gothic" w:cs="Calibri"/>
              <w:szCs w:val="22"/>
            </w:rPr>
          </w:pPr>
          <w:r>
            <w:rPr/>
            <w:t>7</w:t>
          </w:r>
          <w:r>
            <w:rPr>
              <w:rFonts w:eastAsia="Malgun Gothic" w:cs="Calibri" w:ascii="Calibri" w:hAnsi="Calibri"/>
              <w:szCs w:val="22"/>
            </w:rPr>
            <w:tab/>
          </w:r>
          <w:r>
            <w:rPr/>
            <w:t>Receiver characteristics</w:t>
            <w:tab/>
          </w:r>
          <w:hyperlink w:anchor="__RefHeading___Toc528249352">
            <w:r>
              <w:rPr>
                <w:rStyle w:val="IndexLink"/>
              </w:rPr>
              <w:t>16</w:t>
            </w:r>
          </w:hyperlink>
        </w:p>
        <w:p>
          <w:pPr>
            <w:pStyle w:val="Contents2"/>
            <w:rPr>
              <w:rFonts w:ascii="Calibri" w:hAnsi="Calibri" w:eastAsia="Malgun Gothic" w:cs="Calibri"/>
              <w:sz w:val="22"/>
              <w:szCs w:val="22"/>
            </w:rPr>
          </w:pPr>
          <w:r>
            <w:rPr/>
            <w:t>7.1</w:t>
          </w:r>
          <w:r>
            <w:rPr>
              <w:rFonts w:eastAsia="Malgun Gothic" w:cs="Calibri" w:ascii="Calibri" w:hAnsi="Calibri"/>
              <w:sz w:val="22"/>
              <w:szCs w:val="22"/>
            </w:rPr>
            <w:tab/>
          </w:r>
          <w:r>
            <w:rPr/>
            <w:t>General</w:t>
            <w:tab/>
          </w:r>
          <w:hyperlink w:anchor="__RefHeading___Toc528249353">
            <w:r>
              <w:rPr>
                <w:rStyle w:val="IndexLink"/>
              </w:rPr>
              <w:t>16</w:t>
            </w:r>
          </w:hyperlink>
        </w:p>
        <w:p>
          <w:pPr>
            <w:pStyle w:val="Contents2"/>
            <w:rPr>
              <w:rFonts w:ascii="Calibri" w:hAnsi="Calibri" w:eastAsia="Malgun Gothic" w:cs="Calibri"/>
              <w:sz w:val="22"/>
              <w:szCs w:val="22"/>
            </w:rPr>
          </w:pPr>
          <w:r>
            <w:rPr/>
            <w:t>7.2</w:t>
          </w:r>
          <w:r>
            <w:rPr>
              <w:rFonts w:eastAsia="Malgun Gothic" w:cs="Calibri" w:ascii="Calibri" w:hAnsi="Calibri"/>
              <w:sz w:val="22"/>
              <w:szCs w:val="22"/>
            </w:rPr>
            <w:tab/>
          </w:r>
          <w:r>
            <w:rPr/>
            <w:t>Reference sensitivity level</w:t>
            <w:tab/>
          </w:r>
          <w:hyperlink w:anchor="__RefHeading___Toc528249354">
            <w:r>
              <w:rPr>
                <w:rStyle w:val="IndexLink"/>
              </w:rPr>
              <w:t>16</w:t>
            </w:r>
          </w:hyperlink>
        </w:p>
        <w:p>
          <w:pPr>
            <w:pStyle w:val="Contents3"/>
            <w:rPr>
              <w:rFonts w:ascii="Calibri" w:hAnsi="Calibri" w:eastAsia="Malgun Gothic" w:cs="Calibri"/>
              <w:sz w:val="22"/>
              <w:szCs w:val="22"/>
            </w:rPr>
          </w:pPr>
          <w:r>
            <w:rPr/>
            <w:t>7.2.1</w:t>
          </w:r>
          <w:r>
            <w:rPr>
              <w:rFonts w:eastAsia="Malgun Gothic" w:cs="Calibri" w:ascii="Calibri" w:hAnsi="Calibri"/>
              <w:sz w:val="22"/>
              <w:szCs w:val="22"/>
            </w:rPr>
            <w:tab/>
          </w:r>
          <w:r>
            <w:rPr/>
            <w:t>Backhaul link reference sensitivity</w:t>
            <w:tab/>
          </w:r>
          <w:hyperlink w:anchor="__RefHeading___Toc528249355">
            <w:r>
              <w:rPr>
                <w:rStyle w:val="IndexLink"/>
              </w:rPr>
              <w:t>16</w:t>
            </w:r>
          </w:hyperlink>
        </w:p>
        <w:p>
          <w:pPr>
            <w:pStyle w:val="Contents4"/>
            <w:rPr>
              <w:rFonts w:ascii="Calibri" w:hAnsi="Calibri" w:eastAsia="Malgun Gothic" w:cs="Calibri"/>
              <w:sz w:val="22"/>
              <w:szCs w:val="22"/>
            </w:rPr>
          </w:pPr>
          <w:r>
            <w:rPr/>
            <w:t>7.2.1.1</w:t>
          </w:r>
          <w:r>
            <w:rPr>
              <w:rFonts w:eastAsia="Malgun Gothic" w:cs="Calibri" w:ascii="Calibri" w:hAnsi="Calibri"/>
              <w:sz w:val="22"/>
              <w:szCs w:val="22"/>
            </w:rPr>
            <w:tab/>
          </w:r>
          <w:r>
            <w:rPr/>
            <w:t>Minimum requirement</w:t>
            <w:tab/>
          </w:r>
          <w:hyperlink w:anchor="__RefHeading___Toc528249356">
            <w:r>
              <w:rPr>
                <w:rStyle w:val="IndexLink"/>
              </w:rPr>
              <w:t>16</w:t>
            </w:r>
          </w:hyperlink>
        </w:p>
        <w:p>
          <w:pPr>
            <w:pStyle w:val="Contents3"/>
            <w:rPr>
              <w:rFonts w:ascii="Calibri" w:hAnsi="Calibri" w:eastAsia="Malgun Gothic" w:cs="Calibri"/>
              <w:sz w:val="22"/>
              <w:szCs w:val="22"/>
            </w:rPr>
          </w:pPr>
          <w:r>
            <w:rPr/>
            <w:t>7.2.2</w:t>
          </w:r>
          <w:r>
            <w:rPr>
              <w:rFonts w:eastAsia="Malgun Gothic" w:cs="Calibri" w:ascii="Calibri" w:hAnsi="Calibri"/>
              <w:sz w:val="22"/>
              <w:szCs w:val="22"/>
            </w:rPr>
            <w:tab/>
          </w:r>
          <w:r>
            <w:rPr/>
            <w:t>Access link reference sensitivity</w:t>
            <w:tab/>
          </w:r>
          <w:hyperlink w:anchor="__RefHeading___Toc528249357">
            <w:r>
              <w:rPr>
                <w:rStyle w:val="IndexLink"/>
              </w:rPr>
              <w:t>16</w:t>
            </w:r>
          </w:hyperlink>
        </w:p>
        <w:p>
          <w:pPr>
            <w:pStyle w:val="Contents4"/>
            <w:rPr>
              <w:rFonts w:ascii="Calibri" w:hAnsi="Calibri" w:eastAsia="Malgun Gothic" w:cs="Calibri"/>
              <w:sz w:val="22"/>
              <w:szCs w:val="22"/>
            </w:rPr>
          </w:pPr>
          <w:r>
            <w:rPr/>
            <w:t>7.2.2.1</w:t>
          </w:r>
          <w:r>
            <w:rPr>
              <w:rFonts w:eastAsia="Malgun Gothic" w:cs="Calibri" w:ascii="Calibri" w:hAnsi="Calibri"/>
              <w:sz w:val="22"/>
              <w:szCs w:val="22"/>
            </w:rPr>
            <w:tab/>
          </w:r>
          <w:r>
            <w:rPr/>
            <w:t>Minimum requirement</w:t>
            <w:tab/>
          </w:r>
          <w:hyperlink w:anchor="__RefHeading___Toc528249358">
            <w:r>
              <w:rPr>
                <w:rStyle w:val="IndexLink"/>
              </w:rPr>
              <w:t>16</w:t>
            </w:r>
          </w:hyperlink>
        </w:p>
        <w:p>
          <w:pPr>
            <w:pStyle w:val="Contents2"/>
            <w:rPr>
              <w:rFonts w:ascii="Calibri" w:hAnsi="Calibri" w:eastAsia="Malgun Gothic" w:cs="Calibri"/>
              <w:sz w:val="22"/>
              <w:szCs w:val="22"/>
            </w:rPr>
          </w:pPr>
          <w:r>
            <w:rPr/>
            <w:t>7.3</w:t>
          </w:r>
          <w:r>
            <w:rPr>
              <w:rFonts w:eastAsia="Malgun Gothic" w:cs="Calibri" w:ascii="Calibri" w:hAnsi="Calibri"/>
              <w:sz w:val="22"/>
              <w:szCs w:val="22"/>
            </w:rPr>
            <w:tab/>
          </w:r>
          <w:r>
            <w:rPr/>
            <w:t>Dynamic range</w:t>
            <w:tab/>
          </w:r>
          <w:hyperlink w:anchor="__RefHeading___Toc528249359">
            <w:r>
              <w:rPr>
                <w:rStyle w:val="IndexLink"/>
              </w:rPr>
              <w:t>17</w:t>
            </w:r>
          </w:hyperlink>
        </w:p>
        <w:p>
          <w:pPr>
            <w:pStyle w:val="Contents3"/>
            <w:rPr>
              <w:rFonts w:ascii="Calibri" w:hAnsi="Calibri" w:eastAsia="Malgun Gothic" w:cs="Calibri"/>
              <w:sz w:val="22"/>
              <w:szCs w:val="22"/>
            </w:rPr>
          </w:pPr>
          <w:r>
            <w:rPr/>
            <w:t>7.3.1</w:t>
          </w:r>
          <w:r>
            <w:rPr>
              <w:rFonts w:eastAsia="Malgun Gothic" w:cs="Calibri" w:ascii="Calibri" w:hAnsi="Calibri"/>
              <w:sz w:val="22"/>
              <w:szCs w:val="22"/>
            </w:rPr>
            <w:tab/>
          </w:r>
          <w:r>
            <w:rPr/>
            <w:t>Backhaul link maximum input level</w:t>
            <w:tab/>
          </w:r>
          <w:hyperlink w:anchor="__RefHeading___Toc528249360">
            <w:r>
              <w:rPr>
                <w:rStyle w:val="IndexLink"/>
              </w:rPr>
              <w:t>17</w:t>
            </w:r>
          </w:hyperlink>
        </w:p>
        <w:p>
          <w:pPr>
            <w:pStyle w:val="Contents3"/>
            <w:rPr>
              <w:rFonts w:ascii="Calibri" w:hAnsi="Calibri" w:eastAsia="Malgun Gothic" w:cs="Calibri"/>
              <w:sz w:val="22"/>
              <w:szCs w:val="22"/>
            </w:rPr>
          </w:pPr>
          <w:r>
            <w:rPr/>
            <w:t>7.3.2</w:t>
          </w:r>
          <w:r>
            <w:rPr>
              <w:rFonts w:eastAsia="Malgun Gothic" w:cs="Calibri" w:ascii="Calibri" w:hAnsi="Calibri"/>
              <w:sz w:val="22"/>
              <w:szCs w:val="22"/>
            </w:rPr>
            <w:tab/>
          </w:r>
          <w:r>
            <w:rPr/>
            <w:t>Access link Receiver Dynamic Range</w:t>
            <w:tab/>
          </w:r>
          <w:hyperlink w:anchor="__RefHeading___Toc528249361">
            <w:r>
              <w:rPr>
                <w:rStyle w:val="IndexLink"/>
              </w:rPr>
              <w:t>17</w:t>
            </w:r>
          </w:hyperlink>
        </w:p>
        <w:p>
          <w:pPr>
            <w:pStyle w:val="Contents2"/>
            <w:rPr>
              <w:rFonts w:ascii="Calibri" w:hAnsi="Calibri" w:eastAsia="Malgun Gothic" w:cs="Calibri"/>
              <w:sz w:val="22"/>
              <w:szCs w:val="22"/>
            </w:rPr>
          </w:pPr>
          <w:r>
            <w:rPr/>
            <w:t>7.4</w:t>
          </w:r>
          <w:r>
            <w:rPr>
              <w:rFonts w:eastAsia="Malgun Gothic" w:cs="Calibri" w:ascii="Calibri" w:hAnsi="Calibri"/>
              <w:sz w:val="22"/>
              <w:szCs w:val="22"/>
            </w:rPr>
            <w:tab/>
          </w:r>
          <w:r>
            <w:rPr/>
            <w:t>In-channel selectivity</w:t>
            <w:tab/>
          </w:r>
          <w:hyperlink w:anchor="__RefHeading___Toc528249362">
            <w:r>
              <w:rPr>
                <w:rStyle w:val="IndexLink"/>
              </w:rPr>
              <w:t>17</w:t>
            </w:r>
          </w:hyperlink>
        </w:p>
        <w:p>
          <w:pPr>
            <w:pStyle w:val="Contents3"/>
            <w:rPr>
              <w:rFonts w:ascii="Calibri" w:hAnsi="Calibri" w:eastAsia="Malgun Gothic" w:cs="Calibri"/>
              <w:sz w:val="22"/>
              <w:szCs w:val="22"/>
            </w:rPr>
          </w:pPr>
          <w:r>
            <w:rPr/>
            <w:t>7.4.1</w:t>
          </w:r>
          <w:r>
            <w:rPr>
              <w:rFonts w:eastAsia="Malgun Gothic" w:cs="Calibri" w:ascii="Calibri" w:hAnsi="Calibri"/>
              <w:sz w:val="22"/>
              <w:szCs w:val="22"/>
            </w:rPr>
            <w:tab/>
          </w:r>
          <w:r>
            <w:rPr/>
            <w:t>Access link in-channel selectivity</w:t>
            <w:tab/>
          </w:r>
          <w:hyperlink w:anchor="__RefHeading___Toc528249363">
            <w:r>
              <w:rPr>
                <w:rStyle w:val="IndexLink"/>
              </w:rPr>
              <w:t>17</w:t>
            </w:r>
          </w:hyperlink>
        </w:p>
        <w:p>
          <w:pPr>
            <w:pStyle w:val="Contents2"/>
            <w:rPr>
              <w:rFonts w:ascii="Calibri" w:hAnsi="Calibri" w:eastAsia="Malgun Gothic" w:cs="Calibri"/>
              <w:sz w:val="22"/>
              <w:szCs w:val="22"/>
            </w:rPr>
          </w:pPr>
          <w:r>
            <w:rPr/>
            <w:t>7.5</w:t>
          </w:r>
          <w:r>
            <w:rPr>
              <w:rFonts w:eastAsia="Malgun Gothic" w:cs="Calibri" w:ascii="Calibri" w:hAnsi="Calibri"/>
              <w:sz w:val="22"/>
              <w:szCs w:val="22"/>
            </w:rPr>
            <w:tab/>
          </w:r>
          <w:r>
            <w:rPr/>
            <w:t>Adjacent Channel Selectivity (ACS)</w:t>
            <w:tab/>
          </w:r>
          <w:hyperlink w:anchor="__RefHeading___Toc528249364">
            <w:r>
              <w:rPr>
                <w:rStyle w:val="IndexLink"/>
              </w:rPr>
              <w:t>17</w:t>
            </w:r>
          </w:hyperlink>
        </w:p>
        <w:p>
          <w:pPr>
            <w:pStyle w:val="Contents3"/>
            <w:rPr>
              <w:rFonts w:ascii="Calibri" w:hAnsi="Calibri" w:eastAsia="Malgun Gothic" w:cs="Calibri"/>
              <w:sz w:val="22"/>
              <w:szCs w:val="22"/>
            </w:rPr>
          </w:pPr>
          <w:r>
            <w:rPr/>
            <w:t>7.5.1</w:t>
          </w:r>
          <w:r>
            <w:rPr>
              <w:rFonts w:eastAsia="Malgun Gothic" w:cs="Calibri" w:ascii="Calibri" w:hAnsi="Calibri"/>
              <w:sz w:val="22"/>
              <w:szCs w:val="22"/>
            </w:rPr>
            <w:tab/>
          </w:r>
          <w:r>
            <w:rPr/>
            <w:t>Backhaul link Adjacent Channel Selectivity</w:t>
            <w:tab/>
          </w:r>
          <w:hyperlink w:anchor="__RefHeading___Toc528249365">
            <w:r>
              <w:rPr>
                <w:rStyle w:val="IndexLink"/>
              </w:rPr>
              <w:t>17</w:t>
            </w:r>
          </w:hyperlink>
        </w:p>
        <w:p>
          <w:pPr>
            <w:pStyle w:val="Contents4"/>
            <w:rPr>
              <w:rFonts w:ascii="Calibri" w:hAnsi="Calibri" w:eastAsia="Malgun Gothic" w:cs="Calibri"/>
              <w:sz w:val="22"/>
              <w:szCs w:val="22"/>
            </w:rPr>
          </w:pPr>
          <w:r>
            <w:rPr/>
            <w:t>7.5.1.1</w:t>
          </w:r>
          <w:r>
            <w:rPr>
              <w:rFonts w:eastAsia="Malgun Gothic" w:cs="Calibri" w:ascii="Calibri" w:hAnsi="Calibri"/>
              <w:sz w:val="22"/>
              <w:szCs w:val="22"/>
            </w:rPr>
            <w:tab/>
          </w:r>
          <w:r>
            <w:rPr/>
            <w:t>Minimum requirement</w:t>
            <w:tab/>
          </w:r>
          <w:hyperlink w:anchor="__RefHeading___Toc528249366">
            <w:r>
              <w:rPr>
                <w:rStyle w:val="IndexLink"/>
              </w:rPr>
              <w:t>17</w:t>
            </w:r>
          </w:hyperlink>
        </w:p>
        <w:p>
          <w:pPr>
            <w:pStyle w:val="Contents3"/>
            <w:rPr>
              <w:rFonts w:ascii="Calibri" w:hAnsi="Calibri" w:eastAsia="Malgun Gothic" w:cs="Calibri"/>
              <w:sz w:val="22"/>
              <w:szCs w:val="22"/>
            </w:rPr>
          </w:pPr>
          <w:r>
            <w:rPr/>
            <w:t>7.5.2</w:t>
          </w:r>
          <w:r>
            <w:rPr>
              <w:rFonts w:eastAsia="Malgun Gothic" w:cs="Calibri" w:ascii="Calibri" w:hAnsi="Calibri"/>
              <w:sz w:val="22"/>
              <w:szCs w:val="22"/>
            </w:rPr>
            <w:tab/>
          </w:r>
          <w:r>
            <w:rPr/>
            <w:t>Access link Adjacent Channel Selectivity</w:t>
            <w:tab/>
          </w:r>
          <w:hyperlink w:anchor="__RefHeading___Toc528249367">
            <w:r>
              <w:rPr>
                <w:rStyle w:val="IndexLink"/>
              </w:rPr>
              <w:t>18</w:t>
            </w:r>
          </w:hyperlink>
        </w:p>
        <w:p>
          <w:pPr>
            <w:pStyle w:val="Contents2"/>
            <w:rPr>
              <w:rFonts w:ascii="Calibri" w:hAnsi="Calibri" w:eastAsia="Malgun Gothic" w:cs="Calibri"/>
              <w:sz w:val="22"/>
              <w:szCs w:val="22"/>
            </w:rPr>
          </w:pPr>
          <w:r>
            <w:rPr/>
            <w:t>7.6</w:t>
          </w:r>
          <w:r>
            <w:rPr>
              <w:rFonts w:eastAsia="Malgun Gothic" w:cs="Calibri" w:ascii="Calibri" w:hAnsi="Calibri"/>
              <w:sz w:val="22"/>
              <w:szCs w:val="22"/>
            </w:rPr>
            <w:tab/>
          </w:r>
          <w:r>
            <w:rPr/>
            <w:t>Blocking characteristics</w:t>
            <w:tab/>
          </w:r>
          <w:hyperlink w:anchor="__RefHeading___Toc528249368">
            <w:r>
              <w:rPr>
                <w:rStyle w:val="IndexLink"/>
              </w:rPr>
              <w:t>18</w:t>
            </w:r>
          </w:hyperlink>
        </w:p>
        <w:p>
          <w:pPr>
            <w:pStyle w:val="Contents3"/>
            <w:rPr>
              <w:rFonts w:ascii="Calibri" w:hAnsi="Calibri" w:eastAsia="Malgun Gothic" w:cs="Calibri"/>
              <w:sz w:val="22"/>
              <w:szCs w:val="22"/>
            </w:rPr>
          </w:pPr>
          <w:r>
            <w:rPr/>
            <w:t>7.6.1</w:t>
          </w:r>
          <w:r>
            <w:rPr>
              <w:rFonts w:eastAsia="Malgun Gothic" w:cs="Calibri" w:ascii="Calibri" w:hAnsi="Calibri"/>
              <w:sz w:val="22"/>
              <w:szCs w:val="22"/>
            </w:rPr>
            <w:tab/>
          </w:r>
          <w:r>
            <w:rPr/>
            <w:t>Backhaul link blocking characteristics</w:t>
            <w:tab/>
          </w:r>
          <w:hyperlink w:anchor="__RefHeading___Toc528249369">
            <w:r>
              <w:rPr>
                <w:rStyle w:val="IndexLink"/>
              </w:rPr>
              <w:t>18</w:t>
            </w:r>
          </w:hyperlink>
        </w:p>
        <w:p>
          <w:pPr>
            <w:pStyle w:val="Contents4"/>
            <w:rPr>
              <w:rFonts w:ascii="Calibri" w:hAnsi="Calibri" w:eastAsia="Malgun Gothic" w:cs="Calibri"/>
              <w:sz w:val="22"/>
              <w:szCs w:val="22"/>
            </w:rPr>
          </w:pPr>
          <w:r>
            <w:rPr/>
            <w:t>7.6.1.1</w:t>
          </w:r>
          <w:r>
            <w:rPr>
              <w:rFonts w:eastAsia="Malgun Gothic" w:cs="Calibri" w:ascii="Calibri" w:hAnsi="Calibri"/>
              <w:sz w:val="22"/>
              <w:szCs w:val="22"/>
            </w:rPr>
            <w:tab/>
          </w:r>
          <w:r>
            <w:rPr/>
            <w:t>Minimum requirement</w:t>
            <w:tab/>
          </w:r>
          <w:hyperlink w:anchor="__RefHeading___Toc528249370">
            <w:r>
              <w:rPr>
                <w:rStyle w:val="IndexLink"/>
              </w:rPr>
              <w:t>18</w:t>
            </w:r>
          </w:hyperlink>
        </w:p>
        <w:p>
          <w:pPr>
            <w:pStyle w:val="Contents3"/>
            <w:rPr>
              <w:rFonts w:ascii="Calibri" w:hAnsi="Calibri" w:eastAsia="Malgun Gothic" w:cs="Calibri"/>
              <w:sz w:val="22"/>
              <w:szCs w:val="22"/>
            </w:rPr>
          </w:pPr>
          <w:r>
            <w:rPr/>
            <w:t>7.6.2</w:t>
          </w:r>
          <w:r>
            <w:rPr>
              <w:rFonts w:eastAsia="Malgun Gothic" w:cs="Calibri" w:ascii="Calibri" w:hAnsi="Calibri"/>
              <w:sz w:val="22"/>
              <w:szCs w:val="22"/>
            </w:rPr>
            <w:tab/>
          </w:r>
          <w:r>
            <w:rPr/>
            <w:t>Access link blocking characteristics</w:t>
            <w:tab/>
          </w:r>
          <w:hyperlink w:anchor="__RefHeading___Toc528249371">
            <w:r>
              <w:rPr>
                <w:rStyle w:val="IndexLink"/>
              </w:rPr>
              <w:t>19</w:t>
            </w:r>
          </w:hyperlink>
        </w:p>
        <w:p>
          <w:pPr>
            <w:pStyle w:val="Contents3"/>
            <w:rPr>
              <w:rFonts w:ascii="Calibri" w:hAnsi="Calibri" w:eastAsia="Malgun Gothic" w:cs="Calibri"/>
              <w:sz w:val="22"/>
              <w:szCs w:val="22"/>
            </w:rPr>
          </w:pPr>
          <w:r>
            <w:rPr/>
            <w:t>7.6.3</w:t>
          </w:r>
          <w:r>
            <w:rPr>
              <w:rFonts w:eastAsia="Malgun Gothic" w:cs="Calibri" w:ascii="Calibri" w:hAnsi="Calibri"/>
              <w:sz w:val="22"/>
              <w:szCs w:val="22"/>
            </w:rPr>
            <w:tab/>
          </w:r>
          <w:r>
            <w:rPr/>
            <w:t>Blocking requirements for co-location</w:t>
            <w:tab/>
          </w:r>
          <w:hyperlink w:anchor="__RefHeading___Toc528249372">
            <w:r>
              <w:rPr>
                <w:rStyle w:val="IndexLink"/>
              </w:rPr>
              <w:t>19</w:t>
            </w:r>
          </w:hyperlink>
        </w:p>
        <w:p>
          <w:pPr>
            <w:pStyle w:val="Contents2"/>
            <w:rPr>
              <w:rFonts w:ascii="Calibri" w:hAnsi="Calibri" w:eastAsia="Malgun Gothic" w:cs="Calibri"/>
              <w:sz w:val="22"/>
              <w:szCs w:val="22"/>
            </w:rPr>
          </w:pPr>
          <w:r>
            <w:rPr/>
            <w:t xml:space="preserve">7.7 </w:t>
          </w:r>
          <w:r>
            <w:rPr>
              <w:rFonts w:eastAsia="Malgun Gothic" w:cs="Calibri" w:ascii="Calibri" w:hAnsi="Calibri"/>
              <w:sz w:val="22"/>
              <w:szCs w:val="22"/>
            </w:rPr>
            <w:tab/>
          </w:r>
          <w:r>
            <w:rPr/>
            <w:t>Receiver spurious emissions</w:t>
            <w:tab/>
          </w:r>
          <w:hyperlink w:anchor="__RefHeading___Toc528249373">
            <w:r>
              <w:rPr>
                <w:rStyle w:val="IndexLink"/>
              </w:rPr>
              <w:t>20</w:t>
            </w:r>
          </w:hyperlink>
        </w:p>
        <w:p>
          <w:pPr>
            <w:pStyle w:val="Contents2"/>
            <w:rPr>
              <w:rFonts w:ascii="Calibri" w:hAnsi="Calibri" w:eastAsia="Malgun Gothic" w:cs="Calibri"/>
              <w:sz w:val="22"/>
              <w:szCs w:val="22"/>
            </w:rPr>
          </w:pPr>
          <w:r>
            <w:rPr/>
            <w:t>7.8</w:t>
          </w:r>
          <w:r>
            <w:rPr>
              <w:rFonts w:eastAsia="Malgun Gothic" w:cs="Calibri" w:ascii="Calibri" w:hAnsi="Calibri"/>
              <w:sz w:val="22"/>
              <w:szCs w:val="22"/>
            </w:rPr>
            <w:tab/>
          </w:r>
          <w:r>
            <w:rPr/>
            <w:t>Receiver intermodulation</w:t>
            <w:tab/>
          </w:r>
          <w:hyperlink w:anchor="__RefHeading___Toc528249374">
            <w:r>
              <w:rPr>
                <w:rStyle w:val="IndexLink"/>
              </w:rPr>
              <w:t>20</w:t>
            </w:r>
          </w:hyperlink>
        </w:p>
        <w:p>
          <w:pPr>
            <w:pStyle w:val="Contents3"/>
            <w:rPr>
              <w:rFonts w:ascii="Calibri" w:hAnsi="Calibri" w:eastAsia="Malgun Gothic" w:cs="Calibri"/>
              <w:sz w:val="22"/>
              <w:szCs w:val="22"/>
            </w:rPr>
          </w:pPr>
          <w:r>
            <w:rPr/>
            <w:t>7.8.1</w:t>
          </w:r>
          <w:r>
            <w:rPr>
              <w:rFonts w:eastAsia="Malgun Gothic" w:cs="Calibri" w:ascii="Calibri" w:hAnsi="Calibri"/>
              <w:sz w:val="22"/>
              <w:szCs w:val="22"/>
            </w:rPr>
            <w:tab/>
          </w:r>
          <w:r>
            <w:rPr/>
            <w:t>Backhaul link receiver intermodulation</w:t>
            <w:tab/>
          </w:r>
          <w:hyperlink w:anchor="__RefHeading___Toc528249375">
            <w:r>
              <w:rPr>
                <w:rStyle w:val="IndexLink"/>
              </w:rPr>
              <w:t>20</w:t>
            </w:r>
          </w:hyperlink>
        </w:p>
        <w:p>
          <w:pPr>
            <w:pStyle w:val="Contents4"/>
            <w:rPr>
              <w:rFonts w:ascii="Calibri" w:hAnsi="Calibri" w:eastAsia="Malgun Gothic" w:cs="Calibri"/>
              <w:sz w:val="22"/>
              <w:szCs w:val="22"/>
            </w:rPr>
          </w:pPr>
          <w:r>
            <w:rPr/>
            <w:t>7.8.1.1</w:t>
          </w:r>
          <w:r>
            <w:rPr>
              <w:rFonts w:eastAsia="Malgun Gothic" w:cs="Calibri" w:ascii="Calibri" w:hAnsi="Calibri"/>
              <w:sz w:val="22"/>
              <w:szCs w:val="22"/>
            </w:rPr>
            <w:tab/>
          </w:r>
          <w:r>
            <w:rPr/>
            <w:t>Minimum requirement</w:t>
            <w:tab/>
          </w:r>
          <w:hyperlink w:anchor="__RefHeading___Toc528249376">
            <w:r>
              <w:rPr>
                <w:rStyle w:val="IndexLink"/>
              </w:rPr>
              <w:t>20</w:t>
            </w:r>
          </w:hyperlink>
        </w:p>
        <w:p>
          <w:pPr>
            <w:pStyle w:val="Contents3"/>
            <w:rPr>
              <w:rFonts w:ascii="Calibri" w:hAnsi="Calibri" w:eastAsia="Malgun Gothic" w:cs="Calibri"/>
              <w:sz w:val="22"/>
              <w:szCs w:val="22"/>
            </w:rPr>
          </w:pPr>
          <w:r>
            <w:rPr/>
            <w:t>7.8.2</w:t>
          </w:r>
          <w:r>
            <w:rPr>
              <w:rFonts w:eastAsia="Malgun Gothic" w:cs="Calibri" w:ascii="Calibri" w:hAnsi="Calibri"/>
              <w:sz w:val="22"/>
              <w:szCs w:val="22"/>
            </w:rPr>
            <w:tab/>
          </w:r>
          <w:r>
            <w:rPr/>
            <w:t>Access link receiver intermodulation</w:t>
            <w:tab/>
          </w:r>
          <w:hyperlink w:anchor="__RefHeading___Toc528249377">
            <w:r>
              <w:rPr>
                <w:rStyle w:val="IndexLink"/>
              </w:rPr>
              <w:t>20</w:t>
            </w:r>
          </w:hyperlink>
        </w:p>
        <w:p>
          <w:pPr>
            <w:pStyle w:val="Contents1"/>
            <w:rPr>
              <w:rFonts w:ascii="Calibri" w:hAnsi="Calibri" w:eastAsia="Malgun Gothic" w:cs="Calibri"/>
              <w:szCs w:val="22"/>
            </w:rPr>
          </w:pPr>
          <w:r>
            <w:rPr/>
            <w:t>8</w:t>
          </w:r>
          <w:r>
            <w:rPr>
              <w:rFonts w:eastAsia="Malgun Gothic" w:cs="Calibri" w:ascii="Calibri" w:hAnsi="Calibri"/>
              <w:szCs w:val="22"/>
            </w:rPr>
            <w:tab/>
          </w:r>
          <w:r>
            <w:rPr/>
            <w:t>Access Performance requirement</w:t>
            <w:tab/>
          </w:r>
          <w:hyperlink w:anchor="__RefHeading___Toc528249378">
            <w:r>
              <w:rPr>
                <w:rStyle w:val="IndexLink"/>
              </w:rPr>
              <w:t>21</w:t>
            </w:r>
          </w:hyperlink>
        </w:p>
        <w:p>
          <w:pPr>
            <w:pStyle w:val="Contents2"/>
            <w:rPr>
              <w:rFonts w:ascii="Calibri" w:hAnsi="Calibri" w:eastAsia="Malgun Gothic" w:cs="Calibri"/>
              <w:sz w:val="22"/>
              <w:szCs w:val="22"/>
            </w:rPr>
          </w:pPr>
          <w:r>
            <w:rPr/>
            <w:t>8.1</w:t>
          </w:r>
          <w:r>
            <w:rPr>
              <w:rFonts w:eastAsia="Malgun Gothic" w:cs="Calibri" w:ascii="Calibri" w:hAnsi="Calibri"/>
              <w:sz w:val="22"/>
              <w:szCs w:val="22"/>
            </w:rPr>
            <w:tab/>
          </w:r>
          <w:r>
            <w:rPr/>
            <w:t>General</w:t>
            <w:tab/>
          </w:r>
          <w:hyperlink w:anchor="__RefHeading___Toc528249379">
            <w:r>
              <w:rPr>
                <w:rStyle w:val="IndexLink"/>
              </w:rPr>
              <w:t>21</w:t>
            </w:r>
          </w:hyperlink>
        </w:p>
        <w:p>
          <w:pPr>
            <w:pStyle w:val="Contents2"/>
            <w:rPr>
              <w:rFonts w:ascii="Calibri" w:hAnsi="Calibri" w:eastAsia="Malgun Gothic" w:cs="Calibri"/>
              <w:sz w:val="22"/>
              <w:szCs w:val="22"/>
            </w:rPr>
          </w:pPr>
          <w:r>
            <w:rPr/>
            <w:t>8.2</w:t>
          </w:r>
          <w:r>
            <w:rPr>
              <w:rFonts w:eastAsia="Malgun Gothic" w:cs="Calibri" w:ascii="Calibri" w:hAnsi="Calibri"/>
              <w:sz w:val="22"/>
              <w:szCs w:val="22"/>
            </w:rPr>
            <w:tab/>
          </w:r>
          <w:r>
            <w:rPr/>
            <w:t>Performance requirements for PUSCH</w:t>
            <w:tab/>
          </w:r>
          <w:hyperlink w:anchor="__RefHeading___Toc528249380">
            <w:r>
              <w:rPr>
                <w:rStyle w:val="IndexLink"/>
              </w:rPr>
              <w:t>21</w:t>
            </w:r>
          </w:hyperlink>
        </w:p>
        <w:p>
          <w:pPr>
            <w:pStyle w:val="Contents3"/>
            <w:rPr>
              <w:rFonts w:ascii="Calibri" w:hAnsi="Calibri" w:eastAsia="Malgun Gothic" w:cs="Calibri"/>
              <w:sz w:val="22"/>
              <w:szCs w:val="22"/>
            </w:rPr>
          </w:pPr>
          <w:r>
            <w:rPr/>
            <w:t>8.2.1</w:t>
          </w:r>
          <w:r>
            <w:rPr>
              <w:rFonts w:eastAsia="Malgun Gothic" w:cs="Calibri" w:ascii="Calibri" w:hAnsi="Calibri"/>
              <w:sz w:val="22"/>
              <w:szCs w:val="22"/>
            </w:rPr>
            <w:tab/>
          </w:r>
          <w:r>
            <w:rPr/>
            <w:t>Requirements in multipath fading propagation conditions</w:t>
            <w:tab/>
          </w:r>
          <w:hyperlink w:anchor="__RefHeading___Toc528249381">
            <w:r>
              <w:rPr>
                <w:rStyle w:val="IndexLink"/>
              </w:rPr>
              <w:t>21</w:t>
            </w:r>
          </w:hyperlink>
        </w:p>
        <w:p>
          <w:pPr>
            <w:pStyle w:val="Contents3"/>
            <w:rPr>
              <w:rFonts w:ascii="Calibri" w:hAnsi="Calibri" w:eastAsia="Malgun Gothic" w:cs="Calibri"/>
              <w:sz w:val="22"/>
              <w:szCs w:val="22"/>
            </w:rPr>
          </w:pPr>
          <w:r>
            <w:rPr/>
            <w:t>8.2.2</w:t>
          </w:r>
          <w:r>
            <w:rPr>
              <w:rFonts w:eastAsia="Malgun Gothic" w:cs="Calibri" w:ascii="Calibri" w:hAnsi="Calibri"/>
              <w:sz w:val="22"/>
              <w:szCs w:val="22"/>
            </w:rPr>
            <w:tab/>
          </w:r>
          <w:r>
            <w:rPr/>
            <w:t>Requirements for UL timing adjustment</w:t>
            <w:tab/>
          </w:r>
          <w:hyperlink w:anchor="__RefHeading___Toc528249382">
            <w:r>
              <w:rPr>
                <w:rStyle w:val="IndexLink"/>
              </w:rPr>
              <w:t>21</w:t>
            </w:r>
          </w:hyperlink>
        </w:p>
        <w:p>
          <w:pPr>
            <w:pStyle w:val="Contents3"/>
            <w:rPr>
              <w:rFonts w:ascii="Calibri" w:hAnsi="Calibri" w:eastAsia="Malgun Gothic" w:cs="Calibri"/>
              <w:sz w:val="22"/>
              <w:szCs w:val="22"/>
            </w:rPr>
          </w:pPr>
          <w:r>
            <w:rPr/>
            <w:t>8.2.3</w:t>
          </w:r>
          <w:r>
            <w:rPr>
              <w:rFonts w:eastAsia="Malgun Gothic" w:cs="Calibri" w:ascii="Calibri" w:hAnsi="Calibri"/>
              <w:sz w:val="22"/>
              <w:szCs w:val="22"/>
            </w:rPr>
            <w:tab/>
          </w:r>
          <w:r>
            <w:rPr/>
            <w:t>Requirements for HARQ-ACK multiplexed on PUSCH</w:t>
            <w:tab/>
          </w:r>
          <w:hyperlink w:anchor="__RefHeading___Toc528249383">
            <w:r>
              <w:rPr>
                <w:rStyle w:val="IndexLink"/>
              </w:rPr>
              <w:t>21</w:t>
            </w:r>
          </w:hyperlink>
        </w:p>
        <w:p>
          <w:pPr>
            <w:pStyle w:val="Contents2"/>
            <w:rPr>
              <w:rFonts w:ascii="Calibri" w:hAnsi="Calibri" w:eastAsia="Malgun Gothic" w:cs="Calibri"/>
              <w:sz w:val="22"/>
              <w:szCs w:val="22"/>
            </w:rPr>
          </w:pPr>
          <w:r>
            <w:rPr/>
            <w:t>8.3</w:t>
          </w:r>
          <w:r>
            <w:rPr>
              <w:rFonts w:eastAsia="Malgun Gothic" w:cs="Calibri" w:ascii="Calibri" w:hAnsi="Calibri"/>
              <w:sz w:val="22"/>
              <w:szCs w:val="22"/>
            </w:rPr>
            <w:tab/>
          </w:r>
          <w:r>
            <w:rPr/>
            <w:t>Performance requirements for PUCCH</w:t>
            <w:tab/>
          </w:r>
          <w:hyperlink w:anchor="__RefHeading___Toc528249384">
            <w:r>
              <w:rPr>
                <w:rStyle w:val="IndexLink"/>
              </w:rPr>
              <w:t>21</w:t>
            </w:r>
          </w:hyperlink>
        </w:p>
        <w:p>
          <w:pPr>
            <w:pStyle w:val="Contents3"/>
            <w:rPr>
              <w:rFonts w:ascii="Calibri" w:hAnsi="Calibri" w:eastAsia="Malgun Gothic" w:cs="Calibri"/>
              <w:sz w:val="22"/>
              <w:szCs w:val="22"/>
            </w:rPr>
          </w:pPr>
          <w:r>
            <w:rPr/>
            <w:t>8.3.1</w:t>
          </w:r>
          <w:r>
            <w:rPr>
              <w:rFonts w:eastAsia="Malgun Gothic" w:cs="Calibri" w:ascii="Calibri" w:hAnsi="Calibri"/>
              <w:sz w:val="22"/>
              <w:szCs w:val="22"/>
            </w:rPr>
            <w:tab/>
          </w:r>
          <w:r>
            <w:rPr/>
            <w:t>DTX to ACK performance</w:t>
            <w:tab/>
          </w:r>
          <w:hyperlink w:anchor="__RefHeading___Toc528249385">
            <w:r>
              <w:rPr>
                <w:rStyle w:val="IndexLink"/>
              </w:rPr>
              <w:t>21</w:t>
            </w:r>
          </w:hyperlink>
        </w:p>
        <w:p>
          <w:pPr>
            <w:pStyle w:val="Contents3"/>
            <w:rPr>
              <w:rFonts w:ascii="Calibri" w:hAnsi="Calibri" w:eastAsia="Malgun Gothic" w:cs="Calibri"/>
              <w:sz w:val="22"/>
              <w:szCs w:val="22"/>
            </w:rPr>
          </w:pPr>
          <w:r>
            <w:rPr/>
            <w:t>8.3.2</w:t>
          </w:r>
          <w:r>
            <w:rPr>
              <w:rFonts w:eastAsia="Malgun Gothic" w:cs="Calibri" w:ascii="Calibri" w:hAnsi="Calibri"/>
              <w:sz w:val="22"/>
              <w:szCs w:val="22"/>
            </w:rPr>
            <w:tab/>
          </w:r>
          <w:r>
            <w:rPr/>
            <w:t>ACK missed detection requirements for single user PUCCH format 1a</w:t>
            <w:tab/>
          </w:r>
          <w:hyperlink w:anchor="__RefHeading___Toc528249386">
            <w:r>
              <w:rPr>
                <w:rStyle w:val="IndexLink"/>
              </w:rPr>
              <w:t>21</w:t>
            </w:r>
          </w:hyperlink>
        </w:p>
        <w:p>
          <w:pPr>
            <w:pStyle w:val="Contents3"/>
            <w:rPr>
              <w:rFonts w:ascii="Calibri" w:hAnsi="Calibri" w:eastAsia="Malgun Gothic" w:cs="Calibri"/>
              <w:sz w:val="22"/>
              <w:szCs w:val="22"/>
            </w:rPr>
          </w:pPr>
          <w:r>
            <w:rPr/>
            <w:t>8.3.3</w:t>
          </w:r>
          <w:r>
            <w:rPr>
              <w:rFonts w:eastAsia="Malgun Gothic" w:cs="Calibri" w:ascii="Calibri" w:hAnsi="Calibri"/>
              <w:sz w:val="22"/>
              <w:szCs w:val="22"/>
            </w:rPr>
            <w:tab/>
          </w:r>
          <w:r>
            <w:rPr/>
            <w:t>CQI missed detection requirements for PUCCH format 2</w:t>
            <w:tab/>
          </w:r>
          <w:hyperlink w:anchor="__RefHeading___Toc528249387">
            <w:r>
              <w:rPr>
                <w:rStyle w:val="IndexLink"/>
              </w:rPr>
              <w:t>21</w:t>
            </w:r>
          </w:hyperlink>
        </w:p>
        <w:p>
          <w:pPr>
            <w:pStyle w:val="Contents3"/>
            <w:rPr>
              <w:rFonts w:ascii="Calibri" w:hAnsi="Calibri" w:eastAsia="Malgun Gothic" w:cs="Calibri"/>
              <w:sz w:val="22"/>
              <w:szCs w:val="22"/>
            </w:rPr>
          </w:pPr>
          <w:r>
            <w:rPr/>
            <w:t>8.3.4</w:t>
          </w:r>
          <w:r>
            <w:rPr>
              <w:rFonts w:eastAsia="Malgun Gothic" w:cs="Calibri" w:ascii="Calibri" w:hAnsi="Calibri"/>
              <w:sz w:val="22"/>
              <w:szCs w:val="22"/>
            </w:rPr>
            <w:tab/>
          </w:r>
          <w:r>
            <w:rPr/>
            <w:t>ACK missed detection requirements for multi user PUCCH format 1a</w:t>
            <w:tab/>
          </w:r>
          <w:hyperlink w:anchor="__RefHeading___Toc528249388">
            <w:r>
              <w:rPr>
                <w:rStyle w:val="IndexLink"/>
              </w:rPr>
              <w:t>22</w:t>
            </w:r>
          </w:hyperlink>
        </w:p>
        <w:p>
          <w:pPr>
            <w:pStyle w:val="Contents2"/>
            <w:rPr>
              <w:rFonts w:ascii="Calibri" w:hAnsi="Calibri" w:eastAsia="Malgun Gothic" w:cs="Calibri"/>
              <w:sz w:val="22"/>
              <w:szCs w:val="22"/>
            </w:rPr>
          </w:pPr>
          <w:r>
            <w:rPr/>
            <w:t>8.4</w:t>
          </w:r>
          <w:r>
            <w:rPr>
              <w:rFonts w:eastAsia="Malgun Gothic" w:cs="Calibri" w:ascii="Calibri" w:hAnsi="Calibri"/>
              <w:sz w:val="22"/>
              <w:szCs w:val="22"/>
            </w:rPr>
            <w:tab/>
          </w:r>
          <w:r>
            <w:rPr/>
            <w:t>Performance requirements for PRACH</w:t>
            <w:tab/>
          </w:r>
          <w:hyperlink w:anchor="__RefHeading___Toc528249389">
            <w:r>
              <w:rPr>
                <w:rStyle w:val="IndexLink"/>
              </w:rPr>
              <w:t>22</w:t>
            </w:r>
          </w:hyperlink>
        </w:p>
        <w:p>
          <w:pPr>
            <w:pStyle w:val="Contents3"/>
            <w:rPr>
              <w:rFonts w:ascii="Calibri" w:hAnsi="Calibri" w:eastAsia="Malgun Gothic" w:cs="Calibri"/>
              <w:sz w:val="22"/>
              <w:szCs w:val="22"/>
            </w:rPr>
          </w:pPr>
          <w:r>
            <w:rPr/>
            <w:t>8.4.1</w:t>
          </w:r>
          <w:r>
            <w:rPr>
              <w:rFonts w:eastAsia="Malgun Gothic" w:cs="Calibri" w:ascii="Calibri" w:hAnsi="Calibri"/>
              <w:sz w:val="22"/>
              <w:szCs w:val="22"/>
            </w:rPr>
            <w:tab/>
          </w:r>
          <w:r>
            <w:rPr/>
            <w:t>PRACH False alarm probability</w:t>
            <w:tab/>
          </w:r>
          <w:hyperlink w:anchor="__RefHeading___Toc528249390">
            <w:r>
              <w:rPr>
                <w:rStyle w:val="IndexLink"/>
              </w:rPr>
              <w:t>22</w:t>
            </w:r>
          </w:hyperlink>
        </w:p>
        <w:p>
          <w:pPr>
            <w:pStyle w:val="Contents3"/>
            <w:rPr>
              <w:rFonts w:ascii="Calibri" w:hAnsi="Calibri" w:eastAsia="Malgun Gothic" w:cs="Calibri"/>
              <w:sz w:val="22"/>
              <w:szCs w:val="22"/>
            </w:rPr>
          </w:pPr>
          <w:r>
            <w:rPr/>
            <w:t>8.4.2</w:t>
          </w:r>
          <w:r>
            <w:rPr>
              <w:rFonts w:eastAsia="Malgun Gothic" w:cs="Calibri" w:ascii="Calibri" w:hAnsi="Calibri"/>
              <w:sz w:val="22"/>
              <w:szCs w:val="22"/>
            </w:rPr>
            <w:tab/>
          </w:r>
          <w:r>
            <w:rPr/>
            <w:t>PRACH detection requirements</w:t>
            <w:tab/>
          </w:r>
          <w:hyperlink w:anchor="__RefHeading___Toc528249391">
            <w:r>
              <w:rPr>
                <w:rStyle w:val="IndexLink"/>
              </w:rPr>
              <w:t>22</w:t>
            </w:r>
          </w:hyperlink>
        </w:p>
        <w:p>
          <w:pPr>
            <w:pStyle w:val="Contents1"/>
            <w:rPr>
              <w:rFonts w:ascii="Calibri" w:hAnsi="Calibri" w:eastAsia="Malgun Gothic" w:cs="Calibri"/>
              <w:szCs w:val="22"/>
            </w:rPr>
          </w:pPr>
          <w:r>
            <w:rPr/>
            <w:t>9</w:t>
          </w:r>
          <w:r>
            <w:rPr>
              <w:rFonts w:eastAsia="Malgun Gothic" w:cs="Calibri" w:ascii="Calibri" w:hAnsi="Calibri"/>
              <w:szCs w:val="22"/>
            </w:rPr>
            <w:tab/>
          </w:r>
          <w:r>
            <w:rPr/>
            <w:t>Backhaul Performance requirement</w:t>
            <w:tab/>
          </w:r>
          <w:hyperlink w:anchor="__RefHeading___Toc528249392">
            <w:r>
              <w:rPr>
                <w:rStyle w:val="IndexLink"/>
              </w:rPr>
              <w:t>22</w:t>
            </w:r>
          </w:hyperlink>
        </w:p>
        <w:p>
          <w:pPr>
            <w:pStyle w:val="Contents2"/>
            <w:rPr>
              <w:rFonts w:ascii="Calibri" w:hAnsi="Calibri" w:eastAsia="Malgun Gothic" w:cs="Calibri"/>
              <w:sz w:val="22"/>
              <w:szCs w:val="22"/>
            </w:rPr>
          </w:pPr>
          <w:r>
            <w:rPr/>
            <w:t>9.1</w:t>
          </w:r>
          <w:r>
            <w:rPr>
              <w:rFonts w:eastAsia="Malgun Gothic" w:cs="Calibri" w:ascii="Calibri" w:hAnsi="Calibri"/>
              <w:sz w:val="22"/>
              <w:szCs w:val="22"/>
            </w:rPr>
            <w:tab/>
          </w:r>
          <w:r>
            <w:rPr/>
            <w:t>General</w:t>
            <w:tab/>
          </w:r>
          <w:hyperlink w:anchor="__RefHeading___Toc528249393">
            <w:r>
              <w:rPr>
                <w:rStyle w:val="IndexLink"/>
              </w:rPr>
              <w:t>22</w:t>
            </w:r>
          </w:hyperlink>
        </w:p>
        <w:p>
          <w:pPr>
            <w:pStyle w:val="Contents2"/>
            <w:rPr>
              <w:rFonts w:ascii="Calibri" w:hAnsi="Calibri" w:eastAsia="Malgun Gothic" w:cs="Calibri"/>
              <w:sz w:val="22"/>
              <w:szCs w:val="22"/>
            </w:rPr>
          </w:pPr>
          <w:r>
            <w:rPr/>
            <w:t>9.2</w:t>
          </w:r>
          <w:r>
            <w:rPr>
              <w:rFonts w:eastAsia="Malgun Gothic" w:cs="Calibri" w:ascii="Calibri" w:hAnsi="Calibri"/>
              <w:sz w:val="22"/>
              <w:szCs w:val="22"/>
            </w:rPr>
            <w:tab/>
          </w:r>
          <w:r>
            <w:rPr/>
            <w:t>Demodulation of PDSCH (Cell-Specific Reference Symbols)</w:t>
            <w:tab/>
          </w:r>
          <w:hyperlink w:anchor="__RefHeading___Toc528249394">
            <w:r>
              <w:rPr>
                <w:rStyle w:val="IndexLink"/>
              </w:rPr>
              <w:t>22</w:t>
            </w:r>
          </w:hyperlink>
        </w:p>
        <w:p>
          <w:pPr>
            <w:pStyle w:val="Contents2"/>
            <w:rPr>
              <w:rFonts w:ascii="Calibri" w:hAnsi="Calibri" w:eastAsia="Malgun Gothic" w:cs="Calibri"/>
              <w:sz w:val="22"/>
              <w:szCs w:val="22"/>
            </w:rPr>
          </w:pPr>
          <w:r>
            <w:rPr/>
            <w:t>9.3</w:t>
          </w:r>
          <w:r>
            <w:rPr>
              <w:rFonts w:eastAsia="Malgun Gothic" w:cs="Calibri" w:ascii="Calibri" w:hAnsi="Calibri"/>
              <w:sz w:val="22"/>
              <w:szCs w:val="22"/>
            </w:rPr>
            <w:tab/>
          </w:r>
          <w:r>
            <w:rPr/>
            <w:t>Demodulation of PDSCH (User-Specific Reference Symbols)</w:t>
            <w:tab/>
          </w:r>
          <w:hyperlink w:anchor="__RefHeading___Toc528249395">
            <w:r>
              <w:rPr>
                <w:rStyle w:val="IndexLink"/>
              </w:rPr>
              <w:t>22</w:t>
            </w:r>
          </w:hyperlink>
        </w:p>
        <w:p>
          <w:pPr>
            <w:pStyle w:val="Contents2"/>
            <w:rPr>
              <w:rFonts w:ascii="Calibri" w:hAnsi="Calibri" w:eastAsia="Malgun Gothic" w:cs="Calibri"/>
              <w:sz w:val="22"/>
              <w:szCs w:val="22"/>
            </w:rPr>
          </w:pPr>
          <w:r>
            <w:rPr/>
            <w:t>9.4</w:t>
          </w:r>
          <w:r>
            <w:rPr>
              <w:rFonts w:eastAsia="Malgun Gothic" w:cs="Calibri" w:ascii="Calibri" w:hAnsi="Calibri"/>
              <w:sz w:val="22"/>
              <w:szCs w:val="22"/>
            </w:rPr>
            <w:tab/>
          </w:r>
          <w:r>
            <w:rPr/>
            <w:t>Demodulation of PDCCH/PCFICH</w:t>
            <w:tab/>
          </w:r>
          <w:hyperlink w:anchor="__RefHeading___Toc528249396">
            <w:r>
              <w:rPr>
                <w:rStyle w:val="IndexLink"/>
              </w:rPr>
              <w:t>22</w:t>
            </w:r>
          </w:hyperlink>
        </w:p>
        <w:p>
          <w:pPr>
            <w:pStyle w:val="Contents2"/>
            <w:rPr>
              <w:rFonts w:ascii="Calibri" w:hAnsi="Calibri" w:eastAsia="Malgun Gothic" w:cs="Calibri"/>
              <w:sz w:val="22"/>
              <w:szCs w:val="22"/>
            </w:rPr>
          </w:pPr>
          <w:r>
            <w:rPr/>
            <w:t>9.5</w:t>
          </w:r>
          <w:r>
            <w:rPr>
              <w:rFonts w:eastAsia="Malgun Gothic" w:cs="Calibri" w:ascii="Calibri" w:hAnsi="Calibri"/>
              <w:sz w:val="22"/>
              <w:szCs w:val="22"/>
            </w:rPr>
            <w:tab/>
          </w:r>
          <w:r>
            <w:rPr/>
            <w:t>Demodulation of PHICH</w:t>
            <w:tab/>
          </w:r>
          <w:hyperlink w:anchor="__RefHeading___Toc528249397">
            <w:r>
              <w:rPr>
                <w:rStyle w:val="IndexLink"/>
              </w:rPr>
              <w:t>22</w:t>
            </w:r>
          </w:hyperlink>
        </w:p>
        <w:p>
          <w:pPr>
            <w:pStyle w:val="Contents2"/>
            <w:rPr>
              <w:rFonts w:ascii="Calibri" w:hAnsi="Calibri" w:eastAsia="Malgun Gothic" w:cs="Calibri"/>
              <w:sz w:val="22"/>
              <w:szCs w:val="22"/>
            </w:rPr>
          </w:pPr>
          <w:r>
            <w:rPr/>
            <w:t>9.6</w:t>
          </w:r>
          <w:r>
            <w:rPr>
              <w:rFonts w:eastAsia="Malgun Gothic" w:cs="Calibri" w:ascii="Calibri" w:hAnsi="Calibri"/>
              <w:sz w:val="22"/>
              <w:szCs w:val="22"/>
            </w:rPr>
            <w:tab/>
          </w:r>
          <w:r>
            <w:rPr/>
            <w:t>Demodulation of PBCH</w:t>
            <w:tab/>
          </w:r>
          <w:hyperlink w:anchor="__RefHeading___Toc528249398">
            <w:r>
              <w:rPr>
                <w:rStyle w:val="IndexLink"/>
              </w:rPr>
              <w:t>23</w:t>
            </w:r>
          </w:hyperlink>
        </w:p>
        <w:p>
          <w:pPr>
            <w:pStyle w:val="Contents2"/>
            <w:rPr>
              <w:rFonts w:ascii="Calibri" w:hAnsi="Calibri" w:eastAsia="Malgun Gothic" w:cs="Calibri"/>
              <w:sz w:val="22"/>
              <w:szCs w:val="22"/>
            </w:rPr>
          </w:pPr>
          <w:r>
            <w:rPr/>
            <w:t>9.7</w:t>
          </w:r>
          <w:r>
            <w:rPr>
              <w:rFonts w:eastAsia="Malgun Gothic" w:cs="Calibri" w:ascii="Calibri" w:hAnsi="Calibri"/>
              <w:sz w:val="22"/>
              <w:szCs w:val="22"/>
            </w:rPr>
            <w:tab/>
          </w:r>
          <w:r>
            <w:rPr/>
            <w:t>Sustained downlink data rate provided by lower layers</w:t>
            <w:tab/>
          </w:r>
          <w:hyperlink w:anchor="__RefHeading___Toc528249399">
            <w:r>
              <w:rPr>
                <w:rStyle w:val="IndexLink"/>
              </w:rPr>
              <w:t>23</w:t>
            </w:r>
          </w:hyperlink>
        </w:p>
        <w:p>
          <w:pPr>
            <w:pStyle w:val="Contents2"/>
            <w:rPr>
              <w:rFonts w:ascii="Calibri" w:hAnsi="Calibri" w:eastAsia="Malgun Gothic" w:cs="Calibri"/>
              <w:sz w:val="22"/>
              <w:szCs w:val="22"/>
            </w:rPr>
          </w:pPr>
          <w:r>
            <w:rPr/>
            <w:t>9.8</w:t>
          </w:r>
          <w:r>
            <w:rPr>
              <w:rFonts w:eastAsia="Malgun Gothic" w:cs="Calibri" w:ascii="Calibri" w:hAnsi="Calibri"/>
              <w:sz w:val="22"/>
              <w:szCs w:val="22"/>
            </w:rPr>
            <w:tab/>
          </w:r>
          <w:r>
            <w:rPr/>
            <w:t>Demodulation of R-PDCCH</w:t>
            <w:tab/>
          </w:r>
          <w:hyperlink w:anchor="__RefHeading___Toc528249400">
            <w:r>
              <w:rPr>
                <w:rStyle w:val="IndexLink"/>
              </w:rPr>
              <w:t>23</w:t>
            </w:r>
          </w:hyperlink>
        </w:p>
        <w:p>
          <w:pPr>
            <w:pStyle w:val="Contents3"/>
            <w:rPr>
              <w:rFonts w:ascii="Calibri" w:hAnsi="Calibri" w:eastAsia="Malgun Gothic" w:cs="Calibri"/>
              <w:sz w:val="22"/>
              <w:szCs w:val="22"/>
            </w:rPr>
          </w:pPr>
          <w:r>
            <w:rPr/>
            <w:t>9.8.1</w:t>
          </w:r>
          <w:r>
            <w:rPr>
              <w:rFonts w:eastAsia="Malgun Gothic" w:cs="Calibri" w:ascii="Calibri" w:hAnsi="Calibri"/>
              <w:sz w:val="22"/>
              <w:szCs w:val="22"/>
            </w:rPr>
            <w:tab/>
          </w:r>
          <w:r>
            <w:rPr/>
            <w:t>R-PDCCH format without cross-interleaving</w:t>
            <w:tab/>
          </w:r>
          <w:hyperlink w:anchor="__RefHeading___Toc528249401">
            <w:r>
              <w:rPr>
                <w:rStyle w:val="IndexLink"/>
              </w:rPr>
              <w:t>23</w:t>
            </w:r>
          </w:hyperlink>
        </w:p>
        <w:p>
          <w:pPr>
            <w:pStyle w:val="Contents4"/>
            <w:rPr>
              <w:rFonts w:ascii="Calibri" w:hAnsi="Calibri" w:eastAsia="Malgun Gothic" w:cs="Calibri"/>
              <w:sz w:val="22"/>
              <w:szCs w:val="22"/>
            </w:rPr>
          </w:pPr>
          <w:r>
            <w:rPr/>
            <w:t>9.8.1.1</w:t>
          </w:r>
          <w:r>
            <w:rPr>
              <w:rFonts w:eastAsia="Malgun Gothic" w:cs="Calibri" w:ascii="Calibri" w:hAnsi="Calibri"/>
              <w:sz w:val="22"/>
              <w:szCs w:val="22"/>
            </w:rPr>
            <w:tab/>
          </w:r>
          <w:r>
            <w:rPr/>
            <w:t>FDD</w:t>
            <w:tab/>
          </w:r>
          <w:hyperlink w:anchor="__RefHeading___Toc528249402">
            <w:r>
              <w:rPr>
                <w:rStyle w:val="IndexLink"/>
              </w:rPr>
              <w:t>23</w:t>
            </w:r>
          </w:hyperlink>
        </w:p>
        <w:p>
          <w:pPr>
            <w:pStyle w:val="Contents4"/>
            <w:rPr>
              <w:rFonts w:ascii="Calibri" w:hAnsi="Calibri" w:eastAsia="Malgun Gothic" w:cs="Calibri"/>
              <w:sz w:val="22"/>
              <w:szCs w:val="22"/>
            </w:rPr>
          </w:pPr>
          <w:r>
            <w:rPr/>
            <w:t>9.8.1.2</w:t>
          </w:r>
          <w:r>
            <w:rPr>
              <w:rFonts w:eastAsia="Malgun Gothic" w:cs="Calibri" w:ascii="Calibri" w:hAnsi="Calibri"/>
              <w:sz w:val="22"/>
              <w:szCs w:val="22"/>
            </w:rPr>
            <w:tab/>
          </w:r>
          <w:r>
            <w:rPr/>
            <w:t>TDD</w:t>
            <w:tab/>
          </w:r>
          <w:hyperlink w:anchor="__RefHeading___Toc528249403">
            <w:r>
              <w:rPr>
                <w:rStyle w:val="IndexLink"/>
              </w:rPr>
              <w:t>25</w:t>
            </w:r>
          </w:hyperlink>
        </w:p>
        <w:p>
          <w:pPr>
            <w:pStyle w:val="Contents9"/>
            <w:rPr>
              <w:rFonts w:ascii="Calibri" w:hAnsi="Calibri" w:eastAsia="Malgun Gothic" w:cs="Calibri"/>
              <w:b w:val="false"/>
              <w:b w:val="false"/>
              <w:szCs w:val="22"/>
            </w:rPr>
          </w:pPr>
          <w:r>
            <w:rPr/>
            <w:t>Annex A:</w:t>
            <w:tab/>
            <w:t>Propagation models for relay demodulation requirements</w:t>
            <w:tab/>
          </w:r>
          <w:hyperlink w:anchor="__RefHeading___Toc528249404">
            <w:r>
              <w:rPr>
                <w:rStyle w:val="IndexLink"/>
              </w:rPr>
              <w:t>27</w:t>
            </w:r>
          </w:hyperlink>
        </w:p>
        <w:p>
          <w:pPr>
            <w:pStyle w:val="Contents1"/>
            <w:rPr>
              <w:rFonts w:ascii="Calibri" w:hAnsi="Calibri" w:eastAsia="Malgun Gothic" w:cs="Calibri"/>
              <w:szCs w:val="22"/>
            </w:rPr>
          </w:pPr>
          <w:r>
            <w:rPr/>
            <w:t>A.1</w:t>
          </w:r>
          <w:r>
            <w:rPr>
              <w:rFonts w:eastAsia="Malgun Gothic" w:cs="Calibri" w:ascii="Calibri" w:hAnsi="Calibri"/>
              <w:szCs w:val="22"/>
            </w:rPr>
            <w:tab/>
          </w:r>
          <w:r>
            <w:rPr/>
            <w:t>Propagation models for backhaul link</w:t>
            <w:tab/>
          </w:r>
          <w:hyperlink w:anchor="__RefHeading___Toc528249405">
            <w:r>
              <w:rPr>
                <w:rStyle w:val="IndexLink"/>
              </w:rPr>
              <w:t>27</w:t>
            </w:r>
          </w:hyperlink>
        </w:p>
        <w:p>
          <w:pPr>
            <w:pStyle w:val="Contents2"/>
            <w:rPr>
              <w:rFonts w:ascii="Calibri" w:hAnsi="Calibri" w:eastAsia="Malgun Gothic" w:cs="Calibri"/>
              <w:sz w:val="22"/>
              <w:szCs w:val="22"/>
            </w:rPr>
          </w:pPr>
          <w:r>
            <w:rPr/>
            <w:t>A.1.1</w:t>
          </w:r>
          <w:r>
            <w:rPr>
              <w:rFonts w:eastAsia="Malgun Gothic" w:cs="Calibri" w:ascii="Calibri" w:hAnsi="Calibri"/>
              <w:sz w:val="22"/>
              <w:szCs w:val="22"/>
            </w:rPr>
            <w:tab/>
          </w:r>
          <w:r>
            <w:rPr>
              <w:lang w:val="en-US" w:eastAsia="en-US"/>
            </w:rPr>
            <w:t>Delay Profiles</w:t>
          </w:r>
          <w:r>
            <w:rPr/>
            <w:tab/>
          </w:r>
          <w:hyperlink w:anchor="__RefHeading___Toc528249406">
            <w:r>
              <w:rPr>
                <w:rStyle w:val="IndexLink"/>
              </w:rPr>
              <w:t>27</w:t>
            </w:r>
          </w:hyperlink>
        </w:p>
        <w:p>
          <w:pPr>
            <w:pStyle w:val="Contents3"/>
            <w:rPr>
              <w:rFonts w:ascii="Calibri" w:hAnsi="Calibri" w:eastAsia="Malgun Gothic" w:cs="Calibri"/>
              <w:sz w:val="22"/>
              <w:szCs w:val="22"/>
            </w:rPr>
          </w:pPr>
          <w:r>
            <w:rPr/>
            <w:t>A.1.1.1</w:t>
          </w:r>
          <w:r>
            <w:rPr>
              <w:rFonts w:eastAsia="Malgun Gothic" w:cs="Calibri" w:ascii="Calibri" w:hAnsi="Calibri"/>
              <w:sz w:val="22"/>
              <w:szCs w:val="22"/>
            </w:rPr>
            <w:tab/>
          </w:r>
          <w:r>
            <w:rPr>
              <w:lang w:val="en-US" w:eastAsia="en-US"/>
            </w:rPr>
            <w:t>LOS between eNB and relay</w:t>
          </w:r>
          <w:r>
            <w:rPr/>
            <w:tab/>
          </w:r>
          <w:hyperlink w:anchor="__RefHeading___Toc528249407">
            <w:r>
              <w:rPr>
                <w:rStyle w:val="IndexLink"/>
              </w:rPr>
              <w:t>27</w:t>
            </w:r>
          </w:hyperlink>
        </w:p>
        <w:p>
          <w:pPr>
            <w:pStyle w:val="Contents3"/>
            <w:rPr>
              <w:rFonts w:ascii="Calibri" w:hAnsi="Calibri" w:eastAsia="Malgun Gothic" w:cs="Calibri"/>
              <w:sz w:val="22"/>
              <w:szCs w:val="22"/>
            </w:rPr>
          </w:pPr>
          <w:r>
            <w:rPr/>
            <w:t>A.1.1.2</w:t>
          </w:r>
          <w:r>
            <w:rPr>
              <w:rFonts w:eastAsia="Malgun Gothic" w:cs="Calibri" w:ascii="Calibri" w:hAnsi="Calibri"/>
              <w:sz w:val="22"/>
              <w:szCs w:val="22"/>
            </w:rPr>
            <w:tab/>
          </w:r>
          <w:r>
            <w:rPr>
              <w:lang w:val="en-US" w:eastAsia="en-US"/>
            </w:rPr>
            <w:t>NLOS between eNB and relay</w:t>
          </w:r>
          <w:r>
            <w:rPr/>
            <w:tab/>
          </w:r>
          <w:hyperlink w:anchor="__RefHeading___Toc528249408">
            <w:r>
              <w:rPr>
                <w:rStyle w:val="IndexLink"/>
              </w:rPr>
              <w:t>27</w:t>
            </w:r>
          </w:hyperlink>
        </w:p>
        <w:p>
          <w:pPr>
            <w:pStyle w:val="Contents2"/>
            <w:rPr>
              <w:rFonts w:ascii="Calibri" w:hAnsi="Calibri" w:eastAsia="Malgun Gothic" w:cs="Calibri"/>
              <w:sz w:val="22"/>
              <w:szCs w:val="22"/>
            </w:rPr>
          </w:pPr>
          <w:r>
            <w:rPr/>
            <w:t>A.1.2</w:t>
          </w:r>
          <w:r>
            <w:rPr>
              <w:rFonts w:eastAsia="Malgun Gothic" w:cs="Calibri" w:ascii="Calibri" w:hAnsi="Calibri"/>
              <w:sz w:val="22"/>
              <w:szCs w:val="22"/>
            </w:rPr>
            <w:tab/>
          </w:r>
          <w:r>
            <w:rPr>
              <w:lang w:val="en-US" w:eastAsia="en-US"/>
            </w:rPr>
            <w:t>Doppler Frequency</w:t>
          </w:r>
          <w:r>
            <w:rPr/>
            <w:tab/>
          </w:r>
          <w:hyperlink w:anchor="__RefHeading___Toc528249409">
            <w:r>
              <w:rPr>
                <w:rStyle w:val="IndexLink"/>
              </w:rPr>
              <w:t>28</w:t>
            </w:r>
          </w:hyperlink>
        </w:p>
        <w:p>
          <w:pPr>
            <w:pStyle w:val="Contents2"/>
            <w:rPr>
              <w:rFonts w:ascii="Calibri" w:hAnsi="Calibri" w:eastAsia="Malgun Gothic" w:cs="Calibri"/>
              <w:sz w:val="22"/>
              <w:szCs w:val="22"/>
            </w:rPr>
          </w:pPr>
          <w:r>
            <w:rPr/>
            <w:t>A.1.3</w:t>
          </w:r>
          <w:r>
            <w:rPr>
              <w:rFonts w:eastAsia="Malgun Gothic" w:cs="Calibri" w:ascii="Calibri" w:hAnsi="Calibri"/>
              <w:sz w:val="22"/>
              <w:szCs w:val="22"/>
            </w:rPr>
            <w:tab/>
          </w:r>
          <w:r>
            <w:rPr>
              <w:lang w:val="en-US" w:eastAsia="en-US"/>
            </w:rPr>
            <w:t>MIMO Correlation Matrices</w:t>
          </w:r>
          <w:r>
            <w:rPr/>
            <w:tab/>
          </w:r>
          <w:hyperlink w:anchor="__RefHeading___Toc528249410">
            <w:r>
              <w:rPr>
                <w:rStyle w:val="IndexLink"/>
              </w:rPr>
              <w:t>28</w:t>
            </w:r>
          </w:hyperlink>
        </w:p>
        <w:p>
          <w:pPr>
            <w:pStyle w:val="Contents1"/>
            <w:rPr>
              <w:rFonts w:ascii="Calibri" w:hAnsi="Calibri" w:eastAsia="Malgun Gothic" w:cs="Calibri"/>
              <w:szCs w:val="22"/>
            </w:rPr>
          </w:pPr>
          <w:r>
            <w:rPr/>
            <w:t>A.2</w:t>
          </w:r>
          <w:r>
            <w:rPr>
              <w:rFonts w:eastAsia="Malgun Gothic" w:cs="Calibri" w:ascii="Calibri" w:hAnsi="Calibri"/>
              <w:szCs w:val="22"/>
            </w:rPr>
            <w:tab/>
          </w:r>
          <w:r>
            <w:rPr/>
            <w:t>Multipath propagation fading conditions for access link</w:t>
            <w:tab/>
          </w:r>
          <w:hyperlink w:anchor="__RefHeading___Toc528249411">
            <w:r>
              <w:rPr>
                <w:rStyle w:val="IndexLink"/>
              </w:rPr>
              <w:t>29</w:t>
            </w:r>
          </w:hyperlink>
        </w:p>
        <w:p>
          <w:pPr>
            <w:pStyle w:val="Contents9"/>
            <w:rPr>
              <w:rFonts w:ascii="Calibri" w:hAnsi="Calibri" w:eastAsia="Malgun Gothic" w:cs="Calibri"/>
              <w:b w:val="false"/>
              <w:b w:val="false"/>
              <w:szCs w:val="22"/>
            </w:rPr>
          </w:pPr>
          <w:r>
            <w:rPr/>
            <w:t>Annex B:</w:t>
            <w:tab/>
            <w:t>Reference Measurement Channel</w:t>
            <w:tab/>
          </w:r>
          <w:hyperlink w:anchor="__RefHeading___Toc528249412">
            <w:r>
              <w:rPr>
                <w:rStyle w:val="IndexLink"/>
              </w:rPr>
              <w:t>31</w:t>
            </w:r>
          </w:hyperlink>
        </w:p>
        <w:p>
          <w:pPr>
            <w:pStyle w:val="Contents1"/>
            <w:rPr>
              <w:rFonts w:ascii="Calibri" w:hAnsi="Calibri" w:eastAsia="Malgun Gothic" w:cs="Calibri"/>
              <w:szCs w:val="22"/>
            </w:rPr>
          </w:pPr>
          <w:r>
            <w:rPr/>
            <w:t>B.1</w:t>
          </w:r>
          <w:r>
            <w:rPr>
              <w:rFonts w:eastAsia="Malgun Gothic" w:cs="Calibri" w:ascii="Calibri" w:hAnsi="Calibri"/>
              <w:szCs w:val="22"/>
            </w:rPr>
            <w:tab/>
          </w:r>
          <w:r>
            <w:rPr/>
            <w:t>Reference measurement channels for R-PDCCH performance requirements</w:t>
            <w:tab/>
          </w:r>
          <w:hyperlink w:anchor="__RefHeading___Toc528249413">
            <w:r>
              <w:rPr>
                <w:rStyle w:val="IndexLink"/>
              </w:rPr>
              <w:t>31</w:t>
            </w:r>
          </w:hyperlink>
        </w:p>
        <w:p>
          <w:pPr>
            <w:pStyle w:val="Contents2"/>
            <w:rPr>
              <w:rFonts w:ascii="Calibri" w:hAnsi="Calibri" w:eastAsia="Malgun Gothic" w:cs="Calibri"/>
              <w:sz w:val="22"/>
              <w:szCs w:val="22"/>
            </w:rPr>
          </w:pPr>
          <w:r>
            <w:rPr/>
            <w:t>B.1.1</w:t>
          </w:r>
          <w:r>
            <w:rPr>
              <w:rFonts w:eastAsia="Malgun Gothic" w:cs="Calibri" w:ascii="Calibri" w:hAnsi="Calibri"/>
              <w:sz w:val="22"/>
              <w:szCs w:val="22"/>
            </w:rPr>
            <w:tab/>
          </w:r>
          <w:r>
            <w:rPr/>
            <w:t>R-PDCCH format without cross-interleaving</w:t>
            <w:tab/>
          </w:r>
          <w:hyperlink w:anchor="__RefHeading___Toc528249414">
            <w:r>
              <w:rPr>
                <w:rStyle w:val="IndexLink"/>
              </w:rPr>
              <w:t>31</w:t>
            </w:r>
          </w:hyperlink>
        </w:p>
        <w:p>
          <w:pPr>
            <w:pStyle w:val="Contents3"/>
            <w:rPr>
              <w:rFonts w:ascii="Calibri" w:hAnsi="Calibri" w:eastAsia="Malgun Gothic" w:cs="Calibri"/>
              <w:sz w:val="22"/>
              <w:szCs w:val="22"/>
            </w:rPr>
          </w:pPr>
          <w:r>
            <w:rPr/>
            <w:t>B.1.1.1</w:t>
          </w:r>
          <w:r>
            <w:rPr>
              <w:rFonts w:eastAsia="Malgun Gothic" w:cs="Calibri" w:ascii="Calibri" w:hAnsi="Calibri"/>
              <w:sz w:val="22"/>
              <w:szCs w:val="22"/>
            </w:rPr>
            <w:tab/>
          </w:r>
          <w:r>
            <w:rPr/>
            <w:t>FDD</w:t>
            <w:tab/>
          </w:r>
          <w:hyperlink w:anchor="__RefHeading___Toc528249415">
            <w:r>
              <w:rPr>
                <w:rStyle w:val="IndexLink"/>
              </w:rPr>
              <w:t>31</w:t>
            </w:r>
          </w:hyperlink>
        </w:p>
        <w:p>
          <w:pPr>
            <w:pStyle w:val="Contents3"/>
            <w:rPr>
              <w:rFonts w:ascii="Calibri" w:hAnsi="Calibri" w:eastAsia="Malgun Gothic" w:cs="Calibri"/>
              <w:sz w:val="22"/>
              <w:szCs w:val="22"/>
            </w:rPr>
          </w:pPr>
          <w:r>
            <w:rPr/>
            <w:t>B.1.1.2</w:t>
          </w:r>
          <w:r>
            <w:rPr>
              <w:rFonts w:eastAsia="Malgun Gothic" w:cs="Calibri" w:ascii="Calibri" w:hAnsi="Calibri"/>
              <w:sz w:val="22"/>
              <w:szCs w:val="22"/>
            </w:rPr>
            <w:tab/>
          </w:r>
          <w:r>
            <w:rPr/>
            <w:t>TDD</w:t>
            <w:tab/>
          </w:r>
          <w:hyperlink w:anchor="__RefHeading___Toc528249416">
            <w:r>
              <w:rPr>
                <w:rStyle w:val="IndexLink"/>
              </w:rPr>
              <w:t>31</w:t>
            </w:r>
          </w:hyperlink>
        </w:p>
        <w:p>
          <w:pPr>
            <w:pStyle w:val="Contents1"/>
            <w:rPr>
              <w:rFonts w:ascii="Calibri" w:hAnsi="Calibri" w:eastAsia="Malgun Gothic" w:cs="Calibri"/>
              <w:szCs w:val="22"/>
            </w:rPr>
          </w:pPr>
          <w:r>
            <w:rPr/>
            <w:t>B.2</w:t>
          </w:r>
          <w:r>
            <w:rPr>
              <w:rFonts w:eastAsia="Malgun Gothic" w:cs="Calibri" w:ascii="Calibri" w:hAnsi="Calibri"/>
              <w:szCs w:val="22"/>
            </w:rPr>
            <w:tab/>
          </w:r>
          <w:r>
            <w:rPr/>
            <w:t>OCNG patterns for R-PDCCH performance requirements</w:t>
            <w:tab/>
          </w:r>
          <w:hyperlink w:anchor="__RefHeading___Toc528249417">
            <w:r>
              <w:rPr>
                <w:rStyle w:val="IndexLink"/>
              </w:rPr>
              <w:t>31</w:t>
            </w:r>
          </w:hyperlink>
        </w:p>
        <w:p>
          <w:pPr>
            <w:pStyle w:val="Contents2"/>
            <w:rPr>
              <w:rFonts w:ascii="Calibri" w:hAnsi="Calibri" w:eastAsia="Malgun Gothic" w:cs="Calibri"/>
              <w:sz w:val="22"/>
              <w:szCs w:val="22"/>
            </w:rPr>
          </w:pPr>
          <w:r>
            <w:rPr/>
            <w:t>B.2.1</w:t>
          </w:r>
          <w:r>
            <w:rPr>
              <w:rFonts w:eastAsia="Malgun Gothic" w:cs="Calibri" w:ascii="Calibri" w:hAnsi="Calibri"/>
              <w:sz w:val="22"/>
              <w:szCs w:val="22"/>
            </w:rPr>
            <w:tab/>
          </w:r>
          <w:r>
            <w:rPr/>
            <w:t>FDD</w:t>
            <w:tab/>
          </w:r>
          <w:hyperlink w:anchor="__RefHeading___Toc528249418">
            <w:r>
              <w:rPr>
                <w:rStyle w:val="IndexLink"/>
              </w:rPr>
              <w:t>32</w:t>
            </w:r>
          </w:hyperlink>
        </w:p>
        <w:p>
          <w:pPr>
            <w:pStyle w:val="Contents3"/>
            <w:rPr>
              <w:rFonts w:ascii="Calibri" w:hAnsi="Calibri" w:eastAsia="Malgun Gothic" w:cs="Calibri"/>
              <w:sz w:val="22"/>
              <w:szCs w:val="22"/>
            </w:rPr>
          </w:pPr>
          <w:r>
            <w:rPr/>
            <w:t>B.2.1.1</w:t>
          </w:r>
          <w:r>
            <w:rPr>
              <w:rFonts w:eastAsia="Malgun Gothic" w:cs="Calibri" w:ascii="Calibri" w:hAnsi="Calibri"/>
              <w:sz w:val="22"/>
              <w:szCs w:val="22"/>
            </w:rPr>
            <w:tab/>
          </w:r>
          <w:r>
            <w:rPr/>
            <w:t>OCNG FDD pattern 1for R-PDCCH</w:t>
            <w:tab/>
          </w:r>
          <w:hyperlink w:anchor="__RefHeading___Toc528249419">
            <w:r>
              <w:rPr>
                <w:rStyle w:val="IndexLink"/>
              </w:rPr>
              <w:t>32</w:t>
            </w:r>
          </w:hyperlink>
        </w:p>
        <w:p>
          <w:pPr>
            <w:pStyle w:val="Contents2"/>
            <w:rPr>
              <w:rFonts w:ascii="Calibri" w:hAnsi="Calibri" w:eastAsia="Malgun Gothic" w:cs="Calibri"/>
              <w:sz w:val="22"/>
              <w:szCs w:val="22"/>
            </w:rPr>
          </w:pPr>
          <w:r>
            <w:rPr/>
            <w:t>B.2.2</w:t>
          </w:r>
          <w:r>
            <w:rPr>
              <w:rFonts w:eastAsia="Malgun Gothic" w:cs="Calibri" w:ascii="Calibri" w:hAnsi="Calibri"/>
              <w:sz w:val="22"/>
              <w:szCs w:val="22"/>
            </w:rPr>
            <w:tab/>
          </w:r>
          <w:r>
            <w:rPr/>
            <w:t>TDD</w:t>
            <w:tab/>
          </w:r>
          <w:hyperlink w:anchor="__RefHeading___Toc528249420">
            <w:r>
              <w:rPr>
                <w:rStyle w:val="IndexLink"/>
              </w:rPr>
              <w:t>32</w:t>
            </w:r>
          </w:hyperlink>
        </w:p>
        <w:p>
          <w:pPr>
            <w:pStyle w:val="Contents3"/>
            <w:rPr>
              <w:rFonts w:ascii="Calibri" w:hAnsi="Calibri" w:eastAsia="Malgun Gothic" w:cs="Calibri"/>
              <w:sz w:val="22"/>
              <w:szCs w:val="22"/>
            </w:rPr>
          </w:pPr>
          <w:r>
            <w:rPr/>
            <w:t>B.2.2.1</w:t>
          </w:r>
          <w:r>
            <w:rPr>
              <w:rFonts w:eastAsia="Malgun Gothic" w:cs="Calibri" w:ascii="Calibri" w:hAnsi="Calibri"/>
              <w:sz w:val="22"/>
              <w:szCs w:val="22"/>
            </w:rPr>
            <w:tab/>
          </w:r>
          <w:r>
            <w:rPr/>
            <w:t>OCNG TDD pattern 1for R-PDCCH</w:t>
            <w:tab/>
          </w:r>
          <w:hyperlink w:anchor="__RefHeading___Toc528249421">
            <w:r>
              <w:rPr>
                <w:rStyle w:val="IndexLink"/>
              </w:rPr>
              <w:t>32</w:t>
            </w:r>
          </w:hyperlink>
        </w:p>
        <w:p>
          <w:pPr>
            <w:pStyle w:val="Contents9"/>
            <w:rPr>
              <w:rFonts w:ascii="Calibri" w:hAnsi="Calibri" w:eastAsia="Malgun Gothic" w:cs="Calibri"/>
              <w:szCs w:val="22"/>
            </w:rPr>
          </w:pPr>
          <w:r>
            <w:rPr>
              <w:b w:val="false"/>
            </w:rPr>
            <w:t>Annex C:</w:t>
            <w:tab/>
            <w:t>Change history</w:t>
            <w:tab/>
          </w:r>
          <w:hyperlink w:anchor="__RefHeading___Toc528249422">
            <w:r>
              <w:rPr>
                <w:rStyle w:val="IndexLink"/>
                <w:b w:val="false"/>
              </w:rPr>
              <w:t>34</w:t>
            </w:r>
          </w:hyperlink>
          <w:r>
            <w:rPr>
              <w:rStyle w:val="IndexLink"/>
              <w:b w:val="false"/>
            </w:rPr>
            <w:fldChar w:fldCharType="end"/>
          </w:r>
        </w:p>
      </w:sdtContent>
    </w:sdt>
    <w:p>
      <w:pPr>
        <w:pStyle w:val="Normal"/>
        <w:rPr>
          <w:rFonts w:ascii="Calibri" w:hAnsi="Calibri" w:eastAsia="Malgun Gothic" w:cs="Calibri"/>
          <w:b/>
          <w:b/>
          <w:sz w:val="22"/>
          <w:szCs w:val="22"/>
          <w:lang w:val="en-US" w:eastAsia="en-US"/>
        </w:rPr>
      </w:pPr>
      <w:r>
        <w:rPr>
          <w:rFonts w:eastAsia="Malgun Gothic" w:cs="Calibri" w:ascii="Calibri" w:hAnsi="Calibri"/>
          <w:b/>
          <w:sz w:val="22"/>
          <w:szCs w:val="22"/>
          <w:lang w:val="en-US" w:eastAsia="en-US"/>
        </w:rPr>
      </w:r>
      <w:r>
        <w:br w:type="page"/>
      </w:r>
    </w:p>
    <w:p>
      <w:pPr>
        <w:pStyle w:val="Heading1"/>
        <w:ind w:left="1134" w:hanging="1134"/>
        <w:rPr/>
      </w:pPr>
      <w:bookmarkStart w:id="6" w:name="__RefHeading___Toc528249312"/>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28249313"/>
      <w:bookmarkEnd w:id="7"/>
      <w:r>
        <w:rPr/>
        <w:t>1</w:t>
        <w:tab/>
        <w:t>Scope</w:t>
      </w:r>
    </w:p>
    <w:p>
      <w:pPr>
        <w:pStyle w:val="Normal"/>
        <w:rPr/>
      </w:pPr>
      <w:r>
        <w:rPr/>
        <w:t>The present document establishes the minimum RF characteristics and minimum performance requirements of E-UTRA Relay.</w:t>
      </w:r>
    </w:p>
    <w:p>
      <w:pPr>
        <w:pStyle w:val="Heading1"/>
        <w:ind w:left="1134" w:hanging="1134"/>
        <w:rPr/>
      </w:pPr>
      <w:bookmarkStart w:id="8" w:name="__RefHeading___Toc528249314"/>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36.101: “User Equipment (UE) radio transmission and reception”</w:t>
      </w:r>
    </w:p>
    <w:p>
      <w:pPr>
        <w:pStyle w:val="EX"/>
        <w:rPr/>
      </w:pPr>
      <w:r>
        <w:rPr/>
        <w:t>[3]</w:t>
        <w:tab/>
        <w:t>3GPP TS 36.104: “Base Station (BS) radio transmission and reception”</w:t>
      </w:r>
    </w:p>
    <w:p>
      <w:pPr>
        <w:pStyle w:val="EX"/>
        <w:rPr/>
      </w:pPr>
      <w:r>
        <w:rPr/>
        <w:t>[4]</w:t>
        <w:tab/>
        <w:t>ITU-R Recommendation SM.329-10, “Unwanted emissions in the spurious domain”.</w:t>
      </w:r>
    </w:p>
    <w:p>
      <w:pPr>
        <w:pStyle w:val="EX"/>
        <w:rPr/>
      </w:pPr>
      <w:r>
        <w:rPr/>
        <w:t>[5]</w:t>
        <w:tab/>
        <w:t>ITU-R Recommendation M.1545: “Measurement uncertainty as it applies to test limits for the terrestrial component of International Mobile Telecommunications-2000”.</w:t>
      </w:r>
    </w:p>
    <w:p>
      <w:pPr>
        <w:pStyle w:val="Heading1"/>
        <w:ind w:left="1134" w:hanging="1134"/>
        <w:rPr/>
      </w:pPr>
      <w:bookmarkStart w:id="9" w:name="__RefHeading___Toc528249315"/>
      <w:bookmarkEnd w:id="9"/>
      <w:r>
        <w:rPr/>
        <w:t>3</w:t>
        <w:tab/>
        <w:t>Definitions, symbols and abbreviations</w:t>
      </w:r>
    </w:p>
    <w:p>
      <w:pPr>
        <w:pStyle w:val="Heading2"/>
        <w:rPr/>
      </w:pPr>
      <w:bookmarkStart w:id="10" w:name="__RefHeading___Toc528249316"/>
      <w:bookmarkEnd w:id="10"/>
      <w:r>
        <w:rPr/>
        <w:t>3.1</w:t>
        <w:tab/>
        <w:t>Definitions</w:t>
      </w:r>
    </w:p>
    <w:p>
      <w:pPr>
        <w:pStyle w:val="Normal"/>
        <w:rPr/>
      </w:pPr>
      <w:r>
        <w:rPr/>
        <w:t>For the purposes of the present document, the terms and definitions given in TR 21.905 [x] and the following apply. A term defined in the present document takes precedence over the definition of the same term, if any, in TR 21.905 [x].</w:t>
      </w:r>
    </w:p>
    <w:p>
      <w:pPr>
        <w:pStyle w:val="Normal"/>
        <w:rPr/>
      </w:pPr>
      <w:r>
        <w:rPr>
          <w:b/>
        </w:rPr>
        <w:t>Access link:</w:t>
      </w:r>
      <w:r>
        <w:rPr/>
        <w:t xml:space="preserve"> Link for communication between Relay and UE.</w:t>
      </w:r>
    </w:p>
    <w:p>
      <w:pPr>
        <w:pStyle w:val="Normal"/>
        <w:rPr/>
      </w:pPr>
      <w:r>
        <w:rPr>
          <w:b/>
        </w:rPr>
        <w:t>Backhaul link:</w:t>
      </w:r>
      <w:r>
        <w:rPr/>
        <w:t xml:space="preserve"> Link for communication between Relay and BS.</w:t>
      </w:r>
    </w:p>
    <w:p>
      <w:pPr>
        <w:pStyle w:val="Normal"/>
        <w:rPr>
          <w:b/>
          <w:b/>
        </w:rPr>
      </w:pPr>
      <w:r>
        <w:rPr>
          <w:b/>
        </w:rPr>
        <w:t xml:space="preserve">Carrier: </w:t>
      </w:r>
      <w:r>
        <w:rPr>
          <w:bCs/>
        </w:rPr>
        <w:t>The modulated waveform conveying the E-UTRA or UTRA physical channels</w:t>
      </w:r>
    </w:p>
    <w:p>
      <w:pPr>
        <w:pStyle w:val="Normal"/>
        <w:rPr/>
      </w:pPr>
      <w:r>
        <w:rPr>
          <w:b/>
        </w:rPr>
        <w:t>Channel bandwidth:</w:t>
      </w:r>
      <w:r>
        <w:rPr/>
        <w:t xml:space="preserve"> The RF bandwidth supporting a single E-UTRA RF carrier with the transmission bandwidth configured in the uplink or downlink of a cell. The channel bandwidth is measured in MHz and is used as a reference for transmitter and receiver RF requirements.</w:t>
      </w:r>
    </w:p>
    <w:p>
      <w:pPr>
        <w:pStyle w:val="Normal"/>
        <w:tabs>
          <w:tab w:val="clear" w:pos="284"/>
          <w:tab w:val="left" w:pos="2448" w:leader="none"/>
          <w:tab w:val="left" w:pos="9468" w:leader="none"/>
        </w:tabs>
        <w:rPr/>
      </w:pPr>
      <w:r>
        <w:rPr>
          <w:rFonts w:cs="v5.0.0;Times New Roman"/>
          <w:b/>
          <w:bCs/>
        </w:rPr>
        <w:t xml:space="preserve">Channel edge: </w:t>
      </w:r>
      <w:r>
        <w:rPr>
          <w:rFonts w:cs="v5.0.0;Times New Roman"/>
          <w:lang w:val="en-AU"/>
        </w:rPr>
        <w:t>The lowest and highest frequency of the E-UTRA carrier, separated by the channel bandwidth.</w:t>
      </w:r>
    </w:p>
    <w:p>
      <w:pPr>
        <w:pStyle w:val="Normal"/>
        <w:rPr/>
      </w:pPr>
      <w:r>
        <w:rPr>
          <w:b/>
        </w:rPr>
        <w:t xml:space="preserve">In-band relay: </w:t>
      </w:r>
      <w:r>
        <w:rPr/>
        <w:t>A Relay where the access link and backhaul link operates in the same operating band.</w:t>
      </w:r>
    </w:p>
    <w:p>
      <w:pPr>
        <w:pStyle w:val="Normal"/>
        <w:rPr/>
      </w:pPr>
      <w:r>
        <w:rPr>
          <w:b/>
        </w:rPr>
        <w:t>Measurement bandwidth</w:t>
      </w:r>
      <w:r>
        <w:rPr/>
        <w:t>: The bandwidth in which an emission level is specified.</w:t>
      </w:r>
    </w:p>
    <w:p>
      <w:pPr>
        <w:pStyle w:val="Normal"/>
        <w:tabs>
          <w:tab w:val="clear" w:pos="284"/>
          <w:tab w:val="left" w:pos="2448" w:leader="none"/>
          <w:tab w:val="left" w:pos="9468" w:leader="none"/>
        </w:tabs>
        <w:rPr/>
      </w:pPr>
      <w:r>
        <w:rPr>
          <w:rFonts w:cs="v5.0.0;Times New Roman"/>
          <w:b/>
          <w:bCs/>
        </w:rPr>
        <w:t>Occupied bandwidth:</w:t>
      </w:r>
      <w:r>
        <w:rPr>
          <w:rFonts w:cs="v5.0.0;Times New Roman"/>
        </w:rPr>
        <w:t xml:space="preserve"> The width of a frequency band such that, below the lower and above the upper frequency limits, the mean powers emitted are each equal to a specified percentage β/2 of the total mean power of a given emission.</w:t>
      </w:r>
    </w:p>
    <w:p>
      <w:pPr>
        <w:pStyle w:val="Normal"/>
        <w:tabs>
          <w:tab w:val="clear" w:pos="284"/>
          <w:tab w:val="left" w:pos="2448" w:leader="none"/>
          <w:tab w:val="left" w:pos="9468" w:leader="none"/>
        </w:tabs>
        <w:rPr/>
      </w:pPr>
      <w:r>
        <w:rPr>
          <w:b/>
        </w:rPr>
        <w:t xml:space="preserve">RRC filtered mean power: </w:t>
      </w:r>
      <w:r>
        <w:rPr/>
        <w:t xml:space="preserve">The mean power of a UTRA carrier as measured through a root raised cosine filter with roll-off factor </w:t>
      </w:r>
      <w:r>
        <w:rPr>
          <w:rFonts w:cs="Symbol" w:ascii="Symbol" w:hAnsi="Symbol"/>
        </w:rPr>
        <w:t></w:t>
      </w:r>
      <w:r>
        <w:rPr/>
        <w:t xml:space="preserve"> and a bandwidth equal to the chip rate of the radio access mode.</w:t>
      </w:r>
    </w:p>
    <w:p>
      <w:pPr>
        <w:pStyle w:val="NO"/>
        <w:rPr/>
      </w:pPr>
      <w:r>
        <w:rPr/>
        <w:t>NOTE 1:</w:t>
        <w:tab/>
        <w:t>The RRC filtered mean power of a perfectly modulated UTRA signal is 0.246 dB lower than the mean power of the same signal.</w:t>
      </w:r>
    </w:p>
    <w:p>
      <w:pPr>
        <w:pStyle w:val="Normal"/>
        <w:rPr/>
      </w:pPr>
      <w:r>
        <w:rPr>
          <w:b/>
        </w:rPr>
        <w:t>Transmission bandwidth:</w:t>
      </w:r>
      <w:r>
        <w:rPr/>
        <w:t xml:space="preserve"> Bandwidth of an instantaneous transmission from a UE or BS, measured in Resource Block units.</w:t>
      </w:r>
    </w:p>
    <w:p>
      <w:pPr>
        <w:pStyle w:val="Normal"/>
        <w:rPr/>
      </w:pPr>
      <w:r>
        <w:rPr>
          <w:b/>
        </w:rPr>
        <w:t>Transmission bandwidth configuration:</w:t>
      </w:r>
      <w:r>
        <w:rPr/>
        <w:t xml:space="preserve"> The highest transmission bandwidth allowed for uplink or downlink in a given channel bandwidth, measured in Resource Block units.</w:t>
      </w:r>
    </w:p>
    <w:p>
      <w:pPr>
        <w:pStyle w:val="Heading2"/>
        <w:rPr/>
      </w:pPr>
      <w:bookmarkStart w:id="11" w:name="__RefHeading___Toc528249317"/>
      <w:bookmarkEnd w:id="11"/>
      <w:r>
        <w:rPr/>
        <w:t>3.2</w:t>
        <w:tab/>
        <w:t>Symbols</w:t>
      </w:r>
    </w:p>
    <w:p>
      <w:pPr>
        <w:pStyle w:val="Normal"/>
        <w:rPr/>
      </w:pPr>
      <w:r>
        <w:rPr/>
        <w:t>Void</w:t>
      </w:r>
    </w:p>
    <w:p>
      <w:pPr>
        <w:pStyle w:val="Heading2"/>
        <w:rPr/>
      </w:pPr>
      <w:bookmarkStart w:id="12" w:name="__RefHeading___Toc528249318"/>
      <w:bookmarkEnd w:id="12"/>
      <w:r>
        <w:rPr/>
        <w:t>3.3</w:t>
        <w:tab/>
        <w:t>Abbreviations</w:t>
      </w:r>
    </w:p>
    <w:p>
      <w:pPr>
        <w:pStyle w:val="Normal"/>
        <w:keepNext w:val="true"/>
        <w:rPr/>
      </w:pPr>
      <w:r>
        <w:rPr/>
        <w:t>For the purposes of the present document, the abbreviations given in TR 21.905 [x] and the following apply. An abbreviation defined in the present document takes precedence over the definition of the same abbreviation, if any, in TR 21.905 [x].</w:t>
      </w:r>
    </w:p>
    <w:p>
      <w:pPr>
        <w:pStyle w:val="EW"/>
        <w:rPr/>
      </w:pPr>
      <w:r>
        <w:rPr/>
        <w:t>ACLR</w:t>
        <w:tab/>
        <w:t>Adjacent Channel Leakage Ratio</w:t>
      </w:r>
    </w:p>
    <w:p>
      <w:pPr>
        <w:pStyle w:val="EW"/>
        <w:rPr/>
      </w:pPr>
      <w:r>
        <w:rPr/>
        <w:t>ACK</w:t>
        <w:tab/>
        <w:t>Acknowledgement (in HARQ protocols)</w:t>
      </w:r>
    </w:p>
    <w:p>
      <w:pPr>
        <w:pStyle w:val="EW"/>
        <w:rPr/>
      </w:pPr>
      <w:r>
        <w:rPr/>
        <w:t>ACS</w:t>
        <w:tab/>
        <w:t>Adjacent Channel Selectivity</w:t>
      </w:r>
    </w:p>
    <w:p>
      <w:pPr>
        <w:pStyle w:val="EW"/>
        <w:rPr/>
      </w:pPr>
      <w:r>
        <w:rPr/>
        <w:t>AWGN</w:t>
        <w:tab/>
        <w:t>Additive White Gaussian Noise</w:t>
      </w:r>
    </w:p>
    <w:p>
      <w:pPr>
        <w:pStyle w:val="EW"/>
        <w:rPr/>
      </w:pPr>
      <w:r>
        <w:rPr/>
        <w:t>BS</w:t>
        <w:tab/>
        <w:t>Base Station</w:t>
      </w:r>
    </w:p>
    <w:p>
      <w:pPr>
        <w:pStyle w:val="EW"/>
        <w:rPr/>
      </w:pPr>
      <w:r>
        <w:rPr/>
        <w:t>CP</w:t>
        <w:tab/>
      </w:r>
      <w:r>
        <w:rPr/>
        <w:t>Cyclic prefix</w:t>
      </w:r>
    </w:p>
    <w:p>
      <w:pPr>
        <w:pStyle w:val="EW"/>
        <w:rPr/>
      </w:pPr>
      <w:r>
        <w:rPr/>
        <w:t>CRC</w:t>
        <w:tab/>
        <w:t>Cyclic Redundancy Check</w:t>
      </w:r>
    </w:p>
    <w:p>
      <w:pPr>
        <w:pStyle w:val="EW"/>
        <w:rPr/>
      </w:pPr>
      <w:r>
        <w:rPr/>
        <w:t>CW</w:t>
        <w:tab/>
        <w:t>Continuous Wave</w:t>
      </w:r>
    </w:p>
    <w:p>
      <w:pPr>
        <w:pStyle w:val="EW"/>
        <w:rPr/>
      </w:pPr>
      <w:r>
        <w:rPr/>
        <w:t>DC</w:t>
        <w:tab/>
        <w:t>Direct Current</w:t>
      </w:r>
    </w:p>
    <w:p>
      <w:pPr>
        <w:pStyle w:val="EW"/>
        <w:rPr>
          <w:lang w:val="en-US"/>
        </w:rPr>
      </w:pPr>
      <w:r>
        <w:rPr>
          <w:lang w:val="en-US"/>
        </w:rPr>
        <w:t>DFT</w:t>
        <w:tab/>
        <w:t xml:space="preserve">Discrete Fourier Transformation </w:t>
      </w:r>
    </w:p>
    <w:p>
      <w:pPr>
        <w:pStyle w:val="EW"/>
        <w:rPr>
          <w:lang w:val="en-US"/>
        </w:rPr>
      </w:pPr>
      <w:r>
        <w:rPr>
          <w:lang w:val="en-US"/>
        </w:rPr>
        <w:t>DTX</w:t>
        <w:tab/>
        <w:t>Discontinuous Transmission</w:t>
      </w:r>
    </w:p>
    <w:p>
      <w:pPr>
        <w:pStyle w:val="EW"/>
        <w:rPr/>
      </w:pPr>
      <w:r>
        <w:rPr/>
        <w:t>DwPTS</w:t>
        <w:tab/>
        <w:t>Downlink part of the special subframe (for TDD operation)</w:t>
      </w:r>
    </w:p>
    <w:p>
      <w:pPr>
        <w:pStyle w:val="EW"/>
        <w:rPr/>
      </w:pPr>
      <w:r>
        <w:rPr/>
        <w:t xml:space="preserve">EARFCN </w:t>
        <w:tab/>
        <w:t>E-UTRA Absolute Radio Frequency Channel Number</w:t>
      </w:r>
    </w:p>
    <w:p>
      <w:pPr>
        <w:pStyle w:val="EW"/>
        <w:rPr>
          <w:rFonts w:cs="v4.2.0;Times New Roman"/>
        </w:rPr>
      </w:pPr>
      <w:r>
        <w:rPr>
          <w:rFonts w:cs="v4.2.0;Times New Roman"/>
        </w:rPr>
        <w:t>EPA</w:t>
        <w:tab/>
      </w:r>
      <w:r>
        <w:rPr>
          <w:lang w:val="en-US"/>
        </w:rPr>
        <w:t>Extended Pedestrian A model</w:t>
      </w:r>
    </w:p>
    <w:p>
      <w:pPr>
        <w:pStyle w:val="EW"/>
        <w:rPr/>
      </w:pPr>
      <w:r>
        <w:rPr>
          <w:rFonts w:cs="v4.2.0;Times New Roman"/>
        </w:rPr>
        <w:t>ETU</w:t>
        <w:tab/>
      </w:r>
      <w:r>
        <w:rPr>
          <w:lang w:val="en-US"/>
        </w:rPr>
        <w:t>Extended Typical Urban model</w:t>
      </w:r>
    </w:p>
    <w:p>
      <w:pPr>
        <w:pStyle w:val="EW"/>
        <w:rPr>
          <w:rFonts w:cs="v4.2.0;Times New Roman"/>
          <w:lang w:val="pt-BR"/>
        </w:rPr>
      </w:pPr>
      <w:r>
        <w:rPr>
          <w:rFonts w:cs="v4.2.0;Times New Roman"/>
          <w:lang w:val="pt-BR"/>
        </w:rPr>
        <w:t>E-UTRA</w:t>
        <w:tab/>
        <w:t>Evolved UTRA</w:t>
      </w:r>
    </w:p>
    <w:p>
      <w:pPr>
        <w:pStyle w:val="EW"/>
        <w:rPr>
          <w:lang w:val="pt-BR"/>
        </w:rPr>
      </w:pPr>
      <w:r>
        <w:rPr>
          <w:lang w:val="pt-BR"/>
        </w:rPr>
        <w:t>EVA</w:t>
        <w:tab/>
        <w:t>Extended Vehicular A model</w:t>
      </w:r>
    </w:p>
    <w:p>
      <w:pPr>
        <w:pStyle w:val="EW"/>
        <w:rPr/>
      </w:pPr>
      <w:r>
        <w:rPr/>
        <w:t>EVM</w:t>
        <w:tab/>
        <w:t>Error Vector Magnitude</w:t>
      </w:r>
    </w:p>
    <w:p>
      <w:pPr>
        <w:pStyle w:val="EW"/>
        <w:rPr/>
      </w:pPr>
      <w:r>
        <w:rPr/>
        <w:t>FDD</w:t>
        <w:tab/>
        <w:t>Frequency Division Duplex</w:t>
      </w:r>
    </w:p>
    <w:p>
      <w:pPr>
        <w:pStyle w:val="EW"/>
        <w:rPr/>
      </w:pPr>
      <w:r>
        <w:rPr/>
        <w:t>FFT</w:t>
        <w:tab/>
        <w:t>Fast Fourier Transformation</w:t>
      </w:r>
    </w:p>
    <w:p>
      <w:pPr>
        <w:pStyle w:val="EW"/>
        <w:rPr/>
      </w:pPr>
      <w:r>
        <w:rPr/>
        <w:t>FRC</w:t>
        <w:tab/>
        <w:t>Fixed Reference Channel</w:t>
      </w:r>
    </w:p>
    <w:p>
      <w:pPr>
        <w:pStyle w:val="EW"/>
        <w:rPr/>
      </w:pPr>
      <w:r>
        <w:rPr/>
        <w:t>GP</w:t>
        <w:tab/>
        <w:t>Guard Period (for TDD operation)</w:t>
      </w:r>
    </w:p>
    <w:p>
      <w:pPr>
        <w:pStyle w:val="EW"/>
        <w:rPr/>
      </w:pPr>
      <w:r>
        <w:rPr/>
        <w:t>HARQ</w:t>
        <w:tab/>
      </w:r>
      <w:r>
        <w:rPr/>
        <w:t>Hybrid Automatic Repeat Request</w:t>
      </w:r>
    </w:p>
    <w:p>
      <w:pPr>
        <w:pStyle w:val="EW"/>
        <w:rPr/>
      </w:pPr>
      <w:r>
        <w:rPr/>
        <w:t>HD-FDD</w:t>
        <w:tab/>
        <w:t>Half- Duplex FDD</w:t>
      </w:r>
    </w:p>
    <w:p>
      <w:pPr>
        <w:pStyle w:val="EW"/>
        <w:rPr/>
      </w:pPr>
      <w:r>
        <w:rPr/>
        <w:t>ICS</w:t>
        <w:tab/>
        <w:t>In-Channel Selectivity</w:t>
      </w:r>
    </w:p>
    <w:p>
      <w:pPr>
        <w:pStyle w:val="EW"/>
        <w:rPr/>
      </w:pPr>
      <w:r>
        <w:rPr/>
        <w:t>ITU</w:t>
        <w:noBreakHyphen/>
        <w:t>R</w:t>
        <w:tab/>
        <w:t xml:space="preserve">Radiocommunication Sector of the ITU </w:t>
      </w:r>
    </w:p>
    <w:p>
      <w:pPr>
        <w:pStyle w:val="EW"/>
        <w:rPr/>
      </w:pPr>
      <w:r>
        <w:rPr/>
        <w:t>LA</w:t>
        <w:tab/>
        <w:t>Local Area</w:t>
      </w:r>
    </w:p>
    <w:p>
      <w:pPr>
        <w:pStyle w:val="EW"/>
        <w:rPr/>
      </w:pPr>
      <w:r>
        <w:rPr/>
        <w:t>MCS</w:t>
        <w:tab/>
        <w:t>Modulation and Coding Scheme</w:t>
      </w:r>
    </w:p>
    <w:p>
      <w:pPr>
        <w:pStyle w:val="EW"/>
        <w:rPr/>
      </w:pPr>
      <w:r>
        <w:rPr/>
        <w:t>OFDM</w:t>
        <w:tab/>
        <w:t>Orthogonal Frequency Division Multiplex</w:t>
      </w:r>
    </w:p>
    <w:p>
      <w:pPr>
        <w:pStyle w:val="EW"/>
        <w:rPr/>
      </w:pPr>
      <w:r>
        <w:rPr/>
        <w:t>OOB</w:t>
        <w:tab/>
        <w:t>Out-of-band</w:t>
      </w:r>
    </w:p>
    <w:p>
      <w:pPr>
        <w:pStyle w:val="EW"/>
        <w:rPr/>
      </w:pPr>
      <w:r>
        <w:rPr/>
        <w:t>PA</w:t>
        <w:tab/>
        <w:t>Power Amplifier</w:t>
      </w:r>
    </w:p>
    <w:p>
      <w:pPr>
        <w:pStyle w:val="EW"/>
        <w:rPr/>
      </w:pPr>
      <w:r>
        <w:rPr/>
        <w:t>PBCH</w:t>
        <w:tab/>
        <w:t>Physical Broadcast Channel</w:t>
      </w:r>
    </w:p>
    <w:p>
      <w:pPr>
        <w:pStyle w:val="EW"/>
        <w:rPr/>
      </w:pPr>
      <w:r>
        <w:rPr/>
        <w:t>PDCCH</w:t>
        <w:tab/>
        <w:t>Physical Downlink Control Channel</w:t>
      </w:r>
    </w:p>
    <w:p>
      <w:pPr>
        <w:pStyle w:val="EW"/>
        <w:rPr/>
      </w:pPr>
      <w:r>
        <w:rPr/>
        <w:t>PDSCH</w:t>
        <w:tab/>
        <w:t>Physical Downlink Shared Channel</w:t>
      </w:r>
    </w:p>
    <w:p>
      <w:pPr>
        <w:pStyle w:val="EW"/>
        <w:rPr/>
      </w:pPr>
      <w:r>
        <w:rPr/>
        <w:t>PUSCH</w:t>
        <w:tab/>
        <w:t>Physical Uplink Shared Channel</w:t>
      </w:r>
    </w:p>
    <w:p>
      <w:pPr>
        <w:pStyle w:val="EW"/>
        <w:rPr/>
      </w:pPr>
      <w:r>
        <w:rPr/>
        <w:t>PUCCH</w:t>
        <w:tab/>
        <w:t>Physical Uplink Control Channel</w:t>
      </w:r>
    </w:p>
    <w:p>
      <w:pPr>
        <w:pStyle w:val="EW"/>
        <w:rPr/>
      </w:pPr>
      <w:r>
        <w:rPr/>
        <w:t>PRACH</w:t>
        <w:tab/>
      </w:r>
      <w:r>
        <w:rPr/>
        <w:t xml:space="preserve">Physical </w:t>
      </w:r>
      <w:r>
        <w:rPr/>
        <w:t>R</w:t>
      </w:r>
      <w:r>
        <w:rPr/>
        <w:t xml:space="preserve">andom </w:t>
      </w:r>
      <w:r>
        <w:rPr/>
        <w:t>A</w:t>
      </w:r>
      <w:r>
        <w:rPr/>
        <w:t>ccess Channel</w:t>
      </w:r>
    </w:p>
    <w:p>
      <w:pPr>
        <w:pStyle w:val="EW"/>
        <w:rPr/>
      </w:pPr>
      <w:r>
        <w:rPr/>
        <w:t>PSS</w:t>
        <w:tab/>
        <w:t>Primary Synchronization Signal</w:t>
      </w:r>
    </w:p>
    <w:p>
      <w:pPr>
        <w:pStyle w:val="EW"/>
        <w:rPr/>
      </w:pPr>
      <w:r>
        <w:rPr/>
        <w:t>QAM</w:t>
        <w:tab/>
        <w:t>Quadrature Amplitude Modulation</w:t>
      </w:r>
    </w:p>
    <w:p>
      <w:pPr>
        <w:pStyle w:val="EW"/>
        <w:rPr/>
      </w:pPr>
      <w:r>
        <w:rPr/>
        <w:t>QPSK</w:t>
        <w:tab/>
        <w:t>Quadrature Phase-Shift Keying</w:t>
      </w:r>
    </w:p>
    <w:p>
      <w:pPr>
        <w:pStyle w:val="Normal"/>
        <w:keepLines/>
        <w:spacing w:before="0" w:after="0"/>
        <w:ind w:left="1702" w:hanging="1418"/>
        <w:rPr/>
      </w:pPr>
      <w:r>
        <w:rPr/>
        <w:t>RAT</w:t>
        <w:tab/>
        <w:t>Radio Access Technology</w:t>
      </w:r>
    </w:p>
    <w:p>
      <w:pPr>
        <w:pStyle w:val="EW"/>
        <w:rPr/>
      </w:pPr>
      <w:r>
        <w:rPr/>
        <w:t>RB</w:t>
        <w:tab/>
        <w:t>Resource Block</w:t>
      </w:r>
    </w:p>
    <w:p>
      <w:pPr>
        <w:pStyle w:val="EW"/>
        <w:rPr/>
      </w:pPr>
      <w:r>
        <w:rPr/>
        <w:t>RE</w:t>
        <w:tab/>
        <w:t>Resource Element</w:t>
      </w:r>
    </w:p>
    <w:p>
      <w:pPr>
        <w:pStyle w:val="EW"/>
        <w:rPr/>
      </w:pPr>
      <w:r>
        <w:rPr/>
        <w:t>REFSENS</w:t>
        <w:tab/>
        <w:t>Reference Sensitivity power level</w:t>
      </w:r>
    </w:p>
    <w:p>
      <w:pPr>
        <w:pStyle w:val="EW"/>
        <w:rPr/>
      </w:pPr>
      <w:r>
        <w:rPr/>
        <w:t>RF</w:t>
        <w:tab/>
        <w:t>Radio Frequency</w:t>
      </w:r>
    </w:p>
    <w:p>
      <w:pPr>
        <w:pStyle w:val="EW"/>
        <w:rPr/>
      </w:pPr>
      <w:r>
        <w:rPr/>
        <w:t>RMS</w:t>
        <w:tab/>
        <w:t>Root Mean Square (value)</w:t>
      </w:r>
    </w:p>
    <w:p>
      <w:pPr>
        <w:pStyle w:val="EW"/>
        <w:rPr/>
      </w:pPr>
      <w:r>
        <w:rPr/>
        <w:t>R-PDCCH</w:t>
        <w:tab/>
        <w:t xml:space="preserve">Relay Physical Downlink Control Channel </w:t>
      </w:r>
    </w:p>
    <w:p>
      <w:pPr>
        <w:pStyle w:val="EW"/>
        <w:rPr/>
      </w:pPr>
      <w:r>
        <w:rPr/>
        <w:t>RS</w:t>
        <w:tab/>
        <w:t>Reference Symbol</w:t>
      </w:r>
    </w:p>
    <w:p>
      <w:pPr>
        <w:pStyle w:val="EW"/>
        <w:rPr/>
      </w:pPr>
      <w:r>
        <w:rPr/>
        <w:t>RX</w:t>
        <w:tab/>
        <w:t>Receiver</w:t>
      </w:r>
    </w:p>
    <w:p>
      <w:pPr>
        <w:pStyle w:val="EW"/>
        <w:rPr/>
      </w:pPr>
      <w:r>
        <w:rPr/>
        <w:t>RRC</w:t>
        <w:tab/>
        <w:t>Root Raised Cosine</w:t>
      </w:r>
    </w:p>
    <w:p>
      <w:pPr>
        <w:pStyle w:val="EW"/>
        <w:rPr/>
      </w:pPr>
      <w:r>
        <w:rPr/>
        <w:t>SNR</w:t>
        <w:tab/>
        <w:t xml:space="preserve">Signal-to-Noise Ratio </w:t>
      </w:r>
    </w:p>
    <w:p>
      <w:pPr>
        <w:pStyle w:val="EW"/>
        <w:rPr/>
      </w:pPr>
      <w:r>
        <w:rPr/>
        <w:t>SSS</w:t>
        <w:tab/>
        <w:t>Secondary Synchronization Signal</w:t>
      </w:r>
    </w:p>
    <w:p>
      <w:pPr>
        <w:pStyle w:val="EW"/>
        <w:rPr/>
      </w:pPr>
      <w:r>
        <w:rPr/>
        <w:t>TA</w:t>
        <w:tab/>
        <w:t>Timing Advance</w:t>
      </w:r>
    </w:p>
    <w:p>
      <w:pPr>
        <w:pStyle w:val="EW"/>
        <w:rPr/>
      </w:pPr>
      <w:r>
        <w:rPr/>
        <w:t>TDD</w:t>
        <w:tab/>
        <w:t>Time Division Duplex</w:t>
      </w:r>
    </w:p>
    <w:p>
      <w:pPr>
        <w:pStyle w:val="EW"/>
        <w:rPr/>
      </w:pPr>
      <w:r>
        <w:rPr/>
        <w:t>TX</w:t>
        <w:tab/>
        <w:t>Transmitter</w:t>
      </w:r>
    </w:p>
    <w:p>
      <w:pPr>
        <w:pStyle w:val="EW"/>
        <w:rPr/>
      </w:pPr>
      <w:r>
        <w:rPr/>
        <w:t>UE</w:t>
        <w:tab/>
        <w:t xml:space="preserve">User Equipment </w:t>
      </w:r>
    </w:p>
    <w:p>
      <w:pPr>
        <w:pStyle w:val="EW"/>
        <w:rPr/>
      </w:pPr>
      <w:r>
        <w:rPr/>
        <w:t>UMTS</w:t>
        <w:tab/>
        <w:t>Universal Mobile Telecommunications System</w:t>
      </w:r>
    </w:p>
    <w:p>
      <w:pPr>
        <w:pStyle w:val="EW"/>
        <w:rPr/>
      </w:pPr>
      <w:r>
        <w:rPr/>
        <w:t>UTRA</w:t>
        <w:tab/>
        <w:t>UMTS Terrestrial Radio Access</w:t>
      </w:r>
    </w:p>
    <w:p>
      <w:pPr>
        <w:pStyle w:val="EW"/>
        <w:rPr/>
      </w:pPr>
      <w:r>
        <w:rPr/>
        <w:t>UTRAN</w:t>
        <w:tab/>
        <w:t>UMTS Terrestrial Radio Access Network</w:t>
      </w:r>
    </w:p>
    <w:p>
      <w:pPr>
        <w:pStyle w:val="EW"/>
        <w:rPr/>
      </w:pPr>
      <w:r>
        <w:rPr/>
        <w:t>WA</w:t>
        <w:tab/>
        <w:t>Wide Area</w:t>
      </w:r>
    </w:p>
    <w:p>
      <w:pPr>
        <w:pStyle w:val="EW"/>
        <w:rPr/>
      </w:pPr>
      <w:r>
        <w:rPr/>
      </w:r>
    </w:p>
    <w:p>
      <w:pPr>
        <w:pStyle w:val="Heading1"/>
        <w:ind w:left="1134" w:hanging="1134"/>
        <w:rPr/>
      </w:pPr>
      <w:bookmarkStart w:id="13" w:name="__RefHeading___Toc528249319"/>
      <w:bookmarkEnd w:id="13"/>
      <w:r>
        <w:rPr/>
        <w:t>4</w:t>
        <w:tab/>
        <w:t>General</w:t>
      </w:r>
    </w:p>
    <w:p>
      <w:pPr>
        <w:pStyle w:val="Heading2"/>
        <w:rPr/>
      </w:pPr>
      <w:bookmarkStart w:id="14" w:name="__RefHeading___Toc528249320"/>
      <w:bookmarkEnd w:id="14"/>
      <w:r>
        <w:rPr/>
        <w:t>4.1</w:t>
        <w:tab/>
        <w:t>Relationship between minimum requirements and test requirements</w:t>
      </w:r>
    </w:p>
    <w:p>
      <w:pPr>
        <w:pStyle w:val="Normal"/>
        <w:rPr/>
      </w:pPr>
      <w:r>
        <w:rPr/>
        <w:t>The Minimum Requirements given in this specification make no allowance for measurement uncertainty. The test specification defines Test Tolerances. These Test Tolerances are individually calculated for each test. The Test Tolerances are used to relax the Minimum Requirements in this specification to create Test Requirements.</w:t>
      </w:r>
    </w:p>
    <w:p>
      <w:pPr>
        <w:pStyle w:val="Normal"/>
        <w:rPr/>
      </w:pPr>
      <w:r>
        <w:rPr/>
        <w:t>The measurement results returned by the Test System are compared – without any modification – against the Test Requirements as defined by the shared risk principle.</w:t>
      </w:r>
    </w:p>
    <w:p>
      <w:pPr>
        <w:pStyle w:val="Normal"/>
        <w:rPr/>
      </w:pPr>
      <w:r>
        <w:rPr/>
        <w:t>The Shared Risk principle is defined in ITU-R M.1545 [5].</w:t>
      </w:r>
    </w:p>
    <w:p>
      <w:pPr>
        <w:pStyle w:val="Heading2"/>
        <w:rPr/>
      </w:pPr>
      <w:bookmarkStart w:id="15" w:name="__RefHeading___Toc528249321"/>
      <w:bookmarkEnd w:id="15"/>
      <w:r>
        <w:rPr/>
        <w:t>4.2</w:t>
        <w:tab/>
        <w:t>Relay classes</w:t>
      </w:r>
    </w:p>
    <w:p>
      <w:pPr>
        <w:pStyle w:val="Normal"/>
        <w:rPr/>
      </w:pPr>
      <w:r>
        <w:rPr/>
        <w:t>The Relay classes are defined based on the RF scenarios expected for the Relay access deployment, defined in terms of the Minimum Coupling Loss (MCL) between Relay and UE. The following definitions are used:</w:t>
      </w:r>
    </w:p>
    <w:p>
      <w:pPr>
        <w:pStyle w:val="B1"/>
        <w:rPr/>
      </w:pPr>
      <w:r>
        <w:rPr/>
        <w:t>-</w:t>
        <w:tab/>
        <w:t>High-CL Relay are characterised by requirements derived from outdoor Relay scenarios with a Relay to UE minimum coupling loss equals to 59 dB.</w:t>
      </w:r>
    </w:p>
    <w:p>
      <w:pPr>
        <w:pStyle w:val="B1"/>
        <w:rPr/>
      </w:pPr>
      <w:r>
        <w:rPr/>
        <w:t>-</w:t>
        <w:tab/>
        <w:t>Low-CL Relay are characterised by requirements derived from indoor Relay scenarios with a Relay to UE minimum coupling loss equals to 45 dB.</w:t>
      </w:r>
    </w:p>
    <w:p>
      <w:pPr>
        <w:pStyle w:val="Heading2"/>
        <w:rPr>
          <w:lang w:val="en-US"/>
        </w:rPr>
      </w:pPr>
      <w:bookmarkStart w:id="16" w:name="__RefHeading___Toc528249322"/>
      <w:bookmarkEnd w:id="16"/>
      <w:r>
        <w:rPr>
          <w:lang w:val="en-US"/>
        </w:rPr>
        <w:t>4.3</w:t>
        <w:tab/>
        <w:t>Regional requirements</w:t>
      </w:r>
    </w:p>
    <w:p>
      <w:pPr>
        <w:pStyle w:val="Normal"/>
        <w:rPr/>
      </w:pPr>
      <w:r>
        <w:rPr>
          <w:lang w:val="en-US"/>
        </w:rPr>
        <w:t>Some requirements in the present document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pPr>
        <w:pStyle w:val="Normal"/>
        <w:rPr/>
      </w:pPr>
      <w:r>
        <w:rPr>
          <w:lang w:val="en-US"/>
        </w:rPr>
        <w:t>Table 4.3-1 lists all requirements that may be applied differently in different regions.</w:t>
      </w:r>
    </w:p>
    <w:p>
      <w:pPr>
        <w:pStyle w:val="TH"/>
        <w:rPr/>
      </w:pPr>
      <w:r>
        <w:rPr/>
        <w:t>Table 4.3-1: List of regional requirements</w:t>
      </w:r>
    </w:p>
    <w:tbl>
      <w:tblPr>
        <w:tblW w:w="9857" w:type="dxa"/>
        <w:jc w:val="left"/>
        <w:tblInd w:w="-113" w:type="dxa"/>
        <w:tblLayout w:type="fixed"/>
        <w:tblCellMar>
          <w:top w:w="0" w:type="dxa"/>
          <w:left w:w="108" w:type="dxa"/>
          <w:bottom w:w="0" w:type="dxa"/>
          <w:right w:w="108" w:type="dxa"/>
        </w:tblCellMar>
      </w:tblPr>
      <w:tblGrid>
        <w:gridCol w:w="2235"/>
        <w:gridCol w:w="2409"/>
        <w:gridCol w:w="5213"/>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Clause number</w:t>
            </w:r>
          </w:p>
        </w:tc>
        <w:tc>
          <w:tcPr>
            <w:tcW w:w="2409"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Requirement</w:t>
            </w:r>
          </w:p>
        </w:tc>
        <w:tc>
          <w:tcPr>
            <w:tcW w:w="5213"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Comments</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5.2</w:t>
            </w:r>
          </w:p>
        </w:tc>
        <w:tc>
          <w:tcPr>
            <w:tcW w:w="240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Operating bands</w:t>
            </w:r>
          </w:p>
        </w:tc>
        <w:tc>
          <w:tcPr>
            <w:tcW w:w="521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Some bands may be applied regionally.</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5.3</w:t>
            </w:r>
          </w:p>
        </w:tc>
        <w:tc>
          <w:tcPr>
            <w:tcW w:w="240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Channel bandwidth</w:t>
            </w:r>
          </w:p>
        </w:tc>
        <w:tc>
          <w:tcPr>
            <w:tcW w:w="521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Some channel bandwidths may be applied regionally. </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5.4</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lang w:val="en-US"/>
              </w:rPr>
              <w:t>Channel arrangement</w:t>
            </w:r>
          </w:p>
        </w:tc>
        <w:tc>
          <w:tcPr>
            <w:tcW w:w="521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The requirement is applied according to what operating bands in clause 5.5 that are supported by the BS.</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6.5.1</w:t>
            </w:r>
          </w:p>
        </w:tc>
        <w:tc>
          <w:tcPr>
            <w:tcW w:w="240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Transmitter spurious emissions</w:t>
            </w:r>
          </w:p>
        </w:tc>
        <w:tc>
          <w:tcPr>
            <w:tcW w:w="5213" w:type="dxa"/>
            <w:tcBorders>
              <w:top w:val="single" w:sz="4" w:space="0" w:color="000000"/>
              <w:left w:val="single" w:sz="4" w:space="0" w:color="000000"/>
              <w:bottom w:val="single" w:sz="4" w:space="0" w:color="000000"/>
              <w:right w:val="single" w:sz="4" w:space="0" w:color="000000"/>
            </w:tcBorders>
          </w:tcPr>
          <w:p>
            <w:pPr>
              <w:pStyle w:val="TAL"/>
              <w:rPr/>
            </w:pPr>
            <w:r>
              <w:rPr>
                <w:lang w:val="en-US"/>
              </w:rPr>
              <w:t>Some of the requirements references in this may be applied regionally. This is further detailed in TS 36.104 [3] subclause 4.3.</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7.6.3</w:t>
            </w:r>
          </w:p>
        </w:tc>
        <w:tc>
          <w:tcPr>
            <w:tcW w:w="240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Blocking requirements for co-location</w:t>
            </w:r>
          </w:p>
        </w:tc>
        <w:tc>
          <w:tcPr>
            <w:tcW w:w="521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Some of the requirements references in this may be applied regionally. This is further detailed in TS 36.104 [3] subclause 4.3.</w:t>
            </w:r>
          </w:p>
        </w:tc>
      </w:tr>
    </w:tbl>
    <w:p>
      <w:pPr>
        <w:pStyle w:val="Normal"/>
        <w:rPr/>
      </w:pPr>
      <w:r>
        <w:rPr/>
      </w:r>
    </w:p>
    <w:p>
      <w:pPr>
        <w:pStyle w:val="Heading1"/>
        <w:ind w:left="1134" w:hanging="1134"/>
        <w:rPr/>
      </w:pPr>
      <w:bookmarkStart w:id="17" w:name="__RefHeading___Toc528249323"/>
      <w:bookmarkEnd w:id="17"/>
      <w:r>
        <w:rPr/>
        <w:t>5</w:t>
        <w:tab/>
        <w:t>Operating bands and channel arrangement</w:t>
      </w:r>
    </w:p>
    <w:p>
      <w:pPr>
        <w:pStyle w:val="Heading2"/>
        <w:rPr/>
      </w:pPr>
      <w:bookmarkStart w:id="18" w:name="__RefHeading___Toc528249324"/>
      <w:bookmarkEnd w:id="18"/>
      <w:r>
        <w:rPr/>
        <w:t>5.1</w:t>
        <w:tab/>
        <w:t>General</w:t>
      </w:r>
    </w:p>
    <w:p>
      <w:pPr>
        <w:pStyle w:val="Normal"/>
        <w:rPr/>
      </w:pPr>
      <w:r>
        <w:rPr/>
        <w:t>The channel arrangements presented in this clause are based on the operating bands and channel bandwidths defined in the present release of specifications.</w:t>
      </w:r>
    </w:p>
    <w:p>
      <w:pPr>
        <w:pStyle w:val="NO"/>
        <w:rPr/>
      </w:pPr>
      <w:r>
        <w:rPr/>
        <w:t>NOTE:</w:t>
        <w:tab/>
        <w:t>Other operating bands and channel bandwidths may be considered in future releases.</w:t>
      </w:r>
    </w:p>
    <w:p>
      <w:pPr>
        <w:pStyle w:val="Heading2"/>
        <w:rPr/>
      </w:pPr>
      <w:bookmarkStart w:id="19" w:name="__RefHeading___Toc528249325"/>
      <w:bookmarkEnd w:id="19"/>
      <w:r>
        <w:rPr/>
        <w:t>5.2</w:t>
        <w:tab/>
        <w:t>Operating bands</w:t>
      </w:r>
    </w:p>
    <w:p>
      <w:pPr>
        <w:pStyle w:val="Normal"/>
        <w:rPr/>
      </w:pPr>
      <w:r>
        <w:rPr/>
        <w:t>E-UTRA is designed to operate in the operating bands defined in Table 5.5-1 of TS 36.104 [3].</w:t>
      </w:r>
    </w:p>
    <w:p>
      <w:pPr>
        <w:pStyle w:val="Heading2"/>
        <w:rPr/>
      </w:pPr>
      <w:bookmarkStart w:id="20" w:name="__RefHeading___Toc528249326"/>
      <w:bookmarkEnd w:id="20"/>
      <w:r>
        <w:rPr/>
        <w:t>5.3</w:t>
        <w:tab/>
        <w:t>Channel bandwidth</w:t>
      </w:r>
    </w:p>
    <w:p>
      <w:pPr>
        <w:pStyle w:val="Normal"/>
        <w:rPr/>
      </w:pPr>
      <w:r>
        <w:rPr/>
        <w:t>Requirements in present document are specified for the channel bandwidths listed in Table 5.6-1 of TS 36.104 [3].</w:t>
      </w:r>
    </w:p>
    <w:p>
      <w:pPr>
        <w:pStyle w:val="Normal"/>
        <w:rPr/>
      </w:pPr>
      <w:r>
        <w:rPr/>
        <w:t>For the access link the manufacturer shall declare the channel bandwidths supported by the Relay.</w:t>
      </w:r>
    </w:p>
    <w:p>
      <w:pPr>
        <w:pStyle w:val="Normal"/>
        <w:rPr/>
      </w:pPr>
      <w:r>
        <w:rPr/>
        <w:t>The the backhaul link the Relay shall support the channel bandwidths denoted by “Yes” in Table 5.6.1-1 of TS 36.101 [2] for the supported operating band. Note 1 in Table 5.6.1-1 does not apply.</w:t>
      </w:r>
    </w:p>
    <w:p>
      <w:pPr>
        <w:pStyle w:val="Heading2"/>
        <w:rPr/>
      </w:pPr>
      <w:bookmarkStart w:id="21" w:name="__RefHeading___Toc528249327"/>
      <w:bookmarkEnd w:id="21"/>
      <w:r>
        <w:rPr/>
        <w:t>5.4</w:t>
        <w:tab/>
        <w:t>Channel arrangement</w:t>
      </w:r>
    </w:p>
    <w:p>
      <w:pPr>
        <w:pStyle w:val="Normal"/>
        <w:rPr/>
      </w:pPr>
      <w:r>
        <w:rPr/>
        <w:t>The channel spacing is specified in subclause 5.7.1 of TS 36.104 [3].</w:t>
      </w:r>
    </w:p>
    <w:p>
      <w:pPr>
        <w:pStyle w:val="Normal"/>
        <w:rPr/>
      </w:pPr>
      <w:r>
        <w:rPr/>
        <w:t>The channel raster is specified in subclause 5.7.2 of TS 36.104 [3].</w:t>
      </w:r>
    </w:p>
    <w:p>
      <w:pPr>
        <w:pStyle w:val="Normal"/>
        <w:rPr/>
      </w:pPr>
      <w:r>
        <w:rPr/>
        <w:t>Carrier frequency and EARFCN is specified in subclause 5.7.3 of TS 36.104 [3].</w:t>
      </w:r>
    </w:p>
    <w:p>
      <w:pPr>
        <w:pStyle w:val="Heading1"/>
        <w:ind w:left="1134" w:hanging="1134"/>
        <w:rPr/>
      </w:pPr>
      <w:bookmarkStart w:id="22" w:name="__RefHeading___Toc528249328"/>
      <w:bookmarkEnd w:id="22"/>
      <w:r>
        <w:rPr/>
        <w:t>6</w:t>
        <w:tab/>
        <w:t>Transmitter characteristics</w:t>
      </w:r>
    </w:p>
    <w:p>
      <w:pPr>
        <w:pStyle w:val="Heading2"/>
        <w:rPr/>
      </w:pPr>
      <w:bookmarkStart w:id="23" w:name="__RefHeading___Toc528249329"/>
      <w:bookmarkEnd w:id="23"/>
      <w:r>
        <w:rPr/>
        <w:t>6.1</w:t>
        <w:tab/>
        <w:t>General</w:t>
      </w:r>
    </w:p>
    <w:p>
      <w:pPr>
        <w:pStyle w:val="Normal"/>
        <w:rPr/>
      </w:pPr>
      <w:r>
        <w:rPr/>
        <w:t>Unless otherwise stated, the requirements in clause 6 are expressed for a single transmitter antenna connector. In case of multi-carrier transmission with one or multiple transmitter antenna connectors, transmit diversity or MIMO transmission, the requirements apply for each transmitter antenna connector.</w:t>
      </w:r>
    </w:p>
    <w:p>
      <w:pPr>
        <w:pStyle w:val="Normal"/>
        <w:rPr/>
      </w:pPr>
      <w:r>
        <w:rPr/>
        <w:t xml:space="preserve">Unless otherwise stated the requirements in clause 6 </w:t>
      </w:r>
      <w:r>
        <w:rPr>
          <w:lang w:eastAsia="zh-CN"/>
        </w:rPr>
        <w:t xml:space="preserve">shall </w:t>
      </w:r>
      <w:r>
        <w:rPr/>
        <w:t>appl</w:t>
      </w:r>
      <w:r>
        <w:rPr>
          <w:lang w:eastAsia="zh-CN"/>
        </w:rPr>
        <w:t>y</w:t>
      </w:r>
      <w:r>
        <w:rPr/>
        <w:t xml:space="preserve"> </w:t>
      </w:r>
      <w:r>
        <w:rPr>
          <w:lang w:eastAsia="zh-CN"/>
        </w:rPr>
        <w:t>f</w:t>
      </w:r>
      <w:r>
        <w:rPr/>
        <w:t>or both the access link and backhaul link</w:t>
      </w:r>
      <w:r>
        <w:rPr>
          <w:lang w:eastAsia="zh-CN"/>
        </w:rPr>
        <w:t xml:space="preserve"> </w:t>
      </w:r>
      <w:r>
        <w:rPr/>
        <w:t>at all times, i.e. during the Transmitter ON period, the Transmitter OFF period and the Transmitter transient period.</w:t>
      </w:r>
    </w:p>
    <w:p>
      <w:pPr>
        <w:pStyle w:val="Heading2"/>
        <w:rPr/>
      </w:pPr>
      <w:bookmarkStart w:id="24" w:name="__RefHeading___Toc528249330"/>
      <w:bookmarkEnd w:id="24"/>
      <w:r>
        <w:rPr/>
        <w:t>6.2</w:t>
        <w:tab/>
        <w:t>Output power</w:t>
      </w:r>
    </w:p>
    <w:p>
      <w:pPr>
        <w:pStyle w:val="Normal"/>
        <w:rPr/>
      </w:pPr>
      <w:r>
        <w:rPr/>
        <w:t>The rated output power is the mean power level that the manufacturer has declared to be available at the antenna connector during the transmitter ON period. Two power classes are defined for relay access link</w:t>
      </w:r>
      <w:r>
        <w:rPr/>
        <w:t xml:space="preserve"> and s</w:t>
      </w:r>
      <w:r>
        <w:rPr/>
        <w:t xml:space="preserve">ingle power class is defined for relay backhaul link, where </w:t>
      </w:r>
      <w:r>
        <w:rPr>
          <w:lang w:eastAsia="zh-CN"/>
        </w:rPr>
        <w:t>t</w:t>
      </w:r>
      <w:r>
        <w:rPr/>
        <w:t xml:space="preserve">he rated output power shall be as specified in </w:t>
      </w:r>
      <w:r>
        <w:rPr>
          <w:lang w:eastAsia="zh-CN"/>
        </w:rPr>
        <w:t>T</w:t>
      </w:r>
      <w:r>
        <w:rPr/>
        <w:t>able 6.2-2</w:t>
      </w:r>
      <w:r>
        <w:rPr>
          <w:lang w:eastAsia="zh-CN"/>
        </w:rPr>
        <w:t xml:space="preserve"> and T</w:t>
      </w:r>
      <w:r>
        <w:rPr/>
        <w:t>able 6.2-3.</w:t>
      </w:r>
    </w:p>
    <w:p>
      <w:pPr>
        <w:pStyle w:val="TH"/>
        <w:rPr/>
      </w:pPr>
      <w:r>
        <w:rPr/>
        <w:t>Table 6.2-1: Void</w:t>
      </w:r>
    </w:p>
    <w:p>
      <w:pPr>
        <w:pStyle w:val="TH"/>
        <w:rPr/>
      </w:pPr>
      <w:r>
        <w:rPr/>
        <w:t>Table 6.2-2: Relay access link rated output power</w:t>
      </w:r>
    </w:p>
    <w:tbl>
      <w:tblPr>
        <w:tblW w:w="6286" w:type="dxa"/>
        <w:jc w:val="center"/>
        <w:tblInd w:w="0" w:type="dxa"/>
        <w:tblLayout w:type="fixed"/>
        <w:tblCellMar>
          <w:top w:w="0" w:type="dxa"/>
          <w:left w:w="108" w:type="dxa"/>
          <w:bottom w:w="0" w:type="dxa"/>
          <w:right w:w="108" w:type="dxa"/>
        </w:tblCellMar>
      </w:tblPr>
      <w:tblGrid>
        <w:gridCol w:w="2518"/>
        <w:gridCol w:w="3768"/>
      </w:tblGrid>
      <w:tr>
        <w:trPr/>
        <w:tc>
          <w:tcPr>
            <w:tcW w:w="2518" w:type="dxa"/>
            <w:tcBorders>
              <w:top w:val="single" w:sz="4" w:space="0" w:color="000000"/>
              <w:left w:val="single" w:sz="4" w:space="0" w:color="000000"/>
              <w:bottom w:val="single" w:sz="4" w:space="0" w:color="000000"/>
              <w:right w:val="single" w:sz="4" w:space="0" w:color="000000"/>
            </w:tcBorders>
          </w:tcPr>
          <w:p>
            <w:pPr>
              <w:pStyle w:val="TAH"/>
              <w:rPr/>
            </w:pPr>
            <w:r>
              <w:rPr/>
              <w:t xml:space="preserve">Access link </w:t>
            </w:r>
            <w:r>
              <w:rPr>
                <w:lang w:eastAsia="zh-CN"/>
              </w:rPr>
              <w:t>P</w:t>
            </w:r>
            <w:r>
              <w:rPr/>
              <w:t>ower class</w:t>
            </w:r>
          </w:p>
        </w:tc>
        <w:tc>
          <w:tcPr>
            <w:tcW w:w="3768" w:type="dxa"/>
            <w:tcBorders>
              <w:top w:val="single" w:sz="4" w:space="0" w:color="000000"/>
              <w:left w:val="single" w:sz="4" w:space="0" w:color="000000"/>
              <w:bottom w:val="single" w:sz="4" w:space="0" w:color="000000"/>
              <w:right w:val="single" w:sz="4" w:space="0" w:color="000000"/>
            </w:tcBorders>
          </w:tcPr>
          <w:p>
            <w:pPr>
              <w:pStyle w:val="TAH"/>
              <w:rPr/>
            </w:pPr>
            <w:r>
              <w:rPr/>
              <w:t>Rated output power [dBm]</w:t>
            </w:r>
          </w:p>
        </w:tc>
      </w:tr>
      <w:tr>
        <w:trPr>
          <w:trHeight w:val="1022" w:hRule="atLeast"/>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rPr/>
            </w:pPr>
            <w:r>
              <w:rPr/>
              <w:t>Power class 1</w:t>
            </w:r>
          </w:p>
        </w:tc>
        <w:tc>
          <w:tcPr>
            <w:tcW w:w="3768" w:type="dxa"/>
            <w:tcBorders>
              <w:top w:val="single" w:sz="4" w:space="0" w:color="000000"/>
              <w:left w:val="single" w:sz="4" w:space="0" w:color="000000"/>
              <w:bottom w:val="single" w:sz="4" w:space="0" w:color="000000"/>
              <w:right w:val="single" w:sz="4" w:space="0" w:color="000000"/>
            </w:tcBorders>
            <w:vAlign w:val="center"/>
          </w:tcPr>
          <w:p>
            <w:pPr>
              <w:pStyle w:val="TAL"/>
              <w:rPr/>
            </w:pPr>
            <w:r>
              <w:rPr/>
              <w:t>≤</w:t>
            </w:r>
            <w:r>
              <w:rPr>
                <w:rFonts w:eastAsia="Arial"/>
              </w:rPr>
              <w:t xml:space="preserve"> </w:t>
            </w:r>
            <w:r>
              <w:rPr/>
              <w:t>+24 (for one transmit antenna port)</w:t>
            </w:r>
          </w:p>
          <w:p>
            <w:pPr>
              <w:pStyle w:val="TAL"/>
              <w:rPr/>
            </w:pPr>
            <w:r>
              <w:rPr/>
              <w:t>≤</w:t>
            </w:r>
            <w:r>
              <w:rPr>
                <w:rFonts w:eastAsia="Arial"/>
              </w:rPr>
              <w:t xml:space="preserve"> </w:t>
            </w:r>
            <w:r>
              <w:rPr/>
              <w:t>+21 (for two transmit antenna ports)</w:t>
            </w:r>
          </w:p>
          <w:p>
            <w:pPr>
              <w:pStyle w:val="TAL"/>
              <w:rPr/>
            </w:pPr>
            <w:r>
              <w:rPr/>
              <w:t>≤</w:t>
            </w:r>
            <w:r>
              <w:rPr>
                <w:rFonts w:eastAsia="Arial"/>
              </w:rPr>
              <w:t xml:space="preserve"> </w:t>
            </w:r>
            <w:r>
              <w:rPr/>
              <w:t>+18 (for four transmit antenna ports)</w:t>
            </w:r>
          </w:p>
          <w:p>
            <w:pPr>
              <w:pStyle w:val="TAL"/>
              <w:rPr/>
            </w:pPr>
            <w:r>
              <w:rPr/>
              <w:t>≤</w:t>
            </w:r>
            <w:r>
              <w:rPr>
                <w:rFonts w:eastAsia="Arial"/>
              </w:rPr>
              <w:t xml:space="preserve"> </w:t>
            </w:r>
            <w:r>
              <w:rPr/>
              <w:t>+15 (for eight transmit antenna ports)</w:t>
            </w:r>
          </w:p>
        </w:tc>
      </w:tr>
      <w:tr>
        <w:trPr>
          <w:trHeight w:val="977" w:hRule="atLeast"/>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rPr/>
            </w:pPr>
            <w:r>
              <w:rPr/>
              <w:t>Power class 2</w:t>
            </w:r>
          </w:p>
        </w:tc>
        <w:tc>
          <w:tcPr>
            <w:tcW w:w="3768" w:type="dxa"/>
            <w:tcBorders>
              <w:top w:val="single" w:sz="4" w:space="0" w:color="000000"/>
              <w:left w:val="single" w:sz="4" w:space="0" w:color="000000"/>
              <w:bottom w:val="single" w:sz="4" w:space="0" w:color="000000"/>
              <w:right w:val="single" w:sz="4" w:space="0" w:color="000000"/>
            </w:tcBorders>
            <w:vAlign w:val="center"/>
          </w:tcPr>
          <w:p>
            <w:pPr>
              <w:pStyle w:val="TAL"/>
              <w:rPr/>
            </w:pPr>
            <w:r>
              <w:rPr/>
              <w:t>≤</w:t>
            </w:r>
            <w:r>
              <w:rPr>
                <w:rFonts w:eastAsia="Arial"/>
              </w:rPr>
              <w:t xml:space="preserve"> </w:t>
            </w:r>
            <w:r>
              <w:rPr/>
              <w:t>+30 (for one transmit antenna port)</w:t>
            </w:r>
          </w:p>
          <w:p>
            <w:pPr>
              <w:pStyle w:val="TAL"/>
              <w:rPr/>
            </w:pPr>
            <w:r>
              <w:rPr/>
              <w:t>≤</w:t>
            </w:r>
            <w:r>
              <w:rPr>
                <w:rFonts w:eastAsia="Arial"/>
              </w:rPr>
              <w:t xml:space="preserve"> </w:t>
            </w:r>
            <w:r>
              <w:rPr/>
              <w:t>+27 (for two transmit antenna ports)</w:t>
            </w:r>
          </w:p>
          <w:p>
            <w:pPr>
              <w:pStyle w:val="TAL"/>
              <w:rPr/>
            </w:pPr>
            <w:r>
              <w:rPr/>
              <w:t>≤</w:t>
            </w:r>
            <w:r>
              <w:rPr>
                <w:rFonts w:eastAsia="Arial"/>
              </w:rPr>
              <w:t xml:space="preserve"> </w:t>
            </w:r>
            <w:r>
              <w:rPr/>
              <w:t>+24 (for four transmit antenna ports)</w:t>
            </w:r>
          </w:p>
          <w:p>
            <w:pPr>
              <w:pStyle w:val="TAL"/>
              <w:rPr/>
            </w:pPr>
            <w:r>
              <w:rPr/>
              <w:t>≤</w:t>
            </w:r>
            <w:r>
              <w:rPr>
                <w:rFonts w:eastAsia="Arial"/>
              </w:rPr>
              <w:t xml:space="preserve"> </w:t>
            </w:r>
            <w:r>
              <w:rPr/>
              <w:t>+21 (for eight transmit antenna ports)</w:t>
            </w:r>
          </w:p>
        </w:tc>
      </w:tr>
    </w:tbl>
    <w:p>
      <w:pPr>
        <w:pStyle w:val="Normal"/>
        <w:rPr>
          <w:lang w:eastAsia="zh-CN"/>
        </w:rPr>
      </w:pPr>
      <w:r>
        <w:rPr>
          <w:lang w:eastAsia="zh-CN"/>
        </w:rPr>
      </w:r>
    </w:p>
    <w:p>
      <w:pPr>
        <w:pStyle w:val="TH"/>
        <w:rPr/>
      </w:pPr>
      <w:r>
        <w:rPr/>
        <w:t>Table 6.2-3: Relay backhaul link rated output power</w:t>
      </w:r>
    </w:p>
    <w:tbl>
      <w:tblPr>
        <w:tblW w:w="5998" w:type="dxa"/>
        <w:jc w:val="center"/>
        <w:tblInd w:w="0" w:type="dxa"/>
        <w:tblLayout w:type="fixed"/>
        <w:tblCellMar>
          <w:top w:w="0" w:type="dxa"/>
          <w:left w:w="108" w:type="dxa"/>
          <w:bottom w:w="0" w:type="dxa"/>
          <w:right w:w="108" w:type="dxa"/>
        </w:tblCellMar>
      </w:tblPr>
      <w:tblGrid>
        <w:gridCol w:w="2458"/>
        <w:gridCol w:w="3540"/>
      </w:tblGrid>
      <w:tr>
        <w:trPr/>
        <w:tc>
          <w:tcPr>
            <w:tcW w:w="2458" w:type="dxa"/>
            <w:tcBorders>
              <w:top w:val="single" w:sz="4" w:space="0" w:color="000000"/>
              <w:left w:val="single" w:sz="4" w:space="0" w:color="000000"/>
              <w:bottom w:val="single" w:sz="4" w:space="0" w:color="000000"/>
              <w:right w:val="single" w:sz="4" w:space="0" w:color="000000"/>
            </w:tcBorders>
          </w:tcPr>
          <w:p>
            <w:pPr>
              <w:pStyle w:val="TAH"/>
              <w:rPr/>
            </w:pPr>
            <w:r>
              <w:rPr/>
              <w:t xml:space="preserve">Backhaul link </w:t>
            </w:r>
            <w:r>
              <w:rPr>
                <w:lang w:eastAsia="zh-CN"/>
              </w:rPr>
              <w:t>P</w:t>
            </w:r>
            <w:r>
              <w:rPr/>
              <w:t>ower class</w:t>
            </w:r>
          </w:p>
        </w:tc>
        <w:tc>
          <w:tcPr>
            <w:tcW w:w="3540" w:type="dxa"/>
            <w:tcBorders>
              <w:top w:val="single" w:sz="4" w:space="0" w:color="000000"/>
              <w:left w:val="single" w:sz="4" w:space="0" w:color="000000"/>
              <w:bottom w:val="single" w:sz="4" w:space="0" w:color="000000"/>
              <w:right w:val="single" w:sz="4" w:space="0" w:color="000000"/>
            </w:tcBorders>
          </w:tcPr>
          <w:p>
            <w:pPr>
              <w:pStyle w:val="TAH"/>
              <w:rPr/>
            </w:pPr>
            <w:r>
              <w:rPr/>
              <w:t>Rated output power [dBm]</w:t>
            </w:r>
          </w:p>
        </w:tc>
      </w:tr>
      <w:tr>
        <w:trPr>
          <w:trHeight w:val="842" w:hRule="atLeast"/>
        </w:trPr>
        <w:tc>
          <w:tcPr>
            <w:tcW w:w="2458" w:type="dxa"/>
            <w:tcBorders>
              <w:top w:val="single" w:sz="4" w:space="0" w:color="000000"/>
              <w:left w:val="single" w:sz="4" w:space="0" w:color="000000"/>
              <w:bottom w:val="single" w:sz="4" w:space="0" w:color="000000"/>
              <w:right w:val="single" w:sz="4" w:space="0" w:color="000000"/>
            </w:tcBorders>
            <w:vAlign w:val="center"/>
          </w:tcPr>
          <w:p>
            <w:pPr>
              <w:pStyle w:val="TAC"/>
              <w:rPr/>
            </w:pPr>
            <w:r>
              <w:rPr/>
              <w:t>Power class 1</w:t>
            </w:r>
          </w:p>
        </w:tc>
        <w:tc>
          <w:tcPr>
            <w:tcW w:w="3540" w:type="dxa"/>
            <w:tcBorders>
              <w:top w:val="single" w:sz="4" w:space="0" w:color="000000"/>
              <w:left w:val="single" w:sz="4" w:space="0" w:color="000000"/>
              <w:bottom w:val="single" w:sz="4" w:space="0" w:color="000000"/>
              <w:right w:val="single" w:sz="4" w:space="0" w:color="000000"/>
            </w:tcBorders>
            <w:vAlign w:val="center"/>
          </w:tcPr>
          <w:p>
            <w:pPr>
              <w:pStyle w:val="TAL"/>
              <w:rPr/>
            </w:pPr>
            <w:r>
              <w:rPr/>
              <w:t>≤</w:t>
            </w:r>
            <w:r>
              <w:rPr>
                <w:rFonts w:eastAsia="Arial"/>
              </w:rPr>
              <w:t xml:space="preserve"> </w:t>
            </w:r>
            <w:r>
              <w:rPr/>
              <w:t>+24 (for one transmit antenna port)</w:t>
            </w:r>
          </w:p>
          <w:p>
            <w:pPr>
              <w:pStyle w:val="TAL"/>
              <w:rPr/>
            </w:pPr>
            <w:r>
              <w:rPr/>
              <w:t>≤</w:t>
            </w:r>
            <w:r>
              <w:rPr>
                <w:rFonts w:eastAsia="Arial"/>
              </w:rPr>
              <w:t xml:space="preserve"> </w:t>
            </w:r>
            <w:r>
              <w:rPr/>
              <w:t>+21 (for two transmit antenna ports)</w:t>
            </w:r>
          </w:p>
          <w:p>
            <w:pPr>
              <w:pStyle w:val="TAL"/>
              <w:rPr/>
            </w:pPr>
            <w:r>
              <w:rPr/>
              <w:t>≤</w:t>
            </w:r>
            <w:r>
              <w:rPr>
                <w:rFonts w:eastAsia="Arial"/>
              </w:rPr>
              <w:t xml:space="preserve"> </w:t>
            </w:r>
            <w:r>
              <w:rPr/>
              <w:t>+18 (for four transmit antenna ports)</w:t>
            </w:r>
          </w:p>
        </w:tc>
      </w:tr>
    </w:tbl>
    <w:p>
      <w:pPr>
        <w:pStyle w:val="Normal"/>
        <w:rPr/>
      </w:pPr>
      <w:r>
        <w:rPr/>
      </w:r>
    </w:p>
    <w:p>
      <w:pPr>
        <w:pStyle w:val="NO"/>
        <w:rPr/>
      </w:pPr>
      <w:r>
        <w:rPr/>
        <w:t>NOTE:</w:t>
        <w:tab/>
        <w:t xml:space="preserve">For coexistence with a victim base station a minimum MCL should be met in all scenarios. This is particularly relevant for use cases where </w:t>
      </w:r>
      <w:r>
        <w:rPr>
          <w:lang w:eastAsia="zh-CN"/>
        </w:rPr>
        <w:t>r</w:t>
      </w:r>
      <w:r>
        <w:rPr/>
        <w:t>elays are placed wall mounted or in rooftops. The value for this MCL is FFS.</w:t>
      </w:r>
    </w:p>
    <w:p>
      <w:pPr>
        <w:pStyle w:val="Heading3"/>
        <w:rPr/>
      </w:pPr>
      <w:bookmarkStart w:id="25" w:name="__RefHeading___Toc528249331"/>
      <w:bookmarkEnd w:id="25"/>
      <w:r>
        <w:rPr/>
        <w:t>6.2.1</w:t>
        <w:tab/>
        <w:t>Maximum output power</w:t>
      </w:r>
    </w:p>
    <w:p>
      <w:pPr>
        <w:pStyle w:val="Normal"/>
        <w:rPr/>
      </w:pPr>
      <w:r>
        <w:rPr/>
        <w:t>The maximum output power, of the Relay is the mean power level measured at the antenna connector during the transmitter ON period in a specified reference condition. The period of measurement shall be at least one sub frame (1ms)</w:t>
      </w:r>
    </w:p>
    <w:p>
      <w:pPr>
        <w:pStyle w:val="Heading4"/>
        <w:ind w:left="1418" w:hanging="1418"/>
        <w:rPr/>
      </w:pPr>
      <w:bookmarkStart w:id="26" w:name="__RefHeading___Toc528249332"/>
      <w:bookmarkEnd w:id="26"/>
      <w:r>
        <w:rPr/>
        <w:t>6.2.1.1</w:t>
        <w:tab/>
        <w:t>Minimum requirement</w:t>
      </w:r>
    </w:p>
    <w:p>
      <w:pPr>
        <w:pStyle w:val="Normal"/>
        <w:rPr/>
      </w:pPr>
      <w:r>
        <w:rPr/>
        <w:t>In normal conditions, the maximum output power shall remain within +2 dB and -2 dB of the rated output power declared by the manufacturer.</w:t>
      </w:r>
    </w:p>
    <w:p>
      <w:pPr>
        <w:pStyle w:val="Normal"/>
        <w:rPr/>
      </w:pPr>
      <w:r>
        <w:rPr/>
        <w:t>In extreme conditions, the maximum output power shall remain within +2.5 dB and -2.5 dB of the rated output power declared by the manufacturer.</w:t>
      </w:r>
    </w:p>
    <w:p>
      <w:pPr>
        <w:pStyle w:val="Normal"/>
        <w:rPr/>
      </w:pPr>
      <w:r>
        <w:rPr/>
        <w:t>In certain regions, the minimum requirement for normal conditions may apply also for some conditions outside the range of conditions defined as normal.</w:t>
      </w:r>
    </w:p>
    <w:p>
      <w:pPr>
        <w:pStyle w:val="Heading3"/>
        <w:rPr/>
      </w:pPr>
      <w:bookmarkStart w:id="27" w:name="__RefHeading___Toc528249333"/>
      <w:bookmarkEnd w:id="27"/>
      <w:r>
        <w:rPr/>
        <w:t>6.2.2</w:t>
        <w:tab/>
        <w:t>Configured transmitted Power for backhaul link</w:t>
      </w:r>
    </w:p>
    <w:p>
      <w:pPr>
        <w:pStyle w:val="Normal"/>
        <w:rPr/>
      </w:pPr>
      <w:r>
        <w:rPr/>
        <w:t>The Relay backhaul link is allowed to set its configured maximum output power P</w:t>
      </w:r>
      <w:r>
        <w:rPr>
          <w:vertAlign w:val="subscript"/>
        </w:rPr>
        <w:t>CMAX</w:t>
      </w:r>
      <w:r>
        <w:rPr/>
        <w:t>. The configured maximum output power P</w:t>
      </w:r>
      <w:r>
        <w:rPr>
          <w:vertAlign w:val="subscript"/>
        </w:rPr>
        <w:t>CMAX</w:t>
      </w:r>
      <w:r>
        <w:rPr/>
        <w:t xml:space="preserve"> is set within the following bounds:</w:t>
      </w:r>
    </w:p>
    <w:p>
      <w:pPr>
        <w:pStyle w:val="B1"/>
        <w:rPr/>
      </w:pPr>
      <w:r>
        <w:rPr/>
        <w:t>-</w:t>
        <w:tab/>
        <w:t>P</w:t>
      </w:r>
      <w:r>
        <w:rPr>
          <w:vertAlign w:val="subscript"/>
        </w:rPr>
        <w:t>CMAX</w:t>
      </w:r>
      <w:r>
        <w:rPr/>
        <w:t xml:space="preserve"> = MIN { P</w:t>
      </w:r>
      <w:r>
        <w:rPr>
          <w:vertAlign w:val="subscript"/>
        </w:rPr>
        <w:t>EMAX</w:t>
      </w:r>
      <w:r>
        <w:rPr/>
        <w:t>,  PRAT }</w:t>
      </w:r>
    </w:p>
    <w:p>
      <w:pPr>
        <w:pStyle w:val="B1"/>
        <w:rPr/>
      </w:pPr>
      <w:r>
        <w:rPr/>
        <w:t>-</w:t>
        <w:tab/>
        <w:t>P</w:t>
      </w:r>
      <w:r>
        <w:rPr>
          <w:vertAlign w:val="subscript"/>
        </w:rPr>
        <w:t>EMAX</w:t>
      </w:r>
      <w:r>
        <w:rPr/>
        <w:t xml:space="preserve"> is the value given to IE </w:t>
      </w:r>
      <w:r>
        <w:rPr>
          <w:i/>
        </w:rPr>
        <w:t>P-Max</w:t>
      </w:r>
      <w:r>
        <w:rPr/>
        <w:t>, defined in TS36.331</w:t>
      </w:r>
    </w:p>
    <w:p>
      <w:pPr>
        <w:pStyle w:val="B1"/>
        <w:rPr/>
      </w:pPr>
      <w:r>
        <w:rPr/>
        <w:t>-</w:t>
        <w:tab/>
        <w:t>PRAT is the Relay rated output power specified in table 6.2.1-1 without taking into account the tolerance specified in the table 6.2.2.1-1</w:t>
      </w:r>
    </w:p>
    <w:p>
      <w:pPr>
        <w:pStyle w:val="Heading4"/>
        <w:ind w:left="1418" w:hanging="1418"/>
        <w:rPr/>
      </w:pPr>
      <w:bookmarkStart w:id="28" w:name="__RefHeading___Toc528249334"/>
      <w:bookmarkEnd w:id="28"/>
      <w:r>
        <w:rPr/>
        <w:t>6.2.2.1</w:t>
        <w:tab/>
        <w:t>Minimum requirement</w:t>
      </w:r>
    </w:p>
    <w:p>
      <w:pPr>
        <w:pStyle w:val="Normal"/>
        <w:rPr/>
      </w:pPr>
      <w:r>
        <w:rPr/>
        <w:t>The measured configured maximum output power P</w:t>
      </w:r>
      <w:r>
        <w:rPr>
          <w:vertAlign w:val="subscript"/>
        </w:rPr>
        <w:t>UMAX</w:t>
      </w:r>
      <w:r>
        <w:rPr/>
        <w:t xml:space="preserve"> shall be within the following bounds:</w:t>
      </w:r>
    </w:p>
    <w:p>
      <w:pPr>
        <w:pStyle w:val="EQ"/>
        <w:jc w:val="center"/>
        <w:rPr/>
      </w:pPr>
      <w:r>
        <w:rPr>
          <w:lang w:val="fr-FR" w:eastAsia="en-US"/>
        </w:rPr>
        <w:t>P</w:t>
      </w:r>
      <w:r>
        <w:rPr>
          <w:vertAlign w:val="subscript"/>
          <w:lang w:val="fr-FR" w:eastAsia="en-US"/>
        </w:rPr>
        <w:t>CMAX</w:t>
      </w:r>
      <w:r>
        <w:rPr>
          <w:lang w:val="fr-FR" w:eastAsia="en-US"/>
        </w:rPr>
        <w:t xml:space="preserve">  –  T(P</w:t>
      </w:r>
      <w:r>
        <w:rPr>
          <w:vertAlign w:val="subscript"/>
          <w:lang w:val="fr-FR" w:eastAsia="en-US"/>
        </w:rPr>
        <w:t>CMAX</w:t>
      </w:r>
      <w:r>
        <w:rPr>
          <w:lang w:val="fr-FR" w:eastAsia="en-US"/>
        </w:rPr>
        <w:t>)  ≤  P</w:t>
      </w:r>
      <w:r>
        <w:rPr>
          <w:vertAlign w:val="subscript"/>
          <w:lang w:val="fr-FR" w:eastAsia="en-US"/>
        </w:rPr>
        <w:t>UMAX</w:t>
      </w:r>
      <w:r>
        <w:rPr>
          <w:lang w:val="fr-FR" w:eastAsia="en-US"/>
        </w:rPr>
        <w:t xml:space="preserve">  ≤  P</w:t>
      </w:r>
      <w:r>
        <w:rPr>
          <w:vertAlign w:val="subscript"/>
          <w:lang w:val="fr-FR" w:eastAsia="en-US"/>
        </w:rPr>
        <w:t>CMAX</w:t>
      </w:r>
      <w:r>
        <w:rPr>
          <w:lang w:val="fr-FR" w:eastAsia="en-US"/>
        </w:rPr>
        <w:t xml:space="preserve">  +  T(P</w:t>
      </w:r>
      <w:r>
        <w:rPr>
          <w:vertAlign w:val="subscript"/>
          <w:lang w:val="fr-FR" w:eastAsia="en-US"/>
        </w:rPr>
        <w:t>CMAX</w:t>
      </w:r>
      <w:r>
        <w:rPr>
          <w:lang w:val="fr-FR" w:eastAsia="en-US"/>
        </w:rPr>
        <w:t>)</w:t>
      </w:r>
    </w:p>
    <w:p>
      <w:pPr>
        <w:pStyle w:val="Normal"/>
        <w:rPr/>
      </w:pPr>
      <w:r>
        <w:rPr/>
        <w:t>Where T(P</w:t>
      </w:r>
      <w:r>
        <w:rPr>
          <w:vertAlign w:val="subscript"/>
        </w:rPr>
        <w:t>CMAX</w:t>
      </w:r>
      <w:r>
        <w:rPr/>
        <w:t>) is defined by the tolerance table below and applies to P</w:t>
      </w:r>
      <w:r>
        <w:rPr>
          <w:vertAlign w:val="subscript"/>
        </w:rPr>
        <w:t>CMAX_L</w:t>
      </w:r>
      <w:r>
        <w:rPr/>
        <w:t xml:space="preserve"> and P</w:t>
      </w:r>
      <w:r>
        <w:rPr>
          <w:vertAlign w:val="subscript"/>
        </w:rPr>
        <w:t>CMAX_H</w:t>
      </w:r>
      <w:r>
        <w:rPr/>
        <w:t xml:space="preserve"> separately. If the P</w:t>
      </w:r>
      <w:r>
        <w:rPr>
          <w:vertAlign w:val="subscript"/>
        </w:rPr>
        <w:t>EMAX</w:t>
      </w:r>
      <w:r>
        <w:rPr/>
        <w:t xml:space="preserve"> is specially informed/declared that it would be settled as fixed level, the tolerance T(P</w:t>
      </w:r>
      <w:r>
        <w:rPr>
          <w:vertAlign w:val="subscript"/>
        </w:rPr>
        <w:t>CMAX</w:t>
      </w:r>
      <w:r>
        <w:rPr/>
        <w:t>) should be aligned with the corresponding requirement for rated output power for Relay backhaul link and the test could focus on the specific range.</w:t>
      </w:r>
    </w:p>
    <w:p>
      <w:pPr>
        <w:pStyle w:val="Normal"/>
        <w:rPr/>
      </w:pPr>
      <w:r>
        <w:rPr/>
        <w:t>If the informed/declared P</w:t>
      </w:r>
      <w:r>
        <w:rPr>
          <w:vertAlign w:val="subscript"/>
        </w:rPr>
        <w:t>EMAX</w:t>
      </w:r>
      <w:r>
        <w:rPr/>
        <w:t xml:space="preserve"> is equal to PRAT, P</w:t>
      </w:r>
      <w:r>
        <w:rPr>
          <w:vertAlign w:val="subscript"/>
        </w:rPr>
        <w:t>CMAX</w:t>
      </w:r>
      <w:r>
        <w:rPr/>
        <w:t xml:space="preserve"> could be tested together with PRAT.</w:t>
      </w:r>
    </w:p>
    <w:p>
      <w:pPr>
        <w:pStyle w:val="TH"/>
        <w:rPr/>
      </w:pPr>
      <w:r>
        <w:rPr/>
        <w:t>Table 6.2.2.1-1: P</w:t>
      </w:r>
      <w:r>
        <w:rPr>
          <w:vertAlign w:val="subscript"/>
        </w:rPr>
        <w:t>CMAX</w:t>
      </w:r>
      <w:r>
        <w:rPr/>
        <w:t xml:space="preserve"> tolerance</w:t>
      </w:r>
    </w:p>
    <w:tbl>
      <w:tblPr>
        <w:tblW w:w="5920" w:type="dxa"/>
        <w:jc w:val="center"/>
        <w:tblInd w:w="0" w:type="dxa"/>
        <w:tblLayout w:type="fixed"/>
        <w:tblCellMar>
          <w:top w:w="0" w:type="dxa"/>
          <w:left w:w="108" w:type="dxa"/>
          <w:bottom w:w="0" w:type="dxa"/>
          <w:right w:w="108" w:type="dxa"/>
        </w:tblCellMar>
      </w:tblPr>
      <w:tblGrid>
        <w:gridCol w:w="2943"/>
        <w:gridCol w:w="2977"/>
      </w:tblGrid>
      <w:tr>
        <w:trPr/>
        <w:tc>
          <w:tcPr>
            <w:tcW w:w="2943" w:type="dxa"/>
            <w:tcBorders>
              <w:top w:val="single" w:sz="4" w:space="0" w:color="000000"/>
              <w:left w:val="single" w:sz="4" w:space="0" w:color="000000"/>
              <w:bottom w:val="single" w:sz="4" w:space="0" w:color="000000"/>
              <w:right w:val="single" w:sz="4" w:space="0" w:color="000000"/>
            </w:tcBorders>
          </w:tcPr>
          <w:p>
            <w:pPr>
              <w:pStyle w:val="TAH"/>
              <w:rPr/>
            </w:pPr>
            <w:r>
              <w:rPr>
                <w:lang w:val="en-US"/>
              </w:rPr>
              <w:t>P</w:t>
            </w:r>
            <w:r>
              <w:rPr>
                <w:vertAlign w:val="subscript"/>
                <w:lang w:val="en-US"/>
              </w:rPr>
              <w:t>CMAX</w:t>
            </w:r>
            <w:r>
              <w:rPr>
                <w:lang w:val="en-US"/>
              </w:rPr>
              <w:t xml:space="preserve">  [dBm]</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lang w:val="en-US"/>
              </w:rPr>
              <w:t>Tolerance T(P</w:t>
            </w:r>
            <w:r>
              <w:rPr>
                <w:vertAlign w:val="subscript"/>
                <w:lang w:val="en-US"/>
              </w:rPr>
              <w:t>CMAX</w:t>
            </w:r>
            <w:r>
              <w:rPr>
                <w:lang w:val="en-US"/>
              </w:rPr>
              <w:t>) [dB]</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C"/>
              <w:rPr/>
            </w:pPr>
            <w:r>
              <w:rPr>
                <w:lang w:val="fr-FR"/>
              </w:rPr>
              <w:t>PRAT-3 ≤ P</w:t>
            </w:r>
            <w:r>
              <w:rPr>
                <w:vertAlign w:val="subscript"/>
                <w:lang w:val="fr-FR"/>
              </w:rPr>
              <w:t>CMAX</w:t>
            </w:r>
            <w:r>
              <w:rPr>
                <w:lang w:val="fr-FR"/>
              </w:rPr>
              <w:t xml:space="preserve"> ≤PRAT</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2.0</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C"/>
              <w:rPr/>
            </w:pPr>
            <w:r>
              <w:rPr>
                <w:lang w:val="fr-FR"/>
              </w:rPr>
              <w:t>PRAT-4 ≤ P</w:t>
            </w:r>
            <w:r>
              <w:rPr>
                <w:vertAlign w:val="subscript"/>
                <w:lang w:val="fr-FR"/>
              </w:rPr>
              <w:t>CMAX</w:t>
            </w:r>
            <w:r>
              <w:rPr>
                <w:lang w:val="fr-FR"/>
              </w:rPr>
              <w:t xml:space="preserve"> &lt; PRAT-3</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2.5</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C"/>
              <w:rPr/>
            </w:pPr>
            <w:r>
              <w:rPr>
                <w:lang w:val="fr-FR"/>
              </w:rPr>
              <w:t>PRAT-5 ≤ P</w:t>
            </w:r>
            <w:r>
              <w:rPr>
                <w:vertAlign w:val="subscript"/>
                <w:lang w:val="fr-FR"/>
              </w:rPr>
              <w:t>CMAX</w:t>
            </w:r>
            <w:r>
              <w:rPr>
                <w:lang w:val="fr-FR"/>
              </w:rPr>
              <w:t xml:space="preserve"> &lt; PRAT-4</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3.0</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C"/>
              <w:rPr/>
            </w:pPr>
            <w:r>
              <w:rPr>
                <w:lang w:val="fr-FR"/>
              </w:rPr>
              <w:t>PRAT-6 ≤ P</w:t>
            </w:r>
            <w:r>
              <w:rPr>
                <w:vertAlign w:val="subscript"/>
                <w:lang w:val="fr-FR"/>
              </w:rPr>
              <w:t>CMAX</w:t>
            </w:r>
            <w:r>
              <w:rPr>
                <w:lang w:val="fr-FR"/>
              </w:rPr>
              <w:t xml:space="preserve"> &lt; PRAT-5</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3.5</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C"/>
              <w:rPr/>
            </w:pPr>
            <w:r>
              <w:rPr>
                <w:lang w:val="fr-FR"/>
              </w:rPr>
              <w:t>PRAT-13 ≤ P</w:t>
            </w:r>
            <w:r>
              <w:rPr>
                <w:vertAlign w:val="subscript"/>
                <w:lang w:val="fr-FR"/>
              </w:rPr>
              <w:t>CMAX</w:t>
            </w:r>
            <w:r>
              <w:rPr>
                <w:lang w:val="fr-FR"/>
              </w:rPr>
              <w:t xml:space="preserve"> &lt; PRAT-6</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4.0</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C"/>
              <w:rPr/>
            </w:pPr>
            <w:r>
              <w:rPr/>
              <w:t xml:space="preserve">-50 ≤ </w:t>
            </w:r>
            <w:r>
              <w:rPr>
                <w:lang w:val="fr-FR"/>
              </w:rPr>
              <w:t>P</w:t>
            </w:r>
            <w:r>
              <w:rPr>
                <w:vertAlign w:val="subscript"/>
                <w:lang w:val="fr-FR"/>
              </w:rPr>
              <w:t>CMAX</w:t>
            </w:r>
            <w:r>
              <w:rPr/>
              <w:t xml:space="preserve"> &lt; PRAT-13</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6.0</w:t>
            </w:r>
          </w:p>
        </w:tc>
      </w:tr>
    </w:tbl>
    <w:p>
      <w:pPr>
        <w:pStyle w:val="Normal"/>
        <w:rPr/>
      </w:pPr>
      <w:r>
        <w:rPr/>
      </w:r>
    </w:p>
    <w:p>
      <w:pPr>
        <w:pStyle w:val="Heading2"/>
        <w:rPr/>
      </w:pPr>
      <w:bookmarkStart w:id="29" w:name="__RefHeading___Toc528249335"/>
      <w:bookmarkEnd w:id="29"/>
      <w:r>
        <w:rPr/>
        <w:t>6.3</w:t>
        <w:tab/>
        <w:t>Output power dynamics</w:t>
      </w:r>
    </w:p>
    <w:p>
      <w:pPr>
        <w:pStyle w:val="Heading3"/>
        <w:rPr/>
      </w:pPr>
      <w:bookmarkStart w:id="30" w:name="__RefHeading___Toc528249336"/>
      <w:bookmarkEnd w:id="30"/>
      <w:r>
        <w:rPr/>
        <w:t>6.3.1</w:t>
        <w:tab/>
        <w:t>Minimum output power</w:t>
      </w:r>
    </w:p>
    <w:p>
      <w:pPr>
        <w:pStyle w:val="Normal"/>
        <w:rPr/>
      </w:pPr>
      <w:r>
        <w:rPr/>
        <w:t>The minimum controlled output power of the RN is defined as the broadband transmit power of the RN, i.e. the power in the channel bandwidth for all transmit bandwidth configurations (resource blocks), when the power is set to a minimum value. The minimum output power is defined as the mean power in one sub-frame (1ms).</w:t>
      </w:r>
    </w:p>
    <w:p>
      <w:pPr>
        <w:pStyle w:val="Heading4"/>
        <w:ind w:left="1418" w:hanging="1418"/>
        <w:rPr/>
      </w:pPr>
      <w:bookmarkStart w:id="31" w:name="__RefHeading___Toc528249337"/>
      <w:bookmarkEnd w:id="31"/>
      <w:r>
        <w:rPr/>
        <w:t>6.3.1.1</w:t>
        <w:tab/>
        <w:t>Minimum requirement</w:t>
      </w:r>
    </w:p>
    <w:p>
      <w:pPr>
        <w:pStyle w:val="Normal"/>
        <w:rPr/>
      </w:pPr>
      <w:r>
        <w:rPr/>
        <w:t xml:space="preserve">For a Relay backhaul link with one antenna connector the minimum output power shall not exceed -50dBm. </w:t>
      </w:r>
    </w:p>
    <w:p>
      <w:pPr>
        <w:pStyle w:val="Normal"/>
        <w:rPr/>
      </w:pPr>
      <w:r>
        <w:rPr/>
        <w:t>For a Relay backhaul link with multiple transmit antenna connectors, the requirement is FFS</w:t>
      </w:r>
    </w:p>
    <w:p>
      <w:pPr>
        <w:pStyle w:val="Heading3"/>
        <w:rPr/>
      </w:pPr>
      <w:bookmarkStart w:id="32" w:name="__RefHeading___Toc528249338"/>
      <w:bookmarkEnd w:id="32"/>
      <w:r>
        <w:rPr/>
        <w:t>6.3.2</w:t>
        <w:tab/>
        <w:t>ON/OFF time mask and transmitter OFF power</w:t>
      </w:r>
    </w:p>
    <w:p>
      <w:pPr>
        <w:pStyle w:val="Normal"/>
        <w:rPr/>
      </w:pPr>
      <w:r>
        <w:rPr/>
        <w:t>For a backhaul link with one antenna connector the ON/OFF time mask is specified in subclause 6.3.4 of TS36.101 [2]. The requirements for PRACH specified in subclause 6.3.4 of TS36.101 [2] does not apply.</w:t>
      </w:r>
    </w:p>
    <w:p>
      <w:pPr>
        <w:pStyle w:val="Normal"/>
        <w:rPr/>
      </w:pPr>
      <w:r>
        <w:rPr/>
        <w:t xml:space="preserve">For a backhaul link with </w:t>
      </w:r>
      <w:r>
        <w:rPr>
          <w:lang w:eastAsia="zh-CN"/>
        </w:rPr>
        <w:t>multiple</w:t>
      </w:r>
      <w:r>
        <w:rPr/>
        <w:t xml:space="preserve"> antenna connectors the ON/OFF time mask is specified in subclause 6.3.4B of TS36.101 [2]. The requirements for PRACH specified in subclause 6.3.4B of TS36.101 [2] does not apply.</w:t>
      </w:r>
    </w:p>
    <w:p>
      <w:pPr>
        <w:pStyle w:val="Normal"/>
        <w:rPr/>
      </w:pPr>
      <w:r>
        <w:rPr>
          <w:lang w:eastAsia="zh-CN"/>
        </w:rPr>
        <w:t xml:space="preserve">For backhaul link the </w:t>
      </w:r>
      <w:r>
        <w:rPr/>
        <w:t>transmit</w:t>
      </w:r>
      <w:r>
        <w:rPr>
          <w:lang w:eastAsia="zh-CN"/>
        </w:rPr>
        <w:t>ter</w:t>
      </w:r>
      <w:r>
        <w:rPr/>
        <w:t xml:space="preserve"> OFF power shall not exceed the values specified in Table </w:t>
      </w:r>
      <w:r>
        <w:rPr>
          <w:lang w:eastAsia="zh-CN"/>
        </w:rPr>
        <w:t>6.3.2-1</w:t>
      </w:r>
      <w:r>
        <w:rPr/>
        <w:t>.</w:t>
      </w:r>
    </w:p>
    <w:p>
      <w:pPr>
        <w:pStyle w:val="TH"/>
        <w:numPr>
          <w:ilvl w:val="0"/>
          <w:numId w:val="0"/>
        </w:numPr>
        <w:outlineLvl w:val="0"/>
        <w:rPr/>
      </w:pPr>
      <w:r>
        <w:rPr/>
        <w:t xml:space="preserve">Table </w:t>
      </w:r>
      <w:r>
        <w:rPr>
          <w:lang w:eastAsia="zh-CN"/>
        </w:rPr>
        <w:t>6.3.2</w:t>
      </w:r>
      <w:r>
        <w:rPr/>
        <w:t>-1: Transmi</w:t>
      </w:r>
      <w:r>
        <w:rPr>
          <w:lang w:eastAsia="zh-CN"/>
        </w:rPr>
        <w:t>t</w:t>
      </w:r>
      <w:r>
        <w:rPr/>
        <w:t>t</w:t>
      </w:r>
      <w:r>
        <w:rPr>
          <w:lang w:eastAsia="zh-CN"/>
        </w:rPr>
        <w:t>er</w:t>
      </w:r>
      <w:r>
        <w:rPr/>
        <w:t xml:space="preserve"> OFF power</w:t>
      </w:r>
    </w:p>
    <w:tbl>
      <w:tblPr>
        <w:tblW w:w="9857" w:type="dxa"/>
        <w:jc w:val="left"/>
        <w:tblInd w:w="-113" w:type="dxa"/>
        <w:tblLayout w:type="fixed"/>
        <w:tblCellMar>
          <w:top w:w="0" w:type="dxa"/>
          <w:left w:w="108" w:type="dxa"/>
          <w:bottom w:w="0" w:type="dxa"/>
          <w:right w:w="108" w:type="dxa"/>
        </w:tblCellMar>
      </w:tblPr>
      <w:tblGrid>
        <w:gridCol w:w="1408"/>
        <w:gridCol w:w="1408"/>
        <w:gridCol w:w="1408"/>
        <w:gridCol w:w="1408"/>
        <w:gridCol w:w="1408"/>
        <w:gridCol w:w="1408"/>
        <w:gridCol w:w="1409"/>
      </w:tblGrid>
      <w:tr>
        <w:trPr/>
        <w:tc>
          <w:tcPr>
            <w:tcW w:w="1408" w:type="dxa"/>
            <w:vMerge w:val="restart"/>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8449" w:type="dxa"/>
            <w:gridSpan w:val="6"/>
            <w:tcBorders>
              <w:top w:val="single" w:sz="4" w:space="0" w:color="000000"/>
              <w:left w:val="single" w:sz="4" w:space="0" w:color="000000"/>
              <w:bottom w:val="single" w:sz="4" w:space="0" w:color="000000"/>
              <w:right w:val="single" w:sz="4" w:space="0" w:color="000000"/>
            </w:tcBorders>
          </w:tcPr>
          <w:p>
            <w:pPr>
              <w:pStyle w:val="TAH"/>
              <w:rPr/>
            </w:pPr>
            <w:r>
              <w:rPr/>
              <w:t>Channel bandwidth / Transmit</w:t>
            </w:r>
            <w:r>
              <w:rPr>
                <w:lang w:eastAsia="zh-CN"/>
              </w:rPr>
              <w:t>ter</w:t>
            </w:r>
            <w:r>
              <w:rPr/>
              <w:t xml:space="preserve"> OFF power  / measurement bandwidth</w:t>
            </w:r>
          </w:p>
        </w:tc>
      </w:tr>
      <w:tr>
        <w:trPr/>
        <w:tc>
          <w:tcPr>
            <w:tcW w:w="140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08" w:type="dxa"/>
            <w:tcBorders>
              <w:top w:val="single" w:sz="4" w:space="0" w:color="000000"/>
              <w:left w:val="single" w:sz="4" w:space="0" w:color="000000"/>
              <w:bottom w:val="single" w:sz="4" w:space="0" w:color="000000"/>
              <w:right w:val="single" w:sz="4" w:space="0" w:color="000000"/>
            </w:tcBorders>
          </w:tcPr>
          <w:p>
            <w:pPr>
              <w:pStyle w:val="TAH"/>
              <w:rPr/>
            </w:pPr>
            <w:r>
              <w:rPr/>
              <w:t>1.4 MHz</w:t>
            </w:r>
          </w:p>
        </w:tc>
        <w:tc>
          <w:tcPr>
            <w:tcW w:w="1408" w:type="dxa"/>
            <w:tcBorders>
              <w:top w:val="single" w:sz="4" w:space="0" w:color="000000"/>
              <w:left w:val="single" w:sz="4" w:space="0" w:color="000000"/>
              <w:bottom w:val="single" w:sz="4" w:space="0" w:color="000000"/>
              <w:right w:val="single" w:sz="4" w:space="0" w:color="000000"/>
            </w:tcBorders>
          </w:tcPr>
          <w:p>
            <w:pPr>
              <w:pStyle w:val="TAH"/>
              <w:rPr/>
            </w:pPr>
            <w:r>
              <w:rPr/>
              <w:t>3.0 MHz</w:t>
            </w:r>
          </w:p>
        </w:tc>
        <w:tc>
          <w:tcPr>
            <w:tcW w:w="1408" w:type="dxa"/>
            <w:tcBorders>
              <w:top w:val="single" w:sz="4" w:space="0" w:color="000000"/>
              <w:left w:val="single" w:sz="4" w:space="0" w:color="000000"/>
              <w:bottom w:val="single" w:sz="4" w:space="0" w:color="000000"/>
              <w:right w:val="single" w:sz="4" w:space="0" w:color="000000"/>
            </w:tcBorders>
          </w:tcPr>
          <w:p>
            <w:pPr>
              <w:pStyle w:val="TAH"/>
              <w:rPr/>
            </w:pPr>
            <w:r>
              <w:rPr/>
              <w:t>5 MHz</w:t>
            </w:r>
          </w:p>
        </w:tc>
        <w:tc>
          <w:tcPr>
            <w:tcW w:w="1408" w:type="dxa"/>
            <w:tcBorders>
              <w:top w:val="single" w:sz="4" w:space="0" w:color="000000"/>
              <w:left w:val="single" w:sz="4" w:space="0" w:color="000000"/>
              <w:bottom w:val="single" w:sz="4" w:space="0" w:color="000000"/>
              <w:right w:val="single" w:sz="4" w:space="0" w:color="000000"/>
            </w:tcBorders>
          </w:tcPr>
          <w:p>
            <w:pPr>
              <w:pStyle w:val="TAH"/>
              <w:rPr/>
            </w:pPr>
            <w:r>
              <w:rPr/>
              <w:t>10 MHz</w:t>
            </w:r>
          </w:p>
        </w:tc>
        <w:tc>
          <w:tcPr>
            <w:tcW w:w="1408" w:type="dxa"/>
            <w:tcBorders>
              <w:top w:val="single" w:sz="4" w:space="0" w:color="000000"/>
              <w:left w:val="single" w:sz="4" w:space="0" w:color="000000"/>
              <w:bottom w:val="single" w:sz="4" w:space="0" w:color="000000"/>
              <w:right w:val="single" w:sz="4" w:space="0" w:color="000000"/>
            </w:tcBorders>
          </w:tcPr>
          <w:p>
            <w:pPr>
              <w:pStyle w:val="TAH"/>
              <w:rPr/>
            </w:pPr>
            <w:r>
              <w:rPr/>
              <w:t>15 MHz</w:t>
            </w:r>
          </w:p>
        </w:tc>
        <w:tc>
          <w:tcPr>
            <w:tcW w:w="1409" w:type="dxa"/>
            <w:tcBorders>
              <w:top w:val="single" w:sz="4" w:space="0" w:color="000000"/>
              <w:left w:val="single" w:sz="4" w:space="0" w:color="000000"/>
              <w:bottom w:val="single" w:sz="4" w:space="0" w:color="000000"/>
              <w:right w:val="single" w:sz="4" w:space="0" w:color="000000"/>
            </w:tcBorders>
          </w:tcPr>
          <w:p>
            <w:pPr>
              <w:pStyle w:val="TAH"/>
              <w:rPr/>
            </w:pPr>
            <w:r>
              <w:rPr/>
              <w:t>20 MHz</w:t>
            </w:r>
          </w:p>
        </w:tc>
      </w:tr>
      <w:tr>
        <w:trPr/>
        <w:tc>
          <w:tcPr>
            <w:tcW w:w="1408" w:type="dxa"/>
            <w:tcBorders>
              <w:top w:val="single" w:sz="4" w:space="0" w:color="000000"/>
              <w:left w:val="single" w:sz="4" w:space="0" w:color="000000"/>
              <w:bottom w:val="single" w:sz="4" w:space="0" w:color="000000"/>
              <w:right w:val="single" w:sz="4" w:space="0" w:color="000000"/>
            </w:tcBorders>
          </w:tcPr>
          <w:p>
            <w:pPr>
              <w:pStyle w:val="TAC"/>
              <w:rPr/>
            </w:pPr>
            <w:r>
              <w:rPr/>
              <w:t>Transmit</w:t>
            </w:r>
            <w:r>
              <w:rPr>
                <w:lang w:eastAsia="zh-CN"/>
              </w:rPr>
              <w:t>ter</w:t>
            </w:r>
            <w:r>
              <w:rPr/>
              <w:t xml:space="preserve"> OFF power</w:t>
            </w:r>
          </w:p>
        </w:tc>
        <w:tc>
          <w:tcPr>
            <w:tcW w:w="8449" w:type="dxa"/>
            <w:gridSpan w:val="6"/>
            <w:tcBorders>
              <w:top w:val="single" w:sz="4" w:space="0" w:color="000000"/>
              <w:left w:val="single" w:sz="4" w:space="0" w:color="000000"/>
              <w:bottom w:val="single" w:sz="4" w:space="0" w:color="000000"/>
              <w:right w:val="single" w:sz="4" w:space="0" w:color="000000"/>
            </w:tcBorders>
          </w:tcPr>
          <w:p>
            <w:pPr>
              <w:pStyle w:val="TAC"/>
              <w:rPr/>
            </w:pPr>
            <w:r>
              <w:rPr/>
              <w:t>-66 dBm</w:t>
            </w:r>
          </w:p>
        </w:tc>
      </w:tr>
      <w:tr>
        <w:trPr/>
        <w:tc>
          <w:tcPr>
            <w:tcW w:w="1408" w:type="dxa"/>
            <w:tcBorders>
              <w:top w:val="single" w:sz="4" w:space="0" w:color="000000"/>
              <w:left w:val="single" w:sz="4" w:space="0" w:color="000000"/>
              <w:bottom w:val="single" w:sz="4" w:space="0" w:color="000000"/>
              <w:right w:val="single" w:sz="4" w:space="0" w:color="000000"/>
            </w:tcBorders>
          </w:tcPr>
          <w:p>
            <w:pPr>
              <w:pStyle w:val="TAC"/>
              <w:rPr/>
            </w:pPr>
            <w:r>
              <w:rPr/>
              <w:t>Measurement bandwidth</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1.08 MHz</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4.5 MHz</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9.0 MHz</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13.5 MHz</w:t>
            </w:r>
          </w:p>
        </w:tc>
        <w:tc>
          <w:tcPr>
            <w:tcW w:w="1409" w:type="dxa"/>
            <w:tcBorders>
              <w:top w:val="single" w:sz="4" w:space="0" w:color="000000"/>
              <w:left w:val="single" w:sz="4" w:space="0" w:color="000000"/>
              <w:bottom w:val="single" w:sz="4" w:space="0" w:color="000000"/>
              <w:right w:val="single" w:sz="4" w:space="0" w:color="000000"/>
            </w:tcBorders>
          </w:tcPr>
          <w:p>
            <w:pPr>
              <w:pStyle w:val="TAC"/>
              <w:rPr/>
            </w:pPr>
            <w:r>
              <w:rPr/>
              <w:t>18 MHz</w:t>
            </w:r>
          </w:p>
        </w:tc>
      </w:tr>
    </w:tbl>
    <w:p>
      <w:pPr>
        <w:pStyle w:val="Normal"/>
        <w:rPr/>
      </w:pPr>
      <w:r>
        <w:rPr/>
      </w:r>
    </w:p>
    <w:p>
      <w:pPr>
        <w:pStyle w:val="Normal"/>
        <w:rPr/>
      </w:pPr>
      <w:r>
        <w:rPr/>
        <w:t>For the access link the transient period requirements are specified in subclause 6.4.2 of TS36.104 [3]. The requirements only apply for TDD Relay.</w:t>
      </w:r>
    </w:p>
    <w:p>
      <w:pPr>
        <w:pStyle w:val="Normal"/>
        <w:rPr/>
      </w:pPr>
      <w:r>
        <w:rPr/>
        <w:t>For the access link the transmitter off power requirements are specified in subclause 6.4.1 of TS36.104 [3]. The requirements only apply for TDD Relay.</w:t>
      </w:r>
    </w:p>
    <w:p>
      <w:pPr>
        <w:pStyle w:val="Heading3"/>
        <w:rPr/>
      </w:pPr>
      <w:bookmarkStart w:id="33" w:name="__RefHeading___Toc528249339"/>
      <w:bookmarkEnd w:id="33"/>
      <w:r>
        <w:rPr/>
        <w:t>6.3.3</w:t>
        <w:tab/>
        <w:t>Power control</w:t>
      </w:r>
    </w:p>
    <w:p>
      <w:pPr>
        <w:pStyle w:val="Normal"/>
        <w:rPr/>
      </w:pPr>
      <w:r>
        <w:rPr/>
        <w:t>For the backhaul link the absolute power tolerance requirements are specified in subclause 6.3.5.1 of TS36.101[2]. The requirements specified for PRACH in subclause 6.3.5.1 of TS36.104[3] does not apply. Note 2 in table 6.2.2-1 in TS36.101[2] does not apply.</w:t>
      </w:r>
    </w:p>
    <w:p>
      <w:pPr>
        <w:pStyle w:val="Normal"/>
        <w:rPr/>
      </w:pPr>
      <w:r>
        <w:rPr/>
        <w:t>For the backhaul link the relative power tolerance requirements are specified in subclause 6.3.5.2 of TS36.101[2]. The requirements specified for PRACH in subclause 6.3.5.1 of TS36.104[3] does not apply. Note 2 in table 6.2.2-1 in TS36.101[2] does not apply.</w:t>
      </w:r>
    </w:p>
    <w:p>
      <w:pPr>
        <w:pStyle w:val="Normal"/>
        <w:rPr/>
      </w:pPr>
      <w:r>
        <w:rPr/>
        <w:t>For the backhaul link the  aggregate power control tolerance requirements are specified in subclause 6.3.5.3 of  TS36.101[2].</w:t>
      </w:r>
    </w:p>
    <w:p>
      <w:pPr>
        <w:pStyle w:val="Normal"/>
        <w:rPr/>
      </w:pPr>
      <w:r>
        <w:rPr/>
        <w:t>For a backhaul link with multiple antenna connectors the UL-MIMO power control requirements are specified in subclause 6.3.5B of  TS36.101[2].</w:t>
      </w:r>
    </w:p>
    <w:p>
      <w:pPr>
        <w:pStyle w:val="Normal"/>
        <w:rPr/>
      </w:pPr>
      <w:r>
        <w:rPr/>
        <w:t>For the access link the RE Power control dynamic range requirements are specified in subclause 6.3.1 of TS36.104[3].</w:t>
      </w:r>
    </w:p>
    <w:p>
      <w:pPr>
        <w:pStyle w:val="Normal"/>
        <w:rPr/>
      </w:pPr>
      <w:r>
        <w:rPr/>
        <w:t>For the access link the total power dynamic range requirements are specified in subclause 6.3.2 of TS36.104[3].</w:t>
      </w:r>
    </w:p>
    <w:p>
      <w:pPr>
        <w:pStyle w:val="Heading2"/>
        <w:rPr/>
      </w:pPr>
      <w:bookmarkStart w:id="34" w:name="__RefHeading___Toc528249340"/>
      <w:bookmarkEnd w:id="34"/>
      <w:r>
        <w:rPr/>
        <w:t>6.4</w:t>
        <w:tab/>
        <w:t>Transmitted signal quality</w:t>
      </w:r>
    </w:p>
    <w:p>
      <w:pPr>
        <w:pStyle w:val="Heading3"/>
        <w:rPr/>
      </w:pPr>
      <w:bookmarkStart w:id="35" w:name="__RefHeading___Toc528249341"/>
      <w:bookmarkEnd w:id="35"/>
      <w:r>
        <w:rPr/>
        <w:t>6.4.1</w:t>
        <w:tab/>
        <w:t>Frequency error</w:t>
      </w:r>
    </w:p>
    <w:p>
      <w:pPr>
        <w:pStyle w:val="Normal"/>
        <w:rPr/>
      </w:pPr>
      <w:r>
        <w:rPr/>
        <w:t>Frequency error is the measure of the difference between the actual transmitting frequency of Relay and the assigned frequency.</w:t>
      </w:r>
    </w:p>
    <w:p>
      <w:pPr>
        <w:pStyle w:val="Heading4"/>
        <w:ind w:left="1418" w:hanging="1418"/>
        <w:rPr/>
      </w:pPr>
      <w:bookmarkStart w:id="36" w:name="__RefHeading___Toc528249342"/>
      <w:bookmarkEnd w:id="36"/>
      <w:r>
        <w:rPr/>
        <w:t>6.4.1.1</w:t>
        <w:tab/>
        <w:t>Minimum requirement</w:t>
      </w:r>
    </w:p>
    <w:p>
      <w:pPr>
        <w:pStyle w:val="Normal"/>
        <w:rPr/>
      </w:pPr>
      <w:r>
        <w:rPr/>
        <w:t>For the backhaul link the modulated carrier frequency of the Relay shall be accurate to within ±0.1 PPM observed over a period of one time slot (0.5 ms) compared to the carrier frequency received from the Donor eNode B.</w:t>
      </w:r>
    </w:p>
    <w:p>
      <w:pPr>
        <w:pStyle w:val="Normal"/>
        <w:rPr/>
      </w:pPr>
      <w:r>
        <w:rPr/>
        <w:t>For the access link the modulated carrier frequency of Relay shall be accurate to within ±0.1 PPM observed over a period of one subframe(1ms).</w:t>
      </w:r>
    </w:p>
    <w:p>
      <w:pPr>
        <w:pStyle w:val="Heading3"/>
        <w:rPr/>
      </w:pPr>
      <w:bookmarkStart w:id="37" w:name="__RefHeading___Toc528249343"/>
      <w:bookmarkEnd w:id="37"/>
      <w:r>
        <w:rPr/>
        <w:t>6.4.2</w:t>
        <w:tab/>
        <w:t>EVM</w:t>
      </w:r>
    </w:p>
    <w:p>
      <w:pPr>
        <w:pStyle w:val="Normal"/>
        <w:rPr/>
      </w:pPr>
      <w:r>
        <w:rPr/>
        <w:t>For the backhaul link the EVM; requirements are specified in subclause 6.5.2.1 of  TS36.101[2].</w:t>
      </w:r>
    </w:p>
    <w:p>
      <w:pPr>
        <w:pStyle w:val="Normal"/>
        <w:rPr/>
      </w:pPr>
      <w:r>
        <w:rPr/>
        <w:t>For the access link the EVM requirements are specified in subclause 6.5.2 of TS36.104[3].</w:t>
      </w:r>
    </w:p>
    <w:p>
      <w:pPr>
        <w:pStyle w:val="Heading3"/>
        <w:rPr/>
      </w:pPr>
      <w:bookmarkStart w:id="38" w:name="__RefHeading___Toc528249344"/>
      <w:bookmarkEnd w:id="38"/>
      <w:r>
        <w:rPr/>
        <w:t>6.4.3</w:t>
        <w:tab/>
        <w:t xml:space="preserve">Time alignment </w:t>
      </w:r>
      <w:r>
        <w:rPr>
          <w:lang w:eastAsia="zh-CN"/>
        </w:rPr>
        <w:t>error</w:t>
      </w:r>
    </w:p>
    <w:p>
      <w:pPr>
        <w:pStyle w:val="Normal"/>
        <w:rPr/>
      </w:pPr>
      <w:r>
        <w:rPr/>
        <w:t xml:space="preserve">For the access link the time alignment </w:t>
      </w:r>
      <w:r>
        <w:rPr>
          <w:lang w:eastAsia="zh-CN"/>
        </w:rPr>
        <w:t>error</w:t>
      </w:r>
      <w:r>
        <w:rPr/>
        <w:t xml:space="preserve"> requirements are specified in subclause 6.5.3 of TS36.104 [3].</w:t>
      </w:r>
    </w:p>
    <w:p>
      <w:pPr>
        <w:pStyle w:val="Normal"/>
        <w:rPr/>
      </w:pPr>
      <w:r>
        <w:rPr/>
        <w:t xml:space="preserve">For the backhaul link the time alignment </w:t>
      </w:r>
      <w:r>
        <w:rPr>
          <w:lang w:eastAsia="zh-CN"/>
        </w:rPr>
        <w:t>error</w:t>
      </w:r>
      <w:r>
        <w:rPr/>
        <w:t xml:space="preserve"> requirement is specified in subclause 6.8.1 of TS36.101 [2].</w:t>
      </w:r>
    </w:p>
    <w:p>
      <w:pPr>
        <w:pStyle w:val="Heading3"/>
        <w:rPr/>
      </w:pPr>
      <w:bookmarkStart w:id="39" w:name="__RefHeading___Toc528249345"/>
      <w:bookmarkEnd w:id="39"/>
      <w:r>
        <w:rPr/>
        <w:t xml:space="preserve">6.4.4 </w:t>
        <w:tab/>
        <w:t>DL RS power</w:t>
      </w:r>
    </w:p>
    <w:p>
      <w:pPr>
        <w:pStyle w:val="Normal"/>
        <w:rPr/>
      </w:pPr>
      <w:r>
        <w:rPr/>
        <w:t>For the access link the DL RS power requirement is specified in subclause 6.5.4 of TS 36.104 [3].</w:t>
      </w:r>
    </w:p>
    <w:p>
      <w:pPr>
        <w:pStyle w:val="Heading2"/>
        <w:rPr/>
      </w:pPr>
      <w:bookmarkStart w:id="40" w:name="__RefHeading___Toc528249346"/>
      <w:bookmarkEnd w:id="40"/>
      <w:r>
        <w:rPr/>
        <w:t>6.5</w:t>
        <w:tab/>
        <w:t>Unwanted emissions</w:t>
      </w:r>
    </w:p>
    <w:p>
      <w:pPr>
        <w:pStyle w:val="Normal"/>
        <w:rPr/>
      </w:pPr>
      <w:r>
        <w:rPr/>
        <w:t xml:space="preserve">Unwanted emissions consist of out-of-band emissions and spurious emissions [4]. Out of band emissions are unwanted emissions immediately outside the channel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 </w:t>
      </w:r>
    </w:p>
    <w:p>
      <w:pPr>
        <w:pStyle w:val="Normal"/>
        <w:rPr/>
      </w:pPr>
      <w:r>
        <w:rPr/>
        <w:t>The out-of-band emissions requirement for the BS transmitter is specified in terms of an Operating band unwanted emissions requirement that defines limits for emissions in the downlink operating band plus the frequency ranges 10 MHz above and 10 MHz below the band. Emissions outside of this frequency range are limited by a spurious emissions requirement.</w:t>
      </w:r>
    </w:p>
    <w:p>
      <w:pPr>
        <w:pStyle w:val="Heading3"/>
        <w:rPr/>
      </w:pPr>
      <w:bookmarkStart w:id="41" w:name="__RefHeading___Toc528249347"/>
      <w:bookmarkEnd w:id="41"/>
      <w:r>
        <w:rPr/>
        <w:t>6.5.1</w:t>
        <w:tab/>
        <w:t>Transmitter spurious emissions</w:t>
      </w:r>
    </w:p>
    <w:p>
      <w:pPr>
        <w:pStyle w:val="Normal"/>
        <w:rPr/>
      </w:pPr>
      <w:r>
        <w:rPr/>
        <w:t>The spurious emission requirements are specified in subclause 6.6.4.1 of TS 36.104[</w:t>
      </w:r>
      <w:r>
        <w:rPr>
          <w:lang w:eastAsia="zh-CN"/>
        </w:rPr>
        <w:t>3</w:t>
      </w:r>
      <w:r>
        <w:rPr/>
        <w:t>].</w:t>
      </w:r>
    </w:p>
    <w:p>
      <w:pPr>
        <w:pStyle w:val="Normal"/>
        <w:rPr/>
      </w:pPr>
      <w:r>
        <w:rPr/>
        <w:t>For a FDD Relay the requirements for protecting the own receiver are specified in subclause 6.6.4.2 of TS 36.104[</w:t>
      </w:r>
      <w:r>
        <w:rPr>
          <w:lang w:eastAsia="zh-CN"/>
        </w:rPr>
        <w:t>3</w:t>
      </w:r>
      <w:r>
        <w:rPr/>
        <w:t>].</w:t>
      </w:r>
    </w:p>
    <w:p>
      <w:pPr>
        <w:pStyle w:val="Normal"/>
        <w:rPr/>
      </w:pPr>
      <w:r>
        <w:rPr/>
        <w:t>The requirements for protecting systems operating in other frequency bands are specified in subclause 6.6.4.3 of TS 36.104[</w:t>
      </w:r>
      <w:r>
        <w:rPr>
          <w:lang w:eastAsia="zh-CN"/>
        </w:rPr>
        <w:t>3</w:t>
      </w:r>
      <w:r>
        <w:rPr/>
        <w:t>].</w:t>
      </w:r>
    </w:p>
    <w:p>
      <w:pPr>
        <w:pStyle w:val="Normal"/>
        <w:rPr/>
      </w:pPr>
      <w:r>
        <w:rPr/>
        <w:t>The requirements for protecting other co-located nodes are specified in table 6.6.4.4.1-2 of TS 36.104[</w:t>
      </w:r>
      <w:r>
        <w:rPr>
          <w:lang w:eastAsia="zh-CN"/>
        </w:rPr>
        <w:t>3</w:t>
      </w:r>
      <w:r>
        <w:rPr/>
        <w:t>].</w:t>
      </w:r>
    </w:p>
    <w:p>
      <w:pPr>
        <w:pStyle w:val="Heading3"/>
        <w:rPr/>
      </w:pPr>
      <w:bookmarkStart w:id="42" w:name="__RefHeading___Toc528249348"/>
      <w:bookmarkEnd w:id="42"/>
      <w:r>
        <w:rPr/>
        <w:t>6.5.2</w:t>
        <w:tab/>
        <w:t>Adjacent Channel Leakage power Ratio (ACLR)</w:t>
      </w:r>
    </w:p>
    <w:p>
      <w:pPr>
        <w:pStyle w:val="Normal"/>
        <w:rPr/>
      </w:pPr>
      <w:r>
        <w:rPr/>
        <w:t>The ACLR requirements are specified in subclause 6.6.2.1 of TS 36.104[</w:t>
      </w:r>
      <w:r>
        <w:rPr>
          <w:lang w:eastAsia="zh-CN"/>
        </w:rPr>
        <w:t>3</w:t>
      </w:r>
      <w:r>
        <w:rPr/>
        <w:t>].</w:t>
      </w:r>
    </w:p>
    <w:p>
      <w:pPr>
        <w:pStyle w:val="Heading3"/>
        <w:rPr/>
      </w:pPr>
      <w:bookmarkStart w:id="43" w:name="__RefHeading___Toc528249349"/>
      <w:bookmarkEnd w:id="43"/>
      <w:r>
        <w:rPr/>
        <w:t>6.5.3</w:t>
        <w:tab/>
        <w:t>Operating band unwanted emissions</w:t>
      </w:r>
    </w:p>
    <w:p>
      <w:pPr>
        <w:pStyle w:val="Normal"/>
        <w:rPr/>
      </w:pPr>
      <w:r>
        <w:rPr/>
        <w:t>Unless otherwise stated, the Operating band unwanted emission limits are defined from 10 MHz below the lowest frequency of the operating band up to 10 MHz above the highest frequency of the operating band.</w:t>
      </w:r>
    </w:p>
    <w:p>
      <w:pPr>
        <w:pStyle w:val="Normal"/>
        <w:rPr/>
      </w:pPr>
      <w:r>
        <w:rPr/>
        <w:t>The requirements shall apply whatever the type of transmitter considered (single carrier or multi-carrier) and for all transmission modes foreseen by the manufacturer’s specification.</w:t>
      </w:r>
    </w:p>
    <w:p>
      <w:pPr>
        <w:pStyle w:val="Normal"/>
        <w:rPr/>
      </w:pPr>
      <w:r>
        <w:rPr/>
        <w:t>The unwanted emission limits in the part of the operating band that falls in the spurious domain are consistent with ITU-R Recommendation SM.329 [4].</w:t>
      </w:r>
    </w:p>
    <w:p>
      <w:pPr>
        <w:pStyle w:val="Heading4"/>
        <w:ind w:left="1418" w:hanging="1418"/>
        <w:rPr/>
      </w:pPr>
      <w:bookmarkStart w:id="44" w:name="__RefHeading___Toc528249350"/>
      <w:bookmarkEnd w:id="44"/>
      <w:r>
        <w:rPr/>
        <w:t>6.5.3.1</w:t>
        <w:tab/>
        <w:t>Minimum requirements</w:t>
      </w:r>
    </w:p>
    <w:p>
      <w:pPr>
        <w:pStyle w:val="Normal"/>
        <w:rPr/>
      </w:pPr>
      <w:r>
        <w:rPr/>
        <w:t>Emissions shall not exceed the maximum levels specified in the tables below, where:</w:t>
      </w:r>
    </w:p>
    <w:p>
      <w:pPr>
        <w:pStyle w:val="B1"/>
        <w:rPr/>
      </w:pPr>
      <w:r>
        <w:rPr/>
        <w:t>-</w:t>
        <w:tab/>
      </w:r>
      <w:r>
        <w:rPr>
          <w:rFonts w:eastAsia="Symbol" w:cs="Symbol" w:ascii="Symbol" w:hAnsi="Symbol"/>
        </w:rPr>
        <w:t></w:t>
      </w:r>
      <w:r>
        <w:rPr/>
        <w:t>f is the separation between the channel edge frequency and the nominal -3dB point of the measuring filter closest to the carrier frequency.</w:t>
      </w:r>
    </w:p>
    <w:p>
      <w:pPr>
        <w:pStyle w:val="B1"/>
        <w:rPr/>
      </w:pPr>
      <w:r>
        <w:rPr/>
        <w:t>-</w:t>
        <w:tab/>
        <w:t>f_offset is the separation between the channel edge frequency and the centre of the measuring filter.</w:t>
      </w:r>
    </w:p>
    <w:p>
      <w:pPr>
        <w:pStyle w:val="B1"/>
        <w:rPr/>
      </w:pPr>
      <w:r>
        <w:rPr/>
        <w:t>-</w:t>
        <w:tab/>
        <w:t>f_offset</w:t>
      </w:r>
      <w:r>
        <w:rPr>
          <w:vertAlign w:val="subscript"/>
        </w:rPr>
        <w:t>max</w:t>
      </w:r>
      <w:r>
        <w:rPr/>
        <w:t xml:space="preserve"> is the offset to the frequency 10 MHz outside the operating band.</w:t>
      </w:r>
    </w:p>
    <w:p>
      <w:pPr>
        <w:pStyle w:val="B1"/>
        <w:rPr/>
      </w:pPr>
      <w:r>
        <w:rPr/>
        <w:t>-</w:t>
        <w:tab/>
      </w:r>
      <w:r>
        <w:rPr>
          <w:rFonts w:eastAsia="Symbol" w:cs="Symbol" w:ascii="Symbol" w:hAnsi="Symbol"/>
        </w:rPr>
        <w:t></w:t>
      </w:r>
      <w:r>
        <w:rPr/>
        <w:t>f</w:t>
      </w:r>
      <w:r>
        <w:rPr>
          <w:vertAlign w:val="subscript"/>
        </w:rPr>
        <w:t>max</w:t>
      </w:r>
      <w:r>
        <w:rPr/>
        <w:t xml:space="preserve"> is equal to f_offset</w:t>
      </w:r>
      <w:r>
        <w:rPr>
          <w:vertAlign w:val="subscript"/>
        </w:rPr>
        <w:t>max</w:t>
      </w:r>
      <w:r>
        <w:rPr/>
        <w:t xml:space="preserve"> minus half of the bandwidth of the measuring filter.</w:t>
      </w:r>
    </w:p>
    <w:p>
      <w:pPr>
        <w:pStyle w:val="TH"/>
        <w:rPr/>
      </w:pPr>
      <w:r>
        <w:rPr/>
        <w:t>Table 6.5.3.1-1: Relay operating band unwanted emission limits for 1.4 MHz channel bandwidth</w:t>
      </w:r>
    </w:p>
    <w:tbl>
      <w:tblPr>
        <w:tblW w:w="9857" w:type="dxa"/>
        <w:jc w:val="left"/>
        <w:tblInd w:w="-113" w:type="dxa"/>
        <w:tblLayout w:type="fixed"/>
        <w:tblCellMar>
          <w:top w:w="0" w:type="dxa"/>
          <w:left w:w="108" w:type="dxa"/>
          <w:bottom w:w="0" w:type="dxa"/>
          <w:right w:w="108" w:type="dxa"/>
        </w:tblCellMar>
      </w:tblPr>
      <w:tblGrid>
        <w:gridCol w:w="2425"/>
        <w:gridCol w:w="3398"/>
        <w:gridCol w:w="2082"/>
        <w:gridCol w:w="1952"/>
      </w:tblGrid>
      <w:tr>
        <w:trPr/>
        <w:tc>
          <w:tcPr>
            <w:tcW w:w="2425"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7432" w:type="dxa"/>
            <w:gridSpan w:val="3"/>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pPr>
            <w:r>
              <w:rPr/>
              <w:t xml:space="preserve">Frequency offset of measurement filter -3dB point, </w:t>
            </w:r>
            <w:r>
              <w:rPr>
                <w:rFonts w:eastAsia="Symbol" w:cs="Symbol" w:ascii="Symbol" w:hAnsi="Symbol"/>
              </w:rPr>
              <w:t></w:t>
            </w:r>
            <w:r>
              <w:rPr/>
              <w:t>f</w:t>
            </w:r>
          </w:p>
        </w:tc>
        <w:tc>
          <w:tcPr>
            <w:tcW w:w="3398" w:type="dxa"/>
            <w:tcBorders>
              <w:top w:val="single" w:sz="4" w:space="0" w:color="000000"/>
              <w:left w:val="single" w:sz="4" w:space="0" w:color="000000"/>
              <w:bottom w:val="single" w:sz="4" w:space="0" w:color="000000"/>
              <w:right w:val="single" w:sz="4" w:space="0" w:color="000000"/>
            </w:tcBorders>
          </w:tcPr>
          <w:p>
            <w:pPr>
              <w:pStyle w:val="TAC"/>
              <w:rPr/>
            </w:pPr>
            <w:r>
              <w:rPr/>
              <w:t xml:space="preserve">0 MHz </w:t>
            </w:r>
            <w:r>
              <w:rPr>
                <w:rFonts w:eastAsia="Symbol" w:cs="Symbol" w:ascii="Symbol" w:hAnsi="Symbol"/>
              </w:rPr>
              <w:t></w:t>
            </w:r>
            <w:r>
              <w:rPr/>
              <w:t xml:space="preserve"> </w:t>
            </w:r>
            <w:r>
              <w:rPr>
                <w:rFonts w:eastAsia="Symbol" w:cs="Symbol" w:ascii="Symbol" w:hAnsi="Symbol"/>
              </w:rPr>
              <w:t></w:t>
            </w:r>
            <w:r>
              <w:rPr/>
              <w:t>f &lt; 1.4 MHz</w:t>
            </w:r>
          </w:p>
        </w:tc>
        <w:tc>
          <w:tcPr>
            <w:tcW w:w="2082" w:type="dxa"/>
            <w:tcBorders>
              <w:top w:val="single" w:sz="4" w:space="0" w:color="000000"/>
              <w:left w:val="single" w:sz="4" w:space="0" w:color="000000"/>
              <w:bottom w:val="single" w:sz="4" w:space="0" w:color="000000"/>
              <w:right w:val="single" w:sz="4" w:space="0" w:color="000000"/>
            </w:tcBorders>
          </w:tcPr>
          <w:p>
            <w:pPr>
              <w:pStyle w:val="TAC"/>
              <w:rPr/>
            </w:pPr>
            <w:r>
              <w:rPr/>
              <w:t xml:space="preserve">1.4 MHz </w:t>
            </w:r>
            <w:r>
              <w:rPr>
                <w:rFonts w:eastAsia="Symbol" w:cs="Symbol" w:ascii="Symbol" w:hAnsi="Symbol"/>
              </w:rPr>
              <w:t></w:t>
            </w:r>
            <w:r>
              <w:rPr/>
              <w:t xml:space="preserve"> </w:t>
            </w:r>
            <w:r>
              <w:rPr>
                <w:rFonts w:eastAsia="Symbol" w:cs="Symbol" w:ascii="Symbol" w:hAnsi="Symbol"/>
              </w:rPr>
              <w:t></w:t>
            </w:r>
            <w:r>
              <w:rPr/>
              <w:t>f &lt; 2.8 MHz</w:t>
            </w:r>
          </w:p>
        </w:tc>
        <w:tc>
          <w:tcPr>
            <w:tcW w:w="1952" w:type="dxa"/>
            <w:tcBorders>
              <w:top w:val="single" w:sz="4" w:space="0" w:color="000000"/>
              <w:left w:val="single" w:sz="4" w:space="0" w:color="000000"/>
              <w:bottom w:val="single" w:sz="4" w:space="0" w:color="000000"/>
              <w:right w:val="single" w:sz="4" w:space="0" w:color="000000"/>
            </w:tcBorders>
          </w:tcPr>
          <w:p>
            <w:pPr>
              <w:pStyle w:val="TAC"/>
              <w:rPr/>
            </w:pPr>
            <w:r>
              <w:rPr/>
              <w:t xml:space="preserve">2.8 MHz </w:t>
            </w:r>
            <w:r>
              <w:rPr>
                <w:rFonts w:eastAsia="Symbol" w:cs="Symbol" w:ascii="Symbol" w:hAnsi="Symbol"/>
              </w:rPr>
              <w:t></w:t>
            </w:r>
            <w:r>
              <w:rPr/>
              <w:t xml:space="preserve"> </w:t>
            </w:r>
            <w:r>
              <w:rPr>
                <w:rFonts w:eastAsia="Symbol" w:cs="Symbol" w:ascii="Symbol" w:hAnsi="Symbol"/>
              </w:rPr>
              <w:t></w:t>
            </w:r>
            <w:r>
              <w:rPr/>
              <w:t xml:space="preserve">f &lt; </w:t>
            </w:r>
            <w:r>
              <w:rPr>
                <w:rFonts w:eastAsia="Symbol" w:cs="Symbol" w:ascii="Symbol" w:hAnsi="Symbol"/>
              </w:rPr>
              <w:t></w:t>
            </w:r>
            <w:r>
              <w:rPr/>
              <w:t>f</w:t>
            </w:r>
            <w:r>
              <w:rPr>
                <w:vertAlign w:val="subscript"/>
              </w:rPr>
              <w:t>max</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pPr>
            <w:r>
              <w:rPr/>
              <w:t>Frequency offset of measurement filter centre frequency, f_offset</w:t>
            </w:r>
          </w:p>
        </w:tc>
        <w:tc>
          <w:tcPr>
            <w:tcW w:w="3398" w:type="dxa"/>
            <w:tcBorders>
              <w:top w:val="single" w:sz="4" w:space="0" w:color="000000"/>
              <w:left w:val="single" w:sz="4" w:space="0" w:color="000000"/>
              <w:bottom w:val="single" w:sz="4" w:space="0" w:color="000000"/>
              <w:right w:val="single" w:sz="4" w:space="0" w:color="000000"/>
            </w:tcBorders>
          </w:tcPr>
          <w:p>
            <w:pPr>
              <w:pStyle w:val="TAC"/>
              <w:rPr/>
            </w:pPr>
            <w:r>
              <w:rPr/>
              <w:t xml:space="preserve">0.05 MHz </w:t>
            </w:r>
            <w:r>
              <w:rPr>
                <w:rFonts w:eastAsia="Symbol" w:cs="Symbol" w:ascii="Symbol" w:hAnsi="Symbol"/>
              </w:rPr>
              <w:t></w:t>
            </w:r>
            <w:r>
              <w:rPr/>
              <w:t xml:space="preserve"> </w:t>
              <w:br/>
              <w:t xml:space="preserve">f_offset </w:t>
              <w:br/>
              <w:t>&lt; 1.45 MHz</w:t>
            </w:r>
          </w:p>
        </w:tc>
        <w:tc>
          <w:tcPr>
            <w:tcW w:w="2082" w:type="dxa"/>
            <w:tcBorders>
              <w:top w:val="single" w:sz="4" w:space="0" w:color="000000"/>
              <w:left w:val="single" w:sz="4" w:space="0" w:color="000000"/>
              <w:bottom w:val="single" w:sz="4" w:space="0" w:color="000000"/>
              <w:right w:val="single" w:sz="4" w:space="0" w:color="000000"/>
            </w:tcBorders>
          </w:tcPr>
          <w:p>
            <w:pPr>
              <w:pStyle w:val="TAC"/>
              <w:rPr/>
            </w:pPr>
            <w:r>
              <w:rPr/>
              <w:t xml:space="preserve">1.45 MHz </w:t>
            </w:r>
            <w:r>
              <w:rPr>
                <w:rFonts w:eastAsia="Symbol" w:cs="Symbol" w:ascii="Symbol" w:hAnsi="Symbol"/>
              </w:rPr>
              <w:t></w:t>
            </w:r>
            <w:r>
              <w:rPr/>
              <w:t xml:space="preserve"> </w:t>
              <w:br/>
              <w:t xml:space="preserve">f_offset </w:t>
              <w:br/>
              <w:t>&lt; 2.85 MHz</w:t>
            </w:r>
          </w:p>
        </w:tc>
        <w:tc>
          <w:tcPr>
            <w:tcW w:w="1952" w:type="dxa"/>
            <w:tcBorders>
              <w:top w:val="single" w:sz="4" w:space="0" w:color="000000"/>
              <w:left w:val="single" w:sz="4" w:space="0" w:color="000000"/>
              <w:bottom w:val="single" w:sz="4" w:space="0" w:color="000000"/>
              <w:right w:val="single" w:sz="4" w:space="0" w:color="000000"/>
            </w:tcBorders>
          </w:tcPr>
          <w:p>
            <w:pPr>
              <w:pStyle w:val="TAC"/>
              <w:rPr/>
            </w:pPr>
            <w:r>
              <w:rPr/>
              <w:t xml:space="preserve">2.85 MHz </w:t>
            </w:r>
            <w:r>
              <w:rPr>
                <w:rFonts w:eastAsia="Symbol" w:cs="Symbol" w:ascii="Symbol" w:hAnsi="Symbol"/>
              </w:rPr>
              <w:t></w:t>
            </w:r>
            <w:r>
              <w:rPr/>
              <w:t xml:space="preserve"> </w:t>
              <w:br/>
              <w:t xml:space="preserve">f_offset </w:t>
              <w:br/>
              <w:t>&lt; f_offset</w:t>
            </w:r>
            <w:r>
              <w:rPr>
                <w:vertAlign w:val="subscript"/>
              </w:rPr>
              <w:t>max</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pPr>
            <w:r>
              <w:rPr/>
              <w:t>Measurement bandwidth (Note 1)</w:t>
            </w:r>
          </w:p>
        </w:tc>
        <w:tc>
          <w:tcPr>
            <w:tcW w:w="339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208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195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pPr>
            <w:r>
              <w:rPr/>
              <w:t>Minimum requirement</w:t>
            </w:r>
          </w:p>
          <w:p>
            <w:pPr>
              <w:pStyle w:val="TAC"/>
              <w:rPr/>
            </w:pPr>
            <w:r>
              <w:rPr/>
              <w:t>Power class 1</w:t>
            </w:r>
          </w:p>
        </w:tc>
        <w:tc>
          <w:tcPr>
            <w:tcW w:w="3398"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09775" cy="38989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rcRect l="-18" t="-92" r="-18" b="-92"/>
                          <a:stretch>
                            <a:fillRect/>
                          </a:stretch>
                        </pic:blipFill>
                        <pic:spPr bwMode="auto">
                          <a:xfrm>
                            <a:off x="0" y="0"/>
                            <a:ext cx="2009775" cy="389890"/>
                          </a:xfrm>
                          <a:prstGeom prst="rect">
                            <a:avLst/>
                          </a:prstGeom>
                        </pic:spPr>
                      </pic:pic>
                    </a:graphicData>
                  </a:graphic>
                </wp:inline>
              </w:drawing>
            </w:r>
          </w:p>
        </w:tc>
        <w:tc>
          <w:tcPr>
            <w:tcW w:w="2082" w:type="dxa"/>
            <w:tcBorders>
              <w:top w:val="single" w:sz="4" w:space="0" w:color="000000"/>
              <w:left w:val="single" w:sz="4" w:space="0" w:color="000000"/>
              <w:bottom w:val="single" w:sz="4" w:space="0" w:color="000000"/>
              <w:right w:val="single" w:sz="4" w:space="0" w:color="000000"/>
            </w:tcBorders>
          </w:tcPr>
          <w:p>
            <w:pPr>
              <w:pStyle w:val="TAC"/>
              <w:rPr/>
            </w:pPr>
            <w:r>
              <w:rPr/>
              <w:t>-31 dBm</w:t>
            </w:r>
          </w:p>
        </w:tc>
        <w:tc>
          <w:tcPr>
            <w:tcW w:w="1952" w:type="dxa"/>
            <w:tcBorders>
              <w:top w:val="single" w:sz="4" w:space="0" w:color="000000"/>
              <w:left w:val="single" w:sz="4" w:space="0" w:color="000000"/>
              <w:bottom w:val="single" w:sz="4" w:space="0" w:color="000000"/>
              <w:right w:val="single" w:sz="4" w:space="0" w:color="000000"/>
            </w:tcBorders>
          </w:tcPr>
          <w:p>
            <w:pPr>
              <w:pStyle w:val="TAC"/>
              <w:rPr/>
            </w:pPr>
            <w:r>
              <w:rPr/>
              <w:t>-31 dBm</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pPr>
            <w:r>
              <w:rPr/>
              <w:t>Minimum requirement</w:t>
            </w:r>
          </w:p>
          <w:p>
            <w:pPr>
              <w:pStyle w:val="TAC"/>
              <w:rPr/>
            </w:pPr>
            <w:r>
              <w:rPr/>
              <w:t>Power class 2</w:t>
            </w:r>
          </w:p>
        </w:tc>
        <w:tc>
          <w:tcPr>
            <w:tcW w:w="3398"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1895475" cy="42862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9"/>
                          <a:srcRect l="-19" t="-84" r="-19" b="-84"/>
                          <a:stretch>
                            <a:fillRect/>
                          </a:stretch>
                        </pic:blipFill>
                        <pic:spPr bwMode="auto">
                          <a:xfrm>
                            <a:off x="0" y="0"/>
                            <a:ext cx="1895475" cy="428625"/>
                          </a:xfrm>
                          <a:prstGeom prst="rect">
                            <a:avLst/>
                          </a:prstGeom>
                        </pic:spPr>
                      </pic:pic>
                    </a:graphicData>
                  </a:graphic>
                </wp:inline>
              </w:drawing>
            </w:r>
          </w:p>
        </w:tc>
        <w:tc>
          <w:tcPr>
            <w:tcW w:w="2082" w:type="dxa"/>
            <w:tcBorders>
              <w:top w:val="single" w:sz="4" w:space="0" w:color="000000"/>
              <w:left w:val="single" w:sz="4" w:space="0" w:color="000000"/>
              <w:bottom w:val="single" w:sz="4" w:space="0" w:color="000000"/>
              <w:right w:val="single" w:sz="4" w:space="0" w:color="000000"/>
            </w:tcBorders>
          </w:tcPr>
          <w:p>
            <w:pPr>
              <w:pStyle w:val="TAC"/>
              <w:rPr/>
            </w:pPr>
            <w:r>
              <w:rPr/>
              <w:t>-25 dBm</w:t>
            </w:r>
          </w:p>
        </w:tc>
        <w:tc>
          <w:tcPr>
            <w:tcW w:w="1952" w:type="dxa"/>
            <w:tcBorders>
              <w:top w:val="single" w:sz="4" w:space="0" w:color="000000"/>
              <w:left w:val="single" w:sz="4" w:space="0" w:color="000000"/>
              <w:bottom w:val="single" w:sz="4" w:space="0" w:color="000000"/>
              <w:right w:val="single" w:sz="4" w:space="0" w:color="000000"/>
            </w:tcBorders>
          </w:tcPr>
          <w:p>
            <w:pPr>
              <w:pStyle w:val="TAC"/>
              <w:rPr/>
            </w:pPr>
            <w:r>
              <w:rPr/>
              <w:t>-25 dBm</w:t>
            </w:r>
          </w:p>
        </w:tc>
      </w:tr>
    </w:tbl>
    <w:p>
      <w:pPr>
        <w:pStyle w:val="Normal"/>
        <w:rPr/>
      </w:pPr>
      <w:r>
        <w:rPr/>
      </w:r>
    </w:p>
    <w:p>
      <w:pPr>
        <w:pStyle w:val="TH"/>
        <w:rPr/>
      </w:pPr>
      <w:r>
        <w:rPr/>
        <w:t>Table 6.5.3.1-2: Relay operating band unwanted emission limits for 3 MHz channel bandwidth</w:t>
      </w:r>
    </w:p>
    <w:tbl>
      <w:tblPr>
        <w:tblW w:w="9857" w:type="dxa"/>
        <w:jc w:val="left"/>
        <w:tblInd w:w="-113" w:type="dxa"/>
        <w:tblLayout w:type="fixed"/>
        <w:tblCellMar>
          <w:top w:w="0" w:type="dxa"/>
          <w:left w:w="108" w:type="dxa"/>
          <w:bottom w:w="0" w:type="dxa"/>
          <w:right w:w="108" w:type="dxa"/>
        </w:tblCellMar>
      </w:tblPr>
      <w:tblGrid>
        <w:gridCol w:w="2411"/>
        <w:gridCol w:w="3440"/>
        <w:gridCol w:w="2066"/>
        <w:gridCol w:w="1940"/>
      </w:tblGrid>
      <w:tr>
        <w:trPr/>
        <w:tc>
          <w:tcPr>
            <w:tcW w:w="2411"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7446" w:type="dxa"/>
            <w:gridSpan w:val="3"/>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2411" w:type="dxa"/>
            <w:tcBorders>
              <w:top w:val="single" w:sz="4" w:space="0" w:color="000000"/>
              <w:left w:val="single" w:sz="4" w:space="0" w:color="000000"/>
              <w:bottom w:val="single" w:sz="4" w:space="0" w:color="000000"/>
              <w:right w:val="single" w:sz="4" w:space="0" w:color="000000"/>
            </w:tcBorders>
          </w:tcPr>
          <w:p>
            <w:pPr>
              <w:pStyle w:val="TAC"/>
              <w:rPr/>
            </w:pPr>
            <w:r>
              <w:rPr/>
              <w:t xml:space="preserve">Frequency offset of measurement filter -3dB point, </w:t>
            </w:r>
            <w:r>
              <w:rPr>
                <w:rFonts w:eastAsia="Symbol" w:cs="Symbol" w:ascii="Symbol" w:hAnsi="Symbol"/>
              </w:rPr>
              <w:t></w:t>
            </w:r>
            <w:r>
              <w:rPr/>
              <w:t>f</w:t>
            </w:r>
          </w:p>
        </w:tc>
        <w:tc>
          <w:tcPr>
            <w:tcW w:w="3440" w:type="dxa"/>
            <w:tcBorders>
              <w:top w:val="single" w:sz="4" w:space="0" w:color="000000"/>
              <w:left w:val="single" w:sz="4" w:space="0" w:color="000000"/>
              <w:bottom w:val="single" w:sz="4" w:space="0" w:color="000000"/>
              <w:right w:val="single" w:sz="4" w:space="0" w:color="000000"/>
            </w:tcBorders>
          </w:tcPr>
          <w:p>
            <w:pPr>
              <w:pStyle w:val="TAC"/>
              <w:rPr/>
            </w:pPr>
            <w:r>
              <w:rPr/>
              <w:t xml:space="preserve">0 MHz </w:t>
            </w:r>
            <w:r>
              <w:rPr>
                <w:rFonts w:eastAsia="Symbol" w:cs="Symbol" w:ascii="Symbol" w:hAnsi="Symbol"/>
              </w:rPr>
              <w:t></w:t>
            </w:r>
            <w:r>
              <w:rPr/>
              <w:t xml:space="preserve"> </w:t>
            </w:r>
            <w:r>
              <w:rPr>
                <w:rFonts w:eastAsia="Symbol" w:cs="Symbol" w:ascii="Symbol" w:hAnsi="Symbol"/>
              </w:rPr>
              <w:t></w:t>
            </w:r>
            <w:r>
              <w:rPr/>
              <w:t>f &lt; 3 MHz</w:t>
            </w:r>
          </w:p>
        </w:tc>
        <w:tc>
          <w:tcPr>
            <w:tcW w:w="2066" w:type="dxa"/>
            <w:tcBorders>
              <w:top w:val="single" w:sz="4" w:space="0" w:color="000000"/>
              <w:left w:val="single" w:sz="4" w:space="0" w:color="000000"/>
              <w:bottom w:val="single" w:sz="4" w:space="0" w:color="000000"/>
              <w:right w:val="single" w:sz="4" w:space="0" w:color="000000"/>
            </w:tcBorders>
          </w:tcPr>
          <w:p>
            <w:pPr>
              <w:pStyle w:val="TAC"/>
              <w:rPr/>
            </w:pPr>
            <w:r>
              <w:rPr/>
              <w:t xml:space="preserve">3 MHz </w:t>
            </w:r>
            <w:r>
              <w:rPr>
                <w:rFonts w:eastAsia="Symbol" w:cs="Symbol" w:ascii="Symbol" w:hAnsi="Symbol"/>
              </w:rPr>
              <w:t></w:t>
            </w:r>
            <w:r>
              <w:rPr/>
              <w:t xml:space="preserve"> </w:t>
            </w:r>
            <w:r>
              <w:rPr>
                <w:rFonts w:eastAsia="Symbol" w:cs="Symbol" w:ascii="Symbol" w:hAnsi="Symbol"/>
              </w:rPr>
              <w:t></w:t>
            </w:r>
            <w:r>
              <w:rPr/>
              <w:t>f &lt; 6 MHz</w:t>
            </w:r>
          </w:p>
        </w:tc>
        <w:tc>
          <w:tcPr>
            <w:tcW w:w="1940" w:type="dxa"/>
            <w:tcBorders>
              <w:top w:val="single" w:sz="4" w:space="0" w:color="000000"/>
              <w:left w:val="single" w:sz="4" w:space="0" w:color="000000"/>
              <w:bottom w:val="single" w:sz="4" w:space="0" w:color="000000"/>
              <w:right w:val="single" w:sz="4" w:space="0" w:color="000000"/>
            </w:tcBorders>
          </w:tcPr>
          <w:p>
            <w:pPr>
              <w:pStyle w:val="TAC"/>
              <w:rPr/>
            </w:pPr>
            <w:r>
              <w:rPr/>
              <w:t xml:space="preserve">6 MHz </w:t>
            </w:r>
            <w:r>
              <w:rPr>
                <w:rFonts w:eastAsia="Symbol" w:cs="Symbol" w:ascii="Symbol" w:hAnsi="Symbol"/>
              </w:rPr>
              <w:t></w:t>
            </w:r>
            <w:r>
              <w:rPr/>
              <w:t xml:space="preserve"> </w:t>
            </w:r>
            <w:r>
              <w:rPr>
                <w:rFonts w:eastAsia="Symbol" w:cs="Symbol" w:ascii="Symbol" w:hAnsi="Symbol"/>
              </w:rPr>
              <w:t></w:t>
            </w:r>
            <w:r>
              <w:rPr/>
              <w:t xml:space="preserve">f &lt; </w:t>
            </w:r>
            <w:r>
              <w:rPr>
                <w:rFonts w:eastAsia="Symbol" w:cs="Symbol" w:ascii="Symbol" w:hAnsi="Symbol"/>
              </w:rPr>
              <w:t></w:t>
            </w:r>
            <w:r>
              <w:rPr/>
              <w:t>f</w:t>
            </w:r>
            <w:r>
              <w:rPr>
                <w:vertAlign w:val="subscript"/>
              </w:rPr>
              <w:t>max</w:t>
            </w:r>
          </w:p>
        </w:tc>
      </w:tr>
      <w:tr>
        <w:trPr/>
        <w:tc>
          <w:tcPr>
            <w:tcW w:w="2411" w:type="dxa"/>
            <w:tcBorders>
              <w:top w:val="single" w:sz="4" w:space="0" w:color="000000"/>
              <w:left w:val="single" w:sz="4" w:space="0" w:color="000000"/>
              <w:bottom w:val="single" w:sz="4" w:space="0" w:color="000000"/>
              <w:right w:val="single" w:sz="4" w:space="0" w:color="000000"/>
            </w:tcBorders>
          </w:tcPr>
          <w:p>
            <w:pPr>
              <w:pStyle w:val="TAC"/>
              <w:rPr/>
            </w:pPr>
            <w:r>
              <w:rPr/>
              <w:t>Frequency offset of measurement filter centre frequency, f_offset</w:t>
            </w:r>
          </w:p>
        </w:tc>
        <w:tc>
          <w:tcPr>
            <w:tcW w:w="3440" w:type="dxa"/>
            <w:tcBorders>
              <w:top w:val="single" w:sz="4" w:space="0" w:color="000000"/>
              <w:left w:val="single" w:sz="4" w:space="0" w:color="000000"/>
              <w:bottom w:val="single" w:sz="4" w:space="0" w:color="000000"/>
              <w:right w:val="single" w:sz="4" w:space="0" w:color="000000"/>
            </w:tcBorders>
          </w:tcPr>
          <w:p>
            <w:pPr>
              <w:pStyle w:val="TAC"/>
              <w:rPr/>
            </w:pPr>
            <w:r>
              <w:rPr/>
              <w:t xml:space="preserve">0.05 MHz </w:t>
            </w:r>
            <w:r>
              <w:rPr>
                <w:rFonts w:eastAsia="Symbol" w:cs="Symbol" w:ascii="Symbol" w:hAnsi="Symbol"/>
              </w:rPr>
              <w:t></w:t>
            </w:r>
            <w:r>
              <w:rPr/>
              <w:t xml:space="preserve"> </w:t>
              <w:br/>
              <w:t xml:space="preserve">f_offset </w:t>
              <w:br/>
              <w:t>&lt; 3.05 MHz</w:t>
            </w:r>
          </w:p>
        </w:tc>
        <w:tc>
          <w:tcPr>
            <w:tcW w:w="2066" w:type="dxa"/>
            <w:tcBorders>
              <w:top w:val="single" w:sz="4" w:space="0" w:color="000000"/>
              <w:left w:val="single" w:sz="4" w:space="0" w:color="000000"/>
              <w:bottom w:val="single" w:sz="4" w:space="0" w:color="000000"/>
              <w:right w:val="single" w:sz="4" w:space="0" w:color="000000"/>
            </w:tcBorders>
          </w:tcPr>
          <w:p>
            <w:pPr>
              <w:pStyle w:val="TAC"/>
              <w:rPr/>
            </w:pPr>
            <w:r>
              <w:rPr/>
              <w:t xml:space="preserve">3.05 MHz </w:t>
            </w:r>
            <w:r>
              <w:rPr>
                <w:rFonts w:eastAsia="Symbol" w:cs="Symbol" w:ascii="Symbol" w:hAnsi="Symbol"/>
              </w:rPr>
              <w:t></w:t>
            </w:r>
            <w:r>
              <w:rPr/>
              <w:t xml:space="preserve"> </w:t>
              <w:br/>
              <w:t xml:space="preserve">f_offset </w:t>
              <w:br/>
              <w:t>&lt; 6.05 MHz</w:t>
            </w:r>
          </w:p>
        </w:tc>
        <w:tc>
          <w:tcPr>
            <w:tcW w:w="1940" w:type="dxa"/>
            <w:tcBorders>
              <w:top w:val="single" w:sz="4" w:space="0" w:color="000000"/>
              <w:left w:val="single" w:sz="4" w:space="0" w:color="000000"/>
              <w:bottom w:val="single" w:sz="4" w:space="0" w:color="000000"/>
              <w:right w:val="single" w:sz="4" w:space="0" w:color="000000"/>
            </w:tcBorders>
          </w:tcPr>
          <w:p>
            <w:pPr>
              <w:pStyle w:val="TAC"/>
              <w:rPr/>
            </w:pPr>
            <w:r>
              <w:rPr/>
              <w:t xml:space="preserve">6.05 MHz </w:t>
            </w:r>
            <w:r>
              <w:rPr>
                <w:rFonts w:eastAsia="Symbol" w:cs="Symbol" w:ascii="Symbol" w:hAnsi="Symbol"/>
              </w:rPr>
              <w:t></w:t>
            </w:r>
            <w:r>
              <w:rPr/>
              <w:t xml:space="preserve"> </w:t>
              <w:br/>
              <w:t xml:space="preserve">f_offset </w:t>
              <w:br/>
              <w:t>&lt; f_offset</w:t>
            </w:r>
            <w:r>
              <w:rPr>
                <w:vertAlign w:val="subscript"/>
              </w:rPr>
              <w:t>max</w:t>
            </w:r>
          </w:p>
        </w:tc>
      </w:tr>
      <w:tr>
        <w:trPr/>
        <w:tc>
          <w:tcPr>
            <w:tcW w:w="2411" w:type="dxa"/>
            <w:tcBorders>
              <w:top w:val="single" w:sz="4" w:space="0" w:color="000000"/>
              <w:left w:val="single" w:sz="4" w:space="0" w:color="000000"/>
              <w:bottom w:val="single" w:sz="4" w:space="0" w:color="000000"/>
              <w:right w:val="single" w:sz="4" w:space="0" w:color="000000"/>
            </w:tcBorders>
          </w:tcPr>
          <w:p>
            <w:pPr>
              <w:pStyle w:val="TAC"/>
              <w:rPr/>
            </w:pPr>
            <w:r>
              <w:rPr/>
              <w:t>Measurement bandwidth (Note 1)</w:t>
            </w:r>
          </w:p>
        </w:tc>
        <w:tc>
          <w:tcPr>
            <w:tcW w:w="344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2066"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194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r>
      <w:tr>
        <w:trPr/>
        <w:tc>
          <w:tcPr>
            <w:tcW w:w="2411" w:type="dxa"/>
            <w:tcBorders>
              <w:top w:val="single" w:sz="4" w:space="0" w:color="000000"/>
              <w:left w:val="single" w:sz="4" w:space="0" w:color="000000"/>
              <w:bottom w:val="single" w:sz="4" w:space="0" w:color="000000"/>
              <w:right w:val="single" w:sz="4" w:space="0" w:color="000000"/>
            </w:tcBorders>
          </w:tcPr>
          <w:p>
            <w:pPr>
              <w:pStyle w:val="TAC"/>
              <w:rPr/>
            </w:pPr>
            <w:r>
              <w:rPr/>
              <w:t>Minimum requirement</w:t>
            </w:r>
          </w:p>
          <w:p>
            <w:pPr>
              <w:pStyle w:val="TAC"/>
              <w:rPr/>
            </w:pPr>
            <w:r>
              <w:rPr/>
              <w:t>Power class 1</w:t>
            </w:r>
          </w:p>
        </w:tc>
        <w:tc>
          <w:tcPr>
            <w:tcW w:w="3440"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2047240" cy="39116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0"/>
                          <a:srcRect l="-18" t="-92" r="-18" b="-92"/>
                          <a:stretch>
                            <a:fillRect/>
                          </a:stretch>
                        </pic:blipFill>
                        <pic:spPr bwMode="auto">
                          <a:xfrm>
                            <a:off x="0" y="0"/>
                            <a:ext cx="2047240" cy="391160"/>
                          </a:xfrm>
                          <a:prstGeom prst="rect">
                            <a:avLst/>
                          </a:prstGeom>
                        </pic:spPr>
                      </pic:pic>
                    </a:graphicData>
                  </a:graphic>
                </wp:inline>
              </w:drawing>
            </w:r>
          </w:p>
        </w:tc>
        <w:tc>
          <w:tcPr>
            <w:tcW w:w="2066"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940" w:type="dxa"/>
            <w:tcBorders>
              <w:top w:val="single" w:sz="4" w:space="0" w:color="000000"/>
              <w:left w:val="single" w:sz="4" w:space="0" w:color="000000"/>
              <w:bottom w:val="single" w:sz="4" w:space="0" w:color="000000"/>
              <w:right w:val="single" w:sz="4" w:space="0" w:color="000000"/>
            </w:tcBorders>
          </w:tcPr>
          <w:p>
            <w:pPr>
              <w:pStyle w:val="TAC"/>
              <w:rPr/>
            </w:pPr>
            <w:r>
              <w:rPr/>
              <w:t>-35 dBm</w:t>
            </w:r>
          </w:p>
        </w:tc>
      </w:tr>
      <w:tr>
        <w:trPr/>
        <w:tc>
          <w:tcPr>
            <w:tcW w:w="2411" w:type="dxa"/>
            <w:tcBorders>
              <w:top w:val="single" w:sz="4" w:space="0" w:color="000000"/>
              <w:left w:val="single" w:sz="4" w:space="0" w:color="000000"/>
              <w:bottom w:val="single" w:sz="4" w:space="0" w:color="000000"/>
              <w:right w:val="single" w:sz="4" w:space="0" w:color="000000"/>
            </w:tcBorders>
          </w:tcPr>
          <w:p>
            <w:pPr>
              <w:pStyle w:val="TAC"/>
              <w:rPr/>
            </w:pPr>
            <w:r>
              <w:rPr/>
              <w:t>Minimum requirement</w:t>
            </w:r>
          </w:p>
          <w:p>
            <w:pPr>
              <w:pStyle w:val="TAC"/>
              <w:rPr/>
            </w:pPr>
            <w:r>
              <w:rPr/>
              <w:t>Power class 2</w:t>
            </w:r>
          </w:p>
        </w:tc>
        <w:tc>
          <w:tcPr>
            <w:tcW w:w="3440"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dBm</m:t>
                </m:r>
                <m:r>
                  <w:rPr>
                    <w:rFonts w:ascii="Cambria Math" w:hAnsi="Cambria Math"/>
                  </w:rPr>
                  <m:t xml:space="preserve">−</m:t>
                </m:r>
                <m:f>
                  <m:num>
                    <m:r>
                      <m:rPr>
                        <m:lit/>
                        <m:nor/>
                      </m:rPr>
                      <w:rPr>
                        <w:rFonts w:ascii="Cambria Math" w:hAnsi="Cambria Math"/>
                      </w:rPr>
                      <m:t xml:space="preserve">10</m:t>
                    </m:r>
                  </m:num>
                  <m:den>
                    <m:r>
                      <w:rPr>
                        <w:rFonts w:ascii="Cambria Math" w:hAnsi="Cambria Math"/>
                      </w:rPr>
                      <m:t xml:space="preserve">3</m:t>
                    </m:r>
                  </m:den>
                </m:f>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m:oMathPara>
          </w:p>
        </w:tc>
        <w:tc>
          <w:tcPr>
            <w:tcW w:w="2066" w:type="dxa"/>
            <w:tcBorders>
              <w:top w:val="single" w:sz="4" w:space="0" w:color="000000"/>
              <w:left w:val="single" w:sz="4" w:space="0" w:color="000000"/>
              <w:bottom w:val="single" w:sz="4" w:space="0" w:color="000000"/>
              <w:right w:val="single" w:sz="4" w:space="0" w:color="000000"/>
            </w:tcBorders>
          </w:tcPr>
          <w:p>
            <w:pPr>
              <w:pStyle w:val="TAC"/>
              <w:rPr/>
            </w:pPr>
            <w:r>
              <w:rPr/>
              <w:t>-29 dBm</w:t>
            </w:r>
          </w:p>
        </w:tc>
        <w:tc>
          <w:tcPr>
            <w:tcW w:w="1940" w:type="dxa"/>
            <w:tcBorders>
              <w:top w:val="single" w:sz="4" w:space="0" w:color="000000"/>
              <w:left w:val="single" w:sz="4" w:space="0" w:color="000000"/>
              <w:bottom w:val="single" w:sz="4" w:space="0" w:color="000000"/>
              <w:right w:val="single" w:sz="4" w:space="0" w:color="000000"/>
            </w:tcBorders>
          </w:tcPr>
          <w:p>
            <w:pPr>
              <w:pStyle w:val="TAC"/>
              <w:rPr/>
            </w:pPr>
            <w:r>
              <w:rPr/>
              <w:t>-29 dBm</w:t>
            </w:r>
          </w:p>
        </w:tc>
      </w:tr>
    </w:tbl>
    <w:p>
      <w:pPr>
        <w:pStyle w:val="Normal"/>
        <w:rPr/>
      </w:pPr>
      <w:r>
        <w:rPr/>
      </w:r>
    </w:p>
    <w:p>
      <w:pPr>
        <w:pStyle w:val="TH"/>
        <w:rPr/>
      </w:pPr>
      <w:r>
        <w:rPr/>
        <w:t>Table 6.5.3.1-3: Relay operating band unwanted emission limits for 5, 10, 15 and 20 MHz channel bandwidth</w:t>
      </w:r>
    </w:p>
    <w:tbl>
      <w:tblPr>
        <w:tblW w:w="9857" w:type="dxa"/>
        <w:jc w:val="left"/>
        <w:tblInd w:w="-113" w:type="dxa"/>
        <w:tblLayout w:type="fixed"/>
        <w:tblCellMar>
          <w:top w:w="0" w:type="dxa"/>
          <w:left w:w="108" w:type="dxa"/>
          <w:bottom w:w="0" w:type="dxa"/>
          <w:right w:w="108" w:type="dxa"/>
        </w:tblCellMar>
      </w:tblPr>
      <w:tblGrid>
        <w:gridCol w:w="2425"/>
        <w:gridCol w:w="3398"/>
        <w:gridCol w:w="2082"/>
        <w:gridCol w:w="1952"/>
      </w:tblGrid>
      <w:tr>
        <w:trPr/>
        <w:tc>
          <w:tcPr>
            <w:tcW w:w="2425"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7432" w:type="dxa"/>
            <w:gridSpan w:val="3"/>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pPr>
            <w:r>
              <w:rPr/>
              <w:t xml:space="preserve">Frequency offset of measurement filter -3dB point, </w:t>
            </w:r>
            <w:r>
              <w:rPr>
                <w:rFonts w:eastAsia="Symbol" w:cs="Symbol" w:ascii="Symbol" w:hAnsi="Symbol"/>
              </w:rPr>
              <w:t></w:t>
            </w:r>
            <w:r>
              <w:rPr/>
              <w:t>f</w:t>
            </w:r>
          </w:p>
        </w:tc>
        <w:tc>
          <w:tcPr>
            <w:tcW w:w="3398" w:type="dxa"/>
            <w:tcBorders>
              <w:top w:val="single" w:sz="4" w:space="0" w:color="000000"/>
              <w:left w:val="single" w:sz="4" w:space="0" w:color="000000"/>
              <w:bottom w:val="single" w:sz="4" w:space="0" w:color="000000"/>
              <w:right w:val="single" w:sz="4" w:space="0" w:color="000000"/>
            </w:tcBorders>
          </w:tcPr>
          <w:p>
            <w:pPr>
              <w:pStyle w:val="TAC"/>
              <w:rPr/>
            </w:pPr>
            <w:r>
              <w:rPr/>
              <w:t xml:space="preserve">0 MHz </w:t>
            </w:r>
            <w:r>
              <w:rPr>
                <w:rFonts w:eastAsia="Symbol" w:cs="Symbol" w:ascii="Symbol" w:hAnsi="Symbol"/>
              </w:rPr>
              <w:t></w:t>
            </w:r>
            <w:r>
              <w:rPr/>
              <w:t xml:space="preserve"> </w:t>
            </w:r>
            <w:r>
              <w:rPr>
                <w:rFonts w:eastAsia="Symbol" w:cs="Symbol" w:ascii="Symbol" w:hAnsi="Symbol"/>
              </w:rPr>
              <w:t></w:t>
            </w:r>
            <w:r>
              <w:rPr/>
              <w:t>f &lt; 5 MHz</w:t>
            </w:r>
          </w:p>
        </w:tc>
        <w:tc>
          <w:tcPr>
            <w:tcW w:w="2082"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 xml:space="preserve">5 MHz </w:t>
            </w:r>
            <w:r>
              <w:rPr>
                <w:rFonts w:eastAsia="Symbol" w:cs="Symbol" w:ascii="Symbol" w:hAnsi="Symbol"/>
              </w:rPr>
              <w:t></w:t>
            </w:r>
            <w:r>
              <w:rPr>
                <w:lang w:val="fr-FR"/>
              </w:rPr>
              <w:t xml:space="preserve"> </w:t>
            </w:r>
            <w:r>
              <w:rPr>
                <w:rFonts w:eastAsia="Symbol" w:cs="Symbol" w:ascii="Symbol" w:hAnsi="Symbol"/>
              </w:rPr>
              <w:t></w:t>
            </w:r>
            <w:r>
              <w:rPr>
                <w:lang w:val="fr-FR"/>
              </w:rPr>
              <w:t xml:space="preserve">f &lt; min(10 MHz, </w:t>
            </w:r>
            <w:r>
              <w:rPr>
                <w:rFonts w:eastAsia="Symbol" w:cs="Symbol" w:ascii="Symbol" w:hAnsi="Symbol"/>
              </w:rPr>
              <w:t></w:t>
            </w:r>
            <w:r>
              <w:rPr>
                <w:lang w:val="fr-FR"/>
              </w:rPr>
              <w:t>f</w:t>
            </w:r>
            <w:r>
              <w:rPr>
                <w:vertAlign w:val="subscript"/>
                <w:lang w:val="fr-FR"/>
              </w:rPr>
              <w:t>max</w:t>
            </w:r>
            <w:r>
              <w:rPr>
                <w:lang w:val="fr-FR"/>
              </w:rPr>
              <w:t>)</w:t>
            </w:r>
          </w:p>
        </w:tc>
        <w:tc>
          <w:tcPr>
            <w:tcW w:w="1952" w:type="dxa"/>
            <w:tcBorders>
              <w:top w:val="single" w:sz="4" w:space="0" w:color="000000"/>
              <w:left w:val="single" w:sz="4" w:space="0" w:color="000000"/>
              <w:bottom w:val="single" w:sz="4" w:space="0" w:color="000000"/>
              <w:right w:val="single" w:sz="4" w:space="0" w:color="000000"/>
            </w:tcBorders>
          </w:tcPr>
          <w:p>
            <w:pPr>
              <w:pStyle w:val="TAC"/>
              <w:rPr/>
            </w:pPr>
            <w:r>
              <w:rPr/>
              <w:t xml:space="preserve">10 MHz </w:t>
            </w:r>
            <w:r>
              <w:rPr>
                <w:rFonts w:eastAsia="Symbol" w:cs="Symbol" w:ascii="Symbol" w:hAnsi="Symbol"/>
              </w:rPr>
              <w:t></w:t>
            </w:r>
            <w:r>
              <w:rPr/>
              <w:t xml:space="preserve"> </w:t>
            </w:r>
            <w:r>
              <w:rPr>
                <w:rFonts w:eastAsia="Symbol" w:cs="Symbol" w:ascii="Symbol" w:hAnsi="Symbol"/>
              </w:rPr>
              <w:t></w:t>
            </w:r>
            <w:r>
              <w:rPr/>
              <w:t xml:space="preserve">f &lt; </w:t>
            </w:r>
            <w:r>
              <w:rPr>
                <w:rFonts w:eastAsia="Symbol" w:cs="Symbol" w:ascii="Symbol" w:hAnsi="Symbol"/>
              </w:rPr>
              <w:t></w:t>
            </w:r>
            <w:r>
              <w:rPr/>
              <w:t>f</w:t>
            </w:r>
            <w:r>
              <w:rPr>
                <w:vertAlign w:val="subscript"/>
              </w:rPr>
              <w:t>max</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pPr>
            <w:r>
              <w:rPr/>
              <w:t>Frequency offset of measurement filter centre frequency, f_offset</w:t>
            </w:r>
          </w:p>
        </w:tc>
        <w:tc>
          <w:tcPr>
            <w:tcW w:w="3398" w:type="dxa"/>
            <w:tcBorders>
              <w:top w:val="single" w:sz="4" w:space="0" w:color="000000"/>
              <w:left w:val="single" w:sz="4" w:space="0" w:color="000000"/>
              <w:bottom w:val="single" w:sz="4" w:space="0" w:color="000000"/>
              <w:right w:val="single" w:sz="4" w:space="0" w:color="000000"/>
            </w:tcBorders>
          </w:tcPr>
          <w:p>
            <w:pPr>
              <w:pStyle w:val="TAC"/>
              <w:rPr/>
            </w:pPr>
            <w:r>
              <w:rPr/>
              <w:t xml:space="preserve">0.05 MHz </w:t>
            </w:r>
            <w:r>
              <w:rPr>
                <w:rFonts w:eastAsia="Symbol" w:cs="Symbol" w:ascii="Symbol" w:hAnsi="Symbol"/>
              </w:rPr>
              <w:t></w:t>
            </w:r>
            <w:r>
              <w:rPr/>
              <w:t xml:space="preserve"> </w:t>
              <w:br/>
              <w:t xml:space="preserve">f_offset </w:t>
              <w:br/>
              <w:t>&lt; 5.05 MHz</w:t>
            </w:r>
          </w:p>
        </w:tc>
        <w:tc>
          <w:tcPr>
            <w:tcW w:w="208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 xml:space="preserve">5.05 MHz </w:t>
            </w:r>
            <w:r>
              <w:rPr>
                <w:rFonts w:eastAsia="Symbol" w:cs="Symbol" w:ascii="Symbol" w:hAnsi="Symbol"/>
              </w:rPr>
              <w:t></w:t>
            </w:r>
            <w:r>
              <w:rPr>
                <w:lang w:val="sv-SE"/>
              </w:rPr>
              <w:t xml:space="preserve"> </w:t>
              <w:br/>
              <w:t xml:space="preserve">f_offset </w:t>
              <w:br/>
              <w:t>&lt; min(10.05 MHz,f_offset</w:t>
            </w:r>
            <w:r>
              <w:rPr>
                <w:vertAlign w:val="subscript"/>
                <w:lang w:val="sv-SE"/>
              </w:rPr>
              <w:t>max</w:t>
            </w:r>
            <w:r>
              <w:rPr>
                <w:lang w:val="sv-SE"/>
              </w:rPr>
              <w:t>)</w:t>
            </w:r>
          </w:p>
        </w:tc>
        <w:tc>
          <w:tcPr>
            <w:tcW w:w="1952" w:type="dxa"/>
            <w:tcBorders>
              <w:top w:val="single" w:sz="4" w:space="0" w:color="000000"/>
              <w:left w:val="single" w:sz="4" w:space="0" w:color="000000"/>
              <w:bottom w:val="single" w:sz="4" w:space="0" w:color="000000"/>
              <w:right w:val="single" w:sz="4" w:space="0" w:color="000000"/>
            </w:tcBorders>
          </w:tcPr>
          <w:p>
            <w:pPr>
              <w:pStyle w:val="TAC"/>
              <w:rPr/>
            </w:pPr>
            <w:r>
              <w:rPr/>
              <w:t xml:space="preserve">10.05 MHz </w:t>
            </w:r>
            <w:r>
              <w:rPr>
                <w:rFonts w:eastAsia="Symbol" w:cs="Symbol" w:ascii="Symbol" w:hAnsi="Symbol"/>
              </w:rPr>
              <w:t></w:t>
            </w:r>
            <w:r>
              <w:rPr/>
              <w:t xml:space="preserve"> </w:t>
              <w:br/>
              <w:t xml:space="preserve">f_offset  </w:t>
              <w:br/>
              <w:t>&lt; f_offset</w:t>
            </w:r>
            <w:r>
              <w:rPr>
                <w:vertAlign w:val="subscript"/>
              </w:rPr>
              <w:t>max</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pPr>
            <w:r>
              <w:rPr/>
              <w:t>Measurement bandwidth (Note 1)</w:t>
            </w:r>
          </w:p>
        </w:tc>
        <w:tc>
          <w:tcPr>
            <w:tcW w:w="339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208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c>
          <w:tcPr>
            <w:tcW w:w="1952"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100 kHz</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pPr>
            <w:r>
              <w:rPr/>
              <w:t>Minimum requirement</w:t>
            </w:r>
          </w:p>
          <w:p>
            <w:pPr>
              <w:pStyle w:val="TAC"/>
              <w:rPr/>
            </w:pPr>
            <w:r>
              <w:rPr/>
              <w:t>Power class 1</w:t>
            </w:r>
          </w:p>
        </w:tc>
        <w:tc>
          <w:tcPr>
            <w:tcW w:w="3398"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1936750" cy="38671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1"/>
                          <a:srcRect l="-19" t="-93" r="-19" b="-93"/>
                          <a:stretch>
                            <a:fillRect/>
                          </a:stretch>
                        </pic:blipFill>
                        <pic:spPr bwMode="auto">
                          <a:xfrm>
                            <a:off x="0" y="0"/>
                            <a:ext cx="1936750" cy="386715"/>
                          </a:xfrm>
                          <a:prstGeom prst="rect">
                            <a:avLst/>
                          </a:prstGeom>
                        </pic:spPr>
                      </pic:pic>
                    </a:graphicData>
                  </a:graphic>
                </wp:inline>
              </w:drawing>
            </w:r>
          </w:p>
        </w:tc>
        <w:tc>
          <w:tcPr>
            <w:tcW w:w="2082" w:type="dxa"/>
            <w:tcBorders>
              <w:top w:val="single" w:sz="4" w:space="0" w:color="000000"/>
              <w:left w:val="single" w:sz="4" w:space="0" w:color="000000"/>
              <w:bottom w:val="single" w:sz="4" w:space="0" w:color="000000"/>
              <w:right w:val="single" w:sz="4" w:space="0" w:color="000000"/>
            </w:tcBorders>
          </w:tcPr>
          <w:p>
            <w:pPr>
              <w:pStyle w:val="TAC"/>
              <w:rPr/>
            </w:pPr>
            <w:r>
              <w:rPr/>
              <w:t>-37 dBm</w:t>
            </w:r>
          </w:p>
        </w:tc>
        <w:tc>
          <w:tcPr>
            <w:tcW w:w="1952" w:type="dxa"/>
            <w:tcBorders>
              <w:top w:val="single" w:sz="4" w:space="0" w:color="000000"/>
              <w:left w:val="single" w:sz="4" w:space="0" w:color="000000"/>
              <w:bottom w:val="single" w:sz="4" w:space="0" w:color="000000"/>
              <w:right w:val="single" w:sz="4" w:space="0" w:color="000000"/>
            </w:tcBorders>
          </w:tcPr>
          <w:p>
            <w:pPr>
              <w:pStyle w:val="TAC"/>
              <w:rPr/>
            </w:pPr>
            <w:r>
              <w:rPr/>
              <w:t>-37 dBm (Note 2)</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pPr>
            <w:r>
              <w:rPr/>
              <w:t>Minimum requirement</w:t>
            </w:r>
          </w:p>
          <w:p>
            <w:pPr>
              <w:pStyle w:val="TAC"/>
              <w:rPr/>
            </w:pPr>
            <w:r>
              <w:rPr/>
              <w:t>Power class 2</w:t>
            </w:r>
          </w:p>
        </w:tc>
        <w:tc>
          <w:tcPr>
            <w:tcW w:w="3398" w:type="dxa"/>
            <w:tcBorders>
              <w:top w:val="single" w:sz="4" w:space="0" w:color="000000"/>
              <w:left w:val="single" w:sz="4" w:space="0" w:color="000000"/>
              <w:bottom w:val="single" w:sz="4" w:space="0" w:color="000000"/>
              <w:right w:val="single" w:sz="4" w:space="0" w:color="000000"/>
            </w:tcBorders>
          </w:tcPr>
          <w:p>
            <w:pPr>
              <w:pStyle w:val="TAC"/>
              <w:rPr/>
            </w:pPr>
            <w:r>
              <w:rPr/>
              <w:drawing>
                <wp:inline distT="0" distB="0" distL="0" distR="0">
                  <wp:extent cx="1953260" cy="39116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2"/>
                          <a:srcRect l="-18" t="-92" r="-18" b="-92"/>
                          <a:stretch>
                            <a:fillRect/>
                          </a:stretch>
                        </pic:blipFill>
                        <pic:spPr bwMode="auto">
                          <a:xfrm>
                            <a:off x="0" y="0"/>
                            <a:ext cx="1953260" cy="391160"/>
                          </a:xfrm>
                          <a:prstGeom prst="rect">
                            <a:avLst/>
                          </a:prstGeom>
                        </pic:spPr>
                      </pic:pic>
                    </a:graphicData>
                  </a:graphic>
                </wp:inline>
              </w:drawing>
            </w:r>
          </w:p>
        </w:tc>
        <w:tc>
          <w:tcPr>
            <w:tcW w:w="2082" w:type="dxa"/>
            <w:tcBorders>
              <w:top w:val="single" w:sz="4" w:space="0" w:color="000000"/>
              <w:left w:val="single" w:sz="4" w:space="0" w:color="000000"/>
              <w:bottom w:val="single" w:sz="4" w:space="0" w:color="000000"/>
              <w:right w:val="single" w:sz="4" w:space="0" w:color="000000"/>
            </w:tcBorders>
          </w:tcPr>
          <w:p>
            <w:pPr>
              <w:pStyle w:val="TAC"/>
              <w:rPr/>
            </w:pPr>
            <w:r>
              <w:rPr/>
              <w:t>-31 dBm</w:t>
            </w:r>
          </w:p>
        </w:tc>
        <w:tc>
          <w:tcPr>
            <w:tcW w:w="1952" w:type="dxa"/>
            <w:tcBorders>
              <w:top w:val="single" w:sz="4" w:space="0" w:color="000000"/>
              <w:left w:val="single" w:sz="4" w:space="0" w:color="000000"/>
              <w:bottom w:val="single" w:sz="4" w:space="0" w:color="000000"/>
              <w:right w:val="single" w:sz="4" w:space="0" w:color="000000"/>
            </w:tcBorders>
          </w:tcPr>
          <w:p>
            <w:pPr>
              <w:pStyle w:val="TAC"/>
              <w:rPr/>
            </w:pPr>
            <w:r>
              <w:rPr/>
              <w:t>-31 dBm</w:t>
            </w:r>
          </w:p>
        </w:tc>
      </w:tr>
    </w:tbl>
    <w:p>
      <w:pPr>
        <w:pStyle w:val="Normal"/>
        <w:rPr/>
      </w:pPr>
      <w:r>
        <w:rPr/>
      </w:r>
    </w:p>
    <w:p>
      <w:pPr>
        <w:pStyle w:val="NO"/>
        <w:rPr/>
      </w:pPr>
      <w:r>
        <w:rPr/>
        <w:t>NOTE 1:</w:t>
        <w:tab/>
        <w:t>As a general rule for the requirements in subclause 6.5.3,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pPr>
        <w:pStyle w:val="NO"/>
        <w:rPr/>
      </w:pPr>
      <w:r>
        <w:rPr/>
        <w:t>NOTE 2:</w:t>
        <w:tab/>
        <w:t xml:space="preserve">The requirement is not applicable when </w:t>
      </w:r>
      <w:r>
        <w:rPr>
          <w:rFonts w:eastAsia="Symbol" w:cs="Symbol" w:ascii="Symbol" w:hAnsi="Symbol"/>
        </w:rPr>
        <w:t></w:t>
      </w:r>
      <w:r>
        <w:rPr>
          <w:rFonts w:cs="Arial"/>
        </w:rPr>
        <w:t>f</w:t>
      </w:r>
      <w:r>
        <w:rPr>
          <w:rFonts w:cs="Arial"/>
          <w:vertAlign w:val="subscript"/>
        </w:rPr>
        <w:t>max</w:t>
      </w:r>
      <w:r>
        <w:rPr/>
        <w:t xml:space="preserve"> &lt; 10 MHz.</w:t>
      </w:r>
    </w:p>
    <w:p>
      <w:pPr>
        <w:pStyle w:val="Normal"/>
        <w:rPr>
          <w:lang w:val="en-US"/>
        </w:rPr>
      </w:pPr>
      <w:r>
        <w:rPr>
          <w:lang w:val="en-US"/>
        </w:rPr>
      </w:r>
    </w:p>
    <w:p>
      <w:pPr>
        <w:pStyle w:val="Heading2"/>
        <w:rPr/>
      </w:pPr>
      <w:bookmarkStart w:id="45" w:name="__RefHeading___Toc528249351"/>
      <w:bookmarkEnd w:id="45"/>
      <w:r>
        <w:rPr/>
        <w:t>6.6</w:t>
        <w:tab/>
        <w:t>Transmitter intermodulation</w:t>
      </w:r>
    </w:p>
    <w:p>
      <w:pPr>
        <w:pStyle w:val="Normal"/>
        <w:rPr/>
      </w:pPr>
      <w:r>
        <w:rPr/>
        <w:t>The transmitter requirements are specified in subclause 6.7 of TS 36.104[</w:t>
      </w:r>
      <w:r>
        <w:rPr>
          <w:lang w:eastAsia="zh-CN"/>
        </w:rPr>
        <w:t>3</w:t>
      </w:r>
      <w:r>
        <w:rPr/>
        <w:t>].</w:t>
      </w:r>
    </w:p>
    <w:p>
      <w:pPr>
        <w:pStyle w:val="Heading1"/>
        <w:ind w:left="1134" w:hanging="1134"/>
        <w:rPr/>
      </w:pPr>
      <w:bookmarkStart w:id="46" w:name="__RefHeading___Toc528249352"/>
      <w:bookmarkEnd w:id="46"/>
      <w:r>
        <w:rPr/>
        <w:t>7</w:t>
        <w:tab/>
        <w:t>Receiver characteristics</w:t>
      </w:r>
    </w:p>
    <w:p>
      <w:pPr>
        <w:pStyle w:val="Heading2"/>
        <w:rPr/>
      </w:pPr>
      <w:bookmarkStart w:id="47" w:name="__RefHeading___Toc528249353"/>
      <w:bookmarkEnd w:id="47"/>
      <w:r>
        <w:rPr/>
        <w:t>7.1</w:t>
        <w:tab/>
        <w:t>General</w:t>
      </w:r>
    </w:p>
    <w:p>
      <w:pPr>
        <w:pStyle w:val="Heading2"/>
        <w:rPr/>
      </w:pPr>
      <w:bookmarkStart w:id="48" w:name="__RefHeading___Toc528249354"/>
      <w:bookmarkEnd w:id="48"/>
      <w:r>
        <w:rPr/>
        <w:t>7.2</w:t>
        <w:tab/>
        <w:t>Reference sensitivity level</w:t>
      </w:r>
    </w:p>
    <w:p>
      <w:pPr>
        <w:pStyle w:val="Heading3"/>
        <w:rPr/>
      </w:pPr>
      <w:bookmarkStart w:id="49" w:name="__RefHeading___Toc528249355"/>
      <w:bookmarkEnd w:id="49"/>
      <w:r>
        <w:rPr/>
        <w:t>7.2.1</w:t>
        <w:tab/>
        <w:t>Backhaul link reference sensitivity</w:t>
      </w:r>
    </w:p>
    <w:p>
      <w:pPr>
        <w:pStyle w:val="Normal"/>
        <w:rPr/>
      </w:pPr>
      <w:r>
        <w:rPr/>
        <w:t>The reference sensitivity power level REFSENS is the minimum mean power applied to both the backhaul antenna ports at which the throughput shall meet or exceed the requirements for the specified reference measurement channel.</w:t>
      </w:r>
    </w:p>
    <w:p>
      <w:pPr>
        <w:pStyle w:val="Heading4"/>
        <w:ind w:left="1418" w:hanging="1418"/>
        <w:rPr/>
      </w:pPr>
      <w:bookmarkStart w:id="50" w:name="__RefHeading___Toc528249356"/>
      <w:bookmarkEnd w:id="50"/>
      <w:r>
        <w:rPr/>
        <w:t>7.2.1.1</w:t>
        <w:tab/>
        <w:t>Minimum requirement</w:t>
      </w:r>
    </w:p>
    <w:p>
      <w:pPr>
        <w:pStyle w:val="Normal"/>
        <w:rPr/>
      </w:pPr>
      <w:r>
        <w:rPr/>
        <w:t>The throughput shall be ≥ 95% of the maximum throughput of the reference measurement channels as specified in Annexes A.2.2, A.2.3 and A.3.2 of TS 36.101[2] (with one sided dynamic OCNG Pattern OP.1 FDD/TDD for the DL-signal as described in Annex A.5.1.1/A.5.2.1 of TS 36.101[2]) with parameters specified in Table 7.1.1.1-1.</w:t>
      </w:r>
    </w:p>
    <w:p>
      <w:pPr>
        <w:pStyle w:val="Normal"/>
        <w:rPr/>
      </w:pPr>
      <w:r>
        <w:rPr/>
        <w:t xml:space="preserve">NOTE: </w:t>
        <w:tab/>
        <w:t>Whether the transmitter should be turned on or not during tests is FFS.</w:t>
      </w:r>
    </w:p>
    <w:p>
      <w:pPr>
        <w:pStyle w:val="TH"/>
        <w:rPr/>
      </w:pPr>
      <w:r>
        <w:rPr/>
        <w:t>Table 7.2.1.1-1: Backhaul antenna connector reference sensitivity</w:t>
      </w:r>
    </w:p>
    <w:tbl>
      <w:tblPr>
        <w:tblW w:w="5353" w:type="dxa"/>
        <w:jc w:val="center"/>
        <w:tblInd w:w="0" w:type="dxa"/>
        <w:tblLayout w:type="fixed"/>
        <w:tblCellMar>
          <w:top w:w="0" w:type="dxa"/>
          <w:left w:w="108" w:type="dxa"/>
          <w:bottom w:w="0" w:type="dxa"/>
          <w:right w:w="108" w:type="dxa"/>
        </w:tblCellMar>
      </w:tblPr>
      <w:tblGrid>
        <w:gridCol w:w="2660"/>
        <w:gridCol w:w="2693"/>
      </w:tblGrid>
      <w:tr>
        <w:trPr/>
        <w:tc>
          <w:tcPr>
            <w:tcW w:w="2660" w:type="dxa"/>
            <w:tcBorders>
              <w:top w:val="single" w:sz="4" w:space="0" w:color="000000"/>
              <w:left w:val="single" w:sz="4" w:space="0" w:color="000000"/>
              <w:bottom w:val="single" w:sz="4" w:space="0" w:color="000000"/>
              <w:right w:val="single" w:sz="4" w:space="0" w:color="000000"/>
            </w:tcBorders>
          </w:tcPr>
          <w:p>
            <w:pPr>
              <w:pStyle w:val="TAH"/>
              <w:rPr>
                <w:lang w:val="sv-SE"/>
              </w:rPr>
            </w:pPr>
            <w:r>
              <w:rPr>
                <w:lang w:val="sv-SE"/>
              </w:rPr>
              <w:t>E-UTRA channel bandwidth [MHz]</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Reference sensitivity power level, PREFSENS [dBm]</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-105.7</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-102.7</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-101</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-98</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-96.2</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-95</w:t>
            </w:r>
          </w:p>
        </w:tc>
      </w:tr>
    </w:tbl>
    <w:p>
      <w:pPr>
        <w:pStyle w:val="Normal"/>
        <w:rPr/>
      </w:pPr>
      <w:r>
        <w:rPr/>
      </w:r>
    </w:p>
    <w:p>
      <w:pPr>
        <w:pStyle w:val="Heading3"/>
        <w:rPr/>
      </w:pPr>
      <w:bookmarkStart w:id="51" w:name="__RefHeading___Toc528249357"/>
      <w:bookmarkEnd w:id="51"/>
      <w:r>
        <w:rPr/>
        <w:t>7.2.2</w:t>
        <w:tab/>
        <w:t>Access link reference sensitivity</w:t>
      </w:r>
    </w:p>
    <w:p>
      <w:pPr>
        <w:pStyle w:val="Normal"/>
        <w:rPr/>
      </w:pPr>
      <w:r>
        <w:rPr/>
        <w:t>The reference sensitivity power level P</w:t>
      </w:r>
      <w:r>
        <w:rPr>
          <w:vertAlign w:val="subscript"/>
        </w:rPr>
        <w:t>REFSENS</w:t>
      </w:r>
      <w:r>
        <w:rPr/>
        <w:t xml:space="preserve"> is the minimum mean power received at the antenna connector at which a throughput requirement shall be met for a specified reference measurement channel. </w:t>
      </w:r>
    </w:p>
    <w:p>
      <w:pPr>
        <w:pStyle w:val="Heading4"/>
        <w:ind w:left="1418" w:hanging="1418"/>
        <w:rPr/>
      </w:pPr>
      <w:bookmarkStart w:id="52" w:name="__RefHeading___Toc528249358"/>
      <w:bookmarkEnd w:id="52"/>
      <w:r>
        <w:rPr/>
        <w:t>7.2.2.1</w:t>
        <w:tab/>
        <w:t>Minimum requirement</w:t>
      </w:r>
    </w:p>
    <w:p>
      <w:pPr>
        <w:pStyle w:val="Normal"/>
        <w:rPr/>
      </w:pPr>
      <w:r>
        <w:rPr/>
        <w:t>The throughput shall be ≥ 95% of the maximum throughput of the reference measurement channel as specified in Annex A of TS 36.104[3] with parameters specified in Table 7.2.2.1-1</w:t>
      </w:r>
    </w:p>
    <w:p>
      <w:pPr>
        <w:pStyle w:val="TH"/>
        <w:rPr/>
      </w:pPr>
      <w:r>
        <w:rPr>
          <w:lang w:val="en-US"/>
        </w:rPr>
        <w:t>Table 7.2.2.1-1:</w:t>
      </w:r>
      <w:r>
        <w:rPr/>
        <w:t xml:space="preserve"> Access link antenna connector reference sensitivity</w:t>
      </w:r>
    </w:p>
    <w:tbl>
      <w:tblPr>
        <w:tblW w:w="6804" w:type="dxa"/>
        <w:jc w:val="center"/>
        <w:tblInd w:w="0" w:type="dxa"/>
        <w:tblLayout w:type="fixed"/>
        <w:tblCellMar>
          <w:top w:w="0" w:type="dxa"/>
          <w:left w:w="108" w:type="dxa"/>
          <w:bottom w:w="0" w:type="dxa"/>
          <w:right w:w="108" w:type="dxa"/>
        </w:tblCellMar>
      </w:tblPr>
      <w:tblGrid>
        <w:gridCol w:w="1701"/>
        <w:gridCol w:w="1701"/>
        <w:gridCol w:w="1701"/>
        <w:gridCol w:w="1701"/>
      </w:tblGrid>
      <w:tr>
        <w:trPr/>
        <w:tc>
          <w:tcPr>
            <w:tcW w:w="1701" w:type="dxa"/>
            <w:vMerge w:val="restart"/>
            <w:tcBorders>
              <w:top w:val="single" w:sz="4" w:space="0" w:color="000000"/>
              <w:left w:val="single" w:sz="4" w:space="0" w:color="000000"/>
              <w:bottom w:val="single" w:sz="4" w:space="0" w:color="000000"/>
              <w:right w:val="single" w:sz="4" w:space="0" w:color="000000"/>
            </w:tcBorders>
          </w:tcPr>
          <w:p>
            <w:pPr>
              <w:pStyle w:val="TAH"/>
              <w:rPr>
                <w:lang w:val="sv-SE"/>
              </w:rPr>
            </w:pPr>
            <w:r>
              <w:rPr>
                <w:lang w:val="sv-SE"/>
              </w:rPr>
              <w:t>E-UTRA channel bandwidth [MHz]</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Reference measurement channel of Annex A.1 in TS 36.104</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Reference sensitivity power level, PREFSENS [dBm]</w:t>
            </w:r>
          </w:p>
        </w:tc>
      </w:tr>
      <w:tr>
        <w:trPr/>
        <w:tc>
          <w:tcPr>
            <w:tcW w:w="170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US"/>
              </w:rPr>
            </w:pPr>
            <w:r>
              <w:rPr>
                <w:lang w:val="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US"/>
              </w:rPr>
            </w:pPr>
            <w:r>
              <w:rPr>
                <w:lang w:val="en-US"/>
              </w:rPr>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Relay power class 1</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lang w:val="en-US"/>
              </w:rPr>
              <w:t>Relay Power class 2</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1.4</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FRC A1-1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-98.8</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 xml:space="preserve">-98.8 </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FRC A1-2</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-95.0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 xml:space="preserve">-95.0 </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FRC A1-3</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-93.5</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 xml:space="preserve">-93.5 </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FRC A1-3*</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-93.5</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 xml:space="preserve">-93.5 </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FRC A1-3*</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-93.5</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 xml:space="preserve">-93.5 </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FRC A1-3*</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 xml:space="preserve">-93.5 </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 xml:space="preserve">-93.5 </w:t>
            </w:r>
          </w:p>
        </w:tc>
      </w:tr>
      <w:tr>
        <w:trPr/>
        <w:tc>
          <w:tcPr>
            <w:tcW w:w="6804" w:type="dxa"/>
            <w:gridSpan w:val="4"/>
            <w:tcBorders>
              <w:top w:val="single" w:sz="4" w:space="0" w:color="000000"/>
              <w:left w:val="single" w:sz="4" w:space="0" w:color="000000"/>
              <w:bottom w:val="single" w:sz="4" w:space="0" w:color="000000"/>
              <w:right w:val="single" w:sz="4" w:space="0" w:color="000000"/>
            </w:tcBorders>
          </w:tcPr>
          <w:p>
            <w:pPr>
              <w:pStyle w:val="TAN"/>
              <w:rPr/>
            </w:pPr>
            <w:r>
              <w:rPr>
                <w:lang w:val="en-US"/>
              </w:rPr>
              <w:t>Note*:</w:t>
              <w:tab/>
              <w:t>P</w:t>
            </w:r>
            <w:r>
              <w:rPr>
                <w:vertAlign w:val="subscript"/>
                <w:lang w:val="en-US"/>
              </w:rPr>
              <w:t>REFSENS</w:t>
            </w:r>
            <w:r>
              <w:rPr>
                <w:lang w:val="en-US"/>
              </w:rPr>
              <w:t xml:space="preserve"> is the power level of a single instance of the reference measurement channel. This requirement shall be met for each consecutive application of a single instance of FRC A1-3 mapped to disjoint frequency ranges with a width of 25 resource blocks each</w:t>
            </w:r>
          </w:p>
        </w:tc>
      </w:tr>
    </w:tbl>
    <w:p>
      <w:pPr>
        <w:pStyle w:val="Normal"/>
        <w:rPr>
          <w:lang w:val="en-US"/>
        </w:rPr>
      </w:pPr>
      <w:r>
        <w:rPr>
          <w:lang w:val="en-US"/>
        </w:rPr>
      </w:r>
    </w:p>
    <w:p>
      <w:pPr>
        <w:pStyle w:val="Heading2"/>
        <w:rPr/>
      </w:pPr>
      <w:bookmarkStart w:id="53" w:name="__RefHeading___Toc528249359"/>
      <w:bookmarkEnd w:id="53"/>
      <w:r>
        <w:rPr/>
        <w:t>7.3</w:t>
        <w:tab/>
        <w:t>Dynamic range</w:t>
      </w:r>
    </w:p>
    <w:p>
      <w:pPr>
        <w:pStyle w:val="Heading3"/>
        <w:rPr/>
      </w:pPr>
      <w:bookmarkStart w:id="54" w:name="__RefHeading___Toc528249360"/>
      <w:bookmarkEnd w:id="54"/>
      <w:r>
        <w:rPr/>
        <w:t>7.3.1</w:t>
        <w:tab/>
        <w:t>Backhaul link maximum input level</w:t>
      </w:r>
    </w:p>
    <w:p>
      <w:pPr>
        <w:pStyle w:val="Normal"/>
        <w:rPr/>
      </w:pPr>
      <w:r>
        <w:rPr/>
        <w:t>For the backhaul link the maximum input level requirements are specified in subclause 7.4 of TS 36.101[2]. For reference channels defined in Annex A.3.2 only measurement channels for UE category 3-5 should be used.</w:t>
      </w:r>
    </w:p>
    <w:p>
      <w:pPr>
        <w:pStyle w:val="Heading3"/>
        <w:rPr/>
      </w:pPr>
      <w:bookmarkStart w:id="55" w:name="__RefHeading___Toc528249361"/>
      <w:bookmarkEnd w:id="55"/>
      <w:r>
        <w:rPr/>
        <w:t>7.3.2</w:t>
        <w:tab/>
        <w:t>Access link Receiver Dynamic Range</w:t>
      </w:r>
    </w:p>
    <w:p>
      <w:pPr>
        <w:pStyle w:val="Normal"/>
        <w:rPr/>
      </w:pPr>
      <w:r>
        <w:rPr/>
        <w:t>For the access link the receiver dynamic range requirements are specified in subclause 7.3 of TS 36.104[3]. Only requirements in table 7.3.1-2 for local area shall apply.</w:t>
      </w:r>
    </w:p>
    <w:p>
      <w:pPr>
        <w:pStyle w:val="Heading2"/>
        <w:rPr/>
      </w:pPr>
      <w:bookmarkStart w:id="56" w:name="__RefHeading___Toc528249362"/>
      <w:bookmarkEnd w:id="56"/>
      <w:r>
        <w:rPr/>
        <w:t>7.4</w:t>
        <w:tab/>
        <w:t>In-channel selectivity</w:t>
      </w:r>
    </w:p>
    <w:p>
      <w:pPr>
        <w:pStyle w:val="Heading3"/>
        <w:rPr/>
      </w:pPr>
      <w:bookmarkStart w:id="57" w:name="__RefHeading___Toc528249363"/>
      <w:bookmarkEnd w:id="57"/>
      <w:r>
        <w:rPr/>
        <w:t>7.4.1</w:t>
        <w:tab/>
        <w:t>Access link in-channel selectivity</w:t>
      </w:r>
    </w:p>
    <w:p>
      <w:pPr>
        <w:pStyle w:val="Normal"/>
        <w:rPr/>
      </w:pPr>
      <w:r>
        <w:rPr/>
        <w:t>For the access link the in-channel selectivity requirements are specified in subclause 7.4 of TS 36.104[3]. Only requirements in table 7.4.1-2 for local area shall apply.</w:t>
      </w:r>
    </w:p>
    <w:p>
      <w:pPr>
        <w:pStyle w:val="Heading2"/>
        <w:rPr/>
      </w:pPr>
      <w:bookmarkStart w:id="58" w:name="__RefHeading___Toc528249364"/>
      <w:bookmarkEnd w:id="58"/>
      <w:r>
        <w:rPr/>
        <w:t>7.5</w:t>
        <w:tab/>
        <w:t>Adjacent Channel Selectivity (ACS)</w:t>
      </w:r>
    </w:p>
    <w:p>
      <w:pPr>
        <w:pStyle w:val="Normal"/>
        <w:rPr/>
      </w:pPr>
      <w:r>
        <w:rPr/>
        <w:t>Adjacent Channel Selectivity (ACS) is a measure of a receiver’s ability to receive an E-UTRA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pPr>
        <w:pStyle w:val="Heading3"/>
        <w:rPr/>
      </w:pPr>
      <w:bookmarkStart w:id="59" w:name="__RefHeading___Toc528249365"/>
      <w:bookmarkEnd w:id="59"/>
      <w:r>
        <w:rPr/>
        <w:t>7.5.1</w:t>
        <w:tab/>
        <w:t>Backhaul link Adjacent Channel Selectivity</w:t>
      </w:r>
    </w:p>
    <w:p>
      <w:pPr>
        <w:pStyle w:val="Heading4"/>
        <w:ind w:left="1418" w:hanging="1418"/>
        <w:rPr/>
      </w:pPr>
      <w:bookmarkStart w:id="60" w:name="__RefHeading___Toc528249366"/>
      <w:bookmarkEnd w:id="60"/>
      <w:r>
        <w:rPr/>
        <w:t>7.5.1.1</w:t>
        <w:tab/>
        <w:t>Minimum requirement</w:t>
      </w:r>
    </w:p>
    <w:p>
      <w:pPr>
        <w:pStyle w:val="Normal"/>
        <w:rPr/>
      </w:pPr>
      <w:r>
        <w:rPr/>
        <w:t>The wanted and the interfering signal coupled to the backhaul  antenna input are specified in Tables 7.5.1.1-1 and 7.5.1.1-2.</w:t>
      </w:r>
    </w:p>
    <w:p>
      <w:pPr>
        <w:pStyle w:val="Normal"/>
        <w:rPr/>
      </w:pPr>
      <w:r>
        <w:rPr/>
        <w:t>The throughput shall be ≥ 95% of the maximum throughput of the reference measurement channels as specified in Annexes A.2.2, A.2.3 and A.3.2 of TS 36.101[2] (with one sided dynamic OCNG Pattern OP.1 FDD/TDD for the DL-signal as described in Annex A.5.1.1/A.5.2.1 of TS 36.101[2]).</w:t>
      </w:r>
    </w:p>
    <w:p>
      <w:pPr>
        <w:pStyle w:val="TH"/>
        <w:rPr/>
      </w:pPr>
      <w:r>
        <w:rPr/>
        <w:t>Table 7.5.1.1-1: Adjacent Channel Selectivity for relay backhaul link (large wanted signal power)</w:t>
      </w:r>
    </w:p>
    <w:tbl>
      <w:tblPr>
        <w:tblW w:w="9857" w:type="dxa"/>
        <w:jc w:val="left"/>
        <w:tblInd w:w="-113" w:type="dxa"/>
        <w:tblLayout w:type="fixed"/>
        <w:tblCellMar>
          <w:top w:w="0" w:type="dxa"/>
          <w:left w:w="108" w:type="dxa"/>
          <w:bottom w:w="0" w:type="dxa"/>
          <w:right w:w="108" w:type="dxa"/>
        </w:tblCellMar>
      </w:tblPr>
      <w:tblGrid>
        <w:gridCol w:w="1971"/>
        <w:gridCol w:w="1971"/>
        <w:gridCol w:w="1971"/>
        <w:gridCol w:w="1972"/>
        <w:gridCol w:w="1972"/>
      </w:tblGrid>
      <w:tr>
        <w:trPr/>
        <w:tc>
          <w:tcPr>
            <w:tcW w:w="1971" w:type="dxa"/>
            <w:tcBorders>
              <w:top w:val="single" w:sz="4" w:space="0" w:color="000000"/>
              <w:left w:val="single" w:sz="4" w:space="0" w:color="000000"/>
              <w:bottom w:val="single" w:sz="4" w:space="0" w:color="000000"/>
              <w:right w:val="single" w:sz="4" w:space="0" w:color="000000"/>
            </w:tcBorders>
          </w:tcPr>
          <w:p>
            <w:pPr>
              <w:pStyle w:val="TAH"/>
              <w:rPr>
                <w:lang w:val="sv-SE"/>
              </w:rPr>
            </w:pPr>
            <w:r>
              <w:rPr>
                <w:lang w:val="sv-SE"/>
              </w:rPr>
              <w:t>E-UTRA channel bandwidth [MHz]</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 [dBm]</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 [dBm]</w:t>
            </w:r>
          </w:p>
        </w:tc>
        <w:tc>
          <w:tcPr>
            <w:tcW w:w="1972" w:type="dxa"/>
            <w:tcBorders>
              <w:top w:val="single" w:sz="4" w:space="0" w:color="000000"/>
              <w:left w:val="single" w:sz="4" w:space="0" w:color="000000"/>
              <w:bottom w:val="single" w:sz="4" w:space="0" w:color="000000"/>
              <w:right w:val="single" w:sz="4" w:space="0" w:color="000000"/>
            </w:tcBorders>
          </w:tcPr>
          <w:p>
            <w:pPr>
              <w:pStyle w:val="TAH"/>
              <w:rPr/>
            </w:pPr>
            <w:r>
              <w:rPr/>
              <w:t>Interfering signal centre frequency offset from  the channel edge of the wanted signal [MHz]</w:t>
            </w:r>
          </w:p>
        </w:tc>
        <w:tc>
          <w:tcPr>
            <w:tcW w:w="1972"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1.4</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+ 40.5dB*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0.7025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1.4MHz E-UTRA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3</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+ 35.5dB*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1.5075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3MHz E-UTRA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+ 33.5dB*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2.5025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5MHz E-UTRA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10</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+ 33.5dB*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2.5075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5MHz E-UTRA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15</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+ 33.5dB*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2.5125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5MHz E-UTRA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20</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+ 33.5dB*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2.5025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5MHz E-UTRA signal</w:t>
            </w:r>
          </w:p>
        </w:tc>
      </w:tr>
      <w:tr>
        <w:trPr/>
        <w:tc>
          <w:tcPr>
            <w:tcW w:w="9857" w:type="dxa"/>
            <w:gridSpan w:val="5"/>
            <w:tcBorders>
              <w:top w:val="single" w:sz="4" w:space="0" w:color="000000"/>
              <w:left w:val="single" w:sz="4" w:space="0" w:color="000000"/>
              <w:bottom w:val="single" w:sz="4" w:space="0" w:color="000000"/>
              <w:right w:val="single" w:sz="4" w:space="0" w:color="000000"/>
            </w:tcBorders>
          </w:tcPr>
          <w:p>
            <w:pPr>
              <w:pStyle w:val="TAN"/>
              <w:rPr/>
            </w:pPr>
            <w:r>
              <w:rPr>
                <w:lang w:val="en-US"/>
              </w:rPr>
              <w:t xml:space="preserve">Note*: </w:t>
              <w:tab/>
              <w:t>P</w:t>
            </w:r>
            <w:r>
              <w:rPr>
                <w:vertAlign w:val="subscript"/>
                <w:lang w:val="en-US"/>
              </w:rPr>
              <w:t>REFSENS</w:t>
            </w:r>
            <w:r>
              <w:rPr>
                <w:lang w:val="en-US"/>
              </w:rPr>
              <w:t xml:space="preserve"> depends on the channel bandwidth as specified in Table </w:t>
            </w:r>
            <w:r>
              <w:rPr/>
              <w:t>7.2.1.1-1</w:t>
            </w:r>
            <w:r>
              <w:rPr>
                <w:lang w:val="en-US"/>
              </w:rPr>
              <w:t>.</w:t>
            </w:r>
          </w:p>
        </w:tc>
      </w:tr>
    </w:tbl>
    <w:p>
      <w:pPr>
        <w:pStyle w:val="Normal"/>
        <w:rPr>
          <w:lang w:val="en-US"/>
        </w:rPr>
      </w:pPr>
      <w:r>
        <w:rPr>
          <w:lang w:val="en-US"/>
        </w:rPr>
      </w:r>
    </w:p>
    <w:p>
      <w:pPr>
        <w:pStyle w:val="TH"/>
        <w:rPr/>
      </w:pPr>
      <w:r>
        <w:rPr/>
        <w:t>Table 7.5.1.1-2: Adjacent Channel Selectivity for relay backhaul link (low wanted signal power)</w:t>
      </w:r>
    </w:p>
    <w:tbl>
      <w:tblPr>
        <w:tblW w:w="9857" w:type="dxa"/>
        <w:jc w:val="left"/>
        <w:tblInd w:w="-113" w:type="dxa"/>
        <w:tblLayout w:type="fixed"/>
        <w:tblCellMar>
          <w:top w:w="0" w:type="dxa"/>
          <w:left w:w="108" w:type="dxa"/>
          <w:bottom w:w="0" w:type="dxa"/>
          <w:right w:w="108" w:type="dxa"/>
        </w:tblCellMar>
      </w:tblPr>
      <w:tblGrid>
        <w:gridCol w:w="1971"/>
        <w:gridCol w:w="1971"/>
        <w:gridCol w:w="1971"/>
        <w:gridCol w:w="1972"/>
        <w:gridCol w:w="1972"/>
      </w:tblGrid>
      <w:tr>
        <w:trPr/>
        <w:tc>
          <w:tcPr>
            <w:tcW w:w="1971" w:type="dxa"/>
            <w:tcBorders>
              <w:top w:val="single" w:sz="4" w:space="0" w:color="000000"/>
              <w:left w:val="single" w:sz="4" w:space="0" w:color="000000"/>
              <w:bottom w:val="single" w:sz="4" w:space="0" w:color="000000"/>
              <w:right w:val="single" w:sz="4" w:space="0" w:color="000000"/>
            </w:tcBorders>
          </w:tcPr>
          <w:p>
            <w:pPr>
              <w:pStyle w:val="TAH"/>
              <w:rPr>
                <w:lang w:val="sv-SE"/>
              </w:rPr>
            </w:pPr>
            <w:r>
              <w:rPr>
                <w:lang w:val="sv-SE"/>
              </w:rPr>
              <w:t>E-UTRA channel bandwidth [MHz]</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 [dBm]</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 [dBm]</w:t>
            </w:r>
          </w:p>
        </w:tc>
        <w:tc>
          <w:tcPr>
            <w:tcW w:w="1972" w:type="dxa"/>
            <w:tcBorders>
              <w:top w:val="single" w:sz="4" w:space="0" w:color="000000"/>
              <w:left w:val="single" w:sz="4" w:space="0" w:color="000000"/>
              <w:bottom w:val="single" w:sz="4" w:space="0" w:color="000000"/>
              <w:right w:val="single" w:sz="4" w:space="0" w:color="000000"/>
            </w:tcBorders>
          </w:tcPr>
          <w:p>
            <w:pPr>
              <w:pStyle w:val="TAH"/>
              <w:rPr/>
            </w:pPr>
            <w:r>
              <w:rPr/>
              <w:t>Interfering signal centre frequency offset from  the channel edge of the wanted signal [MHz]</w:t>
            </w:r>
          </w:p>
        </w:tc>
        <w:tc>
          <w:tcPr>
            <w:tcW w:w="1972"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1.4</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+ 21 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-44.5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0.7025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1.4MHz E-UTRA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3</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+ 16 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-44.5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1.5075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3MHz E-UTRA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+ 14 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-44.5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2.5025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5MHz E-UTRA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10</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+ 14 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-44.5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2.5075</w:t>
            </w:r>
          </w:p>
        </w:tc>
        <w:tc>
          <w:tcPr>
            <w:tcW w:w="1972" w:type="dxa"/>
            <w:tcBorders>
              <w:top w:val="single" w:sz="4" w:space="0" w:color="000000"/>
              <w:left w:val="single" w:sz="4" w:space="0" w:color="000000"/>
              <w:bottom w:val="single" w:sz="4" w:space="0" w:color="000000"/>
              <w:right w:val="single" w:sz="4" w:space="0" w:color="000000"/>
            </w:tcBorders>
          </w:tcPr>
          <w:p>
            <w:pPr>
              <w:pStyle w:val="TAC"/>
              <w:rPr/>
            </w:pPr>
            <w:r>
              <w:rPr>
                <w:lang w:val="sv-SE"/>
              </w:rPr>
              <w:t>5MHz E-UTRA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15</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+ 14 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-44.5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2.5125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5MHz E-UTRA signal</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20</w:t>
            </w:r>
          </w:p>
        </w:tc>
        <w:tc>
          <w:tcPr>
            <w:tcW w:w="1971" w:type="dxa"/>
            <w:tcBorders>
              <w:top w:val="single" w:sz="4" w:space="0" w:color="000000"/>
              <w:left w:val="single" w:sz="4" w:space="0" w:color="000000"/>
              <w:bottom w:val="single" w:sz="4" w:space="0" w:color="000000"/>
              <w:right w:val="single" w:sz="4" w:space="0" w:color="000000"/>
            </w:tcBorders>
          </w:tcPr>
          <w:p>
            <w:pPr>
              <w:pStyle w:val="TAC"/>
              <w:rPr/>
            </w:pPr>
            <w:r>
              <w:rPr>
                <w:lang w:val="sv-SE"/>
              </w:rPr>
              <w:t>P</w:t>
            </w:r>
            <w:r>
              <w:rPr>
                <w:vertAlign w:val="subscript"/>
                <w:lang w:val="sv-SE"/>
              </w:rPr>
              <w:t>REFSENS</w:t>
            </w:r>
            <w:r>
              <w:rPr>
                <w:lang w:val="sv-SE"/>
              </w:rPr>
              <w:t xml:space="preserve"> + 14 dB*</w:t>
            </w:r>
          </w:p>
        </w:tc>
        <w:tc>
          <w:tcPr>
            <w:tcW w:w="1971"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-44.5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2.5025</w:t>
            </w:r>
          </w:p>
        </w:tc>
        <w:tc>
          <w:tcPr>
            <w:tcW w:w="197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5MHz E-UTRA signal</w:t>
            </w:r>
          </w:p>
        </w:tc>
      </w:tr>
      <w:tr>
        <w:trPr/>
        <w:tc>
          <w:tcPr>
            <w:tcW w:w="9857" w:type="dxa"/>
            <w:gridSpan w:val="5"/>
            <w:tcBorders>
              <w:top w:val="single" w:sz="4" w:space="0" w:color="000000"/>
              <w:left w:val="single" w:sz="4" w:space="0" w:color="000000"/>
              <w:bottom w:val="single" w:sz="4" w:space="0" w:color="000000"/>
              <w:right w:val="single" w:sz="4" w:space="0" w:color="000000"/>
            </w:tcBorders>
          </w:tcPr>
          <w:p>
            <w:pPr>
              <w:pStyle w:val="TAN"/>
              <w:rPr/>
            </w:pPr>
            <w:r>
              <w:rPr>
                <w:lang w:val="en-US"/>
              </w:rPr>
              <w:t xml:space="preserve">Note*: </w:t>
              <w:tab/>
              <w:t>P</w:t>
            </w:r>
            <w:r>
              <w:rPr>
                <w:vertAlign w:val="subscript"/>
                <w:lang w:val="en-US"/>
              </w:rPr>
              <w:t>REFSENS</w:t>
            </w:r>
            <w:r>
              <w:rPr>
                <w:lang w:val="en-US"/>
              </w:rPr>
              <w:t xml:space="preserve"> depends on the channel bandwidth as specified in Table </w:t>
            </w:r>
            <w:r>
              <w:rPr/>
              <w:t>7.2.1.1-1</w:t>
            </w:r>
            <w:r>
              <w:rPr>
                <w:lang w:val="en-US"/>
              </w:rPr>
              <w:t>.</w:t>
            </w:r>
          </w:p>
        </w:tc>
      </w:tr>
    </w:tbl>
    <w:p>
      <w:pPr>
        <w:pStyle w:val="Normal"/>
        <w:rPr>
          <w:lang w:val="en-US"/>
        </w:rPr>
      </w:pPr>
      <w:r>
        <w:rPr>
          <w:lang w:val="en-US"/>
        </w:rPr>
      </w:r>
    </w:p>
    <w:p>
      <w:pPr>
        <w:pStyle w:val="Heading3"/>
        <w:rPr/>
      </w:pPr>
      <w:bookmarkStart w:id="61" w:name="__RefHeading___Toc528249367"/>
      <w:bookmarkEnd w:id="61"/>
      <w:r>
        <w:rPr/>
        <w:t>7.5.2</w:t>
        <w:tab/>
        <w:t>Access link Adjacent Channel Selectivity</w:t>
      </w:r>
    </w:p>
    <w:p>
      <w:pPr>
        <w:pStyle w:val="Normal"/>
        <w:rPr/>
      </w:pPr>
      <w:r>
        <w:rPr/>
        <w:t>For the access link the adjacent channel selectivity requirements are specified in subclause 7.5.1 of TS 36.104[3]. The Local Area BS requirements shall apply to the access link.</w:t>
      </w:r>
    </w:p>
    <w:p>
      <w:pPr>
        <w:pStyle w:val="Heading2"/>
        <w:rPr/>
      </w:pPr>
      <w:bookmarkStart w:id="62" w:name="__RefHeading___Toc528249368"/>
      <w:bookmarkEnd w:id="62"/>
      <w:r>
        <w:rPr/>
        <w:t>7.6</w:t>
        <w:tab/>
        <w:t>Blocking characteristics</w:t>
      </w:r>
    </w:p>
    <w:p>
      <w:pPr>
        <w:pStyle w:val="Heading3"/>
        <w:rPr/>
      </w:pPr>
      <w:bookmarkStart w:id="63" w:name="__RefHeading___Toc528249369"/>
      <w:bookmarkEnd w:id="63"/>
      <w:r>
        <w:rPr/>
        <w:t>7.6.1</w:t>
        <w:tab/>
        <w:t>Backhaul link blocking characteristics</w:t>
      </w:r>
    </w:p>
    <w:p>
      <w:pPr>
        <w:pStyle w:val="Heading4"/>
        <w:ind w:left="1418" w:hanging="1418"/>
        <w:rPr/>
      </w:pPr>
      <w:bookmarkStart w:id="64" w:name="__RefHeading___Toc528249370"/>
      <w:bookmarkEnd w:id="64"/>
      <w:r>
        <w:rPr/>
        <w:t>7.6.1.1</w:t>
        <w:tab/>
        <w:t>Minimum requirement</w:t>
      </w:r>
    </w:p>
    <w:p>
      <w:pPr>
        <w:pStyle w:val="Normal"/>
        <w:rPr/>
      </w:pPr>
      <w:r>
        <w:rPr/>
        <w:t>The wanted and the interfering signal coupled to the backhaul antenna input are specified in Tables 7.6.1.1-1 and 7.6.1.1-2.</w:t>
      </w:r>
    </w:p>
    <w:p>
      <w:pPr>
        <w:pStyle w:val="Normal"/>
        <w:rPr/>
      </w:pPr>
      <w:r>
        <w:rPr/>
        <w:t>The throughput shall be ≥ 95% of the maximum throughput of the reference measurement channels as specified in Annexes A.2.2, A.2.3 and A.3.2 of TS 36.101[2] (with one sided dynamic OCNG Pattern OP.1 FDD/TDD for the DL-signal as described in Annex A.5.1.1/A.5.2.1 of TS 36.101[2]).</w:t>
      </w:r>
    </w:p>
    <w:p>
      <w:pPr>
        <w:pStyle w:val="TH"/>
        <w:rPr/>
      </w:pPr>
      <w:r>
        <w:rPr/>
        <w:t>Table 7.6.1.1-1: Blocking performance requirement for backhaul link</w:t>
      </w:r>
    </w:p>
    <w:tbl>
      <w:tblPr>
        <w:tblW w:w="9857" w:type="dxa"/>
        <w:jc w:val="left"/>
        <w:tblInd w:w="-113" w:type="dxa"/>
        <w:tblLayout w:type="fixed"/>
        <w:tblCellMar>
          <w:top w:w="0" w:type="dxa"/>
          <w:left w:w="108" w:type="dxa"/>
          <w:bottom w:w="0" w:type="dxa"/>
          <w:right w:w="108" w:type="dxa"/>
        </w:tblCellMar>
      </w:tblPr>
      <w:tblGrid>
        <w:gridCol w:w="1100"/>
        <w:gridCol w:w="1276"/>
        <w:gridCol w:w="426"/>
        <w:gridCol w:w="1275"/>
        <w:gridCol w:w="993"/>
        <w:gridCol w:w="1701"/>
        <w:gridCol w:w="1701"/>
        <w:gridCol w:w="1385"/>
      </w:tblGrid>
      <w:tr>
        <w:trPr/>
        <w:tc>
          <w:tcPr>
            <w:tcW w:w="1100"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977" w:type="dxa"/>
            <w:gridSpan w:val="3"/>
            <w:tcBorders>
              <w:top w:val="single" w:sz="4" w:space="0" w:color="000000"/>
              <w:left w:val="single" w:sz="4" w:space="0" w:color="000000"/>
              <w:bottom w:val="single" w:sz="4" w:space="0" w:color="000000"/>
              <w:right w:val="single" w:sz="4" w:space="0" w:color="000000"/>
            </w:tcBorders>
          </w:tcPr>
          <w:p>
            <w:pPr>
              <w:pStyle w:val="TAH"/>
              <w:rPr/>
            </w:pPr>
            <w:r>
              <w:rPr/>
              <w:t>Centre Frequency of Interfering Signal [MHz]</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Interfering signal centre frequency minimum frequency offset from  the channel edge of the wanted signal [MHz]</w:t>
            </w:r>
          </w:p>
        </w:tc>
        <w:tc>
          <w:tcPr>
            <w:tcW w:w="1385"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C"/>
              <w:rPr/>
            </w:pPr>
            <w:r>
              <w:rPr/>
              <w:t>1-7, 9-11, 13-14, 18,19, 21, 23, 24, 33-43</w:t>
            </w:r>
          </w:p>
        </w:tc>
        <w:tc>
          <w:tcPr>
            <w:tcW w:w="1276" w:type="dxa"/>
            <w:tcBorders>
              <w:top w:val="single" w:sz="4" w:space="0" w:color="000000"/>
              <w:left w:val="single" w:sz="4" w:space="0" w:color="000000"/>
              <w:bottom w:val="single" w:sz="4" w:space="0" w:color="000000"/>
            </w:tcBorders>
          </w:tcPr>
          <w:p>
            <w:pPr>
              <w:pStyle w:val="TAR"/>
              <w:rPr/>
            </w:pPr>
            <w:r>
              <w:rPr/>
              <w:t>(F</w:t>
            </w:r>
            <w:r>
              <w:rPr>
                <w:vertAlign w:val="subscript"/>
              </w:rPr>
              <w:t>UL_low</w:t>
            </w:r>
            <w:r>
              <w:rPr/>
              <w:t xml:space="preserve"> -20)</w:t>
            </w:r>
          </w:p>
        </w:tc>
        <w:tc>
          <w:tcPr>
            <w:tcW w:w="426" w:type="dxa"/>
            <w:tcBorders>
              <w:top w:val="single" w:sz="4" w:space="0" w:color="000000"/>
              <w:bottom w:val="single" w:sz="4" w:space="0" w:color="000000"/>
            </w:tcBorders>
          </w:tcPr>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UL_high</w:t>
            </w:r>
            <w:r>
              <w:rPr/>
              <w:t xml:space="preserve"> +20)</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+33.5dB*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r>
      <w:tr>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tcBorders>
          </w:tcPr>
          <w:p>
            <w:pPr>
              <w:pStyle w:val="TAR"/>
              <w:rPr/>
            </w:pPr>
            <w:r>
              <w:rPr/>
              <w:t>1</w:t>
            </w:r>
          </w:p>
          <w:p>
            <w:pPr>
              <w:pStyle w:val="TAR"/>
              <w:rPr/>
            </w:pPr>
            <w:r>
              <w:rPr/>
              <w:t>(F</w:t>
            </w:r>
            <w:r>
              <w:rPr>
                <w:vertAlign w:val="subscript"/>
              </w:rPr>
              <w:t>UL_high</w:t>
            </w:r>
            <w:r>
              <w:rPr/>
              <w:t xml:space="preserve"> +20)</w:t>
            </w:r>
          </w:p>
        </w:tc>
        <w:tc>
          <w:tcPr>
            <w:tcW w:w="426" w:type="dxa"/>
            <w:tcBorders>
              <w:top w:val="single" w:sz="4" w:space="0" w:color="000000"/>
              <w:bottom w:val="single" w:sz="4" w:space="0" w:color="000000"/>
            </w:tcBorders>
          </w:tcPr>
          <w:p>
            <w:pPr>
              <w:pStyle w:val="TAC"/>
              <w:rPr/>
            </w:pPr>
            <w:r>
              <w:rPr/>
              <w:t>to</w:t>
            </w:r>
          </w:p>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UL_low</w:t>
            </w:r>
            <w:r>
              <w:rPr/>
              <w:t xml:space="preserve"> -20)</w:t>
            </w:r>
          </w:p>
          <w:p>
            <w:pPr>
              <w:pStyle w:val="TAL"/>
              <w:rPr/>
            </w:pPr>
            <w:r>
              <w:rPr/>
              <w:t>12750</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+6dB*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CW carrier</w:t>
            </w:r>
          </w:p>
        </w:tc>
      </w:tr>
      <w:tr>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C"/>
              <w:rPr/>
            </w:pPr>
            <w:r>
              <w:rPr/>
              <w:t>8</w:t>
            </w:r>
          </w:p>
        </w:tc>
        <w:tc>
          <w:tcPr>
            <w:tcW w:w="1276" w:type="dxa"/>
            <w:tcBorders>
              <w:top w:val="single" w:sz="4" w:space="0" w:color="000000"/>
              <w:left w:val="single" w:sz="4" w:space="0" w:color="000000"/>
              <w:bottom w:val="single" w:sz="4" w:space="0" w:color="000000"/>
            </w:tcBorders>
          </w:tcPr>
          <w:p>
            <w:pPr>
              <w:pStyle w:val="TAR"/>
              <w:rPr/>
            </w:pPr>
            <w:r>
              <w:rPr/>
              <w:t>(F</w:t>
            </w:r>
            <w:r>
              <w:rPr>
                <w:vertAlign w:val="subscript"/>
              </w:rPr>
              <w:t>UL_low</w:t>
            </w:r>
            <w:r>
              <w:rPr/>
              <w:t xml:space="preserve"> -20)</w:t>
            </w:r>
          </w:p>
        </w:tc>
        <w:tc>
          <w:tcPr>
            <w:tcW w:w="426" w:type="dxa"/>
            <w:tcBorders>
              <w:top w:val="single" w:sz="4" w:space="0" w:color="000000"/>
              <w:bottom w:val="single" w:sz="4" w:space="0" w:color="000000"/>
            </w:tcBorders>
          </w:tcPr>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UL_high</w:t>
            </w:r>
            <w:r>
              <w:rPr/>
              <w:t xml:space="preserve"> +10)</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+33.5dB*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r>
      <w:tr>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tcBorders>
          </w:tcPr>
          <w:p>
            <w:pPr>
              <w:pStyle w:val="TAR"/>
              <w:rPr/>
            </w:pPr>
            <w:r>
              <w:rPr/>
              <w:t>1</w:t>
            </w:r>
          </w:p>
          <w:p>
            <w:pPr>
              <w:pStyle w:val="TAR"/>
              <w:rPr/>
            </w:pPr>
            <w:r>
              <w:rPr/>
              <w:t>(F</w:t>
            </w:r>
            <w:r>
              <w:rPr>
                <w:vertAlign w:val="subscript"/>
              </w:rPr>
              <w:t>UL_high</w:t>
            </w:r>
            <w:r>
              <w:rPr/>
              <w:t xml:space="preserve"> +10)</w:t>
            </w:r>
          </w:p>
        </w:tc>
        <w:tc>
          <w:tcPr>
            <w:tcW w:w="426" w:type="dxa"/>
            <w:tcBorders>
              <w:top w:val="single" w:sz="4" w:space="0" w:color="000000"/>
              <w:bottom w:val="single" w:sz="4" w:space="0" w:color="000000"/>
            </w:tcBorders>
          </w:tcPr>
          <w:p>
            <w:pPr>
              <w:pStyle w:val="TAC"/>
              <w:rPr/>
            </w:pPr>
            <w:r>
              <w:rPr/>
              <w:t>to</w:t>
            </w:r>
          </w:p>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UL_low</w:t>
            </w:r>
            <w:r>
              <w:rPr/>
              <w:t xml:space="preserve"> -20)</w:t>
            </w:r>
          </w:p>
          <w:p>
            <w:pPr>
              <w:pStyle w:val="TAL"/>
              <w:rPr/>
            </w:pPr>
            <w:r>
              <w:rPr/>
              <w:t>12750</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+6dB*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CW carrier</w:t>
            </w:r>
          </w:p>
        </w:tc>
      </w:tr>
      <w:tr>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276" w:type="dxa"/>
            <w:tcBorders>
              <w:top w:val="single" w:sz="4" w:space="0" w:color="000000"/>
              <w:left w:val="single" w:sz="4" w:space="0" w:color="000000"/>
              <w:bottom w:val="single" w:sz="4" w:space="0" w:color="000000"/>
            </w:tcBorders>
          </w:tcPr>
          <w:p>
            <w:pPr>
              <w:pStyle w:val="TAR"/>
              <w:rPr/>
            </w:pPr>
            <w:r>
              <w:rPr/>
              <w:t>(F</w:t>
            </w:r>
            <w:r>
              <w:rPr>
                <w:vertAlign w:val="subscript"/>
              </w:rPr>
              <w:t>UL_low</w:t>
            </w:r>
            <w:r>
              <w:rPr/>
              <w:t xml:space="preserve"> -20)</w:t>
            </w:r>
          </w:p>
        </w:tc>
        <w:tc>
          <w:tcPr>
            <w:tcW w:w="426" w:type="dxa"/>
            <w:tcBorders>
              <w:top w:val="single" w:sz="4" w:space="0" w:color="000000"/>
              <w:bottom w:val="single" w:sz="4" w:space="0" w:color="000000"/>
            </w:tcBorders>
          </w:tcPr>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UL_high</w:t>
            </w:r>
            <w:r>
              <w:rPr/>
              <w:t xml:space="preserve"> +13)</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+33.5dB*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r>
      <w:tr>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tcBorders>
          </w:tcPr>
          <w:p>
            <w:pPr>
              <w:pStyle w:val="TAR"/>
              <w:rPr/>
            </w:pPr>
            <w:r>
              <w:rPr/>
              <w:t>1</w:t>
            </w:r>
          </w:p>
          <w:p>
            <w:pPr>
              <w:pStyle w:val="TAR"/>
              <w:rPr/>
            </w:pPr>
            <w:r>
              <w:rPr/>
              <w:t>(F</w:t>
            </w:r>
            <w:r>
              <w:rPr>
                <w:vertAlign w:val="subscript"/>
              </w:rPr>
              <w:t>UL_high</w:t>
            </w:r>
            <w:r>
              <w:rPr/>
              <w:t xml:space="preserve"> +13)</w:t>
            </w:r>
          </w:p>
        </w:tc>
        <w:tc>
          <w:tcPr>
            <w:tcW w:w="426" w:type="dxa"/>
            <w:tcBorders>
              <w:top w:val="single" w:sz="4" w:space="0" w:color="000000"/>
              <w:bottom w:val="single" w:sz="4" w:space="0" w:color="000000"/>
            </w:tcBorders>
          </w:tcPr>
          <w:p>
            <w:pPr>
              <w:pStyle w:val="TAC"/>
              <w:rPr/>
            </w:pPr>
            <w:r>
              <w:rPr/>
              <w:t>to</w:t>
            </w:r>
          </w:p>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UL_low</w:t>
            </w:r>
            <w:r>
              <w:rPr/>
              <w:t xml:space="preserve"> -20)</w:t>
            </w:r>
          </w:p>
          <w:p>
            <w:pPr>
              <w:pStyle w:val="TAL"/>
              <w:rPr/>
            </w:pPr>
            <w:r>
              <w:rPr/>
              <w:t>12750</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+6dB*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CW carrier</w:t>
            </w:r>
          </w:p>
        </w:tc>
      </w:tr>
      <w:tr>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C"/>
              <w:rPr/>
            </w:pPr>
            <w:r>
              <w:rPr/>
              <w:t>17</w:t>
            </w:r>
          </w:p>
        </w:tc>
        <w:tc>
          <w:tcPr>
            <w:tcW w:w="1276" w:type="dxa"/>
            <w:tcBorders>
              <w:top w:val="single" w:sz="4" w:space="0" w:color="000000"/>
              <w:left w:val="single" w:sz="4" w:space="0" w:color="000000"/>
              <w:bottom w:val="single" w:sz="4" w:space="0" w:color="000000"/>
            </w:tcBorders>
          </w:tcPr>
          <w:p>
            <w:pPr>
              <w:pStyle w:val="TAR"/>
              <w:rPr/>
            </w:pPr>
            <w:r>
              <w:rPr/>
              <w:t>(F</w:t>
            </w:r>
            <w:r>
              <w:rPr>
                <w:vertAlign w:val="subscript"/>
              </w:rPr>
              <w:t>UL_low</w:t>
            </w:r>
            <w:r>
              <w:rPr/>
              <w:t xml:space="preserve"> -20)</w:t>
            </w:r>
          </w:p>
        </w:tc>
        <w:tc>
          <w:tcPr>
            <w:tcW w:w="426" w:type="dxa"/>
            <w:tcBorders>
              <w:top w:val="single" w:sz="4" w:space="0" w:color="000000"/>
              <w:bottom w:val="single" w:sz="4" w:space="0" w:color="000000"/>
            </w:tcBorders>
          </w:tcPr>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UL_high</w:t>
            </w:r>
            <w:r>
              <w:rPr/>
              <w:t xml:space="preserve"> +18)</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+33.5dB*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r>
      <w:tr>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tcBorders>
          </w:tcPr>
          <w:p>
            <w:pPr>
              <w:pStyle w:val="TAR"/>
              <w:rPr/>
            </w:pPr>
            <w:r>
              <w:rPr/>
              <w:t>1</w:t>
            </w:r>
          </w:p>
          <w:p>
            <w:pPr>
              <w:pStyle w:val="TAR"/>
              <w:rPr/>
            </w:pPr>
            <w:r>
              <w:rPr/>
              <w:t>(F</w:t>
            </w:r>
            <w:r>
              <w:rPr>
                <w:vertAlign w:val="subscript"/>
              </w:rPr>
              <w:t>UL_high</w:t>
            </w:r>
            <w:r>
              <w:rPr/>
              <w:t xml:space="preserve"> +18)</w:t>
            </w:r>
          </w:p>
        </w:tc>
        <w:tc>
          <w:tcPr>
            <w:tcW w:w="426" w:type="dxa"/>
            <w:tcBorders>
              <w:top w:val="single" w:sz="4" w:space="0" w:color="000000"/>
              <w:bottom w:val="single" w:sz="4" w:space="0" w:color="000000"/>
            </w:tcBorders>
          </w:tcPr>
          <w:p>
            <w:pPr>
              <w:pStyle w:val="TAC"/>
              <w:rPr/>
            </w:pPr>
            <w:r>
              <w:rPr/>
              <w:t>to</w:t>
            </w:r>
          </w:p>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UL_low</w:t>
            </w:r>
            <w:r>
              <w:rPr/>
              <w:t xml:space="preserve"> -20)</w:t>
            </w:r>
          </w:p>
          <w:p>
            <w:pPr>
              <w:pStyle w:val="TAL"/>
              <w:rPr/>
            </w:pPr>
            <w:r>
              <w:rPr/>
              <w:t>12750</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+6dB*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CW carrier</w:t>
            </w:r>
          </w:p>
        </w:tc>
      </w:tr>
      <w:tr>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276" w:type="dxa"/>
            <w:tcBorders>
              <w:top w:val="single" w:sz="4" w:space="0" w:color="000000"/>
              <w:left w:val="single" w:sz="4" w:space="0" w:color="000000"/>
              <w:bottom w:val="single" w:sz="4" w:space="0" w:color="000000"/>
            </w:tcBorders>
          </w:tcPr>
          <w:p>
            <w:pPr>
              <w:pStyle w:val="TAR"/>
              <w:rPr/>
            </w:pPr>
            <w:r>
              <w:rPr/>
              <w:t>(F</w:t>
            </w:r>
            <w:r>
              <w:rPr>
                <w:vertAlign w:val="subscript"/>
              </w:rPr>
              <w:t>UL_low</w:t>
            </w:r>
            <w:r>
              <w:rPr/>
              <w:t xml:space="preserve"> -11)</w:t>
            </w:r>
          </w:p>
        </w:tc>
        <w:tc>
          <w:tcPr>
            <w:tcW w:w="426" w:type="dxa"/>
            <w:tcBorders>
              <w:top w:val="single" w:sz="4" w:space="0" w:color="000000"/>
              <w:bottom w:val="single" w:sz="4" w:space="0" w:color="000000"/>
            </w:tcBorders>
          </w:tcPr>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UL_high</w:t>
            </w:r>
            <w:r>
              <w:rPr/>
              <w:t xml:space="preserve"> +20)</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+33.5dB*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r>
      <w:tr>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tcBorders>
          </w:tcPr>
          <w:p>
            <w:pPr>
              <w:pStyle w:val="TAR"/>
              <w:rPr/>
            </w:pPr>
            <w:r>
              <w:rPr/>
              <w:t>1</w:t>
            </w:r>
          </w:p>
          <w:p>
            <w:pPr>
              <w:pStyle w:val="TAR"/>
              <w:rPr/>
            </w:pPr>
            <w:r>
              <w:rPr/>
              <w:t>(F</w:t>
            </w:r>
            <w:r>
              <w:rPr>
                <w:vertAlign w:val="subscript"/>
              </w:rPr>
              <w:t>UL_high</w:t>
            </w:r>
            <w:r>
              <w:rPr/>
              <w:t xml:space="preserve"> +20)</w:t>
            </w:r>
          </w:p>
        </w:tc>
        <w:tc>
          <w:tcPr>
            <w:tcW w:w="426" w:type="dxa"/>
            <w:tcBorders>
              <w:top w:val="single" w:sz="4" w:space="0" w:color="000000"/>
              <w:bottom w:val="single" w:sz="4" w:space="0" w:color="000000"/>
            </w:tcBorders>
          </w:tcPr>
          <w:p>
            <w:pPr>
              <w:pStyle w:val="TAC"/>
              <w:rPr/>
            </w:pPr>
            <w:r>
              <w:rPr/>
              <w:t>to</w:t>
            </w:r>
          </w:p>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UL_low</w:t>
            </w:r>
            <w:r>
              <w:rPr/>
              <w:t xml:space="preserve"> -11)</w:t>
            </w:r>
          </w:p>
          <w:p>
            <w:pPr>
              <w:pStyle w:val="TAL"/>
              <w:rPr/>
            </w:pPr>
            <w:r>
              <w:rPr/>
              <w:t>12750</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+6dB*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CW carrier</w:t>
            </w:r>
          </w:p>
        </w:tc>
      </w:tr>
      <w:tr>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C"/>
              <w:rPr/>
            </w:pPr>
            <w:r>
              <w:rPr/>
              <w:t>25</w:t>
            </w:r>
          </w:p>
        </w:tc>
        <w:tc>
          <w:tcPr>
            <w:tcW w:w="1276" w:type="dxa"/>
            <w:tcBorders>
              <w:top w:val="single" w:sz="4" w:space="0" w:color="000000"/>
              <w:left w:val="single" w:sz="4" w:space="0" w:color="000000"/>
              <w:bottom w:val="single" w:sz="4" w:space="0" w:color="000000"/>
            </w:tcBorders>
          </w:tcPr>
          <w:p>
            <w:pPr>
              <w:pStyle w:val="TAR"/>
              <w:rPr/>
            </w:pPr>
            <w:r>
              <w:rPr/>
              <w:t>(F</w:t>
            </w:r>
            <w:r>
              <w:rPr>
                <w:vertAlign w:val="subscript"/>
              </w:rPr>
              <w:t>UL_low</w:t>
            </w:r>
            <w:r>
              <w:rPr/>
              <w:t xml:space="preserve"> -20)</w:t>
            </w:r>
          </w:p>
        </w:tc>
        <w:tc>
          <w:tcPr>
            <w:tcW w:w="426" w:type="dxa"/>
            <w:tcBorders>
              <w:top w:val="single" w:sz="4" w:space="0" w:color="000000"/>
              <w:bottom w:val="single" w:sz="4" w:space="0" w:color="000000"/>
            </w:tcBorders>
          </w:tcPr>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UL_high</w:t>
            </w:r>
            <w:r>
              <w:rPr/>
              <w:t xml:space="preserve"> +15)</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+33.5dB*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See table 7.6.1.1-2</w:t>
            </w:r>
          </w:p>
        </w:tc>
      </w:tr>
      <w:tr>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tcBorders>
          </w:tcPr>
          <w:p>
            <w:pPr>
              <w:pStyle w:val="TAR"/>
              <w:rPr/>
            </w:pPr>
            <w:r>
              <w:rPr/>
              <w:t>1</w:t>
            </w:r>
          </w:p>
          <w:p>
            <w:pPr>
              <w:pStyle w:val="TAR"/>
              <w:rPr/>
            </w:pPr>
            <w:r>
              <w:rPr/>
              <w:t>(F</w:t>
            </w:r>
            <w:r>
              <w:rPr>
                <w:vertAlign w:val="subscript"/>
              </w:rPr>
              <w:t>UL_high</w:t>
            </w:r>
            <w:r>
              <w:rPr/>
              <w:t xml:space="preserve"> +15)</w:t>
            </w:r>
          </w:p>
        </w:tc>
        <w:tc>
          <w:tcPr>
            <w:tcW w:w="426" w:type="dxa"/>
            <w:tcBorders>
              <w:top w:val="single" w:sz="4" w:space="0" w:color="000000"/>
              <w:bottom w:val="single" w:sz="4" w:space="0" w:color="000000"/>
            </w:tcBorders>
          </w:tcPr>
          <w:p>
            <w:pPr>
              <w:pStyle w:val="TAC"/>
              <w:rPr/>
            </w:pPr>
            <w:r>
              <w:rPr/>
              <w:t>to</w:t>
            </w:r>
          </w:p>
          <w:p>
            <w:pPr>
              <w:pStyle w:val="TAC"/>
              <w:rPr/>
            </w:pPr>
            <w:r>
              <w:rPr/>
              <w:t>to</w:t>
            </w:r>
          </w:p>
        </w:tc>
        <w:tc>
          <w:tcPr>
            <w:tcW w:w="1275" w:type="dxa"/>
            <w:tcBorders>
              <w:top w:val="single" w:sz="4" w:space="0" w:color="000000"/>
              <w:bottom w:val="single" w:sz="4" w:space="0" w:color="000000"/>
              <w:right w:val="single" w:sz="4" w:space="0" w:color="000000"/>
            </w:tcBorders>
          </w:tcPr>
          <w:p>
            <w:pPr>
              <w:pStyle w:val="TAL"/>
              <w:rPr/>
            </w:pPr>
            <w:r>
              <w:rPr/>
              <w:t>(F</w:t>
            </w:r>
            <w:r>
              <w:rPr>
                <w:vertAlign w:val="subscript"/>
              </w:rPr>
              <w:t>UL_low</w:t>
            </w:r>
            <w:r>
              <w:rPr/>
              <w:t xml:space="preserve"> -20)</w:t>
            </w:r>
          </w:p>
          <w:p>
            <w:pPr>
              <w:pStyle w:val="TAL"/>
              <w:rPr/>
            </w:pPr>
            <w:r>
              <w:rPr/>
              <w:t>12750</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REFSENS</w:t>
            </w:r>
            <w:r>
              <w:rPr/>
              <w:t xml:space="preserve"> +6dB*</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385" w:type="dxa"/>
            <w:tcBorders>
              <w:top w:val="single" w:sz="4" w:space="0" w:color="000000"/>
              <w:left w:val="single" w:sz="4" w:space="0" w:color="000000"/>
              <w:bottom w:val="single" w:sz="4" w:space="0" w:color="000000"/>
              <w:right w:val="single" w:sz="4" w:space="0" w:color="000000"/>
            </w:tcBorders>
          </w:tcPr>
          <w:p>
            <w:pPr>
              <w:pStyle w:val="TAC"/>
              <w:rPr/>
            </w:pPr>
            <w:r>
              <w:rPr/>
              <w:t>CW carrier</w:t>
            </w:r>
          </w:p>
        </w:tc>
      </w:tr>
      <w:tr>
        <w:trPr/>
        <w:tc>
          <w:tcPr>
            <w:tcW w:w="9857" w:type="dxa"/>
            <w:gridSpan w:val="8"/>
            <w:tcBorders>
              <w:top w:val="single" w:sz="4" w:space="0" w:color="000000"/>
              <w:left w:val="single" w:sz="4" w:space="0" w:color="000000"/>
              <w:bottom w:val="single" w:sz="4" w:space="0" w:color="000000"/>
              <w:right w:val="single" w:sz="4" w:space="0" w:color="000000"/>
            </w:tcBorders>
          </w:tcPr>
          <w:p>
            <w:pPr>
              <w:pStyle w:val="TAN"/>
              <w:rPr/>
            </w:pPr>
            <w:r>
              <w:rPr/>
              <w:t xml:space="preserve">Note*: </w:t>
              <w:tab/>
              <w:t>P</w:t>
            </w:r>
            <w:r>
              <w:rPr>
                <w:vertAlign w:val="subscript"/>
              </w:rPr>
              <w:t>REFSENS</w:t>
            </w:r>
            <w:r>
              <w:rPr/>
              <w:t xml:space="preserve"> depends on the channel bandwidth as specified in Table 7.2.1.1-1.</w:t>
            </w:r>
          </w:p>
        </w:tc>
      </w:tr>
    </w:tbl>
    <w:p>
      <w:pPr>
        <w:pStyle w:val="Normal"/>
        <w:rPr/>
      </w:pPr>
      <w:r>
        <w:rPr/>
      </w:r>
    </w:p>
    <w:p>
      <w:pPr>
        <w:pStyle w:val="TH"/>
        <w:rPr/>
      </w:pPr>
      <w:r>
        <w:rPr/>
        <w:t>Table 7.6.1.1-2: Interfering signals for blocking performance requirement</w:t>
      </w:r>
    </w:p>
    <w:tbl>
      <w:tblPr>
        <w:tblW w:w="6062" w:type="dxa"/>
        <w:jc w:val="center"/>
        <w:tblInd w:w="0" w:type="dxa"/>
        <w:tblLayout w:type="fixed"/>
        <w:tblCellMar>
          <w:top w:w="0" w:type="dxa"/>
          <w:left w:w="108" w:type="dxa"/>
          <w:bottom w:w="0" w:type="dxa"/>
          <w:right w:w="108" w:type="dxa"/>
        </w:tblCellMar>
      </w:tblPr>
      <w:tblGrid>
        <w:gridCol w:w="1526"/>
        <w:gridCol w:w="1984"/>
        <w:gridCol w:w="2552"/>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E-UTRA channel BW of the lowest (highest) carrier received [MHz]</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Interfering signal centre frequency minimum offset to the lower (higher) edge [MHz]</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1.4</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±2.1</w:t>
            </w:r>
          </w:p>
        </w:tc>
        <w:tc>
          <w:tcPr>
            <w:tcW w:w="255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1.4MHz E-UTRA signal</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3</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±4.5</w:t>
            </w:r>
          </w:p>
        </w:tc>
        <w:tc>
          <w:tcPr>
            <w:tcW w:w="255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3MHz E-UTRA signal</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±7.5</w:t>
            </w:r>
          </w:p>
        </w:tc>
        <w:tc>
          <w:tcPr>
            <w:tcW w:w="255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5MHz E-UTRA signal</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10</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±7.5</w:t>
            </w:r>
          </w:p>
        </w:tc>
        <w:tc>
          <w:tcPr>
            <w:tcW w:w="2552"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5MHz E-UTRA signal</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±7.5</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5MHz E-UTRA signal</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±7.5</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5MHz E-UTRA signal</w:t>
            </w:r>
          </w:p>
        </w:tc>
      </w:tr>
    </w:tbl>
    <w:p>
      <w:pPr>
        <w:pStyle w:val="Normal"/>
        <w:rPr/>
      </w:pPr>
      <w:r>
        <w:rPr/>
      </w:r>
    </w:p>
    <w:p>
      <w:pPr>
        <w:pStyle w:val="Heading3"/>
        <w:rPr/>
      </w:pPr>
      <w:bookmarkStart w:id="65" w:name="__RefHeading___Toc528249371"/>
      <w:bookmarkEnd w:id="65"/>
      <w:r>
        <w:rPr/>
        <w:t>7.6.2</w:t>
        <w:tab/>
        <w:t>Access link blocking characteristics</w:t>
      </w:r>
    </w:p>
    <w:p>
      <w:pPr>
        <w:pStyle w:val="Normal"/>
        <w:rPr/>
      </w:pPr>
      <w:r>
        <w:rPr/>
        <w:t>For the access link the blocking requirements are specified in subclause 7.6.1 of TS 36.104 [3]. The Local Area BS requirements shall apply for the access link.</w:t>
      </w:r>
    </w:p>
    <w:p>
      <w:pPr>
        <w:pStyle w:val="Heading3"/>
        <w:rPr/>
      </w:pPr>
      <w:bookmarkStart w:id="66" w:name="__RefHeading___Toc528249372"/>
      <w:bookmarkEnd w:id="66"/>
      <w:r>
        <w:rPr/>
        <w:t>7.6.3</w:t>
        <w:tab/>
        <w:t>Blocking requirements for co-location</w:t>
      </w:r>
    </w:p>
    <w:p>
      <w:pPr>
        <w:pStyle w:val="Normal"/>
        <w:rPr/>
      </w:pPr>
      <w:r>
        <w:rPr/>
        <w:t xml:space="preserve">For the backhaul link the blocking requirements for co-location are specified in subclause 7.6.2 of TS 36.104[3]. The Local Area BS requirements shall apply for the backhaul link. </w:t>
      </w:r>
    </w:p>
    <w:p>
      <w:pPr>
        <w:pStyle w:val="Normal"/>
        <w:rPr/>
      </w:pPr>
      <w:r>
        <w:rPr/>
        <w:t>For the access link the blocking requirements for co-location are specified in subclause 7.6.2 of TS 36.104[3]. The Local Area BS requirements shall apply for the</w:t>
      </w:r>
      <w:r>
        <w:rPr>
          <w:lang w:eastAsia="zh-CN"/>
        </w:rPr>
        <w:t xml:space="preserve"> access</w:t>
      </w:r>
      <w:r>
        <w:rPr/>
        <w:t xml:space="preserve"> link for relay power class 1. For relay power class 2 the interfering signal power in table 7.6.2.1-2 of TS 36.104[3] shall be changed to 0 dBm.</w:t>
      </w:r>
    </w:p>
    <w:p>
      <w:pPr>
        <w:pStyle w:val="Heading2"/>
        <w:rPr/>
      </w:pPr>
      <w:bookmarkStart w:id="67" w:name="__RefHeading___Toc528249373"/>
      <w:bookmarkEnd w:id="67"/>
      <w:r>
        <w:rPr/>
        <w:t xml:space="preserve">7.7 </w:t>
        <w:tab/>
        <w:t>Receiver spurious emissions</w:t>
      </w:r>
    </w:p>
    <w:p>
      <w:pPr>
        <w:pStyle w:val="Normal"/>
        <w:rPr>
          <w:lang w:eastAsia="zh-CN"/>
        </w:rPr>
      </w:pPr>
      <w:r>
        <w:rPr/>
        <w:t>For the backhaul link</w:t>
      </w:r>
      <w:r>
        <w:rPr/>
        <w:t xml:space="preserve"> </w:t>
      </w:r>
      <w:r>
        <w:rPr>
          <w:lang w:eastAsia="zh-CN"/>
        </w:rPr>
        <w:t>t</w:t>
      </w:r>
      <w:r>
        <w:rPr/>
        <w:t>he spurious emission requirements are specified in subclause 7.</w:t>
      </w:r>
      <w:r>
        <w:rPr>
          <w:lang w:eastAsia="zh-CN"/>
        </w:rPr>
        <w:t>9</w:t>
      </w:r>
      <w:r>
        <w:rPr/>
        <w:t xml:space="preserve"> of TS 36.10</w:t>
      </w:r>
      <w:r>
        <w:rPr>
          <w:lang w:eastAsia="zh-CN"/>
        </w:rPr>
        <w:t>1</w:t>
      </w:r>
      <w:r>
        <w:rPr/>
        <w:t>[</w:t>
      </w:r>
      <w:r>
        <w:rPr>
          <w:lang w:eastAsia="zh-CN"/>
        </w:rPr>
        <w:t>2</w:t>
      </w:r>
      <w:r>
        <w:rPr/>
        <w:t>].</w:t>
      </w:r>
    </w:p>
    <w:p>
      <w:pPr>
        <w:pStyle w:val="Normal"/>
        <w:rPr/>
      </w:pPr>
      <w:r>
        <w:rPr/>
        <w:t>For the access link</w:t>
      </w:r>
      <w:r>
        <w:rPr/>
        <w:t xml:space="preserve"> the spurious emission requirements are specified in subclause 7.7 of TS 36.104[3].</w:t>
      </w:r>
    </w:p>
    <w:p>
      <w:pPr>
        <w:pStyle w:val="Heading2"/>
        <w:rPr/>
      </w:pPr>
      <w:bookmarkStart w:id="68" w:name="__RefHeading___Toc528249374"/>
      <w:bookmarkEnd w:id="68"/>
      <w:r>
        <w:rPr/>
        <w:t>7.8</w:t>
        <w:tab/>
        <w:t>Receiver intermodulation</w:t>
      </w:r>
    </w:p>
    <w:p>
      <w:pPr>
        <w:pStyle w:val="Heading3"/>
        <w:rPr/>
      </w:pPr>
      <w:bookmarkStart w:id="69" w:name="__RefHeading___Toc528249375"/>
      <w:bookmarkEnd w:id="69"/>
      <w:r>
        <w:rPr/>
        <w:t>7.8.1</w:t>
        <w:tab/>
        <w:t>Backhaul link receiver intermodulation</w:t>
      </w:r>
    </w:p>
    <w:p>
      <w:pPr>
        <w:pStyle w:val="Normal"/>
        <w:rPr/>
      </w:pPr>
      <w:r>
        <w:rPr/>
        <w:t>The receiver IM is a measure of the capability of the receiver to receive a wanted signal on its assigned channel frequency in the presence of two or more interfering signals which have a specific frequency relationship to the wanted signal.</w:t>
      </w:r>
    </w:p>
    <w:p>
      <w:pPr>
        <w:pStyle w:val="Heading4"/>
        <w:ind w:left="1418" w:hanging="1418"/>
        <w:rPr/>
      </w:pPr>
      <w:bookmarkStart w:id="70" w:name="__RefHeading___Toc528249376"/>
      <w:bookmarkEnd w:id="70"/>
      <w:r>
        <w:rPr/>
        <w:t>7.8.1.1</w:t>
        <w:tab/>
        <w:t>Minimum requirement</w:t>
      </w:r>
    </w:p>
    <w:p>
      <w:pPr>
        <w:pStyle w:val="Normal"/>
        <w:rPr/>
      </w:pPr>
      <w:r>
        <w:rPr/>
        <w:t>The wanted and the interfering signals coupled to the backhaul antenna input are specified in tables 7.8.1.1-1</w:t>
      </w:r>
    </w:p>
    <w:p>
      <w:pPr>
        <w:pStyle w:val="Normal"/>
        <w:rPr/>
      </w:pPr>
      <w:r>
        <w:rPr/>
        <w:t xml:space="preserve">The throughput shall be ≥ 95% of the maximum throughput of the reference measurement channels as specified in Annexes A.2.2, A.2.3 and A.3.2 of TS 36.101[2] (with one sided dynamic OCNG Pattern OP.1 FDD/TDD for the DL-signal as described in Annex A.5.1.1/A.5.2.1 of TS 36.101[2]) </w:t>
      </w:r>
    </w:p>
    <w:p>
      <w:pPr>
        <w:pStyle w:val="TH"/>
        <w:rPr/>
      </w:pPr>
      <w:r>
        <w:rPr/>
        <w:t>Table 7.8.1.1-1: Wide band intermodulation for relay backhaul link</w:t>
      </w:r>
    </w:p>
    <w:tbl>
      <w:tblPr>
        <w:tblW w:w="9857" w:type="dxa"/>
        <w:jc w:val="left"/>
        <w:tblInd w:w="-113" w:type="dxa"/>
        <w:tblLayout w:type="fixed"/>
        <w:tblCellMar>
          <w:top w:w="0" w:type="dxa"/>
          <w:left w:w="108" w:type="dxa"/>
          <w:bottom w:w="0" w:type="dxa"/>
          <w:right w:w="108" w:type="dxa"/>
        </w:tblCellMar>
      </w:tblPr>
      <w:tblGrid>
        <w:gridCol w:w="1798"/>
        <w:gridCol w:w="666"/>
        <w:gridCol w:w="1232"/>
        <w:gridCol w:w="1232"/>
        <w:gridCol w:w="1232"/>
        <w:gridCol w:w="1232"/>
        <w:gridCol w:w="1232"/>
        <w:gridCol w:w="1233"/>
      </w:tblGrid>
      <w:tr>
        <w:trPr/>
        <w:tc>
          <w:tcPr>
            <w:tcW w:w="1798" w:type="dxa"/>
            <w:vMerge w:val="restart"/>
            <w:tcBorders>
              <w:top w:val="single" w:sz="4" w:space="0" w:color="000000"/>
              <w:left w:val="single" w:sz="4" w:space="0" w:color="000000"/>
              <w:bottom w:val="single" w:sz="4" w:space="0" w:color="000000"/>
              <w:right w:val="single" w:sz="4" w:space="0" w:color="000000"/>
            </w:tcBorders>
          </w:tcPr>
          <w:p>
            <w:pPr>
              <w:pStyle w:val="TAH"/>
              <w:rPr/>
            </w:pPr>
            <w:r>
              <w:rPr/>
              <w:t>Rx Parameter</w:t>
            </w:r>
          </w:p>
        </w:tc>
        <w:tc>
          <w:tcPr>
            <w:tcW w:w="666" w:type="dxa"/>
            <w:vMerge w:val="restart"/>
            <w:tcBorders>
              <w:top w:val="single" w:sz="4" w:space="0" w:color="000000"/>
              <w:left w:val="single" w:sz="4" w:space="0" w:color="000000"/>
              <w:bottom w:val="single" w:sz="4" w:space="0" w:color="000000"/>
              <w:right w:val="single" w:sz="4" w:space="0" w:color="000000"/>
            </w:tcBorders>
          </w:tcPr>
          <w:p>
            <w:pPr>
              <w:pStyle w:val="TAH"/>
              <w:rPr/>
            </w:pPr>
            <w:r>
              <w:rPr/>
              <w:t xml:space="preserve">Units </w:t>
            </w:r>
          </w:p>
        </w:tc>
        <w:tc>
          <w:tcPr>
            <w:tcW w:w="7393" w:type="dxa"/>
            <w:gridSpan w:val="6"/>
            <w:tcBorders>
              <w:top w:val="single" w:sz="4" w:space="0" w:color="000000"/>
              <w:left w:val="single" w:sz="4" w:space="0" w:color="000000"/>
              <w:bottom w:val="single" w:sz="4" w:space="0" w:color="000000"/>
              <w:right w:val="single" w:sz="4" w:space="0" w:color="000000"/>
            </w:tcBorders>
          </w:tcPr>
          <w:p>
            <w:pPr>
              <w:pStyle w:val="TAH"/>
              <w:rPr/>
            </w:pPr>
            <w:r>
              <w:rPr/>
              <w:t>Channel bandwidth</w:t>
            </w:r>
          </w:p>
        </w:tc>
      </w:tr>
      <w:tr>
        <w:trPr/>
        <w:tc>
          <w:tcPr>
            <w:tcW w:w="179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6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 xml:space="preserve">1.4 MHz </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3 MHz</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5 MHz</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10 MHz</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15 MHz</w:t>
            </w:r>
          </w:p>
        </w:tc>
        <w:tc>
          <w:tcPr>
            <w:tcW w:w="1233" w:type="dxa"/>
            <w:tcBorders>
              <w:top w:val="single" w:sz="4" w:space="0" w:color="000000"/>
              <w:left w:val="single" w:sz="4" w:space="0" w:color="000000"/>
              <w:bottom w:val="single" w:sz="4" w:space="0" w:color="000000"/>
              <w:right w:val="single" w:sz="4" w:space="0" w:color="000000"/>
            </w:tcBorders>
          </w:tcPr>
          <w:p>
            <w:pPr>
              <w:pStyle w:val="TAH"/>
              <w:rPr/>
            </w:pPr>
            <w:r>
              <w:rPr/>
              <w:t>20 MHz</w:t>
            </w:r>
          </w:p>
        </w:tc>
      </w:tr>
      <w:tr>
        <w:trPr/>
        <w:tc>
          <w:tcPr>
            <w:tcW w:w="1798" w:type="dxa"/>
            <w:vMerge w:val="restart"/>
            <w:tcBorders>
              <w:top w:val="single" w:sz="4" w:space="0" w:color="000000"/>
              <w:left w:val="single" w:sz="4" w:space="0" w:color="000000"/>
              <w:bottom w:val="single" w:sz="4" w:space="0" w:color="000000"/>
              <w:right w:val="single" w:sz="4" w:space="0" w:color="000000"/>
            </w:tcBorders>
          </w:tcPr>
          <w:p>
            <w:pPr>
              <w:pStyle w:val="TAL"/>
              <w:rPr/>
            </w:pPr>
            <w:r>
              <w:rPr/>
              <w:t>Power in Transmission Bandwidth Configuration</w:t>
            </w:r>
          </w:p>
        </w:tc>
        <w:tc>
          <w:tcPr>
            <w:tcW w:w="666" w:type="dxa"/>
            <w:vMerge w:val="restart"/>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7393" w:type="dxa"/>
            <w:gridSpan w:val="6"/>
            <w:tcBorders>
              <w:top w:val="single" w:sz="4" w:space="0" w:color="000000"/>
              <w:left w:val="single" w:sz="4" w:space="0" w:color="000000"/>
              <w:bottom w:val="single" w:sz="4" w:space="0" w:color="000000"/>
              <w:right w:val="single" w:sz="4" w:space="0" w:color="000000"/>
            </w:tcBorders>
          </w:tcPr>
          <w:p>
            <w:pPr>
              <w:pStyle w:val="TAC"/>
              <w:rPr/>
            </w:pPr>
            <w:r>
              <w:rPr/>
              <w:t>REFSENS +  channel bandwidth specific value below</w:t>
            </w:r>
          </w:p>
        </w:tc>
      </w:tr>
      <w:tr>
        <w:trPr/>
        <w:tc>
          <w:tcPr>
            <w:tcW w:w="179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66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233"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1798" w:type="dxa"/>
            <w:tcBorders>
              <w:top w:val="single" w:sz="4" w:space="0" w:color="000000"/>
              <w:left w:val="single" w:sz="4" w:space="0" w:color="000000"/>
              <w:bottom w:val="single" w:sz="4" w:space="0" w:color="000000"/>
              <w:right w:val="single" w:sz="4" w:space="0" w:color="000000"/>
            </w:tcBorders>
          </w:tcPr>
          <w:p>
            <w:pPr>
              <w:pStyle w:val="TAL"/>
              <w:rPr/>
            </w:pPr>
            <w:r>
              <w:rPr/>
              <w:t>P</w:t>
            </w:r>
            <w:r>
              <w:rPr>
                <w:vertAlign w:val="subscript"/>
              </w:rPr>
              <w:t>Interferer 1</w:t>
            </w:r>
          </w:p>
          <w:p>
            <w:pPr>
              <w:pStyle w:val="TAL"/>
              <w:rPr/>
            </w:pPr>
            <w:r>
              <w:rPr/>
              <w:t>(CW)</w:t>
            </w:r>
          </w:p>
        </w:tc>
        <w:tc>
          <w:tcPr>
            <w:tcW w:w="666"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7393" w:type="dxa"/>
            <w:gridSpan w:val="6"/>
            <w:tcBorders>
              <w:top w:val="single" w:sz="4" w:space="0" w:color="000000"/>
              <w:left w:val="single" w:sz="4" w:space="0" w:color="000000"/>
              <w:bottom w:val="single" w:sz="4" w:space="0" w:color="000000"/>
              <w:right w:val="single" w:sz="4" w:space="0" w:color="000000"/>
            </w:tcBorders>
          </w:tcPr>
          <w:p>
            <w:pPr>
              <w:pStyle w:val="TAC"/>
              <w:rPr/>
            </w:pPr>
            <w:r>
              <w:rPr/>
              <w:t>-42</w:t>
            </w:r>
          </w:p>
        </w:tc>
      </w:tr>
      <w:tr>
        <w:trPr/>
        <w:tc>
          <w:tcPr>
            <w:tcW w:w="1798" w:type="dxa"/>
            <w:tcBorders>
              <w:top w:val="single" w:sz="4" w:space="0" w:color="000000"/>
              <w:left w:val="single" w:sz="4" w:space="0" w:color="000000"/>
              <w:bottom w:val="single" w:sz="4" w:space="0" w:color="000000"/>
              <w:right w:val="single" w:sz="4" w:space="0" w:color="000000"/>
            </w:tcBorders>
          </w:tcPr>
          <w:p>
            <w:pPr>
              <w:pStyle w:val="TAL"/>
              <w:rPr/>
            </w:pPr>
            <w:r>
              <w:rPr/>
              <w:t>P</w:t>
            </w:r>
            <w:r>
              <w:rPr>
                <w:vertAlign w:val="subscript"/>
              </w:rPr>
              <w:t>Interferer 2</w:t>
            </w:r>
          </w:p>
          <w:p>
            <w:pPr>
              <w:pStyle w:val="TAL"/>
              <w:rPr/>
            </w:pPr>
            <w:r>
              <w:rPr/>
              <w:t>(Modulated)</w:t>
            </w:r>
          </w:p>
        </w:tc>
        <w:tc>
          <w:tcPr>
            <w:tcW w:w="666"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7393" w:type="dxa"/>
            <w:gridSpan w:val="6"/>
            <w:tcBorders>
              <w:top w:val="single" w:sz="4" w:space="0" w:color="000000"/>
              <w:left w:val="single" w:sz="4" w:space="0" w:color="000000"/>
              <w:bottom w:val="single" w:sz="4" w:space="0" w:color="000000"/>
              <w:right w:val="single" w:sz="4" w:space="0" w:color="000000"/>
            </w:tcBorders>
          </w:tcPr>
          <w:p>
            <w:pPr>
              <w:pStyle w:val="TAC"/>
              <w:rPr/>
            </w:pPr>
            <w:r>
              <w:rPr/>
              <w:t>-42</w:t>
            </w:r>
          </w:p>
        </w:tc>
      </w:tr>
      <w:tr>
        <w:trPr/>
        <w:tc>
          <w:tcPr>
            <w:tcW w:w="1798" w:type="dxa"/>
            <w:tcBorders>
              <w:top w:val="single" w:sz="4" w:space="0" w:color="000000"/>
              <w:left w:val="single" w:sz="4" w:space="0" w:color="000000"/>
              <w:bottom w:val="single" w:sz="4" w:space="0" w:color="000000"/>
              <w:right w:val="single" w:sz="4" w:space="0" w:color="000000"/>
            </w:tcBorders>
          </w:tcPr>
          <w:p>
            <w:pPr>
              <w:pStyle w:val="TAL"/>
              <w:rPr/>
            </w:pPr>
            <w:r>
              <w:rPr/>
              <w:t>BW</w:t>
            </w:r>
            <w:r>
              <w:rPr>
                <w:vertAlign w:val="subscript"/>
              </w:rPr>
              <w:t>Interferer 2</w:t>
            </w:r>
          </w:p>
        </w:tc>
        <w:tc>
          <w:tcPr>
            <w:tcW w:w="66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4929" w:type="dxa"/>
            <w:gridSpan w:val="4"/>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1798" w:type="dxa"/>
            <w:tcBorders>
              <w:top w:val="single" w:sz="4" w:space="0" w:color="000000"/>
              <w:left w:val="single" w:sz="4" w:space="0" w:color="000000"/>
              <w:bottom w:val="single" w:sz="4" w:space="0" w:color="000000"/>
              <w:right w:val="single" w:sz="4" w:space="0" w:color="000000"/>
            </w:tcBorders>
          </w:tcPr>
          <w:p>
            <w:pPr>
              <w:pStyle w:val="TAL"/>
              <w:rPr/>
            </w:pPr>
            <w:r>
              <w:rPr/>
              <w:t>F</w:t>
            </w:r>
            <w:r>
              <w:rPr>
                <w:vertAlign w:val="subscript"/>
              </w:rPr>
              <w:t>Interferer 1</w:t>
            </w:r>
          </w:p>
          <w:p>
            <w:pPr>
              <w:pStyle w:val="TAL"/>
              <w:rPr/>
            </w:pPr>
            <w:r>
              <w:rPr/>
              <w:t>(Offset)</w:t>
            </w:r>
          </w:p>
        </w:tc>
        <w:tc>
          <w:tcPr>
            <w:tcW w:w="666"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-BW/2 – 2.1</w:t>
            </w:r>
          </w:p>
          <w:p>
            <w:pPr>
              <w:pStyle w:val="TAC"/>
              <w:rPr/>
            </w:pPr>
            <w:r>
              <w:rPr/>
              <w:t>/</w:t>
            </w:r>
          </w:p>
          <w:p>
            <w:pPr>
              <w:pStyle w:val="TAC"/>
              <w:rPr/>
            </w:pPr>
            <w:r>
              <w:rPr/>
              <w:t>+BW/2 + 2.1</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-BW/2 – 2.1</w:t>
            </w:r>
          </w:p>
          <w:p>
            <w:pPr>
              <w:pStyle w:val="TAC"/>
              <w:rPr/>
            </w:pPr>
            <w:r>
              <w:rPr/>
              <w:t>/</w:t>
            </w:r>
          </w:p>
          <w:p>
            <w:pPr>
              <w:pStyle w:val="TAC"/>
              <w:rPr/>
            </w:pPr>
            <w:r>
              <w:rPr/>
              <w:t>+BW/2 + 2.1</w:t>
            </w:r>
          </w:p>
        </w:tc>
        <w:tc>
          <w:tcPr>
            <w:tcW w:w="4929" w:type="dxa"/>
            <w:gridSpan w:val="4"/>
            <w:tcBorders>
              <w:top w:val="single" w:sz="4" w:space="0" w:color="000000"/>
              <w:left w:val="single" w:sz="4" w:space="0" w:color="000000"/>
              <w:bottom w:val="single" w:sz="4" w:space="0" w:color="000000"/>
              <w:right w:val="single" w:sz="4" w:space="0" w:color="000000"/>
            </w:tcBorders>
          </w:tcPr>
          <w:p>
            <w:pPr>
              <w:pStyle w:val="TAC"/>
              <w:rPr/>
            </w:pPr>
            <w:r>
              <w:rPr/>
              <w:t>-BW/2 – 7.5</w:t>
            </w:r>
          </w:p>
          <w:p>
            <w:pPr>
              <w:pStyle w:val="TAC"/>
              <w:rPr/>
            </w:pPr>
            <w:r>
              <w:rPr/>
              <w:t>/</w:t>
            </w:r>
          </w:p>
          <w:p>
            <w:pPr>
              <w:pStyle w:val="TAC"/>
              <w:rPr/>
            </w:pPr>
            <w:r>
              <w:rPr/>
              <w:t>+BW/2 + 7.5</w:t>
            </w:r>
          </w:p>
        </w:tc>
      </w:tr>
      <w:tr>
        <w:trPr/>
        <w:tc>
          <w:tcPr>
            <w:tcW w:w="1798" w:type="dxa"/>
            <w:tcBorders>
              <w:top w:val="single" w:sz="4" w:space="0" w:color="000000"/>
              <w:left w:val="single" w:sz="4" w:space="0" w:color="000000"/>
              <w:bottom w:val="single" w:sz="4" w:space="0" w:color="000000"/>
              <w:right w:val="single" w:sz="4" w:space="0" w:color="000000"/>
            </w:tcBorders>
          </w:tcPr>
          <w:p>
            <w:pPr>
              <w:pStyle w:val="TAL"/>
              <w:rPr/>
            </w:pPr>
            <w:r>
              <w:rPr/>
              <w:t>F</w:t>
            </w:r>
            <w:r>
              <w:rPr>
                <w:vertAlign w:val="subscript"/>
              </w:rPr>
              <w:t>Interferer 2</w:t>
            </w:r>
          </w:p>
          <w:p>
            <w:pPr>
              <w:pStyle w:val="TAL"/>
              <w:rPr/>
            </w:pPr>
            <w:r>
              <w:rPr/>
              <w:t>(Offset)</w:t>
            </w:r>
          </w:p>
        </w:tc>
        <w:tc>
          <w:tcPr>
            <w:tcW w:w="666"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7393" w:type="dxa"/>
            <w:gridSpan w:val="6"/>
            <w:tcBorders>
              <w:top w:val="single" w:sz="4" w:space="0" w:color="000000"/>
              <w:left w:val="single" w:sz="4" w:space="0" w:color="000000"/>
              <w:bottom w:val="single" w:sz="4" w:space="0" w:color="000000"/>
              <w:right w:val="single" w:sz="4" w:space="0" w:color="000000"/>
            </w:tcBorders>
          </w:tcPr>
          <w:p>
            <w:pPr>
              <w:pStyle w:val="TAC"/>
              <w:rPr/>
            </w:pPr>
            <w:r>
              <w:rPr/>
              <w:t>2*F</w:t>
            </w:r>
            <w:r>
              <w:rPr>
                <w:vertAlign w:val="subscript"/>
              </w:rPr>
              <w:t>Interferer 1</w:t>
            </w:r>
          </w:p>
        </w:tc>
      </w:tr>
      <w:tr>
        <w:trPr/>
        <w:tc>
          <w:tcPr>
            <w:tcW w:w="9857" w:type="dxa"/>
            <w:gridSpan w:val="8"/>
            <w:tcBorders>
              <w:top w:val="single" w:sz="4" w:space="0" w:color="000000"/>
              <w:left w:val="single" w:sz="4" w:space="0" w:color="000000"/>
              <w:bottom w:val="single" w:sz="4" w:space="0" w:color="000000"/>
              <w:right w:val="single" w:sz="4" w:space="0" w:color="000000"/>
            </w:tcBorders>
          </w:tcPr>
          <w:p>
            <w:pPr>
              <w:pStyle w:val="TAN"/>
              <w:rPr/>
            </w:pPr>
            <w:r>
              <w:rPr/>
              <w:t>Note 1:</w:t>
              <w:tab/>
              <w:t>Reference measurement channel is specified in TS36.101[2] Annex A.3.2 with one sided dynamic OCNG Pattern OP.1 FDD/TDD as described in Annex A.5.1.1/A.5.2.1.</w:t>
            </w:r>
          </w:p>
          <w:p>
            <w:pPr>
              <w:pStyle w:val="TAN"/>
              <w:rPr/>
            </w:pPr>
            <w:r>
              <w:rPr/>
              <w:t>Note 2:</w:t>
              <w:tab/>
              <w:t>The modulated interferer consists of the Reference measurement channel specified in TS36.101 Annex A.3.2 with one sided dynamic OCNG Pattern OP.1 FDD/TDD as described in Annex A.5.1.1/A.5.2.1 with set-up according to Annex C.3.1The interfering modulated signal is 5MHz E-UTRA signal as described in Annex D for channel bandwidth ≥</w:t>
            </w:r>
            <w:r>
              <w:rPr>
                <w:rFonts w:cs="Times New Roman" w:ascii="Times New Roman" w:hAnsi="Times New Roman"/>
              </w:rPr>
              <w:t>5MHz</w:t>
            </w:r>
          </w:p>
        </w:tc>
      </w:tr>
    </w:tbl>
    <w:p>
      <w:pPr>
        <w:pStyle w:val="Normal"/>
        <w:rPr/>
      </w:pPr>
      <w:r>
        <w:rPr/>
      </w:r>
    </w:p>
    <w:p>
      <w:pPr>
        <w:pStyle w:val="Heading3"/>
        <w:rPr/>
      </w:pPr>
      <w:bookmarkStart w:id="71" w:name="__RefHeading___Toc528249377"/>
      <w:bookmarkEnd w:id="71"/>
      <w:r>
        <w:rPr/>
        <w:t>7.8.2</w:t>
        <w:tab/>
        <w:t>Access link receiver intermodulation</w:t>
      </w:r>
    </w:p>
    <w:p>
      <w:pPr>
        <w:pStyle w:val="Normal"/>
        <w:rPr/>
      </w:pPr>
      <w:r>
        <w:rPr/>
        <w:t>For the access link the receiver intermodulation requirements are specified in subclause 7.8 of TS 36.104[3]. The Local Area BS requirements shall apply for the access link.</w:t>
      </w:r>
    </w:p>
    <w:p>
      <w:pPr>
        <w:pStyle w:val="Heading1"/>
        <w:ind w:left="1134" w:hanging="1134"/>
        <w:rPr/>
      </w:pPr>
      <w:bookmarkStart w:id="72" w:name="__RefHeading___Toc528249378"/>
      <w:bookmarkEnd w:id="72"/>
      <w:r>
        <w:rPr/>
        <w:t>8</w:t>
        <w:tab/>
        <w:t>Access Performance requirement</w:t>
      </w:r>
    </w:p>
    <w:p>
      <w:pPr>
        <w:pStyle w:val="Heading2"/>
        <w:rPr/>
      </w:pPr>
      <w:bookmarkStart w:id="73" w:name="__RefHeading___Toc528249379"/>
      <w:bookmarkEnd w:id="73"/>
      <w:r>
        <w:rPr/>
        <w:t>8.1</w:t>
        <w:tab/>
        <w:t>General</w:t>
      </w:r>
    </w:p>
    <w:p>
      <w:pPr>
        <w:pStyle w:val="Normal"/>
        <w:rPr/>
      </w:pPr>
      <w:r>
        <w:rPr/>
        <w:t xml:space="preserve">Performance requirements for the acess link are specified for the fixed reference channels defined in Annex A and the propagation conditions in Annex B of TS 36.104 [3]. The requirements only apply to those FRCs that are supported by the relay. </w:t>
      </w:r>
    </w:p>
    <w:p>
      <w:pPr>
        <w:pStyle w:val="Normal"/>
        <w:rPr/>
      </w:pPr>
      <w:r>
        <w:rPr/>
        <w:t>Unless stated otherwise, performance requirements apply for a single carrier only.</w:t>
      </w:r>
    </w:p>
    <w:p>
      <w:pPr>
        <w:pStyle w:val="Normal"/>
        <w:rPr/>
      </w:pPr>
      <w:r>
        <w:rPr/>
        <w:t>The SNR used in this clause is specified based on a single carrier and defined as:</w:t>
      </w:r>
    </w:p>
    <w:p>
      <w:pPr>
        <w:pStyle w:val="Normal"/>
        <w:rPr/>
      </w:pPr>
      <w:r>
        <w:rPr/>
        <w:t>SNR = S / N</w:t>
      </w:r>
    </w:p>
    <w:p>
      <w:pPr>
        <w:pStyle w:val="Normal"/>
        <w:rPr/>
      </w:pPr>
      <w:r>
        <w:rPr/>
        <w:t>Where:</w:t>
      </w:r>
    </w:p>
    <w:p>
      <w:pPr>
        <w:pStyle w:val="Normal"/>
        <w:rPr/>
      </w:pPr>
      <w:r>
        <w:rPr/>
        <w:t xml:space="preserve">S </w:t>
        <w:tab/>
        <w:t>is the total signal energy in the subframe on a single antenna port.</w:t>
      </w:r>
    </w:p>
    <w:p>
      <w:pPr>
        <w:pStyle w:val="Normal"/>
        <w:rPr/>
      </w:pPr>
      <w:r>
        <w:rPr/>
        <w:t>N</w:t>
        <w:tab/>
        <w:t>is the noise energy in a bandwidth corresponding to the transmission bandwidth over the duration of a subframe.</w:t>
      </w:r>
    </w:p>
    <w:p>
      <w:pPr>
        <w:pStyle w:val="Heading2"/>
        <w:rPr/>
      </w:pPr>
      <w:bookmarkStart w:id="74" w:name="__RefHeading___Toc528249380"/>
      <w:bookmarkEnd w:id="74"/>
      <w:r>
        <w:rPr/>
        <w:t>8.2</w:t>
        <w:tab/>
        <w:t>Performance requirements for PUSCH</w:t>
      </w:r>
    </w:p>
    <w:p>
      <w:pPr>
        <w:pStyle w:val="Heading3"/>
        <w:rPr/>
      </w:pPr>
      <w:bookmarkStart w:id="75" w:name="__RefHeading___Toc528249381"/>
      <w:bookmarkEnd w:id="75"/>
      <w:r>
        <w:rPr/>
        <w:t>8.2.1</w:t>
        <w:tab/>
        <w:t>Requirements in multipath fading propagation conditions</w:t>
      </w:r>
    </w:p>
    <w:p>
      <w:pPr>
        <w:pStyle w:val="Normal"/>
        <w:rPr/>
      </w:pPr>
      <w:r>
        <w:rPr/>
        <w:t xml:space="preserve">The PUSCH performance requirements in </w:t>
      </w:r>
      <w:r>
        <w:rPr/>
        <w:fldChar w:fldCharType="begin"/>
      </w:r>
      <w:r>
        <w:rPr/>
        <w:instrText xml:space="preserve"> PAGE \* ARABIC </w:instrText>
      </w:r>
      <w:r>
        <w:rPr/>
        <w:fldChar w:fldCharType="separate"/>
      </w:r>
      <w:r>
        <w:rPr/>
        <w:t>21</w:t>
      </w:r>
      <w:r>
        <w:rPr/>
        <w:fldChar w:fldCharType="end"/>
      </w:r>
      <w:r>
        <w:rPr/>
        <w:t>ultipath fading propagation conditions are the same as defined in TS 36.104 [3]. The requirements associated with ETU 70Hz or ETU 300Hz are optional.</w:t>
      </w:r>
    </w:p>
    <w:p>
      <w:pPr>
        <w:pStyle w:val="Heading3"/>
        <w:rPr/>
      </w:pPr>
      <w:bookmarkStart w:id="76" w:name="__RefHeading___Toc528249382"/>
      <w:bookmarkEnd w:id="76"/>
      <w:r>
        <w:rPr/>
        <w:t>8.2.2</w:t>
        <w:tab/>
        <w:t>Requirements for UL timing adjustment</w:t>
      </w:r>
    </w:p>
    <w:p>
      <w:pPr>
        <w:pStyle w:val="Normal"/>
        <w:rPr/>
      </w:pPr>
      <w:r>
        <w:rPr/>
        <w:t>The requirements for UL timing adjustment are the same as defined in TS 36.104 [3].</w:t>
      </w:r>
    </w:p>
    <w:p>
      <w:pPr>
        <w:pStyle w:val="Heading3"/>
        <w:rPr/>
      </w:pPr>
      <w:bookmarkStart w:id="77" w:name="__RefHeading___Toc528249383"/>
      <w:bookmarkEnd w:id="77"/>
      <w:r>
        <w:rPr/>
        <w:t>8.2.3</w:t>
        <w:tab/>
        <w:t>Requirements for HARQ-ACK multiplexed on PUSCH</w:t>
      </w:r>
    </w:p>
    <w:p>
      <w:pPr>
        <w:pStyle w:val="Normal"/>
        <w:rPr/>
      </w:pPr>
      <w:r>
        <w:rPr/>
        <w:t>The performance requirements for HARQ-ACK multiplexed on PUSCH are the same as defined in TS 36.104 [3]. The requirements associated with ETU 70Hz are optional.</w:t>
      </w:r>
    </w:p>
    <w:p>
      <w:pPr>
        <w:pStyle w:val="Heading2"/>
        <w:rPr/>
      </w:pPr>
      <w:bookmarkStart w:id="78" w:name="__RefHeading___Toc528249384"/>
      <w:bookmarkEnd w:id="78"/>
      <w:r>
        <w:rPr/>
        <w:t>8.3</w:t>
        <w:tab/>
        <w:t>Performance requirements for PUCCH</w:t>
      </w:r>
    </w:p>
    <w:p>
      <w:pPr>
        <w:pStyle w:val="Heading3"/>
        <w:rPr/>
      </w:pPr>
      <w:bookmarkStart w:id="79" w:name="__RefHeading___Toc528249385"/>
      <w:bookmarkEnd w:id="79"/>
      <w:r>
        <w:rPr/>
        <w:t>8.3.1</w:t>
        <w:tab/>
        <w:t>DTX to ACK performance</w:t>
      </w:r>
    </w:p>
    <w:p>
      <w:pPr>
        <w:pStyle w:val="Normal"/>
        <w:rPr/>
      </w:pPr>
      <w:r>
        <w:rPr/>
        <w:t>The DTX to ACK performance requirements are the same as defined in TS 36.104 [3].</w:t>
      </w:r>
    </w:p>
    <w:p>
      <w:pPr>
        <w:pStyle w:val="Heading3"/>
        <w:rPr/>
      </w:pPr>
      <w:bookmarkStart w:id="80" w:name="__RefHeading___Toc528249386"/>
      <w:bookmarkEnd w:id="80"/>
      <w:r>
        <w:rPr/>
        <w:t>8.3.2</w:t>
        <w:tab/>
        <w:t>ACK missed detection requirements for single user PUCCH format 1a</w:t>
      </w:r>
    </w:p>
    <w:p>
      <w:pPr>
        <w:pStyle w:val="Normal"/>
        <w:rPr/>
      </w:pPr>
      <w:r>
        <w:rPr/>
        <w:t>The ACK missed detection requirements for single user PUCCH format 1a are the same as defined in TS 36.104 [3]. The requirements associated with ETU 70Hz or ETU 300Hz are optional.</w:t>
      </w:r>
    </w:p>
    <w:p>
      <w:pPr>
        <w:pStyle w:val="Heading3"/>
        <w:rPr/>
      </w:pPr>
      <w:bookmarkStart w:id="81" w:name="__RefHeading___Toc528249387"/>
      <w:bookmarkEnd w:id="81"/>
      <w:r>
        <w:rPr/>
        <w:t>8.3.3</w:t>
        <w:tab/>
        <w:t>CQI missed detection requirements for PUCCH format 2</w:t>
      </w:r>
    </w:p>
    <w:p>
      <w:pPr>
        <w:pStyle w:val="Normal"/>
        <w:rPr/>
      </w:pPr>
      <w:r>
        <w:rPr/>
        <w:t>The CQI missed detection requirements for PUCCH format 2 are the same as defined in TS 36.104 [3]. The requirements associated with ETU 70Hz are optional.</w:t>
      </w:r>
    </w:p>
    <w:p>
      <w:pPr>
        <w:pStyle w:val="Heading3"/>
        <w:rPr/>
      </w:pPr>
      <w:bookmarkStart w:id="82" w:name="__RefHeading___Toc528249388"/>
      <w:bookmarkEnd w:id="82"/>
      <w:r>
        <w:rPr/>
        <w:t>8.3.4</w:t>
        <w:tab/>
        <w:t>ACK missed detection requirements for multi user PUCCH format 1a</w:t>
      </w:r>
    </w:p>
    <w:p>
      <w:pPr>
        <w:pStyle w:val="Normal"/>
        <w:rPr/>
      </w:pPr>
      <w:r>
        <w:rPr/>
        <w:t>The ACK missed detection requirements for multi user PUCCH format 1a are optional and are the same as defined in TS 36.104 [3].</w:t>
      </w:r>
    </w:p>
    <w:p>
      <w:pPr>
        <w:pStyle w:val="Heading2"/>
        <w:rPr/>
      </w:pPr>
      <w:bookmarkStart w:id="83" w:name="__RefHeading___Toc528249389"/>
      <w:bookmarkEnd w:id="83"/>
      <w:r>
        <w:rPr/>
        <w:t>8.4</w:t>
        <w:tab/>
        <w:t>Performance requirements for PRACH</w:t>
      </w:r>
    </w:p>
    <w:p>
      <w:pPr>
        <w:pStyle w:val="Heading3"/>
        <w:rPr/>
      </w:pPr>
      <w:bookmarkStart w:id="84" w:name="__RefHeading___Toc528249390"/>
      <w:bookmarkEnd w:id="84"/>
      <w:r>
        <w:rPr/>
        <w:t>8.4.1</w:t>
        <w:tab/>
        <w:t>PRACH False alarm probability</w:t>
      </w:r>
    </w:p>
    <w:p>
      <w:pPr>
        <w:pStyle w:val="Normal"/>
        <w:rPr/>
      </w:pPr>
      <w:r>
        <w:rPr/>
        <w:t>The requirements for PRACH False alarm probability are the same as defined in TS 36.104 [3].</w:t>
      </w:r>
    </w:p>
    <w:p>
      <w:pPr>
        <w:pStyle w:val="Heading3"/>
        <w:rPr/>
      </w:pPr>
      <w:bookmarkStart w:id="85" w:name="__RefHeading___Toc528249391"/>
      <w:bookmarkEnd w:id="85"/>
      <w:r>
        <w:rPr/>
        <w:t>8.4.2</w:t>
        <w:tab/>
        <w:t>PRACH detection requirements</w:t>
      </w:r>
    </w:p>
    <w:p>
      <w:pPr>
        <w:pStyle w:val="Normal"/>
        <w:rPr/>
      </w:pPr>
      <w:r>
        <w:rPr/>
        <w:t>The PRACH detection requirements are the same as defined in TS 36.104 [3]. The requirements associated with ETU 70Hz are optional.</w:t>
      </w:r>
    </w:p>
    <w:p>
      <w:pPr>
        <w:pStyle w:val="Heading1"/>
        <w:ind w:left="1134" w:hanging="1134"/>
        <w:rPr/>
      </w:pPr>
      <w:bookmarkStart w:id="86" w:name="__RefHeading___Toc528249392"/>
      <w:bookmarkEnd w:id="86"/>
      <w:r>
        <w:rPr/>
        <w:t>9</w:t>
        <w:tab/>
        <w:t>Backhaul Performance requirement</w:t>
      </w:r>
    </w:p>
    <w:p>
      <w:pPr>
        <w:pStyle w:val="Heading2"/>
        <w:rPr/>
      </w:pPr>
      <w:bookmarkStart w:id="87" w:name="__RefHeading___Toc528249393"/>
      <w:bookmarkEnd w:id="87"/>
      <w:r>
        <w:rPr/>
        <w:t>9.1</w:t>
        <w:tab/>
        <w:t>General</w:t>
      </w:r>
    </w:p>
    <w:p>
      <w:pPr>
        <w:pStyle w:val="Normal"/>
        <w:rPr/>
      </w:pPr>
      <w:r>
        <w:rPr/>
        <w:t xml:space="preserve">The performance requirements for the backhaul are based on relays that utilize a dual-antenna receiver. </w:t>
      </w:r>
    </w:p>
    <w:p>
      <w:pPr>
        <w:pStyle w:val="Normal"/>
        <w:rPr/>
      </w:pPr>
      <w:r>
        <w:rPr/>
        <w:t>For all test cases, the SNR is defined as:</w:t>
      </w:r>
    </w:p>
    <w:p>
      <w:pPr>
        <w:pStyle w:val="EQ"/>
        <w:jc w:val="center"/>
        <w:rPr/>
      </w:pPr>
      <w:r>
        <w:rPr/>
      </w:r>
      <m:oMathPara xmlns:m="http://schemas.openxmlformats.org/officeDocument/2006/math">
        <m:oMathParaPr>
          <m:jc m:val="center"/>
        </m:oMathParaPr>
        <m:oMath>
          <m:r>
            <m:rPr>
              <m:lit/>
              <m:nor/>
            </m:rPr>
            <w:rPr>
              <w:rFonts w:ascii="Cambria Math" w:hAnsi="Cambria Math"/>
            </w:rPr>
            <m:t xml:space="preserve">SNR</m:t>
          </m:r>
          <m:r>
            <w:rPr>
              <w:rFonts w:ascii="Cambria Math" w:hAnsi="Cambria Math"/>
            </w:rPr>
            <m:t xml:space="preserve">=</m:t>
          </m:r>
          <m:f>
            <m:num>
              <m:sSubSup>
                <m:e>
                  <m:acc>
                    <m:accPr>
                      <m:chr m:val="^"/>
                    </m:accPr>
                    <m:e>
                      <m:r>
                        <w:rPr>
                          <w:rFonts w:ascii="Cambria Math" w:hAnsi="Cambria Math"/>
                        </w:rPr>
                        <m:t xml:space="preserve">E</m:t>
                      </m:r>
                    </m:e>
                  </m:acc>
                </m:e>
                <m:sub>
                  <m:r>
                    <w:rPr>
                      <w:rFonts w:ascii="Cambria Math" w:hAnsi="Cambria Math"/>
                    </w:rPr>
                    <m:t xml:space="preserve">s</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acc>
                    <m:accPr>
                      <m:chr m:val="^"/>
                    </m:accPr>
                    <m:e>
                      <m:r>
                        <w:rPr>
                          <w:rFonts w:ascii="Cambria Math" w:hAnsi="Cambria Math"/>
                        </w:rPr>
                        <m:t xml:space="preserve">E</m:t>
                      </m:r>
                    </m:e>
                  </m:acc>
                </m:e>
                <m:sub>
                  <m:r>
                    <w:rPr>
                      <w:rFonts w:ascii="Cambria Math" w:hAnsi="Cambria Math"/>
                    </w:rPr>
                    <m:t xml:space="preserve">s</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num>
            <m:den>
              <m:sSubSup>
                <m:e>
                  <m:r>
                    <w:rPr>
                      <w:rFonts w:ascii="Cambria Math" w:hAnsi="Cambria Math"/>
                    </w:rPr>
                    <m:t xml:space="preserve">N</m:t>
                  </m:r>
                </m:e>
                <m:sub>
                  <m:r>
                    <m:rPr>
                      <m:lit/>
                      <m:nor/>
                    </m:rPr>
                    <w:rPr>
                      <w:rFonts w:ascii="Cambria Math" w:hAnsi="Cambria Math"/>
                    </w:rPr>
                    <m:t xml:space="preserve">oc</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oc</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den>
          </m:f>
        </m:oMath>
      </m:oMathPara>
    </w:p>
    <w:p>
      <w:pPr>
        <w:pStyle w:val="Normal"/>
        <w:rPr/>
      </w:pPr>
      <w:r>
        <w:rPr/>
        <w:t xml:space="preserve">where the superscript indicates the receiver antenna connector. The </w:t>
      </w:r>
      <w:r>
        <w:rPr>
          <w:lang w:eastAsia="zh-CN"/>
        </w:rPr>
        <w:t xml:space="preserve">above </w:t>
      </w:r>
      <w:r>
        <w:rPr/>
        <w:t xml:space="preserve">SNR </w:t>
      </w:r>
      <w:r>
        <w:rPr>
          <w:lang w:eastAsia="zh-CN"/>
        </w:rPr>
        <w:t>definition assumes that the</w:t>
      </w:r>
      <w:r>
        <w:rPr/>
        <w:t xml:space="preserve"> Res are not precoded. </w:t>
      </w:r>
      <w:r>
        <w:rPr>
          <w:lang w:eastAsia="zh-CN"/>
        </w:rPr>
        <w:t>The SNR definition does not account for any gain which can be associated to the precoding operation.</w:t>
      </w:r>
      <w:r>
        <w:rPr/>
        <w:t xml:space="preserve"> </w:t>
      </w:r>
      <w:r>
        <w:rPr>
          <w:lang w:eastAsia="zh-CN"/>
        </w:rPr>
        <w:t>The</w:t>
      </w:r>
      <w:r>
        <w:rPr>
          <w:lang w:eastAsia="zh-CN"/>
        </w:rPr>
        <w:t xml:space="preserve"> </w:t>
      </w:r>
      <w:r>
        <w:rPr/>
        <w:t>relative power of physical channels transmitted is defined in TS 36.101[2] Table C.3.2-1.</w:t>
      </w:r>
      <w:r>
        <w:rPr>
          <w:lang w:eastAsia="zh-CN"/>
        </w:rPr>
        <w:t xml:space="preserve"> The symbols of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s</m:t>
            </m:r>
          </m:sub>
        </m:sSub>
      </m:oMath>
      <w:r>
        <w:rPr>
          <w:lang w:eastAsia="zh-CN"/>
        </w:rPr>
        <w:t xml:space="preserve">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lang w:eastAsia="zh-CN"/>
        </w:rPr>
        <w:t>are defined in TS36.101 [2].</w:t>
      </w:r>
    </w:p>
    <w:p>
      <w:pPr>
        <w:pStyle w:val="Heading2"/>
        <w:rPr/>
      </w:pPr>
      <w:bookmarkStart w:id="88" w:name="__RefHeading___Toc528249394"/>
      <w:bookmarkEnd w:id="88"/>
      <w:r>
        <w:rPr/>
        <w:t>9.2</w:t>
        <w:tab/>
        <w:t>Demodulation of PDSCH (Cell-Specific Reference Symbols)</w:t>
      </w:r>
    </w:p>
    <w:p>
      <w:pPr>
        <w:pStyle w:val="Normal"/>
        <w:rPr/>
      </w:pPr>
      <w:r>
        <w:rPr/>
        <w:t>The requirements for demodulation of PDSCH with Cell-Specific Reference Symbols are defined in TS 36.101[2] subclause 8.2. The requirements associated with ETU 300Hz or high speed train propagation condition are optional.</w:t>
      </w:r>
    </w:p>
    <w:p>
      <w:pPr>
        <w:pStyle w:val="Heading2"/>
        <w:rPr/>
      </w:pPr>
      <w:bookmarkStart w:id="89" w:name="__RefHeading___Toc528249395"/>
      <w:bookmarkEnd w:id="89"/>
      <w:r>
        <w:rPr/>
        <w:t>9.3</w:t>
        <w:tab/>
        <w:t>Demodulation of PDSCH (User-Specific Reference Symbols)</w:t>
      </w:r>
    </w:p>
    <w:p>
      <w:pPr>
        <w:pStyle w:val="Normal"/>
        <w:rPr/>
      </w:pPr>
      <w:r>
        <w:rPr/>
        <w:t>The requirements for demodulation of PDSCH with User-Specific Reference Symbols are defined in TS 36.101[2] subclause 8.3.</w:t>
      </w:r>
    </w:p>
    <w:p>
      <w:pPr>
        <w:pStyle w:val="Heading2"/>
        <w:rPr/>
      </w:pPr>
      <w:bookmarkStart w:id="90" w:name="__RefHeading___Toc528249396"/>
      <w:bookmarkEnd w:id="90"/>
      <w:r>
        <w:rPr/>
        <w:t>9.4</w:t>
        <w:tab/>
        <w:t>Demodulation of PDCCH/PCFICH</w:t>
      </w:r>
    </w:p>
    <w:p>
      <w:pPr>
        <w:pStyle w:val="Normal"/>
        <w:rPr/>
      </w:pPr>
      <w:r>
        <w:rPr/>
        <w:t>The requirements for demodulation of PDCCH/PCFICH are defined in TS 36.101[2] subclause 8.4.</w:t>
      </w:r>
    </w:p>
    <w:p>
      <w:pPr>
        <w:pStyle w:val="Heading2"/>
        <w:rPr/>
      </w:pPr>
      <w:bookmarkStart w:id="91" w:name="__RefHeading___Toc528249397"/>
      <w:bookmarkEnd w:id="91"/>
      <w:r>
        <w:rPr/>
        <w:t>9.5</w:t>
        <w:tab/>
        <w:t>Demodulation of PHICH</w:t>
      </w:r>
    </w:p>
    <w:p>
      <w:pPr>
        <w:pStyle w:val="Normal"/>
        <w:rPr/>
      </w:pPr>
      <w:r>
        <w:rPr/>
        <w:t>The requirements for demodulation of PHICH are defined in TS 36.101[2] subclause 8.5.</w:t>
      </w:r>
    </w:p>
    <w:p>
      <w:pPr>
        <w:pStyle w:val="Heading2"/>
        <w:rPr/>
      </w:pPr>
      <w:bookmarkStart w:id="92" w:name="__RefHeading___Toc528249398"/>
      <w:bookmarkEnd w:id="92"/>
      <w:r>
        <w:rPr/>
        <w:t>9.6</w:t>
        <w:tab/>
        <w:t>Demodulation of PBCH</w:t>
      </w:r>
    </w:p>
    <w:p>
      <w:pPr>
        <w:pStyle w:val="Normal"/>
        <w:rPr/>
      </w:pPr>
      <w:r>
        <w:rPr/>
        <w:t>The requirements for demodulation of PBCH are defined in TS 36.101[2] subclause 8.6.</w:t>
      </w:r>
    </w:p>
    <w:p>
      <w:pPr>
        <w:pStyle w:val="Heading2"/>
        <w:rPr/>
      </w:pPr>
      <w:bookmarkStart w:id="93" w:name="__RefHeading___Toc528249399"/>
      <w:bookmarkEnd w:id="93"/>
      <w:r>
        <w:rPr/>
        <w:t>9.7</w:t>
        <w:tab/>
        <w:t>Sustained downlink data rate provided by lower layers</w:t>
      </w:r>
    </w:p>
    <w:p>
      <w:pPr>
        <w:pStyle w:val="Normal"/>
        <w:rPr/>
      </w:pPr>
      <w:r>
        <w:rPr/>
        <w:t xml:space="preserve">The requirements for sustained downlink data rate provided by lower layers are defined in TS 36.101[2] subclause </w:t>
      </w:r>
      <w:r>
        <w:rPr>
          <w:lang w:eastAsia="zh-CN"/>
        </w:rPr>
        <w:t>8</w:t>
      </w:r>
      <w:r>
        <w:rPr/>
        <w:t>.7.</w:t>
      </w:r>
    </w:p>
    <w:p>
      <w:pPr>
        <w:pStyle w:val="Heading2"/>
        <w:rPr/>
      </w:pPr>
      <w:bookmarkStart w:id="94" w:name="__RefHeading___Toc528249400"/>
      <w:bookmarkEnd w:id="94"/>
      <w:r>
        <w:rPr/>
        <w:t>9.8</w:t>
        <w:tab/>
        <w:t>Demodulation of R-PDCCH</w:t>
      </w:r>
    </w:p>
    <w:p>
      <w:pPr>
        <w:pStyle w:val="Normal"/>
        <w:rPr/>
      </w:pPr>
      <w:r>
        <w:rPr/>
        <w:t>The requirements are valid for the propagation conditions given in Annex A and for the reference channels provided in Annex B.</w:t>
      </w:r>
    </w:p>
    <w:p>
      <w:pPr>
        <w:pStyle w:val="Heading3"/>
        <w:rPr/>
      </w:pPr>
      <w:bookmarkStart w:id="95" w:name="__RefHeading___Toc528249401"/>
      <w:bookmarkEnd w:id="95"/>
      <w:r>
        <w:rPr/>
        <w:t>9.8.1</w:t>
        <w:tab/>
        <w:t>R-PDCCH format without cross-interleaving</w:t>
      </w:r>
    </w:p>
    <w:p>
      <w:pPr>
        <w:pStyle w:val="Heading4"/>
        <w:ind w:left="1418" w:hanging="1418"/>
        <w:rPr/>
      </w:pPr>
      <w:bookmarkStart w:id="96" w:name="__RefHeading___Toc528249402"/>
      <w:bookmarkEnd w:id="96"/>
      <w:r>
        <w:rPr/>
        <w:t>9.8.1.1</w:t>
        <w:tab/>
        <w:t>FDD</w:t>
      </w:r>
    </w:p>
    <w:p>
      <w:pPr>
        <w:pStyle w:val="Normal"/>
        <w:rPr/>
      </w:pPr>
      <w:r>
        <w:rPr/>
        <w:t>For single-layer transmission on antenna port 7, the requirements are specified in Table 9.8.1.1-2, with parameters in Table 9.8.1.1-1.</w:t>
      </w:r>
    </w:p>
    <w:p>
      <w:pPr>
        <w:pStyle w:val="TH"/>
        <w:rPr/>
      </w:pPr>
      <w:r>
        <w:rPr/>
        <w:t>Table 9.8.1.1-1: Test Parameters for single-layer transmission on port 7 of R-PDCCH</w:t>
      </w:r>
    </w:p>
    <w:tbl>
      <w:tblPr>
        <w:tblW w:w="8897" w:type="dxa"/>
        <w:jc w:val="center"/>
        <w:tblInd w:w="0" w:type="dxa"/>
        <w:tblLayout w:type="fixed"/>
        <w:tblCellMar>
          <w:top w:w="0" w:type="dxa"/>
          <w:left w:w="108" w:type="dxa"/>
          <w:bottom w:w="0" w:type="dxa"/>
          <w:right w:w="108" w:type="dxa"/>
        </w:tblCellMar>
      </w:tblPr>
      <w:tblGrid>
        <w:gridCol w:w="1826"/>
        <w:gridCol w:w="1826"/>
        <w:gridCol w:w="1275"/>
        <w:gridCol w:w="1985"/>
        <w:gridCol w:w="1985"/>
      </w:tblGrid>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Test 1</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Test 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Cyclic prefix</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Normal</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Cell ID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Un subframe type in DeNB</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Normal subframe</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SubframeConfigurationFDD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10110101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Number of OFDM symbols for PDCCH</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OFDM symbols</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Configuration of OFDM symbols for eNB-to-RN transmission in the first slot</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2 (Note 1)</w:t>
            </w:r>
          </w:p>
        </w:tc>
      </w:tr>
      <w:tr>
        <w:trPr/>
        <w:tc>
          <w:tcPr>
            <w:tcW w:w="1826" w:type="dxa"/>
            <w:vMerge w:val="restart"/>
            <w:tcBorders>
              <w:top w:val="single" w:sz="4" w:space="0" w:color="000000"/>
              <w:left w:val="single" w:sz="4" w:space="0" w:color="000000"/>
              <w:bottom w:val="single" w:sz="4" w:space="0" w:color="000000"/>
              <w:right w:val="single" w:sz="4" w:space="0" w:color="000000"/>
            </w:tcBorders>
          </w:tcPr>
          <w:p>
            <w:pPr>
              <w:pStyle w:val="TAC"/>
              <w:rPr/>
            </w:pPr>
            <w:r>
              <w:rPr/>
              <w:t>Downlink power allocation</w:t>
            </w:r>
          </w:p>
        </w:tc>
        <w:tc>
          <w:tcPr>
            <w:tcW w:w="182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R-PDCCH_RA</w:t>
            </w:r>
          </w:p>
          <w:p>
            <w:pPr>
              <w:pStyle w:val="TAC"/>
              <w:rPr>
                <w:lang w:val="sv-SE"/>
              </w:rPr>
            </w:pPr>
            <w:r>
              <w:rPr>
                <w:lang w:val="sv-SE"/>
              </w:rPr>
              <w:t>OCNG_RA</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2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R-PDCCH_RB</w:t>
            </w:r>
          </w:p>
          <w:p>
            <w:pPr>
              <w:pStyle w:val="TAC"/>
              <w:rPr>
                <w:lang w:val="sv-SE"/>
              </w:rPr>
            </w:pPr>
            <w:r>
              <w:rPr>
                <w:lang w:val="sv-SE"/>
              </w:rPr>
              <w:t>OCNG_RB</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Cell-specific reference symbols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Antenna port 0</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Antenna port 0,1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CSI reference signal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Number of CSI reference signals configured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CSI reference signal subframe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i/>
              </w:rPr>
              <w:t>I</w:t>
            </w:r>
            <w:r>
              <w:rPr>
                <w:vertAlign w:val="subscript"/>
              </w:rPr>
              <w:t>CSI-RS</w:t>
            </w:r>
            <w:r>
              <w:rPr/>
              <w:t xml:space="preserve"> = 37</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at antenna port</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dBm/15kHz</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-98</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Number of allocated resource blocks</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PRB</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Unused Res and PRBs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OCNG (Note 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Simultaneous transmission (Note 3)</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Beamforming Model</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No precoding</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 xml:space="preserve">a precoder vector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of size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1</m:t>
              </m:r>
            </m:oMath>
            <w:r>
              <w:rPr/>
              <w:t xml:space="preserve"> is randomly selected with the number of layers </w:t>
            </w:r>
            <w:r>
              <w:rPr/>
            </w:r>
            <m:oMath xmlns:m="http://schemas.openxmlformats.org/officeDocument/2006/math">
              <m:r>
                <w:rPr>
                  <w:rFonts w:ascii="Cambria Math" w:hAnsi="Cambria Math"/>
                </w:rPr>
                <m:t xml:space="preserve">υ</m:t>
              </m:r>
              <m:r>
                <w:rPr>
                  <w:rFonts w:ascii="Cambria Math" w:hAnsi="Cambria Math"/>
                </w:rPr>
                <m:t xml:space="preserve">=</m:t>
              </m:r>
              <m:r>
                <w:rPr>
                  <w:rFonts w:ascii="Cambria Math" w:hAnsi="Cambria Math"/>
                </w:rPr>
                <m:t xml:space="preserve">1</m:t>
              </m:r>
            </m:oMath>
            <w:r>
              <w:rPr/>
              <w:t xml:space="preserve"> from Table 6.3.4.2.3-2 in TS 36.211 as beamforming weights</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Precoder update granularity</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Frequency domain: 1 PRG</w:t>
            </w:r>
          </w:p>
          <w:p>
            <w:pPr>
              <w:pStyle w:val="TAC"/>
              <w:rPr/>
            </w:pPr>
            <w:r>
              <w:rPr/>
              <w:t>Time domain: 1 ms</w:t>
            </w:r>
          </w:p>
        </w:tc>
      </w:tr>
      <w:tr>
        <w:trPr/>
        <w:tc>
          <w:tcPr>
            <w:tcW w:w="889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as specified in Table 5.4-1 in TS 36.216</w:t>
            </w:r>
          </w:p>
          <w:p>
            <w:pPr>
              <w:pStyle w:val="TAN"/>
              <w:rPr/>
            </w:pPr>
            <w:r>
              <w:rPr/>
              <w:t>Note 2:</w:t>
              <w:tab/>
              <w:t>These physical resource blocks are assigned to an arbitrary number of virtual Ues with one PDSCH per virtual UE; the data transmitted over the OCNG PDSCHs or other OCGN Res shall be uncorrelated pseudo random data, which is QPSK modulated.</w:t>
            </w:r>
          </w:p>
          <w:p>
            <w:pPr>
              <w:pStyle w:val="TAN"/>
              <w:rPr/>
            </w:pPr>
            <w:r>
              <w:rPr/>
              <w:t>Note 3:</w:t>
              <w:tab/>
              <w:t xml:space="preserve">The modulation symbols of the signal under test are mapped onto antenna port 7 while antenna port 8 is unused. </w:t>
            </w:r>
          </w:p>
          <w:p>
            <w:pPr>
              <w:pStyle w:val="TAN"/>
              <w:rPr/>
            </w:pPr>
            <w:r>
              <w:rPr/>
              <w:t>Note 4:</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r>
                <w:rPr>
                  <w:rFonts w:ascii="Cambria Math" w:hAnsi="Cambria Math"/>
                </w:rPr>
                <m:t xml:space="preserve">0</m:t>
              </m:r>
            </m:oMath>
          </w:p>
        </w:tc>
      </w:tr>
    </w:tbl>
    <w:p>
      <w:pPr>
        <w:pStyle w:val="Normal"/>
        <w:rPr/>
      </w:pPr>
      <w:r>
        <w:rPr/>
      </w:r>
    </w:p>
    <w:p>
      <w:pPr>
        <w:pStyle w:val="TH"/>
        <w:rPr/>
      </w:pPr>
      <w:r>
        <w:rPr/>
        <w:t>Table 9.8.1.1-2: Minimum performance for R-PDCCH without cross-interleaving (FRC)</w:t>
      </w:r>
    </w:p>
    <w:tbl>
      <w:tblPr>
        <w:tblW w:w="9855" w:type="dxa"/>
        <w:jc w:val="left"/>
        <w:tblInd w:w="-113" w:type="dxa"/>
        <w:tblLayout w:type="fixed"/>
        <w:tblCellMar>
          <w:top w:w="0" w:type="dxa"/>
          <w:left w:w="108" w:type="dxa"/>
          <w:bottom w:w="0" w:type="dxa"/>
          <w:right w:w="108" w:type="dxa"/>
        </w:tblCellMar>
      </w:tblPr>
      <w:tblGrid>
        <w:gridCol w:w="882"/>
        <w:gridCol w:w="1136"/>
        <w:gridCol w:w="1087"/>
        <w:gridCol w:w="845"/>
        <w:gridCol w:w="1276"/>
        <w:gridCol w:w="798"/>
        <w:gridCol w:w="1267"/>
        <w:gridCol w:w="1366"/>
        <w:gridCol w:w="580"/>
        <w:gridCol w:w="618"/>
      </w:tblGrid>
      <w:tr>
        <w:trPr>
          <w:trHeight w:val="563" w:hRule="atLeast"/>
        </w:trPr>
        <w:tc>
          <w:tcPr>
            <w:tcW w:w="882"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H"/>
              <w:rPr/>
            </w:pPr>
            <w:r>
              <w:rPr/>
              <w:t xml:space="preserve">Bandwidth  </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H"/>
              <w:rPr/>
            </w:pPr>
            <w:r>
              <w:rPr/>
              <w:t>Reference channel</w:t>
            </w:r>
          </w:p>
        </w:tc>
        <w:tc>
          <w:tcPr>
            <w:tcW w:w="845" w:type="dxa"/>
            <w:vMerge w:val="restart"/>
            <w:tcBorders>
              <w:top w:val="single" w:sz="4" w:space="0" w:color="000000"/>
              <w:left w:val="single" w:sz="4" w:space="0" w:color="000000"/>
              <w:bottom w:val="single" w:sz="4" w:space="0" w:color="000000"/>
              <w:right w:val="single" w:sz="4" w:space="0" w:color="000000"/>
            </w:tcBorders>
          </w:tcPr>
          <w:p>
            <w:pPr>
              <w:pStyle w:val="TAH"/>
              <w:rPr/>
            </w:pPr>
            <w:r>
              <w:rPr/>
              <w:t>OCNG Pattern</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H"/>
              <w:rPr/>
            </w:pPr>
            <w:r>
              <w:rPr/>
              <w:t>Aggregation level</w:t>
            </w:r>
          </w:p>
        </w:tc>
        <w:tc>
          <w:tcPr>
            <w:tcW w:w="798" w:type="dxa"/>
            <w:vMerge w:val="restart"/>
            <w:tcBorders>
              <w:top w:val="single" w:sz="4" w:space="0" w:color="000000"/>
              <w:left w:val="single" w:sz="4" w:space="0" w:color="000000"/>
              <w:bottom w:val="single" w:sz="4" w:space="0" w:color="000000"/>
              <w:right w:val="single" w:sz="4" w:space="0" w:color="000000"/>
            </w:tcBorders>
          </w:tcPr>
          <w:p>
            <w:pPr>
              <w:pStyle w:val="TAH"/>
              <w:rPr/>
            </w:pPr>
            <w:r>
              <w:rPr/>
              <w:t>DCI format</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H"/>
              <w:rPr/>
            </w:pPr>
            <w:r>
              <w:rPr/>
              <w:t>Antenna configuration and correlation Matrix</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H"/>
              <w:rPr/>
            </w:pPr>
            <w:r>
              <w:rPr/>
              <w:t>Reference value</w:t>
            </w:r>
          </w:p>
        </w:tc>
      </w:tr>
      <w:tr>
        <w:trPr>
          <w:trHeight w:val="562" w:hRule="atLeast"/>
        </w:trPr>
        <w:tc>
          <w:tcPr>
            <w:tcW w:w="88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08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84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79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2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3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580" w:type="dxa"/>
            <w:tcBorders>
              <w:top w:val="single" w:sz="4" w:space="0" w:color="000000"/>
              <w:left w:val="single" w:sz="4" w:space="0" w:color="000000"/>
              <w:bottom w:val="single" w:sz="4" w:space="0" w:color="000000"/>
              <w:right w:val="single" w:sz="4" w:space="0" w:color="000000"/>
            </w:tcBorders>
          </w:tcPr>
          <w:p>
            <w:pPr>
              <w:pStyle w:val="TAH"/>
              <w:rPr/>
            </w:pPr>
            <w:r>
              <w:rPr/>
              <w:t>Pm-dsg (%)</w:t>
            </w:r>
          </w:p>
        </w:tc>
        <w:tc>
          <w:tcPr>
            <w:tcW w:w="618" w:type="dxa"/>
            <w:tcBorders>
              <w:top w:val="single" w:sz="4" w:space="0" w:color="000000"/>
              <w:left w:val="single" w:sz="4" w:space="0" w:color="000000"/>
              <w:bottom w:val="single" w:sz="4" w:space="0" w:color="000000"/>
              <w:right w:val="single" w:sz="4" w:space="0" w:color="000000"/>
            </w:tcBorders>
          </w:tcPr>
          <w:p>
            <w:pPr>
              <w:pStyle w:val="TAH"/>
              <w:rPr/>
            </w:pPr>
            <w:r>
              <w:rPr/>
              <w:t>SNR (dB)</w:t>
            </w:r>
          </w:p>
        </w:tc>
      </w:tr>
      <w:tr>
        <w:trPr/>
        <w:tc>
          <w:tcPr>
            <w:tcW w:w="88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t>10MHz</w:t>
            </w:r>
          </w:p>
        </w:tc>
        <w:tc>
          <w:tcPr>
            <w:tcW w:w="1087" w:type="dxa"/>
            <w:tcBorders>
              <w:top w:val="single" w:sz="4" w:space="0" w:color="000000"/>
              <w:left w:val="single" w:sz="4" w:space="0" w:color="000000"/>
              <w:bottom w:val="single" w:sz="4" w:space="0" w:color="000000"/>
              <w:right w:val="single" w:sz="4" w:space="0" w:color="000000"/>
            </w:tcBorders>
          </w:tcPr>
          <w:p>
            <w:pPr>
              <w:pStyle w:val="TAC"/>
              <w:rPr/>
            </w:pPr>
            <w:r>
              <w:rPr/>
              <w:t>R.1 FDD</w:t>
            </w:r>
          </w:p>
        </w:tc>
        <w:tc>
          <w:tcPr>
            <w:tcW w:w="845" w:type="dxa"/>
            <w:tcBorders>
              <w:top w:val="single" w:sz="4" w:space="0" w:color="000000"/>
              <w:left w:val="single" w:sz="4" w:space="0" w:color="000000"/>
              <w:bottom w:val="single" w:sz="4" w:space="0" w:color="000000"/>
              <w:right w:val="single" w:sz="4" w:space="0" w:color="000000"/>
            </w:tcBorders>
          </w:tcPr>
          <w:p>
            <w:pPr>
              <w:pStyle w:val="TAC"/>
              <w:rPr/>
            </w:pPr>
            <w:r>
              <w:rPr/>
              <w:t>OP.1 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2 PRB</w:t>
            </w:r>
          </w:p>
        </w:tc>
        <w:tc>
          <w:tcPr>
            <w:tcW w:w="798" w:type="dxa"/>
            <w:tcBorders>
              <w:top w:val="single" w:sz="4" w:space="0" w:color="000000"/>
              <w:left w:val="single" w:sz="4" w:space="0" w:color="000000"/>
              <w:bottom w:val="single" w:sz="4" w:space="0" w:color="000000"/>
              <w:right w:val="single" w:sz="4" w:space="0" w:color="000000"/>
            </w:tcBorders>
          </w:tcPr>
          <w:p>
            <w:pPr>
              <w:pStyle w:val="TAC"/>
              <w:rPr/>
            </w:pPr>
            <w:r>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LOS with strong dominant component</w:t>
            </w:r>
          </w:p>
        </w:tc>
        <w:tc>
          <w:tcPr>
            <w:tcW w:w="1366" w:type="dxa"/>
            <w:tcBorders>
              <w:top w:val="single" w:sz="4" w:space="0" w:color="000000"/>
              <w:left w:val="single" w:sz="4" w:space="0" w:color="000000"/>
              <w:bottom w:val="single" w:sz="4" w:space="0" w:color="000000"/>
              <w:right w:val="single" w:sz="4" w:space="0" w:color="000000"/>
            </w:tcBorders>
          </w:tcPr>
          <w:p>
            <w:pPr>
              <w:pStyle w:val="TAC"/>
              <w:rPr/>
            </w:pPr>
            <w:r>
              <w:rPr/>
              <w:t>1x2</w:t>
            </w:r>
          </w:p>
        </w:tc>
        <w:tc>
          <w:tcPr>
            <w:tcW w:w="58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18" w:type="dxa"/>
            <w:tcBorders>
              <w:top w:val="single" w:sz="4" w:space="0" w:color="000000"/>
              <w:left w:val="single" w:sz="4" w:space="0" w:color="000000"/>
              <w:bottom w:val="single" w:sz="4" w:space="0" w:color="000000"/>
              <w:right w:val="single" w:sz="4" w:space="0" w:color="000000"/>
            </w:tcBorders>
          </w:tcPr>
          <w:p>
            <w:pPr>
              <w:pStyle w:val="TAC"/>
              <w:rPr/>
            </w:pPr>
            <w:r>
              <w:rPr/>
              <w:t>2.1</w:t>
            </w:r>
          </w:p>
        </w:tc>
      </w:tr>
      <w:tr>
        <w:trPr/>
        <w:tc>
          <w:tcPr>
            <w:tcW w:w="88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087" w:type="dxa"/>
            <w:tcBorders>
              <w:top w:val="single" w:sz="4" w:space="0" w:color="000000"/>
              <w:left w:val="single" w:sz="4" w:space="0" w:color="000000"/>
              <w:bottom w:val="single" w:sz="4" w:space="0" w:color="000000"/>
              <w:right w:val="single" w:sz="4" w:space="0" w:color="000000"/>
            </w:tcBorders>
          </w:tcPr>
          <w:p>
            <w:pPr>
              <w:pStyle w:val="TAC"/>
              <w:rPr/>
            </w:pPr>
            <w:r>
              <w:rPr/>
              <w:t>R.2 FDD</w:t>
            </w:r>
          </w:p>
        </w:tc>
        <w:tc>
          <w:tcPr>
            <w:tcW w:w="845" w:type="dxa"/>
            <w:tcBorders>
              <w:top w:val="single" w:sz="4" w:space="0" w:color="000000"/>
              <w:left w:val="single" w:sz="4" w:space="0" w:color="000000"/>
              <w:bottom w:val="single" w:sz="4" w:space="0" w:color="000000"/>
              <w:right w:val="single" w:sz="4" w:space="0" w:color="000000"/>
            </w:tcBorders>
          </w:tcPr>
          <w:p>
            <w:pPr>
              <w:pStyle w:val="TAC"/>
              <w:rPr/>
            </w:pPr>
            <w:r>
              <w:rPr/>
              <w:t>OP.1 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4 PRB</w:t>
            </w:r>
          </w:p>
        </w:tc>
        <w:tc>
          <w:tcPr>
            <w:tcW w:w="798" w:type="dxa"/>
            <w:tcBorders>
              <w:top w:val="single" w:sz="4" w:space="0" w:color="000000"/>
              <w:left w:val="single" w:sz="4" w:space="0" w:color="000000"/>
              <w:bottom w:val="single" w:sz="4" w:space="0" w:color="000000"/>
              <w:right w:val="single" w:sz="4" w:space="0" w:color="000000"/>
            </w:tcBorders>
          </w:tcPr>
          <w:p>
            <w:pPr>
              <w:pStyle w:val="TAC"/>
              <w:rPr/>
            </w:pPr>
            <w:r>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NLOS with medium correlation</w:t>
            </w:r>
          </w:p>
        </w:tc>
        <w:tc>
          <w:tcPr>
            <w:tcW w:w="1366" w:type="dxa"/>
            <w:tcBorders>
              <w:top w:val="single" w:sz="4" w:space="0" w:color="000000"/>
              <w:left w:val="single" w:sz="4" w:space="0" w:color="000000"/>
              <w:bottom w:val="single" w:sz="4" w:space="0" w:color="000000"/>
              <w:right w:val="single" w:sz="4" w:space="0" w:color="000000"/>
            </w:tcBorders>
          </w:tcPr>
          <w:p>
            <w:pPr>
              <w:pStyle w:val="TAC"/>
              <w:rPr/>
            </w:pPr>
            <w:r>
              <w:rPr/>
              <w:t>4x2</w:t>
            </w:r>
          </w:p>
        </w:tc>
        <w:tc>
          <w:tcPr>
            <w:tcW w:w="58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18" w:type="dxa"/>
            <w:tcBorders>
              <w:top w:val="single" w:sz="4" w:space="0" w:color="000000"/>
              <w:left w:val="single" w:sz="4" w:space="0" w:color="000000"/>
              <w:bottom w:val="single" w:sz="4" w:space="0" w:color="000000"/>
              <w:right w:val="single" w:sz="4" w:space="0" w:color="000000"/>
            </w:tcBorders>
          </w:tcPr>
          <w:p>
            <w:pPr>
              <w:pStyle w:val="TAC"/>
              <w:rPr/>
            </w:pPr>
            <w:r>
              <w:rPr/>
              <w:t>11.5</w:t>
            </w:r>
          </w:p>
        </w:tc>
      </w:tr>
    </w:tbl>
    <w:p>
      <w:pPr>
        <w:pStyle w:val="Normal"/>
        <w:rPr/>
      </w:pPr>
      <w:r>
        <w:rPr/>
      </w:r>
    </w:p>
    <w:p>
      <w:pPr>
        <w:pStyle w:val="Heading4"/>
        <w:ind w:left="1418" w:hanging="1418"/>
        <w:rPr/>
      </w:pPr>
      <w:bookmarkStart w:id="97" w:name="__RefHeading___Toc528249403"/>
      <w:bookmarkEnd w:id="97"/>
      <w:r>
        <w:rPr/>
        <w:t>9.8.1.2</w:t>
        <w:tab/>
        <w:t>TDD</w:t>
      </w:r>
    </w:p>
    <w:p>
      <w:pPr>
        <w:pStyle w:val="Normal"/>
        <w:rPr/>
      </w:pPr>
      <w:r>
        <w:rPr/>
        <w:t>For single-layer transmission on antenna port 7, the requirements are specified in Table 9.8.1.2-2, with parameters in Table 9.8.1.2-1.</w:t>
      </w:r>
    </w:p>
    <w:p>
      <w:pPr>
        <w:pStyle w:val="TH"/>
        <w:rPr/>
      </w:pPr>
      <w:r>
        <w:rPr/>
        <w:t>Table 9.8.1.2-1: Test Parameters for single-layer transmission on port 7 of R-PDCCH</w:t>
      </w:r>
    </w:p>
    <w:tbl>
      <w:tblPr>
        <w:tblW w:w="8897" w:type="dxa"/>
        <w:jc w:val="center"/>
        <w:tblInd w:w="0" w:type="dxa"/>
        <w:tblLayout w:type="fixed"/>
        <w:tblCellMar>
          <w:top w:w="0" w:type="dxa"/>
          <w:left w:w="108" w:type="dxa"/>
          <w:bottom w:w="0" w:type="dxa"/>
          <w:right w:w="108" w:type="dxa"/>
        </w:tblCellMar>
      </w:tblPr>
      <w:tblGrid>
        <w:gridCol w:w="1826"/>
        <w:gridCol w:w="1826"/>
        <w:gridCol w:w="1275"/>
        <w:gridCol w:w="1985"/>
        <w:gridCol w:w="1985"/>
      </w:tblGrid>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Test 1</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Test 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Cyclic prefix</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Normal</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Cell ID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Un subframe type in DeNB</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Normal subframe</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Uplink downlink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SubframeConfigurationTDD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Number of OFDM symbols for PDCCH</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OFDM symbols</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Configuration of OFDM symbols for eNB-to-RN transmission in the first slot</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2 (Note 1)</w:t>
            </w:r>
          </w:p>
        </w:tc>
      </w:tr>
      <w:tr>
        <w:trPr/>
        <w:tc>
          <w:tcPr>
            <w:tcW w:w="1826" w:type="dxa"/>
            <w:vMerge w:val="restart"/>
            <w:tcBorders>
              <w:top w:val="single" w:sz="4" w:space="0" w:color="000000"/>
              <w:left w:val="single" w:sz="4" w:space="0" w:color="000000"/>
              <w:bottom w:val="single" w:sz="4" w:space="0" w:color="000000"/>
              <w:right w:val="single" w:sz="4" w:space="0" w:color="000000"/>
            </w:tcBorders>
          </w:tcPr>
          <w:p>
            <w:pPr>
              <w:pStyle w:val="TAC"/>
              <w:rPr/>
            </w:pPr>
            <w:r>
              <w:rPr/>
              <w:t>Downlink power allocation</w:t>
            </w:r>
          </w:p>
        </w:tc>
        <w:tc>
          <w:tcPr>
            <w:tcW w:w="182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R-PDCCH_RA</w:t>
            </w:r>
          </w:p>
          <w:p>
            <w:pPr>
              <w:pStyle w:val="TAC"/>
              <w:rPr>
                <w:lang w:val="sv-SE"/>
              </w:rPr>
            </w:pPr>
            <w:r>
              <w:rPr>
                <w:lang w:val="sv-SE"/>
              </w:rPr>
              <w:t>OCNG_RA</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18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2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R-PDCCH_RB</w:t>
            </w:r>
          </w:p>
          <w:p>
            <w:pPr>
              <w:pStyle w:val="TAC"/>
              <w:rPr>
                <w:lang w:val="sv-SE"/>
              </w:rPr>
            </w:pPr>
            <w:r>
              <w:rPr>
                <w:lang w:val="sv-SE"/>
              </w:rPr>
              <w:t>OCNG_RB</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Cell-specific reference symbols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Antenna port 0</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Antenna port 0,1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CSI reference signal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Number of CSI reference signals configured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CSI reference signal subframe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i/>
              </w:rPr>
              <w:t>I</w:t>
            </w:r>
            <w:r>
              <w:rPr>
                <w:vertAlign w:val="subscript"/>
              </w:rPr>
              <w:t>CSI-RS</w:t>
            </w:r>
            <w:r>
              <w:rPr/>
              <w:t xml:space="preserve"> = 35</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at antenna port</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dBm/15kHz</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-98</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Number of allocated resource blocks</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PRB</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Unused Res and PRBs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OCNG (Note 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Simultaneous transmission (Note 3)</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Beamforming Model</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No precoding</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 xml:space="preserve">a precoder vector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of size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1</m:t>
              </m:r>
            </m:oMath>
            <w:r>
              <w:rPr/>
              <w:t xml:space="preserve"> is randomly selected with the number of layers </w:t>
            </w:r>
            <w:r>
              <w:rPr/>
            </w:r>
            <m:oMath xmlns:m="http://schemas.openxmlformats.org/officeDocument/2006/math">
              <m:r>
                <w:rPr>
                  <w:rFonts w:ascii="Cambria Math" w:hAnsi="Cambria Math"/>
                </w:rPr>
                <m:t xml:space="preserve">υ</m:t>
              </m:r>
              <m:r>
                <w:rPr>
                  <w:rFonts w:ascii="Cambria Math" w:hAnsi="Cambria Math"/>
                </w:rPr>
                <m:t xml:space="preserve">=</m:t>
              </m:r>
              <m:r>
                <w:rPr>
                  <w:rFonts w:ascii="Cambria Math" w:hAnsi="Cambria Math"/>
                </w:rPr>
                <m:t xml:space="preserve">1</m:t>
              </m:r>
            </m:oMath>
            <w:r>
              <w:rPr/>
              <w:t xml:space="preserve"> from Table 6.3.4.2.3-2 in TS 36.211 as beamforming weights</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t>Precoder update granularity</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C"/>
              <w:rPr/>
            </w:pPr>
            <w:r>
              <w:rPr/>
              <w:t>Frequency domain: 1 PRG</w:t>
            </w:r>
          </w:p>
          <w:p>
            <w:pPr>
              <w:pStyle w:val="TAC"/>
              <w:rPr/>
            </w:pPr>
            <w:r>
              <w:rPr/>
              <w:t>Time domain: 1 ms</w:t>
            </w:r>
          </w:p>
        </w:tc>
      </w:tr>
      <w:tr>
        <w:trPr/>
        <w:tc>
          <w:tcPr>
            <w:tcW w:w="889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as specified in Table 5.4-1 in TS 36.216</w:t>
            </w:r>
          </w:p>
          <w:p>
            <w:pPr>
              <w:pStyle w:val="TAN"/>
              <w:rPr/>
            </w:pPr>
            <w:r>
              <w:rPr/>
              <w:t>Note 2:</w:t>
              <w:tab/>
              <w:t>These physical resource blocks are assigned to an arbitrary number of virtual Ues with one PDSCH per virtual UE; the data transmitted over the OCNG PDSCHs or other OCNG Res shall be uncorrelated pseudo random data, which is QPSK modulated.</w:t>
            </w:r>
          </w:p>
          <w:p>
            <w:pPr>
              <w:pStyle w:val="TAN"/>
              <w:rPr/>
            </w:pPr>
            <w:r>
              <w:rPr/>
              <w:t>Note 3:</w:t>
              <w:tab/>
              <w:t xml:space="preserve">The modulation symbols of the signal under test are mapped onto antenna port 7 while antenna port 8 is unused. </w:t>
            </w:r>
          </w:p>
          <w:p>
            <w:pPr>
              <w:pStyle w:val="TAN"/>
              <w:rPr/>
            </w:pPr>
            <w:r>
              <w:rPr/>
              <w:t>Note 4:</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r>
                <w:rPr>
                  <w:rFonts w:ascii="Cambria Math" w:hAnsi="Cambria Math"/>
                </w:rPr>
                <m:t xml:space="preserve">0</m:t>
              </m:r>
            </m:oMath>
          </w:p>
        </w:tc>
      </w:tr>
    </w:tbl>
    <w:p>
      <w:pPr>
        <w:pStyle w:val="Normal"/>
        <w:rPr/>
      </w:pPr>
      <w:r>
        <w:rPr/>
      </w:r>
    </w:p>
    <w:p>
      <w:pPr>
        <w:pStyle w:val="TH"/>
        <w:rPr/>
      </w:pPr>
      <w:r>
        <w:rPr/>
        <w:t>Table 9.8.1.2-2: Minimum performance for R-PDCCH without cross-interleaving (FRC)</w:t>
      </w:r>
    </w:p>
    <w:tbl>
      <w:tblPr>
        <w:tblW w:w="9855" w:type="dxa"/>
        <w:jc w:val="left"/>
        <w:tblInd w:w="-113" w:type="dxa"/>
        <w:tblLayout w:type="fixed"/>
        <w:tblCellMar>
          <w:top w:w="0" w:type="dxa"/>
          <w:left w:w="108" w:type="dxa"/>
          <w:bottom w:w="0" w:type="dxa"/>
          <w:right w:w="108" w:type="dxa"/>
        </w:tblCellMar>
      </w:tblPr>
      <w:tblGrid>
        <w:gridCol w:w="882"/>
        <w:gridCol w:w="1136"/>
        <w:gridCol w:w="1087"/>
        <w:gridCol w:w="845"/>
        <w:gridCol w:w="1276"/>
        <w:gridCol w:w="798"/>
        <w:gridCol w:w="1267"/>
        <w:gridCol w:w="1366"/>
        <w:gridCol w:w="580"/>
        <w:gridCol w:w="618"/>
      </w:tblGrid>
      <w:tr>
        <w:trPr>
          <w:trHeight w:val="563" w:hRule="atLeast"/>
        </w:trPr>
        <w:tc>
          <w:tcPr>
            <w:tcW w:w="882" w:type="dxa"/>
            <w:vMerge w:val="restart"/>
            <w:tcBorders>
              <w:top w:val="single" w:sz="4" w:space="0" w:color="000000"/>
              <w:left w:val="single" w:sz="4" w:space="0" w:color="000000"/>
              <w:bottom w:val="single" w:sz="4" w:space="0" w:color="000000"/>
              <w:right w:val="single" w:sz="4" w:space="0" w:color="000000"/>
            </w:tcBorders>
          </w:tcPr>
          <w:p>
            <w:pPr>
              <w:pStyle w:val="TAH"/>
              <w:rPr/>
            </w:pPr>
            <w:r>
              <w:rPr/>
              <w:t>Test number</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H"/>
              <w:rPr/>
            </w:pPr>
            <w:r>
              <w:rPr/>
              <w:t xml:space="preserve">Bandwidth  </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H"/>
              <w:rPr/>
            </w:pPr>
            <w:r>
              <w:rPr/>
              <w:t>Reference channel</w:t>
            </w:r>
          </w:p>
        </w:tc>
        <w:tc>
          <w:tcPr>
            <w:tcW w:w="845" w:type="dxa"/>
            <w:vMerge w:val="restart"/>
            <w:tcBorders>
              <w:top w:val="single" w:sz="4" w:space="0" w:color="000000"/>
              <w:left w:val="single" w:sz="4" w:space="0" w:color="000000"/>
              <w:bottom w:val="single" w:sz="4" w:space="0" w:color="000000"/>
              <w:right w:val="single" w:sz="4" w:space="0" w:color="000000"/>
            </w:tcBorders>
          </w:tcPr>
          <w:p>
            <w:pPr>
              <w:pStyle w:val="TAH"/>
              <w:rPr/>
            </w:pPr>
            <w:r>
              <w:rPr/>
              <w:t>OCNG Pattern</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H"/>
              <w:rPr/>
            </w:pPr>
            <w:r>
              <w:rPr/>
              <w:t>Aggregation level</w:t>
            </w:r>
          </w:p>
        </w:tc>
        <w:tc>
          <w:tcPr>
            <w:tcW w:w="798" w:type="dxa"/>
            <w:vMerge w:val="restart"/>
            <w:tcBorders>
              <w:top w:val="single" w:sz="4" w:space="0" w:color="000000"/>
              <w:left w:val="single" w:sz="4" w:space="0" w:color="000000"/>
              <w:bottom w:val="single" w:sz="4" w:space="0" w:color="000000"/>
              <w:right w:val="single" w:sz="4" w:space="0" w:color="000000"/>
            </w:tcBorders>
          </w:tcPr>
          <w:p>
            <w:pPr>
              <w:pStyle w:val="TAH"/>
              <w:rPr/>
            </w:pPr>
            <w:r>
              <w:rPr/>
              <w:t>DCI format</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H"/>
              <w:rPr/>
            </w:pPr>
            <w:r>
              <w:rPr/>
              <w:t>Propagation Condition</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H"/>
              <w:rPr/>
            </w:pPr>
            <w:r>
              <w:rPr/>
              <w:t>Antenna configuration and correlation Matrix</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H"/>
              <w:rPr/>
            </w:pPr>
            <w:r>
              <w:rPr/>
              <w:t>Reference value</w:t>
            </w:r>
          </w:p>
        </w:tc>
      </w:tr>
      <w:tr>
        <w:trPr>
          <w:trHeight w:val="562" w:hRule="atLeast"/>
        </w:trPr>
        <w:tc>
          <w:tcPr>
            <w:tcW w:w="88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b/>
                <w:b/>
              </w:rPr>
            </w:pPr>
            <w:r>
              <w:rPr>
                <w:b/>
              </w:rPr>
            </w:r>
          </w:p>
        </w:tc>
        <w:tc>
          <w:tcPr>
            <w:tcW w:w="1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08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84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79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2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3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580" w:type="dxa"/>
            <w:tcBorders>
              <w:top w:val="single" w:sz="4" w:space="0" w:color="000000"/>
              <w:left w:val="single" w:sz="4" w:space="0" w:color="000000"/>
              <w:bottom w:val="single" w:sz="4" w:space="0" w:color="000000"/>
              <w:right w:val="single" w:sz="4" w:space="0" w:color="000000"/>
            </w:tcBorders>
          </w:tcPr>
          <w:p>
            <w:pPr>
              <w:pStyle w:val="TAH"/>
              <w:rPr/>
            </w:pPr>
            <w:r>
              <w:rPr/>
              <w:t>Pm-dsg (%)</w:t>
            </w:r>
          </w:p>
        </w:tc>
        <w:tc>
          <w:tcPr>
            <w:tcW w:w="618" w:type="dxa"/>
            <w:tcBorders>
              <w:top w:val="single" w:sz="4" w:space="0" w:color="000000"/>
              <w:left w:val="single" w:sz="4" w:space="0" w:color="000000"/>
              <w:bottom w:val="single" w:sz="4" w:space="0" w:color="000000"/>
              <w:right w:val="single" w:sz="4" w:space="0" w:color="000000"/>
            </w:tcBorders>
          </w:tcPr>
          <w:p>
            <w:pPr>
              <w:pStyle w:val="TAH"/>
              <w:rPr/>
            </w:pPr>
            <w:r>
              <w:rPr/>
              <w:t>SNR (dB)</w:t>
            </w:r>
          </w:p>
        </w:tc>
      </w:tr>
      <w:tr>
        <w:trPr/>
        <w:tc>
          <w:tcPr>
            <w:tcW w:w="88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t>10MHz</w:t>
            </w:r>
          </w:p>
        </w:tc>
        <w:tc>
          <w:tcPr>
            <w:tcW w:w="1087" w:type="dxa"/>
            <w:tcBorders>
              <w:top w:val="single" w:sz="4" w:space="0" w:color="000000"/>
              <w:left w:val="single" w:sz="4" w:space="0" w:color="000000"/>
              <w:bottom w:val="single" w:sz="4" w:space="0" w:color="000000"/>
              <w:right w:val="single" w:sz="4" w:space="0" w:color="000000"/>
            </w:tcBorders>
          </w:tcPr>
          <w:p>
            <w:pPr>
              <w:pStyle w:val="TAC"/>
              <w:rPr/>
            </w:pPr>
            <w:r>
              <w:rPr/>
              <w:t>R.1 TDD</w:t>
            </w:r>
          </w:p>
        </w:tc>
        <w:tc>
          <w:tcPr>
            <w:tcW w:w="845" w:type="dxa"/>
            <w:tcBorders>
              <w:top w:val="single" w:sz="4" w:space="0" w:color="000000"/>
              <w:left w:val="single" w:sz="4" w:space="0" w:color="000000"/>
              <w:bottom w:val="single" w:sz="4" w:space="0" w:color="000000"/>
              <w:right w:val="single" w:sz="4" w:space="0" w:color="000000"/>
            </w:tcBorders>
          </w:tcPr>
          <w:p>
            <w:pPr>
              <w:pStyle w:val="TAC"/>
              <w:rPr/>
            </w:pPr>
            <w:r>
              <w:rPr/>
              <w:t>OP.1 TDD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2 PRB</w:t>
            </w:r>
          </w:p>
        </w:tc>
        <w:tc>
          <w:tcPr>
            <w:tcW w:w="798" w:type="dxa"/>
            <w:tcBorders>
              <w:top w:val="single" w:sz="4" w:space="0" w:color="000000"/>
              <w:left w:val="single" w:sz="4" w:space="0" w:color="000000"/>
              <w:bottom w:val="single" w:sz="4" w:space="0" w:color="000000"/>
              <w:right w:val="single" w:sz="4" w:space="0" w:color="000000"/>
            </w:tcBorders>
          </w:tcPr>
          <w:p>
            <w:pPr>
              <w:pStyle w:val="TAC"/>
              <w:rPr/>
            </w:pPr>
            <w:r>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LOS with strong dominant component</w:t>
            </w:r>
          </w:p>
        </w:tc>
        <w:tc>
          <w:tcPr>
            <w:tcW w:w="1366" w:type="dxa"/>
            <w:tcBorders>
              <w:top w:val="single" w:sz="4" w:space="0" w:color="000000"/>
              <w:left w:val="single" w:sz="4" w:space="0" w:color="000000"/>
              <w:bottom w:val="single" w:sz="4" w:space="0" w:color="000000"/>
              <w:right w:val="single" w:sz="4" w:space="0" w:color="000000"/>
            </w:tcBorders>
          </w:tcPr>
          <w:p>
            <w:pPr>
              <w:pStyle w:val="TAC"/>
              <w:rPr/>
            </w:pPr>
            <w:r>
              <w:rPr/>
              <w:t>1x2</w:t>
            </w:r>
          </w:p>
        </w:tc>
        <w:tc>
          <w:tcPr>
            <w:tcW w:w="58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18" w:type="dxa"/>
            <w:tcBorders>
              <w:top w:val="single" w:sz="4" w:space="0" w:color="000000"/>
              <w:left w:val="single" w:sz="4" w:space="0" w:color="000000"/>
              <w:bottom w:val="single" w:sz="4" w:space="0" w:color="000000"/>
              <w:right w:val="single" w:sz="4" w:space="0" w:color="000000"/>
            </w:tcBorders>
          </w:tcPr>
          <w:p>
            <w:pPr>
              <w:pStyle w:val="TAC"/>
              <w:rPr/>
            </w:pPr>
            <w:r>
              <w:rPr/>
              <w:t>2.1</w:t>
            </w:r>
          </w:p>
        </w:tc>
      </w:tr>
      <w:tr>
        <w:trPr/>
        <w:tc>
          <w:tcPr>
            <w:tcW w:w="88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087" w:type="dxa"/>
            <w:tcBorders>
              <w:top w:val="single" w:sz="4" w:space="0" w:color="000000"/>
              <w:left w:val="single" w:sz="4" w:space="0" w:color="000000"/>
              <w:bottom w:val="single" w:sz="4" w:space="0" w:color="000000"/>
              <w:right w:val="single" w:sz="4" w:space="0" w:color="000000"/>
            </w:tcBorders>
          </w:tcPr>
          <w:p>
            <w:pPr>
              <w:pStyle w:val="TAC"/>
              <w:rPr/>
            </w:pPr>
            <w:r>
              <w:rPr/>
              <w:t>R.2 TDD</w:t>
            </w:r>
          </w:p>
        </w:tc>
        <w:tc>
          <w:tcPr>
            <w:tcW w:w="845" w:type="dxa"/>
            <w:tcBorders>
              <w:top w:val="single" w:sz="4" w:space="0" w:color="000000"/>
              <w:left w:val="single" w:sz="4" w:space="0" w:color="000000"/>
              <w:bottom w:val="single" w:sz="4" w:space="0" w:color="000000"/>
              <w:right w:val="single" w:sz="4" w:space="0" w:color="000000"/>
            </w:tcBorders>
          </w:tcPr>
          <w:p>
            <w:pPr>
              <w:pStyle w:val="TAC"/>
              <w:rPr/>
            </w:pPr>
            <w:r>
              <w:rPr/>
              <w:t xml:space="preserve">OP.1 TDD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4 PRB</w:t>
            </w:r>
          </w:p>
        </w:tc>
        <w:tc>
          <w:tcPr>
            <w:tcW w:w="798" w:type="dxa"/>
            <w:tcBorders>
              <w:top w:val="single" w:sz="4" w:space="0" w:color="000000"/>
              <w:left w:val="single" w:sz="4" w:space="0" w:color="000000"/>
              <w:bottom w:val="single" w:sz="4" w:space="0" w:color="000000"/>
              <w:right w:val="single" w:sz="4" w:space="0" w:color="000000"/>
            </w:tcBorders>
          </w:tcPr>
          <w:p>
            <w:pPr>
              <w:pStyle w:val="TAC"/>
              <w:rPr/>
            </w:pPr>
            <w:r>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NLOS with medium correlation</w:t>
            </w:r>
          </w:p>
        </w:tc>
        <w:tc>
          <w:tcPr>
            <w:tcW w:w="1366" w:type="dxa"/>
            <w:tcBorders>
              <w:top w:val="single" w:sz="4" w:space="0" w:color="000000"/>
              <w:left w:val="single" w:sz="4" w:space="0" w:color="000000"/>
              <w:bottom w:val="single" w:sz="4" w:space="0" w:color="000000"/>
              <w:right w:val="single" w:sz="4" w:space="0" w:color="000000"/>
            </w:tcBorders>
          </w:tcPr>
          <w:p>
            <w:pPr>
              <w:pStyle w:val="TAC"/>
              <w:rPr/>
            </w:pPr>
            <w:r>
              <w:rPr/>
              <w:t>4x2</w:t>
            </w:r>
          </w:p>
        </w:tc>
        <w:tc>
          <w:tcPr>
            <w:tcW w:w="58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18" w:type="dxa"/>
            <w:tcBorders>
              <w:top w:val="single" w:sz="4" w:space="0" w:color="000000"/>
              <w:left w:val="single" w:sz="4" w:space="0" w:color="000000"/>
              <w:bottom w:val="single" w:sz="4" w:space="0" w:color="000000"/>
              <w:right w:val="single" w:sz="4" w:space="0" w:color="000000"/>
            </w:tcBorders>
          </w:tcPr>
          <w:p>
            <w:pPr>
              <w:pStyle w:val="TAC"/>
              <w:rPr/>
            </w:pPr>
            <w:r>
              <w:rPr/>
              <w:t>11.5</w:t>
            </w:r>
          </w:p>
        </w:tc>
      </w:tr>
    </w:tbl>
    <w:p>
      <w:pPr>
        <w:pStyle w:val="Normal"/>
        <w:rPr/>
      </w:pPr>
      <w:r>
        <w:rPr/>
      </w:r>
      <w:r>
        <w:br w:type="page"/>
      </w:r>
    </w:p>
    <w:p>
      <w:pPr>
        <w:pStyle w:val="Heading9"/>
        <w:rPr/>
      </w:pPr>
      <w:bookmarkStart w:id="98" w:name="__RefHeading___Toc528249404"/>
      <w:bookmarkStart w:id="99" w:name="historyclause"/>
      <w:bookmarkEnd w:id="98"/>
      <w:bookmarkEnd w:id="99"/>
      <w:r>
        <w:rPr/>
        <w:t>Annex A:</w:t>
        <w:br/>
        <w:t>Propagation models for relay demodulation requirements</w:t>
      </w:r>
    </w:p>
    <w:p>
      <w:pPr>
        <w:pStyle w:val="Normal"/>
        <w:rPr/>
      </w:pPr>
      <w:r>
        <w:rPr/>
      </w:r>
    </w:p>
    <w:p>
      <w:pPr>
        <w:pStyle w:val="Heading1"/>
        <w:ind w:left="1134" w:hanging="1134"/>
        <w:rPr/>
      </w:pPr>
      <w:bookmarkStart w:id="100" w:name="__RefHeading___Toc528249405"/>
      <w:bookmarkEnd w:id="100"/>
      <w:r>
        <w:rPr/>
        <w:t>A.1</w:t>
        <w:tab/>
        <w:t>Propagation models for backhaul link</w:t>
      </w:r>
    </w:p>
    <w:p>
      <w:pPr>
        <w:pStyle w:val="Heading2"/>
        <w:rPr/>
      </w:pPr>
      <w:bookmarkStart w:id="101" w:name="__RefHeading___Toc528249406"/>
      <w:bookmarkEnd w:id="101"/>
      <w:r>
        <w:rPr>
          <w:lang w:val="en-US"/>
        </w:rPr>
        <w:t>A.1.1</w:t>
        <w:tab/>
        <w:t>Delay Profiles</w:t>
      </w:r>
    </w:p>
    <w:p>
      <w:pPr>
        <w:pStyle w:val="Normal"/>
        <w:rPr>
          <w:lang w:val="en-US"/>
        </w:rPr>
      </w:pPr>
      <w:r>
        <w:rPr>
          <w:lang w:val="en-US"/>
        </w:rPr>
        <w:t xml:space="preserve">Three representative delay profiles are selected corresponding to the LOS and NLOS scenarios. </w:t>
      </w:r>
    </w:p>
    <w:p>
      <w:pPr>
        <w:pStyle w:val="Heading3"/>
        <w:rPr/>
      </w:pPr>
      <w:bookmarkStart w:id="102" w:name="__RefHeading___Toc528249407"/>
      <w:bookmarkEnd w:id="102"/>
      <w:r>
        <w:rPr>
          <w:lang w:val="en-US"/>
        </w:rPr>
        <w:t>A.1.1.1</w:t>
        <w:tab/>
        <w:t>LOS between eNB and relay</w:t>
      </w:r>
    </w:p>
    <w:p>
      <w:pPr>
        <w:pStyle w:val="Normal"/>
        <w:rPr/>
      </w:pPr>
      <w:r>
        <w:rPr>
          <w:lang w:val="en-US"/>
        </w:rPr>
        <w:t>Table A.1.1-1</w:t>
      </w:r>
      <w:r>
        <w:rPr>
          <w:lang w:val="en-US"/>
        </w:rPr>
        <w:t xml:space="preserve"> and Table A.1.1-2 </w:t>
      </w:r>
      <w:r>
        <w:rPr>
          <w:lang w:val="en-US"/>
        </w:rPr>
        <w:t>show the delay profile</w:t>
      </w:r>
      <w:r>
        <w:rPr>
          <w:lang w:val="en-US"/>
        </w:rPr>
        <w:t>s</w:t>
      </w:r>
      <w:r>
        <w:rPr>
          <w:lang w:val="en-US"/>
        </w:rPr>
        <w:t xml:space="preserve"> for </w:t>
      </w:r>
      <w:r>
        <w:rPr>
          <w:lang w:val="en-US"/>
        </w:rPr>
        <w:t xml:space="preserve">the </w:t>
      </w:r>
      <w:r>
        <w:rPr>
          <w:lang w:val="en-US"/>
        </w:rPr>
        <w:t>LOS scenario</w:t>
      </w:r>
      <w:r>
        <w:rPr>
          <w:lang w:val="en-US"/>
        </w:rPr>
        <w:t>s: one with strong dominant component and the other with medium dominant component.</w:t>
      </w:r>
      <w:r>
        <w:rPr>
          <w:lang w:val="en-US"/>
        </w:rPr>
        <w:t xml:space="preserve"> Note that the first tap in both Table A.1.1-1</w:t>
      </w:r>
      <w:r>
        <w:rPr>
          <w:lang w:val="en-US"/>
        </w:rPr>
        <w:t xml:space="preserve"> and Table A.1.1-2</w:t>
      </w:r>
      <w:r>
        <w:rPr>
          <w:lang w:val="en-US"/>
        </w:rPr>
        <w:t xml:space="preserve"> corresponds to the LOS component, it is therefore a non-fading tap and the corresponding Doppler frequency is 0.</w:t>
      </w:r>
    </w:p>
    <w:p>
      <w:pPr>
        <w:pStyle w:val="TH"/>
        <w:rPr/>
      </w:pPr>
      <w:r>
        <w:rPr/>
        <w:t>Table A.1.1-1:</w:t>
      </w:r>
      <w:r>
        <w:rPr>
          <w:lang w:val="en-US"/>
        </w:rPr>
        <w:t xml:space="preserve"> Delay Profile for LOS Scenario</w:t>
      </w:r>
      <w:r>
        <w:rPr>
          <w:lang w:val="en-US"/>
        </w:rPr>
        <w:t xml:space="preserve"> (strong dominant </w:t>
      </w:r>
      <w:r>
        <w:rPr>
          <w:lang w:val="en-US"/>
        </w:rPr>
        <w:t>component</w:t>
      </w:r>
      <w:r>
        <w:rPr>
          <w:lang w:val="en-US"/>
        </w:rPr>
        <w:t>)</w:t>
      </w:r>
    </w:p>
    <w:tbl>
      <w:tblPr>
        <w:tblW w:w="4374" w:type="dxa"/>
        <w:jc w:val="center"/>
        <w:tblInd w:w="0" w:type="dxa"/>
        <w:tblLayout w:type="fixed"/>
        <w:tblCellMar>
          <w:top w:w="0" w:type="dxa"/>
          <w:left w:w="10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pPr>
            <w:r>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 xml:space="preserve">Relative power </w:t>
            </w:r>
          </w:p>
          <w:p>
            <w:pPr>
              <w:pStyle w:val="TAH"/>
              <w:rPr/>
            </w:pPr>
            <w:r>
              <w:rPr/>
              <w:t>[dB]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 xml:space="preserve">0 </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-21.0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70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-22.0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90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-23.0</w:t>
            </w:r>
          </w:p>
        </w:tc>
      </w:tr>
    </w:tbl>
    <w:p>
      <w:pPr>
        <w:pStyle w:val="Normal"/>
        <w:rPr>
          <w:lang w:val="en-US"/>
        </w:rPr>
      </w:pPr>
      <w:r>
        <w:rPr>
          <w:lang w:val="en-US"/>
        </w:rPr>
      </w:r>
    </w:p>
    <w:p>
      <w:pPr>
        <w:pStyle w:val="Normal"/>
        <w:rPr>
          <w:lang w:val="en-US"/>
        </w:rPr>
      </w:pPr>
      <w:r>
        <w:rPr>
          <w:lang w:val="en-US"/>
        </w:rPr>
        <w:t xml:space="preserve">Note that as the first tap is at least 21dB stronger than the rest taps, this channel may be considered as an AWGN channel. The exact one-tap static AWGN channel model is FFS. </w:t>
      </w:r>
    </w:p>
    <w:p>
      <w:pPr>
        <w:pStyle w:val="TH"/>
        <w:rPr>
          <w:lang w:val="en-US"/>
        </w:rPr>
      </w:pPr>
      <w:r>
        <w:rPr>
          <w:lang w:val="en-US"/>
        </w:rPr>
        <w:t xml:space="preserve">Table </w:t>
      </w:r>
      <w:r>
        <w:rPr>
          <w:lang w:val="en-US"/>
        </w:rPr>
        <w:t>A</w:t>
      </w:r>
      <w:r>
        <w:rPr>
          <w:lang w:val="en-US"/>
        </w:rPr>
        <w:t>.</w:t>
      </w:r>
      <w:r>
        <w:rPr>
          <w:lang w:val="en-US"/>
        </w:rPr>
        <w:t>1</w:t>
      </w:r>
      <w:r>
        <w:rPr>
          <w:lang w:val="en-US"/>
        </w:rPr>
        <w:t>.1-2: Delay Profile for LOS Scenario (</w:t>
      </w:r>
      <w:r>
        <w:rPr>
          <w:lang w:val="en-US"/>
        </w:rPr>
        <w:t xml:space="preserve">medium dominant </w:t>
      </w:r>
      <w:r>
        <w:rPr>
          <w:lang w:val="en-US"/>
        </w:rPr>
        <w:t>component)</w:t>
      </w:r>
    </w:p>
    <w:tbl>
      <w:tblPr>
        <w:tblW w:w="4374" w:type="dxa"/>
        <w:jc w:val="center"/>
        <w:tblInd w:w="0" w:type="dxa"/>
        <w:tblLayout w:type="fixed"/>
        <w:tblCellMar>
          <w:top w:w="0" w:type="dxa"/>
          <w:left w:w="10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pPr>
            <w:r>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 xml:space="preserve">Relative power </w:t>
            </w:r>
          </w:p>
          <w:p>
            <w:pPr>
              <w:pStyle w:val="TAH"/>
              <w:rPr/>
            </w:pPr>
            <w:r>
              <w:rPr/>
              <w:t>[dB]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w:t>
            </w:r>
            <w:r>
              <w:rPr/>
              <w:t>1</w:t>
            </w:r>
            <w:r>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70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w:t>
            </w:r>
            <w:r>
              <w:rPr/>
              <w:t>1</w:t>
            </w:r>
            <w:r>
              <w:rPr/>
              <w:t>2.0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90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w:t>
            </w:r>
            <w:r>
              <w:rPr/>
              <w:t>1</w:t>
            </w:r>
            <w:r>
              <w:rPr/>
              <w:t>3.0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110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w:t>
            </w:r>
            <w:r>
              <w:rPr/>
              <w:t>1</w:t>
            </w:r>
            <w:r>
              <w:rPr/>
              <w:t>8.0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190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w:t>
            </w:r>
            <w:r>
              <w:rPr/>
              <w:t>2</w:t>
            </w:r>
            <w:r>
              <w:rPr/>
              <w:t>7.2</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410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w:t>
            </w:r>
            <w:r>
              <w:rPr/>
              <w:t>3</w:t>
            </w:r>
            <w:r>
              <w:rPr/>
              <w:t>0.8</w:t>
            </w:r>
          </w:p>
        </w:tc>
      </w:tr>
    </w:tbl>
    <w:p>
      <w:pPr>
        <w:pStyle w:val="Normal"/>
        <w:rPr>
          <w:lang w:val="en-US"/>
        </w:rPr>
      </w:pPr>
      <w:r>
        <w:rPr>
          <w:lang w:val="en-US"/>
        </w:rPr>
      </w:r>
    </w:p>
    <w:p>
      <w:pPr>
        <w:pStyle w:val="Normal"/>
        <w:rPr>
          <w:lang w:val="en-US"/>
        </w:rPr>
      </w:pPr>
      <w:r>
        <w:rPr>
          <w:lang w:val="en-US"/>
        </w:rPr>
        <w:t xml:space="preserve">Note that as the first tap is at least </w:t>
      </w:r>
      <w:r>
        <w:rPr>
          <w:lang w:val="en-US"/>
        </w:rPr>
        <w:t>1</w:t>
      </w:r>
      <w:r>
        <w:rPr>
          <w:lang w:val="en-US"/>
        </w:rPr>
        <w:t xml:space="preserve">1dB stronger than the rest taps, this channel may be characterized by </w:t>
      </w:r>
      <w:r>
        <w:rPr>
          <w:lang w:val="en-US"/>
        </w:rPr>
        <w:t>one dominant path combined with significant scattering paths.</w:t>
      </w:r>
    </w:p>
    <w:p>
      <w:pPr>
        <w:pStyle w:val="Heading3"/>
        <w:rPr/>
      </w:pPr>
      <w:bookmarkStart w:id="103" w:name="__RefHeading___Toc528249408"/>
      <w:bookmarkEnd w:id="103"/>
      <w:r>
        <w:rPr>
          <w:lang w:val="en-US"/>
        </w:rPr>
        <w:t>A.1.1.2</w:t>
        <w:tab/>
        <w:t>NLOS between eNB and relay</w:t>
      </w:r>
    </w:p>
    <w:p>
      <w:pPr>
        <w:pStyle w:val="Normal"/>
        <w:rPr>
          <w:lang w:val="en-US"/>
        </w:rPr>
      </w:pPr>
      <w:r>
        <w:rPr>
          <w:lang w:val="en-US"/>
        </w:rPr>
        <w:t>For NLOS scenario, the delay profile is given in Table A.1.1-3</w:t>
      </w:r>
      <w:r>
        <w:rPr>
          <w:lang w:val="en-US"/>
        </w:rPr>
        <w:t>.</w:t>
      </w:r>
    </w:p>
    <w:p>
      <w:pPr>
        <w:pStyle w:val="TH"/>
        <w:rPr/>
      </w:pPr>
      <w:r>
        <w:rPr/>
        <w:t>Table A.1.1-3: Delay Profile for NLOS Scenario</w:t>
      </w:r>
    </w:p>
    <w:tbl>
      <w:tblPr>
        <w:tblW w:w="4374" w:type="dxa"/>
        <w:jc w:val="center"/>
        <w:tblInd w:w="0" w:type="dxa"/>
        <w:tblLayout w:type="fixed"/>
        <w:tblCellMar>
          <w:top w:w="0" w:type="dxa"/>
          <w:left w:w="10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pPr>
            <w:r>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 xml:space="preserve">Relative power </w:t>
            </w:r>
          </w:p>
          <w:p>
            <w:pPr>
              <w:pStyle w:val="TAH"/>
              <w:rPr/>
            </w:pPr>
            <w:r>
              <w:rPr/>
              <w:t>[dB]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70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-2.0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90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-3.0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110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-8.0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190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-17.2</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410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-20.8</w:t>
            </w:r>
          </w:p>
        </w:tc>
      </w:tr>
    </w:tbl>
    <w:p>
      <w:pPr>
        <w:pStyle w:val="Normal"/>
        <w:rPr/>
      </w:pPr>
      <w:r>
        <w:rPr/>
      </w:r>
    </w:p>
    <w:p>
      <w:pPr>
        <w:pStyle w:val="Heading2"/>
        <w:rPr/>
      </w:pPr>
      <w:bookmarkStart w:id="104" w:name="__RefHeading___Toc528249409"/>
      <w:bookmarkEnd w:id="104"/>
      <w:r>
        <w:rPr>
          <w:lang w:val="en-US"/>
        </w:rPr>
        <w:t>A.1.2</w:t>
        <w:tab/>
        <w:t>Doppler Frequency</w:t>
      </w:r>
    </w:p>
    <w:p>
      <w:pPr>
        <w:pStyle w:val="Normal"/>
        <w:rPr/>
      </w:pPr>
      <w:r>
        <w:rPr>
          <w:lang w:val="en-US"/>
        </w:rPr>
        <w:t xml:space="preserve">For NLOS between </w:t>
      </w:r>
      <w:r>
        <w:rPr>
          <w:lang w:val="en-US"/>
        </w:rPr>
        <w:t xml:space="preserve">the </w:t>
      </w:r>
      <w:r>
        <w:rPr>
          <w:lang w:val="en-US"/>
        </w:rPr>
        <w:t xml:space="preserve">eNB and </w:t>
      </w:r>
      <w:r>
        <w:rPr>
          <w:lang w:val="en-US"/>
        </w:rPr>
        <w:t xml:space="preserve">the </w:t>
      </w:r>
      <w:r>
        <w:rPr>
          <w:lang w:val="en-US"/>
        </w:rPr>
        <w:t>relay, as the relay nodes are often fixed, hence a low Doppler frequency of 2Hz is used. Note that this 2Hz Doppler frequency is only used for the new channels (such as R-PDCCH).</w:t>
      </w:r>
    </w:p>
    <w:p>
      <w:pPr>
        <w:pStyle w:val="Heading2"/>
        <w:rPr/>
      </w:pPr>
      <w:bookmarkStart w:id="105" w:name="__RefHeading___Toc528249410"/>
      <w:bookmarkEnd w:id="105"/>
      <w:r>
        <w:rPr>
          <w:lang w:val="en-US"/>
        </w:rPr>
        <w:t>A.1.3</w:t>
        <w:tab/>
        <w:t>MIMO Correlation Matrices</w:t>
      </w:r>
    </w:p>
    <w:p>
      <w:pPr>
        <w:pStyle w:val="Normal"/>
        <w:rPr/>
      </w:pPr>
      <w:r>
        <w:rPr>
          <w:lang w:val="en-US"/>
        </w:rPr>
        <w:t xml:space="preserve">For LOS component between </w:t>
      </w:r>
      <w:r>
        <w:rPr>
          <w:lang w:val="en-US"/>
        </w:rPr>
        <w:t xml:space="preserve">the </w:t>
      </w:r>
      <w:r>
        <w:rPr>
          <w:lang w:val="en-US"/>
        </w:rPr>
        <w:t xml:space="preserve">eNB and </w:t>
      </w:r>
      <w:r>
        <w:rPr>
          <w:lang w:val="en-US"/>
        </w:rPr>
        <w:t xml:space="preserve">the </w:t>
      </w:r>
      <w:r>
        <w:rPr>
          <w:lang w:val="en-US"/>
        </w:rPr>
        <w:t>relay, the spatial channel correlation matrix is modeled as an all one matrix unless cross-polarized antennas are deployed. This is because the correlation matrix for the channel with single LOS component is of rank 1.</w:t>
      </w:r>
    </w:p>
    <w:p>
      <w:pPr>
        <w:pStyle w:val="Normal"/>
        <w:rPr>
          <w:lang w:val="en-US"/>
        </w:rPr>
      </w:pPr>
      <w:r>
        <w:rPr>
          <w:lang w:val="en-US"/>
        </w:rPr>
        <w:t>For NLOS scenario, the correlation matrices are given in the following tables.</w:t>
      </w:r>
    </w:p>
    <w:p>
      <w:pPr>
        <w:pStyle w:val="Normal"/>
        <w:rPr/>
      </w:pPr>
      <w:r>
        <w:rPr/>
        <w:t>Table A.1.3-1 defines the correlation matri</w:t>
      </w:r>
      <w:r>
        <w:rPr/>
        <w:t>ces</w:t>
      </w:r>
      <w:r>
        <w:rPr/>
        <w:t xml:space="preserve"> </w:t>
      </w:r>
      <w:r>
        <w:rPr/>
        <w:t xml:space="preserve">for </w:t>
      </w:r>
      <w:r>
        <w:rPr/>
        <w:t>the eNB:</w:t>
      </w:r>
    </w:p>
    <w:p>
      <w:pPr>
        <w:pStyle w:val="TH"/>
        <w:rPr>
          <w:lang w:val="fr-FR"/>
        </w:rPr>
      </w:pPr>
      <w:r>
        <w:rPr>
          <w:lang w:val="fr-FR"/>
        </w:rPr>
        <w:t>Table A.1.3-1 : eNB correlation matri</w:t>
      </w:r>
      <w:r>
        <w:rPr>
          <w:lang w:val="fr-FR"/>
        </w:rPr>
        <w:t>x</w:t>
      </w:r>
    </w:p>
    <w:tbl>
      <w:tblPr>
        <w:tblW w:w="8789" w:type="dxa"/>
        <w:jc w:val="center"/>
        <w:tblInd w:w="0" w:type="dxa"/>
        <w:tblLayout w:type="fixed"/>
        <w:tblCellMar>
          <w:top w:w="0" w:type="dxa"/>
          <w:left w:w="108" w:type="dxa"/>
          <w:bottom w:w="0" w:type="dxa"/>
          <w:right w:w="108" w:type="dxa"/>
        </w:tblCellMar>
      </w:tblPr>
      <w:tblGrid>
        <w:gridCol w:w="1418"/>
        <w:gridCol w:w="1417"/>
        <w:gridCol w:w="1985"/>
        <w:gridCol w:w="3969"/>
      </w:tblGrid>
      <w:tr>
        <w:trPr/>
        <w:tc>
          <w:tcPr>
            <w:tcW w:w="1418" w:type="dxa"/>
            <w:tcBorders>
              <w:top w:val="single" w:sz="4" w:space="0" w:color="000000"/>
              <w:left w:val="single" w:sz="4" w:space="0" w:color="000000"/>
              <w:bottom w:val="single" w:sz="4" w:space="0" w:color="000000"/>
              <w:right w:val="single" w:sz="4" w:space="0" w:color="000000"/>
            </w:tcBorders>
          </w:tcPr>
          <w:p>
            <w:pPr>
              <w:pStyle w:val="TAH"/>
              <w:snapToGrid w:val="false"/>
              <w:rPr>
                <w:lang w:val="fr-FR"/>
              </w:rPr>
            </w:pPr>
            <w:r>
              <w:rPr>
                <w:lang w:val="fr-FR"/>
              </w:rPr>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One antenna</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Two antennas</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t>Four antennas</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L"/>
              <w:rPr/>
            </w:pPr>
            <w:r>
              <w:rPr/>
              <w:t>e</w:t>
            </w:r>
            <w:r>
              <w:rPr/>
              <w:t>N</w:t>
            </w:r>
            <w:r>
              <w:rPr/>
              <w:t>B Correlation</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533400" cy="22860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3"/>
                          <a:srcRect l="-68" t="-157" r="-68" b="-157"/>
                          <a:stretch>
                            <a:fillRect/>
                          </a:stretch>
                        </pic:blipFill>
                        <pic:spPr bwMode="auto">
                          <a:xfrm>
                            <a:off x="0" y="0"/>
                            <a:ext cx="533400" cy="228600"/>
                          </a:xfrm>
                          <a:prstGeom prst="rect">
                            <a:avLst/>
                          </a:prstGeom>
                        </pic:spPr>
                      </pic:pic>
                    </a:graphicData>
                  </a:graphic>
                </wp:inline>
              </w:drawing>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1066800" cy="48260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4"/>
                          <a:srcRect l="-34" t="-75" r="-34" b="-75"/>
                          <a:stretch>
                            <a:fillRect/>
                          </a:stretch>
                        </pic:blipFill>
                        <pic:spPr bwMode="auto">
                          <a:xfrm>
                            <a:off x="0" y="0"/>
                            <a:ext cx="1066800" cy="482600"/>
                          </a:xfrm>
                          <a:prstGeom prst="rect">
                            <a:avLst/>
                          </a:prstGeom>
                        </pic:spPr>
                      </pic:pic>
                    </a:graphicData>
                  </a:graphic>
                </wp:inline>
              </w:drawing>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1862455" cy="1118235"/>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5"/>
                          <a:srcRect l="-22" t="-37" r="-22" b="-37"/>
                          <a:stretch>
                            <a:fillRect/>
                          </a:stretch>
                        </pic:blipFill>
                        <pic:spPr bwMode="auto">
                          <a:xfrm>
                            <a:off x="0" y="0"/>
                            <a:ext cx="1862455" cy="1118235"/>
                          </a:xfrm>
                          <a:prstGeom prst="rect">
                            <a:avLst/>
                          </a:prstGeom>
                        </pic:spPr>
                      </pic:pic>
                    </a:graphicData>
                  </a:graphic>
                </wp:inline>
              </w:drawing>
            </w:r>
          </w:p>
        </w:tc>
      </w:tr>
    </w:tbl>
    <w:p>
      <w:pPr>
        <w:pStyle w:val="Normal"/>
        <w:rPr/>
      </w:pPr>
      <w:r>
        <w:rPr/>
        <w:tab/>
      </w:r>
    </w:p>
    <w:p>
      <w:pPr>
        <w:pStyle w:val="Normal"/>
        <w:rPr/>
      </w:pPr>
      <w:r>
        <w:rPr/>
        <w:t>Table A.1.3-2 defines the correlation matri</w:t>
      </w:r>
      <w:r>
        <w:rPr/>
        <w:t>ces</w:t>
      </w:r>
      <w:r>
        <w:rPr/>
        <w:t xml:space="preserve"> </w:t>
      </w:r>
      <w:r>
        <w:rPr/>
        <w:t>for</w:t>
      </w:r>
      <w:r>
        <w:rPr/>
        <w:t xml:space="preserve"> the relay:</w:t>
      </w:r>
    </w:p>
    <w:p>
      <w:pPr>
        <w:pStyle w:val="TH"/>
        <w:rPr>
          <w:lang w:val="en-US"/>
        </w:rPr>
      </w:pPr>
      <w:r>
        <w:rPr>
          <w:lang w:val="en-US"/>
        </w:rPr>
        <w:t>Table A.1.3-2: Relay correlation matri</w:t>
      </w:r>
      <w:r>
        <w:rPr>
          <w:lang w:val="en-US"/>
        </w:rPr>
        <w:t>x</w:t>
      </w:r>
    </w:p>
    <w:tbl>
      <w:tblPr>
        <w:tblW w:w="8629" w:type="dxa"/>
        <w:jc w:val="center"/>
        <w:tblInd w:w="0" w:type="dxa"/>
        <w:tblLayout w:type="fixed"/>
        <w:tblCellMar>
          <w:top w:w="0" w:type="dxa"/>
          <w:left w:w="108" w:type="dxa"/>
          <w:bottom w:w="0" w:type="dxa"/>
          <w:right w:w="108" w:type="dxa"/>
        </w:tblCellMar>
      </w:tblPr>
      <w:tblGrid>
        <w:gridCol w:w="1338"/>
        <w:gridCol w:w="1418"/>
        <w:gridCol w:w="1984"/>
        <w:gridCol w:w="3889"/>
      </w:tblGrid>
      <w:tr>
        <w:trPr>
          <w:trHeight w:val="255" w:hRule="atLeast"/>
        </w:trPr>
        <w:tc>
          <w:tcPr>
            <w:tcW w:w="1338" w:type="dxa"/>
            <w:tcBorders>
              <w:top w:val="single" w:sz="4" w:space="0" w:color="000000"/>
              <w:left w:val="single" w:sz="4" w:space="0" w:color="000000"/>
              <w:bottom w:val="single" w:sz="4" w:space="0" w:color="000000"/>
              <w:right w:val="single" w:sz="4" w:space="0" w:color="000000"/>
            </w:tcBorders>
          </w:tcPr>
          <w:p>
            <w:pPr>
              <w:pStyle w:val="TAH"/>
              <w:snapToGrid w:val="false"/>
              <w:rPr>
                <w:lang w:val="en-US"/>
              </w:rPr>
            </w:pPr>
            <w:r>
              <w:rPr>
                <w:lang w:val="en-US"/>
              </w:rPr>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One antenna</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Two antennas</w:t>
            </w:r>
          </w:p>
        </w:tc>
        <w:tc>
          <w:tcPr>
            <w:tcW w:w="3889" w:type="dxa"/>
            <w:tcBorders>
              <w:top w:val="single" w:sz="4" w:space="0" w:color="000000"/>
              <w:left w:val="single" w:sz="4" w:space="0" w:color="000000"/>
              <w:bottom w:val="single" w:sz="4" w:space="0" w:color="000000"/>
              <w:right w:val="single" w:sz="4" w:space="0" w:color="000000"/>
            </w:tcBorders>
          </w:tcPr>
          <w:p>
            <w:pPr>
              <w:pStyle w:val="TAH"/>
              <w:rPr/>
            </w:pPr>
            <w:r>
              <w:rPr/>
              <w:t>Four antennas</w:t>
            </w:r>
          </w:p>
        </w:tc>
      </w:tr>
      <w:tr>
        <w:trPr/>
        <w:tc>
          <w:tcPr>
            <w:tcW w:w="1338" w:type="dxa"/>
            <w:tcBorders>
              <w:top w:val="single" w:sz="4" w:space="0" w:color="000000"/>
              <w:left w:val="single" w:sz="4" w:space="0" w:color="000000"/>
              <w:bottom w:val="single" w:sz="4" w:space="0" w:color="000000"/>
              <w:right w:val="single" w:sz="4" w:space="0" w:color="000000"/>
            </w:tcBorders>
          </w:tcPr>
          <w:p>
            <w:pPr>
              <w:pStyle w:val="TAL"/>
              <w:rPr/>
            </w:pPr>
            <w:r>
              <w:rPr/>
              <w:t>Relay</w:t>
            </w:r>
            <w:r>
              <w:rPr/>
              <w:t xml:space="preserve"> Correlation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r>
            <m:oMathPara xmlns:m="http://schemas.openxmlformats.org/officeDocument/2006/math">
              <m:oMathParaPr>
                <m:jc m:val="left"/>
              </m:oMathParaPr>
              <m:oMath>
                <m:sSub>
                  <m:e>
                    <m:r>
                      <w:rPr>
                        <w:rFonts w:ascii="Cambria Math" w:hAnsi="Cambria Math"/>
                      </w:rPr>
                      <m:t xml:space="preserve">R</m:t>
                    </m:r>
                  </m:e>
                  <m:sub>
                    <m:r>
                      <m:rPr>
                        <m:lit/>
                        <m:nor/>
                      </m:rPr>
                      <w:rPr>
                        <w:rFonts w:ascii="Cambria Math" w:hAnsi="Cambria Math"/>
                      </w:rPr>
                      <m:t xml:space="preserve">Re</m:t>
                    </m:r>
                    <m:r>
                      <m:rPr>
                        <m:lit/>
                        <m:nor/>
                      </m:rPr>
                      <w:rPr>
                        <w:rFonts w:ascii="Cambria Math" w:hAnsi="Cambria Math"/>
                      </w:rPr>
                      <m:t xml:space="preserve">lay</m:t>
                    </m:r>
                  </m:sub>
                </m:sSub>
                <m:r>
                  <w:rPr>
                    <w:rFonts w:ascii="Cambria Math" w:hAnsi="Cambria Math"/>
                  </w:rPr>
                  <m:t xml:space="preserve">=</m:t>
                </m:r>
                <m:r>
                  <w:rPr>
                    <w:rFonts w:ascii="Cambria Math" w:hAnsi="Cambria Math"/>
                  </w:rPr>
                  <m:t xml:space="preserve">1</m:t>
                </m:r>
              </m:oMath>
            </m:oMathPara>
          </w:p>
        </w:tc>
        <w:tc>
          <w:tcPr>
            <w:tcW w:w="1984"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r>
            <m:oMathPara xmlns:m="http://schemas.openxmlformats.org/officeDocument/2006/math">
              <m:oMathParaPr>
                <m:jc m:val="left"/>
              </m:oMathParaPr>
              <m:oMath>
                <m:sSub>
                  <m:e>
                    <m:r>
                      <w:rPr>
                        <w:rFonts w:ascii="Cambria Math" w:hAnsi="Cambria Math"/>
                      </w:rPr>
                      <m:t xml:space="preserve">R</m:t>
                    </m:r>
                  </m:e>
                  <m:sub>
                    <m:r>
                      <m:rPr>
                        <m:lit/>
                        <m:nor/>
                      </m:rPr>
                      <w:rPr>
                        <w:rFonts w:ascii="Cambria Math" w:hAnsi="Cambria Math"/>
                      </w:rPr>
                      <m:t xml:space="preserve">Re</m:t>
                    </m:r>
                    <m:r>
                      <m:rPr>
                        <m:lit/>
                        <m:nor/>
                      </m:rPr>
                      <w:rPr>
                        <w:rFonts w:ascii="Cambria Math" w:hAnsi="Cambria Math"/>
                      </w:rPr>
                      <m:t xml:space="preserve">lay</m:t>
                    </m:r>
                  </m:sub>
                </m:sSub>
                <m:r>
                  <w:rPr>
                    <w:rFonts w:ascii="Cambria Math" w:hAnsi="Cambria Math"/>
                  </w:rPr>
                  <m:t xml:space="preserve">=</m:t>
                </m:r>
                <m:eqArr>
                  <m:e>
                    <m:d>
                      <m:dPr>
                        <m:begChr m:val="("/>
                        <m:endChr m:val=")"/>
                      </m:dPr>
                      <m:e>
                        <m:r>
                          <w:rPr>
                            <w:rFonts w:ascii="Cambria Math" w:hAnsi="Cambria Math"/>
                          </w:rPr>
                          <m:t xml:space="preserve">1</m:t>
                        </m:r>
                        <m:r>
                          <m:rPr>
                            <m:lit/>
                            <m:nor/>
                          </m:rPr>
                          <w:rPr>
                            <w:rFonts w:ascii="Cambria Math" w:hAnsi="Cambria Math"/>
                          </w:rPr>
                          <m:t xml:space="preserve">        </m:t>
                        </m:r>
                        <m:r>
                          <w:rPr>
                            <w:rFonts w:ascii="Cambria Math" w:hAnsi="Cambria Math"/>
                          </w:rPr>
                          <m:t xml:space="preserve">β</m:t>
                        </m:r>
                      </m:e>
                      <m:e/>
                    </m:d>
                  </m:e>
                  <m:e/>
                </m:eqArr>
              </m:oMath>
            </m:oMathPara>
          </w:p>
        </w:tc>
        <w:tc>
          <w:tcPr>
            <w:tcW w:w="388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bookmarkStart w:id="106" w:name="OLE_LINK3"/>
            <w:r>
              <w:rPr>
                <w:rFonts w:cs="Times New Roman" w:ascii="Times New Roman" w:hAnsi="Times New Roman"/>
                <w:sz w:val="20"/>
              </w:rPr>
            </w:r>
            <m:oMathPara xmlns:m="http://schemas.openxmlformats.org/officeDocument/2006/math">
              <m:oMathParaPr>
                <m:jc m:val="left"/>
              </m:oMathParaPr>
              <m:oMath>
                <m:sSub>
                  <m:e>
                    <m:r>
                      <w:rPr>
                        <w:rFonts w:ascii="Cambria Math" w:hAnsi="Cambria Math"/>
                      </w:rPr>
                      <m:t xml:space="preserve">R</m:t>
                    </m:r>
                  </m:e>
                  <m:sub>
                    <m:r>
                      <m:rPr>
                        <m:lit/>
                        <m:nor/>
                      </m:rPr>
                      <w:rPr>
                        <w:rFonts w:ascii="Cambria Math" w:hAnsi="Cambria Math"/>
                      </w:rPr>
                      <m:t xml:space="preserve">Re</m:t>
                    </m:r>
                    <m:r>
                      <m:rPr>
                        <m:lit/>
                        <m:nor/>
                      </m:rPr>
                      <w:rPr>
                        <w:rFonts w:ascii="Cambria Math" w:hAnsi="Cambria Math"/>
                      </w:rPr>
                      <m:t xml:space="preserve">lay</m:t>
                    </m:r>
                  </m:sub>
                </m:sSub>
                <m:r>
                  <w:rPr>
                    <w:rFonts w:ascii="Cambria Math" w:hAnsi="Cambria Math"/>
                  </w:rPr>
                  <m:t xml:space="preserve">=</m:t>
                </m:r>
                <m:d>
                  <m:dPr>
                    <m:begChr m:val="("/>
                    <m:endChr m:val=")"/>
                  </m:dPr>
                  <m:e>
                    <m:m>
                      <m:mr>
                        <m:e>
                          <m:r>
                            <w:rPr>
                              <w:rFonts w:ascii="Cambria Math" w:hAnsi="Cambria Math"/>
                            </w:rPr>
                            <m:t xml:space="preserve">1</m:t>
                          </m:r>
                        </m:e>
                        <m:e>
                          <m:sSup>
                            <m:e>
                              <m:r>
                                <w:rPr>
                                  <w:rFonts w:ascii="Cambria Math" w:hAnsi="Cambria Math"/>
                                </w:rPr>
                                <m:t xml:space="preserve">β</m:t>
                              </m:r>
                            </m:e>
                            <m:sup>
                              <m:r>
                                <w:rPr>
                                  <w:rFonts w:ascii="Cambria Math" w:hAnsi="Cambria Math"/>
                                </w:rPr>
                                <m:t xml:space="preserve">1</m:t>
                              </m:r>
                              <m:r>
                                <w:rPr>
                                  <w:rFonts w:ascii="Cambria Math" w:hAnsi="Cambria Math"/>
                                </w:rPr>
                                <m:t xml:space="preserve">9</m:t>
                              </m:r>
                            </m:sup>
                          </m:sSup>
                        </m:e>
                        <m:e>
                          <m:sSup>
                            <m:e>
                              <m:r>
                                <w:rPr>
                                  <w:rFonts w:ascii="Cambria Math" w:hAnsi="Cambria Math"/>
                                </w:rPr>
                                <m:t xml:space="preserve">β</m:t>
                              </m:r>
                            </m:e>
                            <m:sup>
                              <m:r>
                                <w:rPr>
                                  <w:rFonts w:ascii="Cambria Math" w:hAnsi="Cambria Math"/>
                                </w:rPr>
                                <m:t xml:space="preserve">4</m:t>
                              </m:r>
                              <m:r>
                                <w:rPr>
                                  <w:rFonts w:ascii="Cambria Math" w:hAnsi="Cambria Math"/>
                                </w:rPr>
                                <m:t xml:space="preserve">9</m:t>
                              </m:r>
                            </m:sup>
                          </m:sSup>
                        </m:e>
                        <m:e>
                          <m:r>
                            <w:rPr>
                              <w:rFonts w:ascii="Cambria Math" w:hAnsi="Cambria Math"/>
                            </w:rPr>
                            <m:t xml:space="preserve">β</m:t>
                          </m:r>
                        </m:e>
                      </m:mr>
                      <m:mr>
                        <m:e>
                          <m:sSup>
                            <m:e>
                              <m:r>
                                <w:rPr>
                                  <w:rFonts w:ascii="Cambria Math" w:hAnsi="Cambria Math"/>
                                </w:rPr>
                                <m:t xml:space="preserve">β</m:t>
                              </m:r>
                            </m:e>
                            <m:sup>
                              <m:sSup>
                                <m:e>
                                  <m:r>
                                    <w:rPr>
                                      <w:rFonts w:ascii="Cambria Math" w:hAnsi="Cambria Math"/>
                                    </w:rPr>
                                    <m:t xml:space="preserve">1</m:t>
                                  </m:r>
                                  <m:r>
                                    <w:rPr>
                                      <w:rFonts w:ascii="Cambria Math" w:hAnsi="Cambria Math"/>
                                    </w:rPr>
                                    <m:t xml:space="preserve">9</m:t>
                                  </m:r>
                                </m:e>
                                <m:sup/>
                              </m:sSup>
                            </m:sup>
                          </m:sSup>
                        </m:e>
                        <m:e>
                          <m:r>
                            <w:rPr>
                              <w:rFonts w:ascii="Cambria Math" w:hAnsi="Cambria Math"/>
                            </w:rPr>
                            <m:t xml:space="preserve">1</m:t>
                          </m:r>
                        </m:e>
                        <m:e>
                          <m:sSup>
                            <m:e>
                              <m:r>
                                <w:rPr>
                                  <w:rFonts w:ascii="Cambria Math" w:hAnsi="Cambria Math"/>
                                </w:rPr>
                                <m:t xml:space="preserve">β</m:t>
                              </m:r>
                            </m:e>
                            <m:sup>
                              <m:r>
                                <w:rPr>
                                  <w:rFonts w:ascii="Cambria Math" w:hAnsi="Cambria Math"/>
                                </w:rPr>
                                <m:t xml:space="preserve">1</m:t>
                              </m:r>
                              <m:r>
                                <w:rPr>
                                  <w:rFonts w:ascii="Cambria Math" w:hAnsi="Cambria Math"/>
                                </w:rPr>
                                <m:t xml:space="preserve">9</m:t>
                              </m:r>
                            </m:sup>
                          </m:sSup>
                        </m:e>
                        <m:e>
                          <m:sSup>
                            <m:e>
                              <m:r>
                                <w:rPr>
                                  <w:rFonts w:ascii="Cambria Math" w:hAnsi="Cambria Math"/>
                                </w:rPr>
                                <m:t xml:space="preserve">β</m:t>
                              </m:r>
                            </m:e>
                            <m:sup>
                              <m:r>
                                <w:rPr>
                                  <w:rFonts w:ascii="Cambria Math" w:hAnsi="Cambria Math"/>
                                </w:rPr>
                                <m:t xml:space="preserve">4</m:t>
                              </m:r>
                              <m:r>
                                <w:rPr>
                                  <w:rFonts w:ascii="Cambria Math" w:hAnsi="Cambria Math"/>
                                </w:rPr>
                                <m:t xml:space="preserve">9</m:t>
                              </m:r>
                            </m:sup>
                          </m:sSup>
                        </m:e>
                      </m:mr>
                      <m:mr>
                        <m:e>
                          <m:sSup>
                            <m:e>
                              <m:r>
                                <w:rPr>
                                  <w:rFonts w:ascii="Cambria Math" w:hAnsi="Cambria Math"/>
                                </w:rPr>
                                <m:t xml:space="preserve">β</m:t>
                              </m:r>
                            </m:e>
                            <m:sup>
                              <m:sSup>
                                <m:e>
                                  <m:r>
                                    <w:rPr>
                                      <w:rFonts w:ascii="Cambria Math" w:hAnsi="Cambria Math"/>
                                    </w:rPr>
                                    <m:t xml:space="preserve">4</m:t>
                                  </m:r>
                                  <m:r>
                                    <w:rPr>
                                      <w:rFonts w:ascii="Cambria Math" w:hAnsi="Cambria Math"/>
                                    </w:rPr>
                                    <m:t xml:space="preserve">9</m:t>
                                  </m:r>
                                </m:e>
                                <m:sup/>
                              </m:sSup>
                            </m:sup>
                          </m:sSup>
                        </m:e>
                        <m:e>
                          <m:sSup>
                            <m:e>
                              <m:r>
                                <w:rPr>
                                  <w:rFonts w:ascii="Cambria Math" w:hAnsi="Cambria Math"/>
                                </w:rPr>
                                <m:t xml:space="preserve">β</m:t>
                              </m:r>
                            </m:e>
                            <m:sup>
                              <m:sSup>
                                <m:e>
                                  <m:r>
                                    <w:rPr>
                                      <w:rFonts w:ascii="Cambria Math" w:hAnsi="Cambria Math"/>
                                    </w:rPr>
                                    <m:t xml:space="preserve">1</m:t>
                                  </m:r>
                                  <m:r>
                                    <w:rPr>
                                      <w:rFonts w:ascii="Cambria Math" w:hAnsi="Cambria Math"/>
                                    </w:rPr>
                                    <m:t xml:space="preserve">9</m:t>
                                  </m:r>
                                </m:e>
                                <m:sup/>
                              </m:sSup>
                            </m:sup>
                          </m:sSup>
                        </m:e>
                        <m:e>
                          <m:r>
                            <w:rPr>
                              <w:rFonts w:ascii="Cambria Math" w:hAnsi="Cambria Math"/>
                            </w:rPr>
                            <m:t xml:space="preserve">1</m:t>
                          </m:r>
                        </m:e>
                        <m:e>
                          <m:sSup>
                            <m:e>
                              <m:r>
                                <w:rPr>
                                  <w:rFonts w:ascii="Cambria Math" w:hAnsi="Cambria Math"/>
                                </w:rPr>
                                <m:t xml:space="preserve">β</m:t>
                              </m:r>
                            </m:e>
                            <m:sup>
                              <m:r>
                                <w:rPr>
                                  <w:rFonts w:ascii="Cambria Math" w:hAnsi="Cambria Math"/>
                                </w:rPr>
                                <m:t xml:space="preserve">1</m:t>
                              </m:r>
                              <m:r>
                                <w:rPr>
                                  <w:rFonts w:ascii="Cambria Math" w:hAnsi="Cambria Math"/>
                                </w:rPr>
                                <m:t xml:space="preserve">9</m:t>
                              </m:r>
                            </m:sup>
                          </m:sSup>
                        </m:e>
                      </m:mr>
                      <m:mr>
                        <m:e>
                          <m:sSup>
                            <m:e>
                              <m:r>
                                <w:rPr>
                                  <w:rFonts w:ascii="Cambria Math" w:hAnsi="Cambria Math"/>
                                </w:rPr>
                                <m:t xml:space="preserve">β</m:t>
                              </m:r>
                            </m:e>
                            <m:sup/>
                          </m:sSup>
                        </m:e>
                        <m:e>
                          <m:sSup>
                            <m:e>
                              <m:r>
                                <w:rPr>
                                  <w:rFonts w:ascii="Cambria Math" w:hAnsi="Cambria Math"/>
                                </w:rPr>
                                <m:t xml:space="preserve">β</m:t>
                              </m:r>
                            </m:e>
                            <m:sup>
                              <m:sSup>
                                <m:e>
                                  <m:r>
                                    <w:rPr>
                                      <w:rFonts w:ascii="Cambria Math" w:hAnsi="Cambria Math"/>
                                    </w:rPr>
                                    <m:t xml:space="preserve">4</m:t>
                                  </m:r>
                                  <m:r>
                                    <w:rPr>
                                      <w:rFonts w:ascii="Cambria Math" w:hAnsi="Cambria Math"/>
                                    </w:rPr>
                                    <m:t xml:space="preserve">9</m:t>
                                  </m:r>
                                </m:e>
                                <m:sup/>
                              </m:sSup>
                            </m:sup>
                          </m:sSup>
                        </m:e>
                        <m:e>
                          <m:sSup>
                            <m:e>
                              <m:r>
                                <w:rPr>
                                  <w:rFonts w:ascii="Cambria Math" w:hAnsi="Cambria Math"/>
                                </w:rPr>
                                <m:t xml:space="preserve">β</m:t>
                              </m:r>
                            </m:e>
                            <m:sup>
                              <m:sSup>
                                <m:e>
                                  <m:r>
                                    <w:rPr>
                                      <w:rFonts w:ascii="Cambria Math" w:hAnsi="Cambria Math"/>
                                    </w:rPr>
                                    <m:t xml:space="preserve">1</m:t>
                                  </m:r>
                                  <m:r>
                                    <w:rPr>
                                      <w:rFonts w:ascii="Cambria Math" w:hAnsi="Cambria Math"/>
                                    </w:rPr>
                                    <m:t xml:space="preserve">9</m:t>
                                  </m:r>
                                </m:e>
                                <m:sup/>
                              </m:sSup>
                            </m:sup>
                          </m:sSup>
                        </m:e>
                        <m:e>
                          <m:r>
                            <w:rPr>
                              <w:rFonts w:ascii="Cambria Math" w:hAnsi="Cambria Math"/>
                            </w:rPr>
                            <m:t xml:space="preserve">1</m:t>
                          </m:r>
                        </m:e>
                      </m:mr>
                    </m:m>
                  </m:e>
                </m:d>
              </m:oMath>
            </m:oMathPara>
            <w:bookmarkEnd w:id="106"/>
          </w:p>
        </w:tc>
      </w:tr>
    </w:tbl>
    <w:p>
      <w:pPr>
        <w:pStyle w:val="Normal"/>
        <w:rPr>
          <w:lang w:val="en-US"/>
        </w:rPr>
      </w:pPr>
      <w:r>
        <w:rPr>
          <w:lang w:val="en-US"/>
        </w:rPr>
      </w:r>
    </w:p>
    <w:p>
      <w:pPr>
        <w:pStyle w:val="Normal"/>
        <w:rPr/>
      </w:pPr>
      <w:r>
        <w:rPr>
          <w:lang w:val="en-US"/>
        </w:rPr>
        <w:t>T</w:t>
      </w:r>
      <w:r>
        <w:rPr>
          <w:lang w:val="en-US"/>
        </w:rPr>
        <w:t xml:space="preserve">he </w:t>
      </w:r>
      <w:r>
        <w:rPr>
          <w:lang w:val="en-US"/>
        </w:rPr>
        <w:t xml:space="preserve">values of </w:t>
      </w:r>
      <w:r>
        <w:rPr>
          <w:rFonts w:eastAsia="Symbol" w:cs="Symbol" w:ascii="Symbol" w:hAnsi="Symbol"/>
          <w:i/>
          <w:lang w:val="en-US"/>
        </w:rPr>
        <w:t></w:t>
      </w:r>
      <w:r>
        <w:rPr>
          <w:i/>
          <w:lang w:val="en-US"/>
        </w:rPr>
        <w:t xml:space="preserve"> </w:t>
      </w:r>
      <w:r>
        <w:rPr/>
        <w:t xml:space="preserve"> and </w:t>
      </w:r>
      <w:r>
        <w:rPr>
          <w:rFonts w:eastAsia="Symbol" w:cs="Symbol" w:ascii="Symbol" w:hAnsi="Symbol"/>
          <w:i/>
          <w:lang w:val="en-US"/>
        </w:rPr>
        <w:t></w:t>
      </w:r>
      <w:r>
        <w:rPr>
          <w:i/>
          <w:lang w:val="en-US"/>
        </w:rPr>
        <w:t xml:space="preserve"> </w:t>
      </w:r>
      <w:r>
        <w:rPr/>
        <w:t>for different correlation types are given in Table A.1.3-</w:t>
      </w:r>
      <w:r>
        <w:rPr/>
        <w:t>3</w:t>
      </w:r>
    </w:p>
    <w:p>
      <w:pPr>
        <w:pStyle w:val="TH"/>
        <w:rPr/>
      </w:pPr>
      <w:r>
        <w:rPr/>
        <w:t>Table A.1.3-</w:t>
      </w:r>
      <w:r>
        <w:rPr/>
        <w:t>3</w:t>
      </w:r>
      <w:r>
        <w:rPr/>
        <w:t>: Low, Medium and High Correlation Values</w:t>
      </w:r>
    </w:p>
    <w:tbl>
      <w:tblPr>
        <w:tblW w:w="7621" w:type="dxa"/>
        <w:jc w:val="center"/>
        <w:tblInd w:w="0" w:type="dxa"/>
        <w:tblLayout w:type="fixed"/>
        <w:tblCellMar>
          <w:top w:w="0" w:type="dxa"/>
          <w:left w:w="108" w:type="dxa"/>
          <w:bottom w:w="0" w:type="dxa"/>
          <w:right w:w="108" w:type="dxa"/>
        </w:tblCellMar>
      </w:tblPr>
      <w:tblGrid>
        <w:gridCol w:w="1270"/>
        <w:gridCol w:w="1270"/>
        <w:gridCol w:w="1270"/>
        <w:gridCol w:w="1270"/>
        <w:gridCol w:w="1270"/>
        <w:gridCol w:w="1271"/>
      </w:tblGrid>
      <w:tr>
        <w:trPr>
          <w:trHeight w:val="135" w:hRule="atLeast"/>
        </w:trPr>
        <w:tc>
          <w:tcPr>
            <w:tcW w:w="2540" w:type="dxa"/>
            <w:gridSpan w:val="2"/>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Low correlation</w:t>
            </w:r>
          </w:p>
        </w:tc>
        <w:tc>
          <w:tcPr>
            <w:tcW w:w="2540" w:type="dxa"/>
            <w:gridSpan w:val="2"/>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Medium Correlation</w:t>
            </w:r>
          </w:p>
        </w:tc>
        <w:tc>
          <w:tcPr>
            <w:tcW w:w="2541" w:type="dxa"/>
            <w:gridSpan w:val="2"/>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High Correlation</w:t>
            </w:r>
          </w:p>
        </w:tc>
      </w:tr>
      <w:tr>
        <w:trPr>
          <w:trHeight w:val="70" w:hRule="atLeast"/>
        </w:trPr>
        <w:tc>
          <w:tcPr>
            <w:tcW w:w="1270" w:type="dxa"/>
            <w:tcBorders>
              <w:top w:val="single" w:sz="4" w:space="0" w:color="000000"/>
              <w:left w:val="single" w:sz="4" w:space="0" w:color="000000"/>
              <w:bottom w:val="single" w:sz="4" w:space="0" w:color="000000"/>
              <w:right w:val="single" w:sz="4" w:space="0" w:color="000000"/>
            </w:tcBorders>
          </w:tcPr>
          <w:p>
            <w:pPr>
              <w:pStyle w:val="TAC"/>
              <w:rPr>
                <w:vertAlign w:val="subscript"/>
                <w:lang w:val="en-US"/>
              </w:rPr>
            </w:pPr>
            <w:r>
              <w:rPr>
                <w:rFonts w:eastAsia="Symbol" w:cs="Symbol" w:ascii="Symbol" w:hAnsi="Symbol"/>
                <w:lang w:val="en-US"/>
              </w:rPr>
              <w:t></w:t>
            </w:r>
          </w:p>
        </w:tc>
        <w:tc>
          <w:tcPr>
            <w:tcW w:w="1270" w:type="dxa"/>
            <w:tcBorders>
              <w:top w:val="single" w:sz="4" w:space="0" w:color="000000"/>
              <w:left w:val="single" w:sz="4" w:space="0" w:color="000000"/>
              <w:bottom w:val="single" w:sz="4" w:space="0" w:color="000000"/>
              <w:right w:val="single" w:sz="4" w:space="0" w:color="000000"/>
            </w:tcBorders>
          </w:tcPr>
          <w:p>
            <w:pPr>
              <w:pStyle w:val="TAC"/>
              <w:rPr>
                <w:vertAlign w:val="subscript"/>
                <w:lang w:val="en-US"/>
              </w:rPr>
            </w:pPr>
            <w:r>
              <w:rPr>
                <w:rFonts w:eastAsia="Symbol" w:cs="Symbol" w:ascii="Symbol" w:hAnsi="Symbol"/>
                <w:lang w:val="en-US"/>
              </w:rPr>
              <w:t></w:t>
            </w:r>
          </w:p>
        </w:tc>
        <w:tc>
          <w:tcPr>
            <w:tcW w:w="1270"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eastAsia="Symbol" w:cs="Symbol" w:ascii="Symbol" w:hAnsi="Symbol"/>
                <w:lang w:val="en-US"/>
              </w:rPr>
              <w:t></w:t>
            </w:r>
          </w:p>
        </w:tc>
        <w:tc>
          <w:tcPr>
            <w:tcW w:w="1270"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eastAsia="Symbol" w:cs="Symbol" w:ascii="Symbol" w:hAnsi="Symbol"/>
                <w:lang w:val="en-US"/>
              </w:rPr>
              <w:t></w:t>
            </w:r>
          </w:p>
        </w:tc>
        <w:tc>
          <w:tcPr>
            <w:tcW w:w="1270"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eastAsia="Symbol" w:cs="Symbol" w:ascii="Symbol" w:hAnsi="Symbol"/>
                <w:lang w:val="en-US"/>
              </w:rPr>
              <w:t></w:t>
            </w:r>
          </w:p>
        </w:tc>
        <w:tc>
          <w:tcPr>
            <w:tcW w:w="1271"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eastAsia="Symbol" w:cs="Symbol" w:ascii="Symbol" w:hAnsi="Symbol"/>
                <w:lang w:val="en-US"/>
              </w:rPr>
              <w:t></w:t>
            </w:r>
          </w:p>
        </w:tc>
      </w:tr>
      <w:tr>
        <w:trPr>
          <w:trHeight w:val="135" w:hRule="atLeast"/>
        </w:trPr>
        <w:tc>
          <w:tcPr>
            <w:tcW w:w="127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127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w:t>
            </w:r>
          </w:p>
        </w:tc>
        <w:tc>
          <w:tcPr>
            <w:tcW w:w="1270"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0.3</w:t>
            </w:r>
          </w:p>
        </w:tc>
        <w:tc>
          <w:tcPr>
            <w:tcW w:w="1270" w:type="dxa"/>
            <w:tcBorders>
              <w:top w:val="single" w:sz="4" w:space="0" w:color="000000"/>
              <w:left w:val="single" w:sz="4" w:space="0" w:color="000000"/>
              <w:bottom w:val="single" w:sz="4" w:space="0" w:color="000000"/>
              <w:right w:val="single" w:sz="4" w:space="0" w:color="000000"/>
            </w:tcBorders>
          </w:tcPr>
          <w:p>
            <w:pPr>
              <w:pStyle w:val="TAC"/>
              <w:rPr/>
            </w:pPr>
            <w:r>
              <w:rPr>
                <w:lang w:val="en-US"/>
              </w:rPr>
              <w:t>0.</w:t>
            </w:r>
            <w:r>
              <w:rPr>
                <w:lang w:val="en-US"/>
              </w:rPr>
              <w:t>9</w:t>
            </w:r>
          </w:p>
        </w:tc>
        <w:tc>
          <w:tcPr>
            <w:tcW w:w="1270" w:type="dxa"/>
            <w:tcBorders>
              <w:top w:val="single" w:sz="4" w:space="0" w:color="000000"/>
              <w:left w:val="single" w:sz="4" w:space="0" w:color="000000"/>
              <w:bottom w:val="single" w:sz="4" w:space="0" w:color="000000"/>
              <w:right w:val="single" w:sz="4" w:space="0" w:color="000000"/>
            </w:tcBorders>
          </w:tcPr>
          <w:p>
            <w:pPr>
              <w:pStyle w:val="TAC"/>
              <w:rPr>
                <w:lang w:val="en-US"/>
              </w:rPr>
            </w:pPr>
            <w:r>
              <w:rPr/>
              <w:t xml:space="preserve">0.9 </w:t>
            </w:r>
          </w:p>
        </w:tc>
        <w:tc>
          <w:tcPr>
            <w:tcW w:w="1271" w:type="dxa"/>
            <w:tcBorders>
              <w:top w:val="single" w:sz="4" w:space="0" w:color="000000"/>
              <w:left w:val="single" w:sz="4" w:space="0" w:color="000000"/>
              <w:bottom w:val="single" w:sz="4" w:space="0" w:color="000000"/>
              <w:right w:val="single" w:sz="4" w:space="0" w:color="000000"/>
            </w:tcBorders>
          </w:tcPr>
          <w:p>
            <w:pPr>
              <w:pStyle w:val="TAC"/>
              <w:rPr>
                <w:lang w:val="en-US"/>
              </w:rPr>
            </w:pPr>
            <w:r>
              <w:rPr/>
              <w:t xml:space="preserve">0.9 </w:t>
            </w:r>
          </w:p>
        </w:tc>
      </w:tr>
    </w:tbl>
    <w:p>
      <w:pPr>
        <w:pStyle w:val="Normal"/>
        <w:rPr/>
      </w:pPr>
      <w:r>
        <w:rPr/>
      </w:r>
    </w:p>
    <w:p>
      <w:pPr>
        <w:pStyle w:val="Normal"/>
        <w:rPr/>
      </w:pPr>
      <w:r>
        <w:rPr/>
        <w:t>For the channel from the eNB to the relay, t</w:t>
      </w:r>
      <w:r>
        <w:rPr/>
        <w:t xml:space="preserve">he channel spatial correlation matrix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spat</m:t>
            </m:r>
          </m:sub>
        </m:sSub>
      </m:oMath>
      <w:r>
        <w:rPr/>
        <w:t xml:space="preserve"> is then given as the Kronecker product of </w:t>
      </w:r>
      <w:r>
        <w:rPr/>
        <w:t xml:space="preserve">the </w:t>
      </w:r>
      <w:r>
        <w:rPr/>
        <w:t xml:space="preserve">eNB correlation matrix and </w:t>
      </w:r>
      <w:r>
        <w:rPr/>
        <w:t xml:space="preserve">the </w:t>
      </w:r>
      <w:r>
        <w:rPr/>
        <w:t xml:space="preserve">relay correlation matrix, i.e.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spat</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eNB</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Re</m:t>
            </m:r>
            <m:r>
              <m:rPr>
                <m:lit/>
                <m:nor/>
              </m:rPr>
              <w:rPr>
                <w:rFonts w:ascii="Cambria Math" w:hAnsi="Cambria Math"/>
              </w:rPr>
              <m:t xml:space="preserve">lay</m:t>
            </m:r>
          </m:sub>
        </m:sSub>
      </m:oMath>
      <w:r>
        <w:rPr/>
        <w:t>.</w:t>
      </w:r>
    </w:p>
    <w:p>
      <w:pPr>
        <w:pStyle w:val="Heading1"/>
        <w:ind w:left="1134" w:hanging="1134"/>
        <w:rPr/>
      </w:pPr>
      <w:bookmarkStart w:id="107" w:name="__RefHeading___Toc528249411"/>
      <w:bookmarkEnd w:id="107"/>
      <w:r>
        <w:rPr/>
        <w:t>A.2</w:t>
        <w:tab/>
        <w:t>Multipath propagation fading conditions for access link</w:t>
      </w:r>
    </w:p>
    <w:p>
      <w:pPr>
        <w:pStyle w:val="Normal"/>
        <w:rPr>
          <w:lang w:val="en-US" w:eastAsia="en-US"/>
        </w:rPr>
      </w:pPr>
      <w:r>
        <w:rPr>
          <w:lang w:val="en-US" w:eastAsia="en-US"/>
        </w:rPr>
        <w:t>Tables A.2-1 – Table A.2-3 show multi-path delay profiles that are used for the performance measurements in multi-path fading environment. All taps have classical Doppler spectrum, defined as:</w:t>
      </w:r>
    </w:p>
    <w:p>
      <w:pPr>
        <w:pStyle w:val="Normal"/>
        <w:rPr>
          <w:rFonts w:ascii="Arial" w:hAnsi="Arial" w:cs="Arial"/>
          <w:sz w:val="22"/>
          <w:szCs w:val="22"/>
        </w:rPr>
      </w:pPr>
      <w:r>
        <w:rPr/>
        <w:t>(CLASS)</w:t>
        <w:tab/>
      </w:r>
      <w:r>
        <w:rPr/>
        <w:drawing>
          <wp:inline distT="0" distB="0" distL="0" distR="0">
            <wp:extent cx="1625600" cy="22860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16"/>
                    <a:srcRect l="-22" t="-157" r="-22" b="-157"/>
                    <a:stretch>
                      <a:fillRect/>
                    </a:stretch>
                  </pic:blipFill>
                  <pic:spPr bwMode="auto">
                    <a:xfrm>
                      <a:off x="0" y="0"/>
                      <a:ext cx="1625600" cy="228600"/>
                    </a:xfrm>
                    <a:prstGeom prst="rect">
                      <a:avLst/>
                    </a:prstGeom>
                  </pic:spPr>
                </pic:pic>
              </a:graphicData>
            </a:graphic>
          </wp:inline>
        </w:drawing>
      </w:r>
      <w:r>
        <w:rPr>
          <w:sz w:val="22"/>
          <w:szCs w:val="22"/>
        </w:rPr>
        <w:tab/>
      </w:r>
      <w:r>
        <w:rPr/>
        <w:t xml:space="preserve">for </w:t>
      </w:r>
      <w:r>
        <w:rPr>
          <w:i/>
          <w:iCs/>
        </w:rPr>
        <w:t>f</w:t>
      </w:r>
      <w:r>
        <w:rPr/>
        <w:t xml:space="preserve"> </w:t>
      </w:r>
      <w:r>
        <w:rPr>
          <w:rFonts w:cs="v5.0.0;Times New Roman" w:ascii="Symbol" w:hAnsi="Symbol"/>
        </w:rPr>
        <w:t></w:t>
      </w:r>
      <w:r>
        <w:rPr/>
        <w:t xml:space="preserve"> -</w:t>
      </w:r>
      <w:r>
        <w:rPr>
          <w:i/>
          <w:iCs/>
        </w:rPr>
        <w:t>f</w:t>
      </w:r>
      <w:r>
        <w:rPr>
          <w:i/>
          <w:iCs/>
          <w:position w:val="-6"/>
          <w:sz w:val="16"/>
          <w:szCs w:val="16"/>
        </w:rPr>
        <w:t>D</w:t>
      </w:r>
      <w:r>
        <w:rPr/>
        <w:t xml:space="preserve">, </w:t>
      </w:r>
      <w:r>
        <w:rPr>
          <w:i/>
          <w:iCs/>
        </w:rPr>
        <w:t>f</w:t>
      </w:r>
      <w:r>
        <w:rPr>
          <w:i/>
          <w:iCs/>
          <w:position w:val="-6"/>
          <w:sz w:val="16"/>
          <w:szCs w:val="16"/>
        </w:rPr>
        <w:t>D</w:t>
      </w:r>
      <w:r>
        <w:rPr/>
        <w:t>.</w:t>
      </w:r>
    </w:p>
    <w:p>
      <w:pPr>
        <w:pStyle w:val="Normal"/>
        <w:rPr>
          <w:rFonts w:ascii="Arial" w:hAnsi="Arial" w:cs="Arial"/>
          <w:sz w:val="22"/>
          <w:szCs w:val="22"/>
        </w:rPr>
      </w:pPr>
      <w:r>
        <w:rPr>
          <w:rFonts w:cs="Arial" w:ascii="Arial" w:hAnsi="Arial"/>
          <w:sz w:val="22"/>
          <w:szCs w:val="22"/>
        </w:rPr>
      </w:r>
    </w:p>
    <w:p>
      <w:pPr>
        <w:pStyle w:val="TH"/>
        <w:rPr/>
      </w:pPr>
      <w:r>
        <w:rPr/>
        <w:t>Table A.2-1:</w:t>
      </w:r>
      <w:r>
        <w:rPr>
          <w:lang w:val="en-US"/>
        </w:rPr>
        <w:t xml:space="preserve"> Extended Pedestrian A model (EPA)</w:t>
      </w:r>
    </w:p>
    <w:tbl>
      <w:tblPr>
        <w:tblW w:w="4374" w:type="dxa"/>
        <w:jc w:val="center"/>
        <w:tblInd w:w="0" w:type="dxa"/>
        <w:tblLayout w:type="fixed"/>
        <w:tblCellMar>
          <w:top w:w="0" w:type="dxa"/>
          <w:left w:w="10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pPr>
            <w:r>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 xml:space="preserve">Relative power </w:t>
              <w:br/>
              <w:t>[dB]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70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-2.0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90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-3.0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110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-8.0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190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-17.2</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410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-20.8</w:t>
            </w:r>
          </w:p>
        </w:tc>
      </w:tr>
    </w:tbl>
    <w:p>
      <w:pPr>
        <w:pStyle w:val="Normal"/>
        <w:rPr/>
      </w:pPr>
      <w:r>
        <w:rPr/>
      </w:r>
    </w:p>
    <w:p>
      <w:pPr>
        <w:pStyle w:val="TH"/>
        <w:rPr/>
      </w:pPr>
      <w:r>
        <w:rPr/>
        <w:t>Table A.2-2:</w:t>
      </w:r>
      <w:r>
        <w:rPr>
          <w:lang w:val="en-US"/>
        </w:rPr>
        <w:t xml:space="preserve"> Extended Vehicular A model (EVA)</w:t>
      </w:r>
    </w:p>
    <w:tbl>
      <w:tblPr>
        <w:tblW w:w="4374" w:type="dxa"/>
        <w:jc w:val="center"/>
        <w:tblInd w:w="0" w:type="dxa"/>
        <w:tblLayout w:type="fixed"/>
        <w:tblCellMar>
          <w:top w:w="0" w:type="dxa"/>
          <w:left w:w="10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pPr>
            <w:r>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Relative power [dB]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-1.5</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150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-1.4</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310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-3.6</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370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-0.6</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710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-9.1</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1090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-7.0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1730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-12.0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2510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-16.9</w:t>
            </w:r>
          </w:p>
        </w:tc>
      </w:tr>
    </w:tbl>
    <w:p>
      <w:pPr>
        <w:pStyle w:val="Normal"/>
        <w:rPr/>
      </w:pPr>
      <w:r>
        <w:rPr/>
      </w:r>
    </w:p>
    <w:p>
      <w:pPr>
        <w:pStyle w:val="TH"/>
        <w:rPr/>
      </w:pPr>
      <w:r>
        <w:rPr>
          <w:lang w:val="en-US"/>
        </w:rPr>
        <w:t>Table A.2-3:</w:t>
      </w:r>
      <w:r>
        <w:rPr/>
        <w:t xml:space="preserve"> Extended Typical Urban model (ETU)</w:t>
      </w:r>
    </w:p>
    <w:tbl>
      <w:tblPr>
        <w:tblW w:w="4374" w:type="dxa"/>
        <w:jc w:val="center"/>
        <w:tblInd w:w="0" w:type="dxa"/>
        <w:tblLayout w:type="fixed"/>
        <w:tblCellMar>
          <w:top w:w="0" w:type="dxa"/>
          <w:left w:w="10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pPr>
            <w:r>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Relative power [dB]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200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230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500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1600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-3.0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2300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-5.0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pPr>
            <w:r>
              <w:rPr/>
              <w:t>5000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-7.0</w:t>
            </w:r>
          </w:p>
        </w:tc>
      </w:tr>
    </w:tbl>
    <w:p>
      <w:pPr>
        <w:pStyle w:val="Normal"/>
        <w:rPr/>
      </w:pPr>
      <w:r>
        <w:rPr/>
      </w:r>
    </w:p>
    <w:p>
      <w:pPr>
        <w:pStyle w:val="Normal"/>
        <w:rPr/>
      </w:pPr>
      <w:r>
        <w:rPr>
          <w:lang w:val="en-US" w:eastAsia="en-US"/>
        </w:rPr>
        <w:t xml:space="preserve">A multipath fading propagation condition is defined by a combination of a multi-path delay profile and a maximum Doppler frequency </w:t>
      </w:r>
      <w:r>
        <w:rPr>
          <w:i/>
          <w:iCs/>
        </w:rPr>
        <w:t>f</w:t>
      </w:r>
      <w:r>
        <w:rPr>
          <w:i/>
          <w:iCs/>
          <w:vertAlign w:val="subscript"/>
        </w:rPr>
        <w:t>D</w:t>
      </w:r>
      <w:r>
        <w:rPr/>
        <w:t xml:space="preserve"> </w:t>
      </w:r>
      <w:r>
        <w:rPr>
          <w:lang w:val="en-US" w:eastAsia="en-US"/>
        </w:rPr>
        <w:t xml:space="preserve">which is either 5, 70 or 300 Hz. </w:t>
      </w:r>
    </w:p>
    <w:p>
      <w:pPr>
        <w:pStyle w:val="Normal"/>
        <w:rPr/>
      </w:pPr>
      <w:r>
        <w:rPr>
          <w:lang w:val="en-US" w:eastAsia="en-US"/>
        </w:rPr>
        <w:t>Note that the ETU model shown in Table A.2-3 and Doppler frequency of 300Hz are optional for relay access link demodulation requirments.</w:t>
      </w:r>
    </w:p>
    <w:p>
      <w:pPr>
        <w:pStyle w:val="Normal"/>
        <w:rPr>
          <w:lang w:val="en-US" w:eastAsia="en-US"/>
        </w:rPr>
      </w:pPr>
      <w:r>
        <w:rPr>
          <w:lang w:val="en-US" w:eastAsia="en-US"/>
        </w:rPr>
        <w:t>The relay access link demodulation requirements are the same or subset of the eNB requirements as described in TS 36.104.</w:t>
      </w:r>
      <w:r>
        <w:br w:type="page"/>
      </w:r>
    </w:p>
    <w:p>
      <w:pPr>
        <w:pStyle w:val="Heading9"/>
        <w:rPr/>
      </w:pPr>
      <w:bookmarkStart w:id="108" w:name="__RefHeading___Toc528249412"/>
      <w:bookmarkEnd w:id="108"/>
      <w:r>
        <w:rPr/>
        <w:t>Annex B:</w:t>
        <w:br/>
        <w:t>Reference Measurement Channel</w:t>
      </w:r>
    </w:p>
    <w:p>
      <w:pPr>
        <w:pStyle w:val="Normal"/>
        <w:rPr/>
      </w:pPr>
      <w:r>
        <w:rPr/>
      </w:r>
    </w:p>
    <w:p>
      <w:pPr>
        <w:pStyle w:val="Heading1"/>
        <w:ind w:left="1134" w:hanging="1134"/>
        <w:rPr/>
      </w:pPr>
      <w:bookmarkStart w:id="109" w:name="__RefHeading___Toc528249413"/>
      <w:bookmarkEnd w:id="109"/>
      <w:r>
        <w:rPr/>
        <w:t>B.1</w:t>
        <w:tab/>
        <w:t>Reference measurement channels for R-PDCCH performance requirements</w:t>
      </w:r>
    </w:p>
    <w:p>
      <w:pPr>
        <w:pStyle w:val="Heading2"/>
        <w:rPr/>
      </w:pPr>
      <w:bookmarkStart w:id="110" w:name="__RefHeading___Toc528249414"/>
      <w:bookmarkEnd w:id="110"/>
      <w:r>
        <w:rPr/>
        <w:t>B.1.1</w:t>
        <w:tab/>
        <w:t>R-PDCCH format without cross-interleaving</w:t>
      </w:r>
    </w:p>
    <w:p>
      <w:pPr>
        <w:pStyle w:val="Heading3"/>
        <w:rPr/>
      </w:pPr>
      <w:bookmarkStart w:id="111" w:name="__RefHeading___Toc528249415"/>
      <w:bookmarkEnd w:id="111"/>
      <w:r>
        <w:rPr/>
        <w:t>B.1.1.1</w:t>
        <w:tab/>
        <w:t>FDD</w:t>
      </w:r>
    </w:p>
    <w:p>
      <w:pPr>
        <w:pStyle w:val="Normal"/>
        <w:rPr/>
      </w:pPr>
      <w:r>
        <w:rPr/>
      </w:r>
    </w:p>
    <w:p>
      <w:pPr>
        <w:pStyle w:val="TH"/>
        <w:rPr/>
      </w:pPr>
      <w:r>
        <w:rPr/>
        <w:t>Table B.1.1.1-1: Fixed Reference Channel for R-PDCCH transmitted on single-layer antenna port 7</w:t>
      </w:r>
    </w:p>
    <w:tbl>
      <w:tblPr>
        <w:tblW w:w="9855" w:type="dxa"/>
        <w:jc w:val="left"/>
        <w:tblInd w:w="-113" w:type="dxa"/>
        <w:tblLayout w:type="fixed"/>
        <w:tblCellMar>
          <w:top w:w="0" w:type="dxa"/>
          <w:left w:w="108" w:type="dxa"/>
          <w:bottom w:w="0" w:type="dxa"/>
          <w:right w:w="108" w:type="dxa"/>
        </w:tblCellMar>
      </w:tblPr>
      <w:tblGrid>
        <w:gridCol w:w="2463"/>
        <w:gridCol w:w="2464"/>
        <w:gridCol w:w="2464"/>
        <w:gridCol w:w="2464"/>
      </w:tblGrid>
      <w:tr>
        <w:trPr/>
        <w:tc>
          <w:tcPr>
            <w:tcW w:w="2463"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2464"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4928" w:type="dxa"/>
            <w:gridSpan w:val="2"/>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Reference channel</w:t>
            </w:r>
          </w:p>
        </w:tc>
        <w:tc>
          <w:tcPr>
            <w:tcW w:w="246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R.1 FDD</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R.2 FDD</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Number of transmitter antennas</w:t>
            </w:r>
          </w:p>
        </w:tc>
        <w:tc>
          <w:tcPr>
            <w:tcW w:w="246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Channel bandwidth</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Allocated RB for R-PDCCH</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RB</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24, 25</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23, 24, 25, 26</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Aggregation level</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PRB</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DCI Format</w:t>
            </w:r>
          </w:p>
        </w:tc>
        <w:tc>
          <w:tcPr>
            <w:tcW w:w="246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Format 2C</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Format 2C</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Cell ID</w:t>
            </w:r>
          </w:p>
        </w:tc>
        <w:tc>
          <w:tcPr>
            <w:tcW w:w="246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Payload (without CRC)</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Bits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42</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42</w:t>
            </w:r>
          </w:p>
        </w:tc>
      </w:tr>
    </w:tbl>
    <w:p>
      <w:pPr>
        <w:pStyle w:val="Normal"/>
        <w:rPr/>
      </w:pPr>
      <w:r>
        <w:rPr/>
      </w:r>
    </w:p>
    <w:p>
      <w:pPr>
        <w:pStyle w:val="Heading3"/>
        <w:rPr/>
      </w:pPr>
      <w:bookmarkStart w:id="112" w:name="__RefHeading___Toc528249416"/>
      <w:bookmarkEnd w:id="112"/>
      <w:r>
        <w:rPr/>
        <w:t>B.1.1.2</w:t>
        <w:tab/>
        <w:t>TDD</w:t>
      </w:r>
    </w:p>
    <w:p>
      <w:pPr>
        <w:pStyle w:val="TH"/>
        <w:rPr/>
      </w:pPr>
      <w:r>
        <w:rPr/>
        <w:t>Table B.1.1.2-1: Fixed Reference Channel for R-PDCCH transmitted on single-layer antenna port 7</w:t>
      </w:r>
    </w:p>
    <w:tbl>
      <w:tblPr>
        <w:tblW w:w="9855" w:type="dxa"/>
        <w:jc w:val="left"/>
        <w:tblInd w:w="-113" w:type="dxa"/>
        <w:tblLayout w:type="fixed"/>
        <w:tblCellMar>
          <w:top w:w="0" w:type="dxa"/>
          <w:left w:w="108" w:type="dxa"/>
          <w:bottom w:w="0" w:type="dxa"/>
          <w:right w:w="108" w:type="dxa"/>
        </w:tblCellMar>
      </w:tblPr>
      <w:tblGrid>
        <w:gridCol w:w="2463"/>
        <w:gridCol w:w="2464"/>
        <w:gridCol w:w="2464"/>
        <w:gridCol w:w="2464"/>
      </w:tblGrid>
      <w:tr>
        <w:trPr/>
        <w:tc>
          <w:tcPr>
            <w:tcW w:w="2463"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2464"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4928" w:type="dxa"/>
            <w:gridSpan w:val="2"/>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Reference channel</w:t>
            </w:r>
          </w:p>
        </w:tc>
        <w:tc>
          <w:tcPr>
            <w:tcW w:w="246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R.1 TDD</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R.2 TDD</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Number of transmitter antennas</w:t>
            </w:r>
          </w:p>
        </w:tc>
        <w:tc>
          <w:tcPr>
            <w:tcW w:w="246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Channel bandwidth</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Allocated RB for R-PDCCH</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RB</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24, 25</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23, 24, 25, 26</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Aggregation level</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PRB</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DCI Format</w:t>
            </w:r>
          </w:p>
        </w:tc>
        <w:tc>
          <w:tcPr>
            <w:tcW w:w="246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Format 2C</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Format 2C</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Cell ID</w:t>
            </w:r>
          </w:p>
        </w:tc>
        <w:tc>
          <w:tcPr>
            <w:tcW w:w="246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L"/>
              <w:rPr/>
            </w:pPr>
            <w:r>
              <w:rPr/>
              <w:t>Payload (without CRC)</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Bits</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45</w:t>
            </w:r>
          </w:p>
        </w:tc>
        <w:tc>
          <w:tcPr>
            <w:tcW w:w="2464" w:type="dxa"/>
            <w:tcBorders>
              <w:top w:val="single" w:sz="4" w:space="0" w:color="000000"/>
              <w:left w:val="single" w:sz="4" w:space="0" w:color="000000"/>
              <w:bottom w:val="single" w:sz="4" w:space="0" w:color="000000"/>
              <w:right w:val="single" w:sz="4" w:space="0" w:color="000000"/>
            </w:tcBorders>
          </w:tcPr>
          <w:p>
            <w:pPr>
              <w:pStyle w:val="TAC"/>
              <w:rPr/>
            </w:pPr>
            <w:r>
              <w:rPr/>
              <w:t>45</w:t>
            </w:r>
          </w:p>
        </w:tc>
      </w:tr>
    </w:tbl>
    <w:p>
      <w:pPr>
        <w:pStyle w:val="Normal"/>
        <w:rPr/>
      </w:pPr>
      <w:r>
        <w:rPr/>
      </w:r>
    </w:p>
    <w:p>
      <w:pPr>
        <w:pStyle w:val="Heading1"/>
        <w:ind w:left="1134" w:hanging="1134"/>
        <w:rPr/>
      </w:pPr>
      <w:bookmarkStart w:id="113" w:name="__RefHeading___Toc528249417"/>
      <w:bookmarkEnd w:id="113"/>
      <w:r>
        <w:rPr/>
        <w:t>B.2</w:t>
        <w:tab/>
        <w:t>OCNG patterns for R-PDCCH performance requirements</w:t>
      </w:r>
    </w:p>
    <w:p>
      <w:pPr>
        <w:pStyle w:val="Normal"/>
        <w:rPr/>
      </w:pPr>
      <w:r>
        <w:rPr/>
        <w:t>The following OCNG patterns are used for modelling allocations to virtual Ues (which are not under test) and/or allocations used for MBSFN. The OCNG pattern for each sub frame specifies the allocations that shall be filled with OCNG, and furthermore, the relative power level of each such allocation.</w:t>
      </w:r>
    </w:p>
    <w:p>
      <w:pPr>
        <w:pStyle w:val="Normal"/>
        <w:rPr/>
      </w:pPr>
      <w:r>
        <w:rPr/>
        <w:t>In each test case the OCNG is expressed by parameters OCNG_RA and OCNG_RB which together with a relative power level (</w:t>
      </w:r>
      <w:r>
        <w:rPr>
          <w:lang w:eastAsia="zh-CN"/>
        </w:rPr>
      </w:r>
      <m:oMath xmlns:m="http://schemas.openxmlformats.org/officeDocument/2006/math">
        <m:r>
          <w:rPr>
            <w:rFonts w:ascii="Cambria Math" w:hAnsi="Cambria Math"/>
          </w:rPr>
          <m:t xml:space="preserve">γ</m:t>
        </m:r>
      </m:oMath>
      <w:r>
        <w:rPr/>
        <w:t>) specifies the PDSCH EPRE-to-RS EPRE ratios in OFDM symbols with and without reference symbols, respectively. The relative power, which is used for modelling boosting per virtual UE allocation, is expressed by:</w:t>
      </w:r>
    </w:p>
    <w:p>
      <w:pPr>
        <w:pStyle w:val="EQ"/>
        <w:jc w:val="center"/>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f>
            <m:fPr>
              <m:type m:val="lin"/>
            </m:fPr>
            <m:num>
              <m:sSub>
                <m:e>
                  <m:r>
                    <m:rPr>
                      <m:lit/>
                      <m:nor/>
                    </m:rPr>
                    <w:rPr>
                      <w:rFonts w:ascii="Cambria Math" w:hAnsi="Cambria Math"/>
                    </w:rPr>
                    <m:t xml:space="preserve">PDSCH</m:t>
                  </m:r>
                </m:e>
                <m:sub/>
              </m:sSub>
            </m:num>
            <m:den>
              <m:sSub>
                <m:e>
                  <m:r>
                    <m:rPr>
                      <m:lit/>
                      <m:nor/>
                    </m:rPr>
                    <w:rPr>
                      <w:rFonts w:ascii="Cambria Math" w:hAnsi="Cambria Math"/>
                    </w:rPr>
                    <m:t xml:space="preserve">OCNG</m:t>
                  </m:r>
                </m:e>
                <m:sub>
                  <m:r>
                    <m:rPr>
                      <m:lit/>
                      <m:nor/>
                    </m:rPr>
                    <w:rPr>
                      <w:rFonts w:ascii="Cambria Math" w:hAnsi="Cambria Math"/>
                    </w:rPr>
                    <m:t xml:space="preserve">RA</m:t>
                  </m:r>
                </m:sub>
              </m:sSub>
            </m:den>
          </m:f>
          <m:r>
            <w:rPr>
              <w:rFonts w:ascii="Cambria Math" w:hAnsi="Cambria Math"/>
            </w:rPr>
            <m:t xml:space="preserve">=</m:t>
          </m:r>
          <m:f>
            <m:fPr>
              <m:type m:val="lin"/>
            </m:fPr>
            <m:num>
              <m:sSub>
                <m:e>
                  <m:r>
                    <m:rPr>
                      <m:lit/>
                      <m:nor/>
                    </m:rPr>
                    <w:rPr>
                      <w:rFonts w:ascii="Cambria Math" w:hAnsi="Cambria Math"/>
                    </w:rPr>
                    <m:t xml:space="preserve">PDSCH</m:t>
                  </m:r>
                </m:e>
                <m:sub/>
              </m:sSub>
            </m:num>
            <m:den>
              <m:sSub>
                <m:e>
                  <m:r>
                    <m:rPr>
                      <m:lit/>
                      <m:nor/>
                    </m:rPr>
                    <w:rPr>
                      <w:rFonts w:ascii="Cambria Math" w:hAnsi="Cambria Math"/>
                    </w:rPr>
                    <m:t xml:space="preserve">OCNG</m:t>
                  </m:r>
                </m:e>
                <m:sub>
                  <m:r>
                    <m:rPr>
                      <m:lit/>
                      <m:nor/>
                    </m:rPr>
                    <w:rPr>
                      <w:rFonts w:ascii="Cambria Math" w:hAnsi="Cambria Math"/>
                    </w:rPr>
                    <m:t xml:space="preserve">RB</m:t>
                  </m:r>
                </m:sub>
              </m:sSub>
            </m:den>
          </m:f>
          <m:r>
            <w:rPr>
              <w:rFonts w:ascii="Cambria Math" w:hAnsi="Cambria Math"/>
            </w:rPr>
            <m:t xml:space="preserve">,</m:t>
          </m:r>
        </m:oMath>
      </m:oMathPara>
    </w:p>
    <w:p>
      <w:pPr>
        <w:pStyle w:val="Normal"/>
        <w:rPr/>
      </w:pPr>
      <w:r>
        <w:rPr/>
        <w:t xml:space="preserve">where </w:t>
      </w:r>
      <w:r>
        <w:rPr>
          <w:lang w:eastAsia="zh-CN"/>
        </w:rPr>
      </w:r>
      <m:oMath xmlns:m="http://schemas.openxmlformats.org/officeDocument/2006/math">
        <m:sSub>
          <m:e>
            <m:r>
              <w:rPr>
                <w:rFonts w:ascii="Cambria Math" w:hAnsi="Cambria Math"/>
              </w:rPr>
              <m:t xml:space="preserve">γ</m:t>
            </m:r>
          </m:e>
          <m:sub>
            <m:r>
              <w:rPr>
                <w:rFonts w:ascii="Cambria Math" w:hAnsi="Cambria Math"/>
              </w:rPr>
              <m:t xml:space="preserve">i</m:t>
            </m:r>
          </m:sub>
        </m:sSub>
      </m:oMath>
      <w:r>
        <w:rPr/>
        <w:t xml:space="preserve"> denotes the relative power level of the i:th virtual UE. The parameter settings of OCNG_RA, OCNG_RB, and the set of relative power levels </w:t>
      </w:r>
      <w:r>
        <w:rPr>
          <w:lang w:eastAsia="zh-CN"/>
        </w:rPr>
      </w:r>
      <m:oMath xmlns:m="http://schemas.openxmlformats.org/officeDocument/2006/math">
        <m:r>
          <w:rPr>
            <w:rFonts w:ascii="Cambria Math" w:hAnsi="Cambria Math"/>
          </w:rPr>
          <m:t xml:space="preserve">γ</m:t>
        </m:r>
      </m:oMath>
      <w:r>
        <w:rPr/>
        <w:t>are chosen such that when also taking allocations to the UE under test into account, as given by a PDSCH reference channel, a constant transmitted power spectral density that is constant on an OFDM symbol basis is targeted.</w:t>
      </w:r>
    </w:p>
    <w:p>
      <w:pPr>
        <w:pStyle w:val="Normal"/>
        <w:rPr/>
      </w:pPr>
      <w:r>
        <w:rPr/>
        <w:t>Moreover the OCNG pattern is accompanied by a PCFICH/PDCCH/PHICH reference channel which specifies the control region. For any aggregation and PHICH allocation, the PDCCH and any unused PHICH groups are padded with resource element groups with a power level given respectively by PDCCH_RA/RB and PHICH_RA/RB as specified in the test case such that a total power spectral density in the control region that is constant on an OFDM symbol basis is targeted.</w:t>
      </w:r>
    </w:p>
    <w:p>
      <w:pPr>
        <w:pStyle w:val="Normal"/>
        <w:rPr/>
      </w:pPr>
      <w:r>
        <w:rPr/>
      </w:r>
    </w:p>
    <w:p>
      <w:pPr>
        <w:pStyle w:val="Heading2"/>
        <w:rPr/>
      </w:pPr>
      <w:bookmarkStart w:id="114" w:name="__RefHeading___Toc528249418"/>
      <w:bookmarkEnd w:id="114"/>
      <w:r>
        <w:rPr/>
        <w:t>B.2.1</w:t>
        <w:tab/>
        <w:t>FDD</w:t>
      </w:r>
    </w:p>
    <w:p>
      <w:pPr>
        <w:pStyle w:val="Heading3"/>
        <w:rPr/>
      </w:pPr>
      <w:bookmarkStart w:id="115" w:name="__RefHeading___Toc528249419"/>
      <w:bookmarkEnd w:id="115"/>
      <w:r>
        <w:rPr/>
        <w:t>B.2.1.1</w:t>
        <w:tab/>
        <w:t>OCNG FDD pattern 1for R-PDCCH</w:t>
      </w:r>
    </w:p>
    <w:p>
      <w:pPr>
        <w:pStyle w:val="Normal"/>
        <w:rPr/>
      </w:pPr>
      <w:r>
        <w:rPr/>
        <w:t xml:space="preserve">This OCNG Pattern fills with OCNG all empty PRB-s (PRB-s with no allocation of data or system information) of the DL sub-frames, when the unallocated area is discontinuous (divided in two parts by the allocated area – two sided) or continuous (one sided) in the frequency domain, starts with PRB 0 and ends with PRB </w:t>
      </w:r>
      <w:r>
        <w:rPr>
          <w:i/>
        </w:rPr>
        <w:t>N</w:t>
      </w:r>
      <w:r>
        <w:rPr>
          <w:i/>
          <w:vertAlign w:val="subscript"/>
        </w:rPr>
        <w:t>RB</w:t>
      </w:r>
      <w:r>
        <w:rPr/>
        <w:t>-1.</w:t>
      </w:r>
    </w:p>
    <w:p>
      <w:pPr>
        <w:pStyle w:val="TH"/>
        <w:rPr/>
      </w:pPr>
      <w:r>
        <w:rPr/>
        <w:t>Table B.2.1-1: OCNG for FDD R-PDCCH</w:t>
      </w:r>
    </w:p>
    <w:tbl>
      <w:tblPr>
        <w:tblW w:w="9855" w:type="dxa"/>
        <w:jc w:val="left"/>
        <w:tblInd w:w="-113" w:type="dxa"/>
        <w:tblLayout w:type="fixed"/>
        <w:tblCellMar>
          <w:top w:w="0" w:type="dxa"/>
          <w:left w:w="108" w:type="dxa"/>
          <w:bottom w:w="0" w:type="dxa"/>
          <w:right w:w="108" w:type="dxa"/>
        </w:tblCellMar>
      </w:tblPr>
      <w:tblGrid>
        <w:gridCol w:w="1642"/>
        <w:gridCol w:w="1642"/>
        <w:gridCol w:w="1642"/>
        <w:gridCol w:w="1643"/>
        <w:gridCol w:w="1643"/>
        <w:gridCol w:w="1643"/>
      </w:tblGrid>
      <w:tr>
        <w:trPr/>
        <w:tc>
          <w:tcPr>
            <w:tcW w:w="8212" w:type="dxa"/>
            <w:gridSpan w:val="5"/>
            <w:tcBorders>
              <w:top w:val="single" w:sz="4" w:space="0" w:color="000000"/>
              <w:left w:val="single" w:sz="4" w:space="0" w:color="000000"/>
              <w:bottom w:val="single" w:sz="4" w:space="0" w:color="000000"/>
              <w:right w:val="single" w:sz="4" w:space="0" w:color="000000"/>
            </w:tcBorders>
          </w:tcPr>
          <w:p>
            <w:pPr>
              <w:pStyle w:val="TAH"/>
              <w:rPr/>
            </w:pPr>
            <w:r>
              <w:rPr/>
              <w:t xml:space="preserve">Relative power level </w:t>
            </w:r>
            <w:r>
              <w:rPr>
                <w:rFonts w:cs="Times New Roman" w:ascii="Times New Roman" w:hAnsi="Times New Roman"/>
                <w:i/>
              </w:rPr>
              <w:t>γ</w:t>
            </w:r>
            <w:r>
              <w:rPr>
                <w:rFonts w:cs="Times New Roman" w:ascii="Times New Roman" w:hAnsi="Times New Roman"/>
                <w:i/>
                <w:vertAlign w:val="subscript"/>
              </w:rPr>
              <w:t>PRB</w:t>
            </w:r>
            <w:r>
              <w:rPr/>
              <w:t xml:space="preserve"> [dB]</w:t>
            </w:r>
          </w:p>
        </w:tc>
        <w:tc>
          <w:tcPr>
            <w:tcW w:w="1643" w:type="dxa"/>
            <w:vMerge w:val="restart"/>
            <w:tcBorders>
              <w:top w:val="single" w:sz="4" w:space="0" w:color="000000"/>
              <w:left w:val="single" w:sz="4" w:space="0" w:color="000000"/>
              <w:bottom w:val="single" w:sz="4" w:space="0" w:color="000000"/>
              <w:right w:val="single" w:sz="4" w:space="0" w:color="000000"/>
            </w:tcBorders>
          </w:tcPr>
          <w:p>
            <w:pPr>
              <w:pStyle w:val="TAH"/>
              <w:rPr/>
            </w:pPr>
            <w:r>
              <w:rPr/>
              <w:t>PDSCH Data</w:t>
            </w:r>
          </w:p>
        </w:tc>
      </w:tr>
      <w:tr>
        <w:trPr/>
        <w:tc>
          <w:tcPr>
            <w:tcW w:w="8212" w:type="dxa"/>
            <w:gridSpan w:val="5"/>
            <w:tcBorders>
              <w:top w:val="single" w:sz="4" w:space="0" w:color="000000"/>
              <w:left w:val="single" w:sz="4" w:space="0" w:color="000000"/>
              <w:bottom w:val="single" w:sz="4" w:space="0" w:color="000000"/>
              <w:right w:val="single" w:sz="4" w:space="0" w:color="000000"/>
            </w:tcBorders>
          </w:tcPr>
          <w:p>
            <w:pPr>
              <w:pStyle w:val="TAH"/>
              <w:rPr/>
            </w:pPr>
            <w:r>
              <w:rPr/>
              <w:t>Subframe</w:t>
            </w:r>
          </w:p>
        </w:tc>
        <w:tc>
          <w:tcPr>
            <w:tcW w:w="16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3284" w:type="dxa"/>
            <w:gridSpan w:val="2"/>
            <w:tcBorders>
              <w:top w:val="single" w:sz="4" w:space="0" w:color="000000"/>
              <w:left w:val="single" w:sz="4" w:space="0" w:color="000000"/>
              <w:bottom w:val="single" w:sz="4" w:space="0" w:color="000000"/>
              <w:right w:val="single" w:sz="4" w:space="0" w:color="000000"/>
            </w:tcBorders>
          </w:tcPr>
          <w:p>
            <w:pPr>
              <w:pStyle w:val="TAH"/>
              <w:rPr/>
            </w:pPr>
            <w:r>
              <w:rPr/>
              <w:t>Allocated subframes for R-PDCCH</w:t>
            </w:r>
          </w:p>
        </w:tc>
        <w:tc>
          <w:tcPr>
            <w:tcW w:w="4928" w:type="dxa"/>
            <w:gridSpan w:val="3"/>
            <w:tcBorders>
              <w:top w:val="single" w:sz="4" w:space="0" w:color="000000"/>
              <w:left w:val="single" w:sz="4" w:space="0" w:color="000000"/>
              <w:bottom w:val="single" w:sz="4" w:space="0" w:color="000000"/>
              <w:right w:val="single" w:sz="4" w:space="0" w:color="000000"/>
            </w:tcBorders>
          </w:tcPr>
          <w:p>
            <w:pPr>
              <w:pStyle w:val="TAH"/>
              <w:rPr/>
            </w:pPr>
            <w:r>
              <w:rPr/>
              <w:t>Subframes unallocated for R-PDCCH</w:t>
            </w:r>
          </w:p>
        </w:tc>
        <w:tc>
          <w:tcPr>
            <w:tcW w:w="164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642" w:type="dxa"/>
            <w:tcBorders>
              <w:top w:val="single" w:sz="4" w:space="0" w:color="000000"/>
              <w:left w:val="single" w:sz="4" w:space="0" w:color="000000"/>
              <w:bottom w:val="single" w:sz="4" w:space="0" w:color="000000"/>
              <w:right w:val="single" w:sz="4" w:space="0" w:color="000000"/>
            </w:tcBorders>
          </w:tcPr>
          <w:p>
            <w:pPr>
              <w:pStyle w:val="TAH"/>
              <w:rPr/>
            </w:pPr>
            <w:r>
              <w:rPr/>
              <w:t>The 1</w:t>
            </w:r>
            <w:r>
              <w:rPr>
                <w:vertAlign w:val="superscript"/>
              </w:rPr>
              <w:t>st</w:t>
            </w:r>
            <w:r>
              <w:rPr/>
              <w:t xml:space="preserve"> slot</w:t>
            </w:r>
          </w:p>
        </w:tc>
        <w:tc>
          <w:tcPr>
            <w:tcW w:w="1642" w:type="dxa"/>
            <w:tcBorders>
              <w:top w:val="single" w:sz="4" w:space="0" w:color="000000"/>
              <w:left w:val="single" w:sz="4" w:space="0" w:color="000000"/>
              <w:bottom w:val="single" w:sz="4" w:space="0" w:color="000000"/>
              <w:right w:val="single" w:sz="4" w:space="0" w:color="000000"/>
            </w:tcBorders>
          </w:tcPr>
          <w:p>
            <w:pPr>
              <w:pStyle w:val="TAH"/>
              <w:rPr/>
            </w:pPr>
            <w:r>
              <w:rPr/>
              <w:t>The 2</w:t>
            </w:r>
            <w:r>
              <w:rPr>
                <w:vertAlign w:val="superscript"/>
              </w:rPr>
              <w:t>nd</w:t>
            </w:r>
            <w:r>
              <w:rPr/>
              <w:t xml:space="preserve"> slot</w:t>
            </w:r>
          </w:p>
        </w:tc>
        <w:tc>
          <w:tcPr>
            <w:tcW w:w="1642"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43"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1643" w:type="dxa"/>
            <w:tcBorders>
              <w:top w:val="single" w:sz="4" w:space="0" w:color="000000"/>
              <w:left w:val="single" w:sz="4" w:space="0" w:color="000000"/>
              <w:bottom w:val="single" w:sz="4" w:space="0" w:color="000000"/>
              <w:right w:val="single" w:sz="4" w:space="0" w:color="000000"/>
            </w:tcBorders>
          </w:tcPr>
          <w:p>
            <w:pPr>
              <w:pStyle w:val="TAH"/>
              <w:rPr/>
            </w:pPr>
            <w:r>
              <w:rPr/>
              <w:t>Other subframes</w:t>
            </w:r>
          </w:p>
        </w:tc>
        <w:tc>
          <w:tcPr>
            <w:tcW w:w="164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8212" w:type="dxa"/>
            <w:gridSpan w:val="5"/>
            <w:tcBorders>
              <w:top w:val="single" w:sz="4" w:space="0" w:color="000000"/>
              <w:left w:val="single" w:sz="4" w:space="0" w:color="000000"/>
              <w:bottom w:val="single" w:sz="4" w:space="0" w:color="000000"/>
              <w:right w:val="single" w:sz="4" w:space="0" w:color="000000"/>
            </w:tcBorders>
          </w:tcPr>
          <w:p>
            <w:pPr>
              <w:pStyle w:val="TAH"/>
              <w:rPr/>
            </w:pPr>
            <w:r>
              <w:rPr/>
              <w:t>Allocation</w:t>
            </w:r>
          </w:p>
        </w:tc>
        <w:tc>
          <w:tcPr>
            <w:tcW w:w="164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0 – (First allocated PRB-1)</w:t>
            </w:r>
          </w:p>
          <w:p>
            <w:pPr>
              <w:pStyle w:val="TAC"/>
              <w:rPr/>
            </w:pPr>
            <w:r>
              <w:rPr>
                <w:rFonts w:eastAsia="Arial"/>
              </w:rPr>
              <w:t xml:space="preserve"> </w:t>
            </w:r>
            <w:r>
              <w:rPr/>
              <w:t xml:space="preserve">and </w:t>
            </w:r>
          </w:p>
          <w:p>
            <w:pPr>
              <w:pStyle w:val="TAC"/>
              <w:rPr/>
            </w:pPr>
            <w:r>
              <w:rPr/>
              <w:t>(Last allocated PRB+1) – (</w:t>
            </w:r>
            <w:r>
              <w:rPr>
                <w:i/>
              </w:rPr>
              <w:t>N</w:t>
            </w:r>
            <w:r>
              <w:rPr>
                <w:i/>
                <w:vertAlign w:val="subscript"/>
              </w:rPr>
              <w:t>RB</w:t>
            </w:r>
            <w:r>
              <w:rPr/>
              <w:t>-1)</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First unallocated PRB</w:t>
            </w:r>
          </w:p>
          <w:p>
            <w:pPr>
              <w:pStyle w:val="TAC"/>
              <w:rPr/>
            </w:pPr>
            <w:r>
              <w:rPr>
                <w:rFonts w:eastAsia="Arial"/>
              </w:rPr>
              <w:t xml:space="preserve"> </w:t>
            </w:r>
            <w:r>
              <w:rPr/>
              <w:t>–</w:t>
            </w:r>
          </w:p>
          <w:p>
            <w:pPr>
              <w:pStyle w:val="TAC"/>
              <w:rPr/>
            </w:pPr>
            <w:r>
              <w:rPr/>
              <w:t>Last unallocated PRB</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First unallocated PRB</w:t>
            </w:r>
          </w:p>
          <w:p>
            <w:pPr>
              <w:pStyle w:val="TAC"/>
              <w:rPr/>
            </w:pPr>
            <w:r>
              <w:rPr>
                <w:rFonts w:eastAsia="Arial"/>
              </w:rPr>
              <w:t xml:space="preserve"> </w:t>
            </w:r>
            <w:r>
              <w:rPr/>
              <w:t>–</w:t>
            </w:r>
          </w:p>
          <w:p>
            <w:pPr>
              <w:pStyle w:val="TAC"/>
              <w:rPr/>
            </w:pPr>
            <w:r>
              <w:rPr/>
              <w:t>Last unallocated PRB</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First unallocated PRB</w:t>
            </w:r>
          </w:p>
          <w:p>
            <w:pPr>
              <w:pStyle w:val="TAC"/>
              <w:rPr/>
            </w:pPr>
            <w:r>
              <w:rPr>
                <w:rFonts w:eastAsia="Arial"/>
              </w:rPr>
              <w:t xml:space="preserve"> </w:t>
            </w:r>
            <w:r>
              <w:rPr/>
              <w:t>–</w:t>
            </w:r>
          </w:p>
          <w:p>
            <w:pPr>
              <w:pStyle w:val="TAC"/>
              <w:rPr/>
            </w:pPr>
            <w:r>
              <w:rPr/>
              <w:t>Last unallocated PRB</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First unallocated PRB</w:t>
            </w:r>
          </w:p>
          <w:p>
            <w:pPr>
              <w:pStyle w:val="TAC"/>
              <w:rPr/>
            </w:pPr>
            <w:r>
              <w:rPr>
                <w:rFonts w:eastAsia="Arial"/>
              </w:rPr>
              <w:t xml:space="preserve"> </w:t>
            </w:r>
            <w:r>
              <w:rPr/>
              <w:t>–</w:t>
            </w:r>
          </w:p>
          <w:p>
            <w:pPr>
              <w:pStyle w:val="TAC"/>
              <w:rPr/>
            </w:pPr>
            <w:r>
              <w:rPr/>
              <w:t>Last unallocated PRB</w:t>
            </w:r>
          </w:p>
        </w:tc>
        <w:tc>
          <w:tcPr>
            <w:tcW w:w="164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64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Note 1</w:t>
            </w:r>
          </w:p>
        </w:tc>
      </w:tr>
      <w:tr>
        <w:trPr/>
        <w:tc>
          <w:tcPr>
            <w:tcW w:w="9855"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These physical resource blocks are assigned to an arbitrary number of virtual Ues with one PDSCH per virtual UE; the data transmitted over the OCNG PDSCHs shall be uncorrelated pseudo random data, which is QPSK modulated. The parameter </w:t>
            </w:r>
            <w:r>
              <w:rPr>
                <w:rFonts w:cs="Times New Roman" w:ascii="Times New Roman" w:hAnsi="Times New Roman"/>
                <w:i/>
              </w:rPr>
              <w:t>γ</w:t>
            </w:r>
            <w:r>
              <w:rPr>
                <w:rFonts w:cs="Times New Roman" w:ascii="Times New Roman" w:hAnsi="Times New Roman"/>
                <w:i/>
                <w:vertAlign w:val="subscript"/>
              </w:rPr>
              <w:t>PRB</w:t>
            </w:r>
            <w:r>
              <w:rPr/>
              <w:t xml:space="preserve"> is used to scale the power of PDSCH.</w:t>
            </w:r>
          </w:p>
          <w:p>
            <w:pPr>
              <w:pStyle w:val="TAN"/>
              <w:rPr/>
            </w:pPr>
            <w:r>
              <w:rPr/>
              <w:t>Note 2:</w:t>
              <w:tab/>
              <w:t xml:space="preserve">If two or more transmit antennas with CRS are used in the test, the OCNG shall be transmitted to the virtual users by all the transmit antennas with CRS according to transmission mode 2. The parameter </w:t>
            </w:r>
            <w:r>
              <w:rPr>
                <w:rFonts w:cs="Times New Roman" w:ascii="Times New Roman" w:hAnsi="Times New Roman"/>
                <w:i/>
              </w:rPr>
              <w:t>γ</w:t>
            </w:r>
            <w:r>
              <w:rPr>
                <w:rFonts w:cs="Times New Roman" w:ascii="Times New Roman" w:hAnsi="Times New Roman"/>
                <w:i/>
                <w:vertAlign w:val="subscript"/>
              </w:rPr>
              <w:t>PRB</w:t>
            </w:r>
            <w:r>
              <w:rPr/>
              <w:t xml:space="preserve"> applies to each antenna port separately, so the transmit power is equal between all the transmit antennas with CRS used in the test. The antenna transmission modes are specified in section 7.1 in 3GPP TS 36.213.</w:t>
            </w:r>
          </w:p>
        </w:tc>
      </w:tr>
    </w:tbl>
    <w:p>
      <w:pPr>
        <w:pStyle w:val="Normal"/>
        <w:rPr/>
      </w:pPr>
      <w:r>
        <w:rPr/>
      </w:r>
    </w:p>
    <w:p>
      <w:pPr>
        <w:pStyle w:val="Heading2"/>
        <w:rPr/>
      </w:pPr>
      <w:bookmarkStart w:id="116" w:name="__RefHeading___Toc528249420"/>
      <w:bookmarkEnd w:id="116"/>
      <w:r>
        <w:rPr/>
        <w:t>B.2.2</w:t>
        <w:tab/>
        <w:t>TDD</w:t>
      </w:r>
    </w:p>
    <w:p>
      <w:pPr>
        <w:pStyle w:val="Heading3"/>
        <w:rPr/>
      </w:pPr>
      <w:bookmarkStart w:id="117" w:name="__RefHeading___Toc528249421"/>
      <w:bookmarkEnd w:id="117"/>
      <w:r>
        <w:rPr/>
        <w:t>B.2.2.1</w:t>
        <w:tab/>
        <w:t>OCNG TDD pattern 1for R-PDCCH</w:t>
      </w:r>
    </w:p>
    <w:p>
      <w:pPr>
        <w:pStyle w:val="Normal"/>
        <w:rPr/>
      </w:pPr>
      <w:r>
        <w:rPr/>
        <w:t xml:space="preserve">This OCNG Pattern fills with OCNG all empty PRB-s (PRB-s with no allocation of data or system information) of the subframes available for DL transmission (depending on TDD UL/DL configuration), when the unallocated area is discontinuous (divided in two parts by the allocated area – two sided) or continuous (one sided) in the frequency domain, starts with PRB 0 and ends with PRB </w:t>
      </w:r>
      <w:r>
        <w:rPr>
          <w:i/>
        </w:rPr>
        <w:t>N</w:t>
      </w:r>
      <w:r>
        <w:rPr>
          <w:i/>
          <w:vertAlign w:val="subscript"/>
        </w:rPr>
        <w:t>RB</w:t>
      </w:r>
      <w:r>
        <w:rPr/>
        <w:t xml:space="preserve"> -1.</w:t>
      </w:r>
    </w:p>
    <w:p>
      <w:pPr>
        <w:pStyle w:val="TH"/>
        <w:rPr/>
      </w:pPr>
      <w:r>
        <w:rPr/>
        <w:t>Table B.2.2-1: OCNG for TDD R-PDCCH</w:t>
      </w:r>
    </w:p>
    <w:tbl>
      <w:tblPr>
        <w:tblW w:w="9855" w:type="dxa"/>
        <w:jc w:val="left"/>
        <w:tblInd w:w="-113" w:type="dxa"/>
        <w:tblLayout w:type="fixed"/>
        <w:tblCellMar>
          <w:top w:w="0" w:type="dxa"/>
          <w:left w:w="108" w:type="dxa"/>
          <w:bottom w:w="0" w:type="dxa"/>
          <w:right w:w="108" w:type="dxa"/>
        </w:tblCellMar>
      </w:tblPr>
      <w:tblGrid>
        <w:gridCol w:w="1518"/>
        <w:gridCol w:w="1531"/>
        <w:gridCol w:w="1312"/>
        <w:gridCol w:w="1417"/>
        <w:gridCol w:w="1276"/>
        <w:gridCol w:w="1333"/>
        <w:gridCol w:w="1468"/>
      </w:tblGrid>
      <w:tr>
        <w:trPr/>
        <w:tc>
          <w:tcPr>
            <w:tcW w:w="8387" w:type="dxa"/>
            <w:gridSpan w:val="6"/>
            <w:tcBorders>
              <w:top w:val="single" w:sz="4" w:space="0" w:color="000000"/>
              <w:left w:val="single" w:sz="4" w:space="0" w:color="000000"/>
              <w:bottom w:val="single" w:sz="4" w:space="0" w:color="000000"/>
              <w:right w:val="single" w:sz="4" w:space="0" w:color="000000"/>
            </w:tcBorders>
          </w:tcPr>
          <w:p>
            <w:pPr>
              <w:pStyle w:val="TAH"/>
              <w:rPr/>
            </w:pPr>
            <w:r>
              <w:rPr/>
              <w:t xml:space="preserve">Relative power level </w:t>
            </w:r>
            <w:r>
              <w:rPr>
                <w:rFonts w:cs="Times New Roman" w:ascii="Times New Roman" w:hAnsi="Times New Roman"/>
                <w:i/>
              </w:rPr>
              <w:t>γ</w:t>
            </w:r>
            <w:r>
              <w:rPr>
                <w:rFonts w:cs="Times New Roman" w:ascii="Times New Roman" w:hAnsi="Times New Roman"/>
                <w:i/>
                <w:vertAlign w:val="subscript"/>
              </w:rPr>
              <w:t>PRB</w:t>
            </w:r>
            <w:r>
              <w:rPr/>
              <w:t xml:space="preserve"> [dB]</w:t>
            </w:r>
          </w:p>
        </w:tc>
        <w:tc>
          <w:tcPr>
            <w:tcW w:w="1468" w:type="dxa"/>
            <w:vMerge w:val="restart"/>
            <w:tcBorders>
              <w:top w:val="single" w:sz="4" w:space="0" w:color="000000"/>
              <w:left w:val="single" w:sz="4" w:space="0" w:color="000000"/>
              <w:bottom w:val="single" w:sz="4" w:space="0" w:color="000000"/>
              <w:right w:val="single" w:sz="4" w:space="0" w:color="000000"/>
            </w:tcBorders>
          </w:tcPr>
          <w:p>
            <w:pPr>
              <w:pStyle w:val="TAH"/>
              <w:rPr/>
            </w:pPr>
            <w:r>
              <w:rPr/>
              <w:t>PDSCH Data</w:t>
            </w:r>
          </w:p>
        </w:tc>
      </w:tr>
      <w:tr>
        <w:trPr/>
        <w:tc>
          <w:tcPr>
            <w:tcW w:w="8387" w:type="dxa"/>
            <w:gridSpan w:val="6"/>
            <w:tcBorders>
              <w:top w:val="single" w:sz="4" w:space="0" w:color="000000"/>
              <w:left w:val="single" w:sz="4" w:space="0" w:color="000000"/>
              <w:bottom w:val="single" w:sz="4" w:space="0" w:color="000000"/>
              <w:right w:val="single" w:sz="4" w:space="0" w:color="000000"/>
            </w:tcBorders>
          </w:tcPr>
          <w:p>
            <w:pPr>
              <w:pStyle w:val="TAH"/>
              <w:rPr/>
            </w:pPr>
            <w:r>
              <w:rPr/>
              <w:t xml:space="preserve">Subframe (only if available for DL </w:t>
            </w:r>
            <w:r>
              <w:rPr>
                <w:vertAlign w:val="superscript"/>
              </w:rPr>
              <w:t>Note 2</w:t>
            </w:r>
            <w:r>
              <w:rPr/>
              <w:t>)</w:t>
            </w:r>
          </w:p>
        </w:tc>
        <w:tc>
          <w:tcPr>
            <w:tcW w:w="146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3049" w:type="dxa"/>
            <w:gridSpan w:val="2"/>
            <w:tcBorders>
              <w:top w:val="single" w:sz="4" w:space="0" w:color="000000"/>
              <w:left w:val="single" w:sz="4" w:space="0" w:color="000000"/>
              <w:bottom w:val="single" w:sz="4" w:space="0" w:color="000000"/>
              <w:right w:val="single" w:sz="4" w:space="0" w:color="000000"/>
            </w:tcBorders>
          </w:tcPr>
          <w:p>
            <w:pPr>
              <w:pStyle w:val="TAH"/>
              <w:rPr/>
            </w:pPr>
            <w:r>
              <w:rPr/>
              <w:t>Allocated subframes for R-PDCCH</w:t>
            </w:r>
          </w:p>
        </w:tc>
        <w:tc>
          <w:tcPr>
            <w:tcW w:w="5338" w:type="dxa"/>
            <w:gridSpan w:val="4"/>
            <w:tcBorders>
              <w:top w:val="single" w:sz="4" w:space="0" w:color="000000"/>
              <w:left w:val="single" w:sz="4" w:space="0" w:color="000000"/>
              <w:bottom w:val="single" w:sz="4" w:space="0" w:color="000000"/>
              <w:right w:val="single" w:sz="4" w:space="0" w:color="000000"/>
            </w:tcBorders>
          </w:tcPr>
          <w:p>
            <w:pPr>
              <w:pStyle w:val="TAH"/>
              <w:rPr/>
            </w:pPr>
            <w:r>
              <w:rPr/>
              <w:t>Subframes unallocated for R-PDCCH</w:t>
            </w:r>
          </w:p>
        </w:tc>
        <w:tc>
          <w:tcPr>
            <w:tcW w:w="146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1518" w:type="dxa"/>
            <w:tcBorders>
              <w:top w:val="single" w:sz="4" w:space="0" w:color="000000"/>
              <w:left w:val="single" w:sz="4" w:space="0" w:color="000000"/>
              <w:bottom w:val="single" w:sz="4" w:space="0" w:color="000000"/>
              <w:right w:val="single" w:sz="4" w:space="0" w:color="000000"/>
            </w:tcBorders>
          </w:tcPr>
          <w:p>
            <w:pPr>
              <w:pStyle w:val="TAH"/>
              <w:rPr/>
            </w:pPr>
            <w:r>
              <w:rPr/>
              <w:t>The 1</w:t>
            </w:r>
            <w:r>
              <w:rPr>
                <w:vertAlign w:val="superscript"/>
              </w:rPr>
              <w:t>st</w:t>
            </w:r>
            <w:r>
              <w:rPr/>
              <w:t xml:space="preserve"> slot</w:t>
            </w:r>
          </w:p>
        </w:tc>
        <w:tc>
          <w:tcPr>
            <w:tcW w:w="1531" w:type="dxa"/>
            <w:tcBorders>
              <w:top w:val="single" w:sz="4" w:space="0" w:color="000000"/>
              <w:left w:val="single" w:sz="4" w:space="0" w:color="000000"/>
              <w:bottom w:val="single" w:sz="4" w:space="0" w:color="000000"/>
              <w:right w:val="single" w:sz="4" w:space="0" w:color="000000"/>
            </w:tcBorders>
          </w:tcPr>
          <w:p>
            <w:pPr>
              <w:pStyle w:val="TAH"/>
              <w:rPr/>
            </w:pPr>
            <w:r>
              <w:rPr/>
              <w:t>The 2</w:t>
            </w:r>
            <w:r>
              <w:rPr>
                <w:vertAlign w:val="superscript"/>
              </w:rPr>
              <w:t>nd</w:t>
            </w:r>
            <w:r>
              <w:rPr/>
              <w:t xml:space="preserve"> slot</w:t>
            </w:r>
          </w:p>
        </w:tc>
        <w:tc>
          <w:tcPr>
            <w:tcW w:w="1312"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1276" w:type="dxa"/>
            <w:tcBorders>
              <w:top w:val="single" w:sz="4" w:space="0" w:color="000000"/>
              <w:left w:val="single" w:sz="4" w:space="0" w:color="000000"/>
              <w:bottom w:val="single" w:sz="4" w:space="0" w:color="000000"/>
              <w:right w:val="single" w:sz="4" w:space="0" w:color="000000"/>
            </w:tcBorders>
          </w:tcPr>
          <w:p>
            <w:pPr>
              <w:pStyle w:val="TAC"/>
              <w:rPr>
                <w:b/>
                <w:b/>
              </w:rPr>
            </w:pPr>
            <w:r>
              <w:rPr>
                <w:b/>
              </w:rPr>
              <w:t>1 and 6 (as special subframes)</w:t>
            </w:r>
          </w:p>
        </w:tc>
        <w:tc>
          <w:tcPr>
            <w:tcW w:w="1333" w:type="dxa"/>
            <w:tcBorders>
              <w:top w:val="single" w:sz="4" w:space="0" w:color="000000"/>
              <w:left w:val="single" w:sz="4" w:space="0" w:color="000000"/>
              <w:bottom w:val="single" w:sz="4" w:space="0" w:color="000000"/>
              <w:right w:val="single" w:sz="4" w:space="0" w:color="000000"/>
            </w:tcBorders>
          </w:tcPr>
          <w:p>
            <w:pPr>
              <w:pStyle w:val="TAH"/>
              <w:rPr/>
            </w:pPr>
            <w:r>
              <w:rPr/>
              <w:t>Other normal subframes</w:t>
            </w:r>
          </w:p>
        </w:tc>
        <w:tc>
          <w:tcPr>
            <w:tcW w:w="146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r>
        <w:trPr/>
        <w:tc>
          <w:tcPr>
            <w:tcW w:w="8387" w:type="dxa"/>
            <w:gridSpan w:val="6"/>
            <w:tcBorders>
              <w:top w:val="single" w:sz="4" w:space="0" w:color="000000"/>
              <w:left w:val="single" w:sz="4" w:space="0" w:color="000000"/>
              <w:bottom w:val="single" w:sz="4" w:space="0" w:color="000000"/>
              <w:right w:val="single" w:sz="4" w:space="0" w:color="000000"/>
            </w:tcBorders>
          </w:tcPr>
          <w:p>
            <w:pPr>
              <w:pStyle w:val="TAC"/>
              <w:rPr/>
            </w:pPr>
            <w:r>
              <w:rPr/>
              <w:t>Allocation</w:t>
            </w:r>
          </w:p>
        </w:tc>
        <w:tc>
          <w:tcPr>
            <w:tcW w:w="14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18" w:type="dxa"/>
            <w:tcBorders>
              <w:top w:val="single" w:sz="4" w:space="0" w:color="000000"/>
              <w:left w:val="single" w:sz="4" w:space="0" w:color="000000"/>
              <w:bottom w:val="single" w:sz="4" w:space="0" w:color="000000"/>
              <w:right w:val="single" w:sz="4" w:space="0" w:color="000000"/>
            </w:tcBorders>
          </w:tcPr>
          <w:p>
            <w:pPr>
              <w:pStyle w:val="TAC"/>
              <w:rPr/>
            </w:pPr>
            <w:r>
              <w:rPr/>
              <w:t>0 – (First allocated PRB-1)</w:t>
            </w:r>
          </w:p>
          <w:p>
            <w:pPr>
              <w:pStyle w:val="TAC"/>
              <w:rPr/>
            </w:pPr>
            <w:r>
              <w:rPr>
                <w:rFonts w:eastAsia="Arial"/>
              </w:rPr>
              <w:t xml:space="preserve"> </w:t>
            </w:r>
            <w:r>
              <w:rPr/>
              <w:t xml:space="preserve">and </w:t>
            </w:r>
          </w:p>
          <w:p>
            <w:pPr>
              <w:pStyle w:val="TAC"/>
              <w:rPr/>
            </w:pPr>
            <w:r>
              <w:rPr/>
              <w:t>(Last allocated PRB+1) – (</w:t>
            </w:r>
            <w:r>
              <w:rPr>
                <w:i/>
              </w:rPr>
              <w:t>N</w:t>
            </w:r>
            <w:r>
              <w:rPr>
                <w:i/>
                <w:vertAlign w:val="subscript"/>
              </w:rPr>
              <w:t>RB</w:t>
            </w:r>
            <w:r>
              <w:rPr/>
              <w:t>-1)</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First unallocated PRB</w:t>
            </w:r>
          </w:p>
          <w:p>
            <w:pPr>
              <w:pStyle w:val="TAC"/>
              <w:rPr/>
            </w:pPr>
            <w:r>
              <w:rPr>
                <w:rFonts w:eastAsia="Arial"/>
              </w:rPr>
              <w:t xml:space="preserve"> </w:t>
            </w:r>
            <w:r>
              <w:rPr/>
              <w:t>–</w:t>
            </w:r>
          </w:p>
          <w:p>
            <w:pPr>
              <w:pStyle w:val="TAC"/>
              <w:rPr/>
            </w:pPr>
            <w:r>
              <w:rPr/>
              <w:t>Last unallocated PRB</w:t>
            </w:r>
          </w:p>
        </w:tc>
        <w:tc>
          <w:tcPr>
            <w:tcW w:w="1312" w:type="dxa"/>
            <w:tcBorders>
              <w:top w:val="single" w:sz="4" w:space="0" w:color="000000"/>
              <w:left w:val="single" w:sz="4" w:space="0" w:color="000000"/>
              <w:bottom w:val="single" w:sz="4" w:space="0" w:color="000000"/>
              <w:right w:val="single" w:sz="4" w:space="0" w:color="000000"/>
            </w:tcBorders>
          </w:tcPr>
          <w:p>
            <w:pPr>
              <w:pStyle w:val="TAC"/>
              <w:rPr/>
            </w:pPr>
            <w:r>
              <w:rPr/>
              <w:t>First unallocated PRB</w:t>
            </w:r>
          </w:p>
          <w:p>
            <w:pPr>
              <w:pStyle w:val="TAC"/>
              <w:rPr/>
            </w:pPr>
            <w:r>
              <w:rPr>
                <w:rFonts w:eastAsia="Arial"/>
              </w:rPr>
              <w:t xml:space="preserve"> </w:t>
            </w:r>
            <w:r>
              <w:rPr/>
              <w:t>–</w:t>
            </w:r>
          </w:p>
          <w:p>
            <w:pPr>
              <w:pStyle w:val="TAC"/>
              <w:rPr/>
            </w:pPr>
            <w:r>
              <w:rPr/>
              <w:t>Last unallocated PRB</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First unallocated PRB</w:t>
            </w:r>
          </w:p>
          <w:p>
            <w:pPr>
              <w:pStyle w:val="TAC"/>
              <w:rPr/>
            </w:pPr>
            <w:r>
              <w:rPr>
                <w:rFonts w:eastAsia="Arial"/>
              </w:rPr>
              <w:t xml:space="preserve"> </w:t>
            </w:r>
            <w:r>
              <w:rPr/>
              <w:t>–</w:t>
            </w:r>
          </w:p>
          <w:p>
            <w:pPr>
              <w:pStyle w:val="TAC"/>
              <w:rPr/>
            </w:pPr>
            <w:r>
              <w:rPr/>
              <w:t>Last unallocated PRB</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First unallocated PRB</w:t>
            </w:r>
          </w:p>
          <w:p>
            <w:pPr>
              <w:pStyle w:val="TAC"/>
              <w:rPr/>
            </w:pPr>
            <w:r>
              <w:rPr>
                <w:rFonts w:eastAsia="Arial"/>
              </w:rPr>
              <w:t xml:space="preserve"> </w:t>
            </w:r>
            <w:r>
              <w:rPr/>
              <w:t>–</w:t>
            </w:r>
            <w:r>
              <w:rPr>
                <w:rFonts w:eastAsia="Arial"/>
              </w:rPr>
              <w:t xml:space="preserve"> </w:t>
            </w:r>
          </w:p>
          <w:p>
            <w:pPr>
              <w:pStyle w:val="TAC"/>
              <w:rPr/>
            </w:pPr>
            <w:r>
              <w:rPr/>
              <w:t>Last unallocated PRB</w:t>
            </w:r>
          </w:p>
        </w:tc>
        <w:tc>
          <w:tcPr>
            <w:tcW w:w="1333" w:type="dxa"/>
            <w:tcBorders>
              <w:top w:val="single" w:sz="4" w:space="0" w:color="000000"/>
              <w:left w:val="single" w:sz="4" w:space="0" w:color="000000"/>
              <w:bottom w:val="single" w:sz="4" w:space="0" w:color="000000"/>
              <w:right w:val="single" w:sz="4" w:space="0" w:color="000000"/>
            </w:tcBorders>
          </w:tcPr>
          <w:p>
            <w:pPr>
              <w:pStyle w:val="TAC"/>
              <w:rPr/>
            </w:pPr>
            <w:r>
              <w:rPr/>
              <w:t>First unallocated PRB</w:t>
            </w:r>
          </w:p>
          <w:p>
            <w:pPr>
              <w:pStyle w:val="TAC"/>
              <w:rPr/>
            </w:pPr>
            <w:r>
              <w:rPr>
                <w:rFonts w:eastAsia="Arial"/>
              </w:rPr>
              <w:t xml:space="preserve"> </w:t>
            </w:r>
            <w:r>
              <w:rPr/>
              <w:t>–</w:t>
            </w:r>
          </w:p>
          <w:p>
            <w:pPr>
              <w:pStyle w:val="TAC"/>
              <w:rPr/>
            </w:pPr>
            <w:r>
              <w:rPr/>
              <w:t>Last unallocated PRB</w:t>
            </w:r>
          </w:p>
        </w:tc>
        <w:tc>
          <w:tcPr>
            <w:tcW w:w="14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1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531"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31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33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468" w:type="dxa"/>
            <w:tcBorders>
              <w:top w:val="single" w:sz="4" w:space="0" w:color="000000"/>
              <w:left w:val="single" w:sz="4" w:space="0" w:color="000000"/>
              <w:bottom w:val="single" w:sz="4" w:space="0" w:color="000000"/>
              <w:right w:val="single" w:sz="4" w:space="0" w:color="000000"/>
            </w:tcBorders>
          </w:tcPr>
          <w:p>
            <w:pPr>
              <w:pStyle w:val="TAC"/>
              <w:rPr/>
            </w:pPr>
            <w:r>
              <w:rPr/>
              <w:t>Note 1</w:t>
            </w:r>
          </w:p>
        </w:tc>
      </w:tr>
      <w:tr>
        <w:trPr/>
        <w:tc>
          <w:tcPr>
            <w:tcW w:w="9855" w:type="dxa"/>
            <w:gridSpan w:val="7"/>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These physical resource blocks are assigned to an arbitrary number of virtual Ues with one PDSCH per virtual UE; the data transmitted over the OCNG PDSCHs shall be uncorrelated pseudo random data, which is QPSK modulated. The parameter </w:t>
            </w:r>
            <w:r>
              <w:rPr>
                <w:rFonts w:cs="Times New Roman" w:ascii="Times New Roman" w:hAnsi="Times New Roman"/>
                <w:i/>
              </w:rPr>
              <w:t>γ</w:t>
            </w:r>
            <w:r>
              <w:rPr>
                <w:rFonts w:cs="Times New Roman" w:ascii="Times New Roman" w:hAnsi="Times New Roman"/>
                <w:i/>
                <w:vertAlign w:val="subscript"/>
              </w:rPr>
              <w:t>PRB</w:t>
            </w:r>
            <w:r>
              <w:rPr/>
              <w:t xml:space="preserve"> is used to scale the power of PDSCH.</w:t>
            </w:r>
          </w:p>
          <w:p>
            <w:pPr>
              <w:pStyle w:val="TAN"/>
              <w:rPr/>
            </w:pPr>
            <w:r>
              <w:rPr/>
              <w:t>Note 2:   Subframes available for DL transmission depends on the Uplink-Downlink configuration in Table 4.2-2 in 3GPP TS 36.211</w:t>
            </w:r>
          </w:p>
          <w:p>
            <w:pPr>
              <w:pStyle w:val="TAN"/>
              <w:rPr/>
            </w:pPr>
            <w:r>
              <w:rPr/>
              <w:t>Note 3:</w:t>
              <w:tab/>
              <w:t xml:space="preserve">If two or more transmit antennas with CRS are used in the test, the OCNG shall be transmitted to the virtual users by all the transmit antennas with CRS according to transmission mode 2. The parameter </w:t>
            </w:r>
            <w:r>
              <w:rPr>
                <w:rFonts w:cs="Times New Roman" w:ascii="Times New Roman" w:hAnsi="Times New Roman"/>
                <w:i/>
              </w:rPr>
              <w:t>γ</w:t>
            </w:r>
            <w:r>
              <w:rPr>
                <w:rFonts w:cs="Times New Roman" w:ascii="Times New Roman" w:hAnsi="Times New Roman"/>
                <w:i/>
                <w:vertAlign w:val="subscript"/>
              </w:rPr>
              <w:t>PRB</w:t>
            </w:r>
            <w:r>
              <w:rPr/>
              <w:t xml:space="preserve"> applies to each antenna port separately, so the transmit power is equal between all the transmit antennas with CRS used in the test. The antenna transmission modes are specified in section 7.1 in 3GPP TS 36.213.</w:t>
            </w:r>
          </w:p>
        </w:tc>
      </w:tr>
    </w:tbl>
    <w:p>
      <w:pPr>
        <w:pStyle w:val="Normal"/>
        <w:rPr/>
      </w:pPr>
      <w:r>
        <w:rPr/>
      </w:r>
      <w:r>
        <w:br w:type="page"/>
      </w:r>
    </w:p>
    <w:p>
      <w:pPr>
        <w:pStyle w:val="Heading9"/>
        <w:rPr/>
      </w:pPr>
      <w:bookmarkStart w:id="118" w:name="__RefHeading___Toc528249422"/>
      <w:bookmarkEnd w:id="118"/>
      <w:r>
        <w:rPr/>
        <w:t>Annex C:</w:t>
        <w:br/>
        <w:t>Change history</w:t>
      </w:r>
    </w:p>
    <w:p>
      <w:pPr>
        <w:pStyle w:val="TH"/>
        <w:rPr/>
      </w:pPr>
      <w:r>
        <w:rPr/>
      </w:r>
    </w:p>
    <w:tbl>
      <w:tblPr>
        <w:tblW w:w="9498" w:type="dxa"/>
        <w:jc w:val="left"/>
        <w:tblInd w:w="-7" w:type="dxa"/>
        <w:tblLayout w:type="fixed"/>
        <w:tblCellMar>
          <w:top w:w="0" w:type="dxa"/>
          <w:left w:w="40" w:type="dxa"/>
          <w:bottom w:w="0" w:type="dxa"/>
          <w:right w:w="40" w:type="dxa"/>
        </w:tblCellMar>
      </w:tblPr>
      <w:tblGrid>
        <w:gridCol w:w="800"/>
        <w:gridCol w:w="800"/>
        <w:gridCol w:w="901"/>
        <w:gridCol w:w="476"/>
        <w:gridCol w:w="378"/>
        <w:gridCol w:w="4725"/>
        <w:gridCol w:w="709"/>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WG4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R4-103714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First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R4-104867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The following TP are implemented:</w:t>
              <w:br/>
              <w:t>R4-104383, “Abbreviations for Relay Core specification”</w:t>
            </w:r>
          </w:p>
          <w:p>
            <w:pPr>
              <w:pStyle w:val="TAL"/>
              <w:rPr/>
            </w:pPr>
            <w:r>
              <w:rPr>
                <w:sz w:val="16"/>
                <w:szCs w:val="16"/>
              </w:rPr>
              <w:t>Editorial changes:</w:t>
              <w:br/>
              <w:t>Version number, date and change history updated.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R4-111615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The following TP are implemented:</w:t>
              <w:br/>
              <w:t>R4-111174, “Abbreviations for Relay specification”</w:t>
            </w:r>
          </w:p>
          <w:p>
            <w:pPr>
              <w:pStyle w:val="TAL"/>
              <w:rPr/>
            </w:pPr>
            <w:r>
              <w:rPr>
                <w:sz w:val="16"/>
                <w:szCs w:val="16"/>
              </w:rPr>
              <w:t>Editorial changes:</w:t>
              <w:br/>
              <w:t>Specification number changed to TS 36.116</w:t>
              <w:br/>
              <w:t>Version number, date and change history updated.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R4-124585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The following TP are implemented:</w:t>
              <w:br/>
              <w:t>R4-123515 “TP for 36.116 Relay core requirements”</w:t>
            </w:r>
          </w:p>
          <w:p>
            <w:pPr>
              <w:pStyle w:val="TAL"/>
              <w:rPr/>
            </w:pPr>
            <w:r>
              <w:rPr>
                <w:sz w:val="16"/>
                <w:szCs w:val="16"/>
              </w:rPr>
              <w:t>Editorial changes:</w:t>
              <w:br/>
              <w:t>Specification number changed to TS 36.116</w:t>
              <w:br/>
              <w:t>Version number, date and change history updated.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R4-124918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The following TP are implemented:</w:t>
            </w:r>
          </w:p>
          <w:p>
            <w:pPr>
              <w:pStyle w:val="TAL"/>
              <w:rPr>
                <w:sz w:val="16"/>
                <w:szCs w:val="16"/>
              </w:rPr>
            </w:pPr>
            <w:r>
              <w:rPr>
                <w:sz w:val="16"/>
                <w:szCs w:val="16"/>
              </w:rPr>
              <w:t>R4-124583, “TP for Relay TS: Generic chapter”</w:t>
            </w:r>
          </w:p>
          <w:p>
            <w:pPr>
              <w:pStyle w:val="TAL"/>
              <w:rPr>
                <w:sz w:val="16"/>
                <w:szCs w:val="16"/>
              </w:rPr>
            </w:pPr>
            <w:r>
              <w:rPr>
                <w:sz w:val="16"/>
                <w:szCs w:val="16"/>
              </w:rPr>
              <w:t>R4-124584, “TP for Relay TS: Performance requirements”</w:t>
            </w:r>
          </w:p>
          <w:p>
            <w:pPr>
              <w:pStyle w:val="TAL"/>
              <w:rPr>
                <w:sz w:val="16"/>
                <w:szCs w:val="16"/>
              </w:rPr>
            </w:pPr>
            <w:r>
              <w:rPr>
                <w:sz w:val="16"/>
                <w:szCs w:val="16"/>
              </w:rPr>
              <w:t>R4-124847, “ TP for 36.116 on Relay Access Link DL RS power”</w:t>
            </w:r>
          </w:p>
          <w:p>
            <w:pPr>
              <w:pStyle w:val="TAL"/>
              <w:rPr>
                <w:sz w:val="16"/>
                <w:szCs w:val="16"/>
              </w:rPr>
            </w:pPr>
            <w:r>
              <w:rPr>
                <w:sz w:val="16"/>
                <w:szCs w:val="16"/>
              </w:rPr>
              <w:t>R4-124909, “Text Proposal for TS36.116 Subclause 6.4.3 Time alignment between transmitter branches”</w:t>
            </w:r>
          </w:p>
          <w:p>
            <w:pPr>
              <w:pStyle w:val="TAL"/>
              <w:rPr>
                <w:sz w:val="16"/>
                <w:szCs w:val="16"/>
              </w:rPr>
            </w:pPr>
            <w:r>
              <w:rPr>
                <w:sz w:val="16"/>
                <w:szCs w:val="16"/>
              </w:rPr>
            </w:r>
          </w:p>
          <w:p>
            <w:pPr>
              <w:pStyle w:val="TAL"/>
              <w:rPr>
                <w:sz w:val="16"/>
                <w:szCs w:val="16"/>
              </w:rPr>
            </w:pPr>
            <w:r>
              <w:rPr>
                <w:sz w:val="16"/>
                <w:szCs w:val="16"/>
              </w:rPr>
              <w:t>Editorial changes:</w:t>
            </w:r>
          </w:p>
          <w:p>
            <w:pPr>
              <w:pStyle w:val="TAL"/>
              <w:rPr/>
            </w:pPr>
            <w:r>
              <w:rPr>
                <w:sz w:val="16"/>
                <w:szCs w:val="16"/>
              </w:rPr>
              <w:t>Table of contents updated</w:t>
              <w:br/>
              <w:t>Version number, date and change history updated.</w:t>
            </w:r>
          </w:p>
          <w:p>
            <w:pPr>
              <w:pStyle w:val="TAL"/>
              <w:rPr>
                <w:sz w:val="16"/>
                <w:szCs w:val="16"/>
              </w:rPr>
            </w:pPr>
            <w:r>
              <w:rPr>
                <w:sz w:val="16"/>
                <w:szCs w:val="16"/>
              </w:rPr>
              <w:t>Minor editorial fixes, e.g. inserting missing tabs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RP-121233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approval</w:t>
              <w:br/>
              <w:t>Version number updated</w:t>
            </w:r>
          </w:p>
          <w:p>
            <w:pPr>
              <w:pStyle w:val="TAL"/>
              <w:rPr>
                <w:sz w:val="16"/>
                <w:szCs w:val="16"/>
              </w:rPr>
            </w:pPr>
            <w:r>
              <w:rPr>
                <w:sz w:val="16"/>
                <w:szCs w:val="16"/>
              </w:rPr>
              <w:t>Guidance text removed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TR Approved by RAN-57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RP-121904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relay demodulation requirements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RP-121904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Relay backhaul link R-PDCCH performance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RP-130286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R-PDCCH test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RP-130770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Relay transmitter and receiver requirement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RP-130770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for Co-location blocking requirement in TS36.116 Section 7.6.3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to Rel-12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RP-150384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for TS 36.116 cluase 7.6: Blocking characteristics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RP-150955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power class for relay backhaul link</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RP-150955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on requirement description for TS 36.116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RP-151476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the transmitter requirements in TS36.116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RP-152132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square brackets in TS36.116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Rel-13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12.4.0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w:t>
            </w:r>
            <w:r>
              <w:rPr>
                <w:rFonts w:cs="v4.2.0;Times New Roman" w:ascii="Times New Roman" w:hAnsi="Times New Roman"/>
                <w:sz w:val="20"/>
              </w:rPr>
              <w:t>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 in the cover page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Rel-14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RAN#81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6">
              <wp:simplePos x="0" y="0"/>
              <wp:positionH relativeFrom="margin">
                <wp:align>right</wp:align>
              </wp:positionH>
              <wp:positionV relativeFrom="paragraph">
                <wp:posOffset>635</wp:posOffset>
              </wp:positionV>
              <wp:extent cx="1818640" cy="180340"/>
              <wp:effectExtent l="0" t="0" r="0" b="0"/>
              <wp:wrapSquare wrapText="largest"/>
              <wp:docPr id="22"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36.116 V16.0.0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36.116 V16.0.0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9">
              <wp:simplePos x="0" y="0"/>
              <wp:positionH relativeFrom="margin">
                <wp:align>center</wp:align>
              </wp:positionH>
              <wp:positionV relativeFrom="paragraph">
                <wp:posOffset>4445</wp:posOffset>
              </wp:positionV>
              <wp:extent cx="127635" cy="180340"/>
              <wp:effectExtent l="0" t="0" r="0" b="0"/>
              <wp:wrapSquare wrapText="largest"/>
              <wp:docPr id="23"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2">
              <wp:simplePos x="0" y="0"/>
              <wp:positionH relativeFrom="margin">
                <wp:align>left</wp:align>
              </wp:positionH>
              <wp:positionV relativeFrom="paragraph">
                <wp:posOffset>4445</wp:posOffset>
              </wp:positionV>
              <wp:extent cx="591820" cy="180340"/>
              <wp:effectExtent l="0" t="0" r="0" b="0"/>
              <wp:wrapSquare wrapText="largest"/>
              <wp:docPr id="24"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NOChar">
    <w:name w:val="NO Char"/>
    <w:qFormat/>
    <w:rPr>
      <w:rFonts w:eastAsia="Times New Roman"/>
    </w:rPr>
  </w:style>
  <w:style w:type="character" w:styleId="THChar">
    <w:name w:val="TH Char"/>
    <w:qFormat/>
    <w:rPr>
      <w:rFonts w:ascii="Arial" w:hAnsi="Arial" w:eastAsia="Times New Roman" w:cs="Arial"/>
      <w:b/>
    </w:rPr>
  </w:style>
  <w:style w:type="character" w:styleId="TACChar">
    <w:name w:val="TAC Char"/>
    <w:qFormat/>
    <w:rPr>
      <w:rFonts w:ascii="Arial" w:hAnsi="Arial" w:eastAsia="Times New Roman" w:cs="Arial"/>
      <w:sz w:val="18"/>
    </w:rPr>
  </w:style>
  <w:style w:type="character" w:styleId="TAHCar">
    <w:name w:val="TAH Car"/>
    <w:qFormat/>
    <w:rPr>
      <w:rFonts w:ascii="Arial" w:hAnsi="Arial" w:eastAsia="Times New Roman" w:cs="Arial"/>
      <w:b/>
      <w:sz w:val="18"/>
    </w:rPr>
  </w:style>
  <w:style w:type="character" w:styleId="TALCar">
    <w:name w:val="TAL Car"/>
    <w:qFormat/>
    <w:rPr>
      <w:rFonts w:ascii="Arial" w:hAnsi="Arial" w:eastAsia="Times New Roman" w:cs="Arial"/>
      <w:sz w:val="18"/>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DocumentMapChar">
    <w:name w:val="Document Map Char"/>
    <w:qFormat/>
    <w:rPr>
      <w:rFonts w:ascii="Tahoma" w:hAnsi="Tahoma" w:cs="Tahoma"/>
      <w:sz w:val="16"/>
      <w:szCs w:val="16"/>
      <w:lang w:val="en-GB"/>
    </w:rPr>
  </w:style>
  <w:style w:type="character" w:styleId="TALChar">
    <w:name w:val="TAL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2020-07-16T14:47:00Z</dcterms:created>
  <dc:creator>MCC Support</dc:creator>
  <dc:description/>
  <cp:keywords/>
  <dc:language>en-US</dc:language>
  <cp:lastModifiedBy>MCC</cp:lastModifiedBy>
  <dcterms:modified xsi:type="dcterms:W3CDTF">2020-07-16T17:41:00Z</dcterms:modified>
  <cp:revision>3</cp:revision>
  <dc:subject>Evolved Universal Terrestrial Radio Access (E-UTRA); Relay radio transmission and reception (Release 16)</dc:subject>
  <dc:title>3GPP TS 36.116</dc:title>
</cp:coreProperties>
</file>